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669E" w14:textId="23A4307E" w:rsidR="00DB075D" w:rsidRPr="00F23209" w:rsidRDefault="00DB075D" w:rsidP="00165198">
      <w:pPr>
        <w:jc w:val="left"/>
        <w:rPr>
          <w:rFonts w:ascii="Times New Roman" w:hAnsi="Times New Roman" w:cs="Times New Roman"/>
          <w:b/>
          <w:i/>
          <w:sz w:val="24"/>
          <w:szCs w:val="24"/>
        </w:rPr>
      </w:pPr>
      <w:r w:rsidRPr="00F23209">
        <w:rPr>
          <w:rFonts w:ascii="Times New Roman" w:hAnsi="Times New Roman" w:cs="Times New Roman"/>
          <w:b/>
          <w:i/>
          <w:sz w:val="24"/>
          <w:szCs w:val="24"/>
        </w:rPr>
        <w:t xml:space="preserve">ACTION PLANS </w:t>
      </w:r>
      <w:r w:rsidR="00B117EF" w:rsidRPr="00F23209">
        <w:rPr>
          <w:rFonts w:ascii="Times New Roman" w:hAnsi="Times New Roman" w:cs="Times New Roman"/>
          <w:b/>
          <w:i/>
          <w:sz w:val="24"/>
          <w:szCs w:val="24"/>
        </w:rPr>
        <w:t xml:space="preserve">FOR </w:t>
      </w:r>
      <w:r w:rsidR="00BC156F" w:rsidRPr="00F23209">
        <w:rPr>
          <w:rFonts w:ascii="Times New Roman" w:hAnsi="Times New Roman" w:cs="Times New Roman"/>
          <w:b/>
          <w:i/>
          <w:sz w:val="24"/>
          <w:szCs w:val="24"/>
        </w:rPr>
        <w:t>CHEMICALS</w:t>
      </w:r>
      <w:r w:rsidR="004968A6" w:rsidRPr="00F23209">
        <w:rPr>
          <w:rFonts w:ascii="Times New Roman" w:hAnsi="Times New Roman" w:cs="Times New Roman"/>
          <w:b/>
          <w:i/>
          <w:sz w:val="24"/>
          <w:szCs w:val="24"/>
        </w:rPr>
        <w:t xml:space="preserve"> </w:t>
      </w:r>
      <w:r w:rsidR="00B117EF" w:rsidRPr="00F23209">
        <w:rPr>
          <w:rFonts w:ascii="Times New Roman" w:hAnsi="Times New Roman" w:cs="Times New Roman"/>
          <w:b/>
          <w:i/>
          <w:sz w:val="24"/>
          <w:szCs w:val="24"/>
        </w:rPr>
        <w:t>SUB-CHAPTER</w:t>
      </w:r>
    </w:p>
    <w:p w14:paraId="190736E8" w14:textId="3D57C20E" w:rsidR="00165198" w:rsidRPr="00F23209" w:rsidRDefault="00165198" w:rsidP="00DB075D">
      <w:pPr>
        <w:pStyle w:val="Heading3"/>
        <w:rPr>
          <w:rFonts w:ascii="Times New Roman" w:hAnsi="Times New Roman" w:cs="Times New Roman"/>
          <w:sz w:val="24"/>
          <w:szCs w:val="24"/>
        </w:rPr>
      </w:pPr>
      <w:bookmarkStart w:id="0" w:name="_Toc42983404"/>
      <w:r w:rsidRPr="00F23209">
        <w:rPr>
          <w:rFonts w:ascii="Times New Roman" w:hAnsi="Times New Roman" w:cs="Times New Roman"/>
          <w:sz w:val="24"/>
          <w:szCs w:val="24"/>
        </w:rPr>
        <w:t xml:space="preserve">2. </w:t>
      </w:r>
      <w:bookmarkEnd w:id="0"/>
      <w:r w:rsidR="007F3FB0" w:rsidRPr="00F23209">
        <w:rPr>
          <w:rFonts w:ascii="Times New Roman" w:hAnsi="Times New Roman" w:cs="Times New Roman"/>
          <w:sz w:val="24"/>
          <w:szCs w:val="24"/>
        </w:rPr>
        <w:t>CHEMICALS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6258"/>
      </w:tblGrid>
      <w:tr w:rsidR="00165198" w:rsidRPr="00F23209" w14:paraId="33270CFD" w14:textId="77777777" w:rsidTr="00AD184B">
        <w:tc>
          <w:tcPr>
            <w:tcW w:w="3120" w:type="dxa"/>
            <w:shd w:val="clear" w:color="auto" w:fill="D9D9D9" w:themeFill="background1" w:themeFillShade="D9"/>
            <w:vAlign w:val="center"/>
          </w:tcPr>
          <w:p w14:paraId="44D22DE2" w14:textId="77777777" w:rsidR="00165198" w:rsidRPr="00F23209" w:rsidRDefault="00165198" w:rsidP="00165198">
            <w:pPr>
              <w:jc w:val="left"/>
              <w:rPr>
                <w:rFonts w:ascii="Times New Roman" w:hAnsi="Times New Roman" w:cs="Times New Roman"/>
                <w:b/>
                <w:sz w:val="24"/>
                <w:szCs w:val="24"/>
              </w:rPr>
            </w:pPr>
            <w:r w:rsidRPr="00F23209">
              <w:rPr>
                <w:rFonts w:ascii="Times New Roman" w:hAnsi="Times New Roman" w:cs="Times New Roman"/>
                <w:b/>
                <w:sz w:val="24"/>
                <w:szCs w:val="24"/>
              </w:rPr>
              <w:t>Sub-chapter</w:t>
            </w:r>
          </w:p>
        </w:tc>
        <w:tc>
          <w:tcPr>
            <w:tcW w:w="6456" w:type="dxa"/>
            <w:shd w:val="clear" w:color="auto" w:fill="D9D9D9" w:themeFill="background1" w:themeFillShade="D9"/>
            <w:vAlign w:val="center"/>
          </w:tcPr>
          <w:p w14:paraId="4E371B81" w14:textId="774FA95D" w:rsidR="00165198" w:rsidRPr="00F23209" w:rsidRDefault="00E23FDE" w:rsidP="00165198">
            <w:pPr>
              <w:jc w:val="left"/>
              <w:rPr>
                <w:rFonts w:ascii="Times New Roman" w:hAnsi="Times New Roman" w:cs="Times New Roman"/>
                <w:b/>
                <w:sz w:val="24"/>
                <w:szCs w:val="24"/>
                <w:lang w:val="en-US"/>
              </w:rPr>
            </w:pPr>
            <w:r w:rsidRPr="00F23209">
              <w:rPr>
                <w:rFonts w:ascii="Times New Roman" w:hAnsi="Times New Roman" w:cs="Times New Roman"/>
                <w:b/>
                <w:sz w:val="24"/>
                <w:szCs w:val="24"/>
                <w:lang w:val="en-US"/>
              </w:rPr>
              <w:t>CHEMICALS</w:t>
            </w:r>
          </w:p>
        </w:tc>
      </w:tr>
      <w:tr w:rsidR="00165198" w:rsidRPr="00F23209" w14:paraId="4BEB59DF" w14:textId="77777777" w:rsidTr="00AD184B">
        <w:tc>
          <w:tcPr>
            <w:tcW w:w="3120" w:type="dxa"/>
            <w:shd w:val="clear" w:color="auto" w:fill="D9D9D9" w:themeFill="background1" w:themeFillShade="D9"/>
            <w:vAlign w:val="center"/>
          </w:tcPr>
          <w:p w14:paraId="7C2A19AD" w14:textId="77777777" w:rsidR="00165198" w:rsidRPr="00F23209" w:rsidRDefault="00165198" w:rsidP="00165198">
            <w:pPr>
              <w:jc w:val="left"/>
              <w:rPr>
                <w:rFonts w:ascii="Times New Roman" w:hAnsi="Times New Roman" w:cs="Times New Roman"/>
                <w:b/>
                <w:sz w:val="24"/>
                <w:szCs w:val="24"/>
              </w:rPr>
            </w:pPr>
            <w:r w:rsidRPr="00F23209">
              <w:rPr>
                <w:rFonts w:ascii="Times New Roman" w:hAnsi="Times New Roman" w:cs="Times New Roman"/>
                <w:b/>
                <w:sz w:val="24"/>
                <w:szCs w:val="24"/>
              </w:rPr>
              <w:t>Directive</w:t>
            </w:r>
            <w:r w:rsidR="005542D3" w:rsidRPr="00F23209">
              <w:rPr>
                <w:rFonts w:ascii="Times New Roman" w:hAnsi="Times New Roman" w:cs="Times New Roman"/>
                <w:b/>
                <w:sz w:val="24"/>
                <w:szCs w:val="24"/>
              </w:rPr>
              <w:t>s</w:t>
            </w:r>
            <w:r w:rsidRPr="00F23209">
              <w:rPr>
                <w:rFonts w:ascii="Times New Roman" w:hAnsi="Times New Roman" w:cs="Times New Roman"/>
                <w:b/>
                <w:sz w:val="24"/>
                <w:szCs w:val="24"/>
              </w:rPr>
              <w:t>/regulation</w:t>
            </w:r>
            <w:r w:rsidR="005542D3" w:rsidRPr="00F23209">
              <w:rPr>
                <w:rFonts w:ascii="Times New Roman" w:hAnsi="Times New Roman" w:cs="Times New Roman"/>
                <w:b/>
                <w:sz w:val="24"/>
                <w:szCs w:val="24"/>
              </w:rPr>
              <w:t>s</w:t>
            </w:r>
          </w:p>
        </w:tc>
        <w:tc>
          <w:tcPr>
            <w:tcW w:w="6456" w:type="dxa"/>
            <w:shd w:val="clear" w:color="auto" w:fill="D9D9D9" w:themeFill="background1" w:themeFillShade="D9"/>
            <w:vAlign w:val="center"/>
          </w:tcPr>
          <w:p w14:paraId="7850B98D" w14:textId="4B8F616E" w:rsidR="00E23FDE" w:rsidRPr="00F23209" w:rsidRDefault="0020424B" w:rsidP="00557178">
            <w:pPr>
              <w:spacing w:line="240" w:lineRule="auto"/>
              <w:jc w:val="left"/>
              <w:rPr>
                <w:rFonts w:ascii="Times New Roman" w:eastAsia="Times New Roman" w:hAnsi="Times New Roman" w:cs="Times New Roman"/>
                <w:sz w:val="20"/>
                <w:lang w:val="fr-FR"/>
              </w:rPr>
            </w:pPr>
            <w:r w:rsidRPr="00F23209">
              <w:rPr>
                <w:rFonts w:ascii="Times New Roman" w:eastAsia="Times New Roman" w:hAnsi="Times New Roman" w:cs="Times New Roman"/>
                <w:sz w:val="20"/>
                <w:lang w:val="fr-FR"/>
              </w:rPr>
              <w:t>Directive 2010/63/</w:t>
            </w:r>
            <w:proofErr w:type="gramStart"/>
            <w:r w:rsidRPr="00F23209">
              <w:rPr>
                <w:rFonts w:ascii="Times New Roman" w:eastAsia="Times New Roman" w:hAnsi="Times New Roman" w:cs="Times New Roman"/>
                <w:sz w:val="20"/>
                <w:lang w:val="fr-FR"/>
              </w:rPr>
              <w:t>EU;</w:t>
            </w:r>
            <w:proofErr w:type="gramEnd"/>
            <w:r w:rsidRPr="00F23209">
              <w:rPr>
                <w:rFonts w:ascii="Times New Roman" w:eastAsia="Times New Roman" w:hAnsi="Times New Roman" w:cs="Times New Roman"/>
                <w:sz w:val="20"/>
                <w:lang w:val="fr-FR"/>
              </w:rPr>
              <w:t xml:space="preserve"> Directive 87/217/</w:t>
            </w:r>
            <w:proofErr w:type="gramStart"/>
            <w:r w:rsidRPr="00F23209">
              <w:rPr>
                <w:rFonts w:ascii="Times New Roman" w:eastAsia="Times New Roman" w:hAnsi="Times New Roman" w:cs="Times New Roman"/>
                <w:sz w:val="20"/>
                <w:lang w:val="fr-FR"/>
              </w:rPr>
              <w:t>EEC;</w:t>
            </w:r>
            <w:proofErr w:type="gramEnd"/>
            <w:r w:rsidRPr="00F23209">
              <w:rPr>
                <w:rFonts w:ascii="Times New Roman" w:eastAsia="Times New Roman" w:hAnsi="Times New Roman" w:cs="Times New Roman"/>
                <w:sz w:val="20"/>
                <w:lang w:val="fr-FR"/>
              </w:rPr>
              <w:t xml:space="preserve"> </w:t>
            </w:r>
            <w:proofErr w:type="spellStart"/>
            <w:r w:rsidRPr="00F23209">
              <w:rPr>
                <w:rFonts w:ascii="Times New Roman" w:eastAsia="Times New Roman" w:hAnsi="Times New Roman" w:cs="Times New Roman"/>
                <w:sz w:val="20"/>
                <w:lang w:val="fr-FR"/>
              </w:rPr>
              <w:t>Regulation</w:t>
            </w:r>
            <w:proofErr w:type="spellEnd"/>
            <w:r w:rsidRPr="00F23209">
              <w:rPr>
                <w:rFonts w:ascii="Times New Roman" w:eastAsia="Times New Roman" w:hAnsi="Times New Roman" w:cs="Times New Roman"/>
                <w:sz w:val="20"/>
                <w:lang w:val="fr-FR"/>
              </w:rPr>
              <w:t xml:space="preserve"> (EU) No 528/</w:t>
            </w:r>
            <w:proofErr w:type="gramStart"/>
            <w:r w:rsidRPr="00F23209">
              <w:rPr>
                <w:rFonts w:ascii="Times New Roman" w:eastAsia="Times New Roman" w:hAnsi="Times New Roman" w:cs="Times New Roman"/>
                <w:sz w:val="20"/>
                <w:lang w:val="fr-FR"/>
              </w:rPr>
              <w:t>2012;</w:t>
            </w:r>
            <w:proofErr w:type="gramEnd"/>
            <w:r w:rsidRPr="00F23209">
              <w:rPr>
                <w:rFonts w:ascii="Times New Roman" w:eastAsia="Times New Roman" w:hAnsi="Times New Roman" w:cs="Times New Roman"/>
                <w:sz w:val="20"/>
                <w:lang w:val="fr-FR"/>
              </w:rPr>
              <w:t xml:space="preserve"> </w:t>
            </w:r>
            <w:bookmarkStart w:id="1" w:name="_Hlk55467110"/>
            <w:proofErr w:type="spellStart"/>
            <w:r w:rsidRPr="00F23209">
              <w:rPr>
                <w:rFonts w:ascii="Times New Roman" w:eastAsia="Times New Roman" w:hAnsi="Times New Roman" w:cs="Times New Roman"/>
                <w:sz w:val="20"/>
                <w:lang w:val="fr-FR"/>
              </w:rPr>
              <w:t>Regulation</w:t>
            </w:r>
            <w:proofErr w:type="spellEnd"/>
            <w:r w:rsidRPr="00F23209">
              <w:rPr>
                <w:rFonts w:ascii="Times New Roman" w:eastAsia="Times New Roman" w:hAnsi="Times New Roman" w:cs="Times New Roman"/>
                <w:sz w:val="20"/>
                <w:lang w:val="fr-FR"/>
              </w:rPr>
              <w:t xml:space="preserve"> (EU) 2019/1021 (</w:t>
            </w:r>
            <w:proofErr w:type="spellStart"/>
            <w:r w:rsidRPr="00F23209">
              <w:rPr>
                <w:rFonts w:ascii="Times New Roman" w:eastAsia="Times New Roman" w:hAnsi="Times New Roman" w:cs="Times New Roman"/>
                <w:sz w:val="20"/>
                <w:lang w:val="fr-FR"/>
              </w:rPr>
              <w:t>Recast</w:t>
            </w:r>
            <w:proofErr w:type="spellEnd"/>
            <w:r w:rsidRPr="00F23209">
              <w:rPr>
                <w:rFonts w:ascii="Times New Roman" w:eastAsia="Times New Roman" w:hAnsi="Times New Roman" w:cs="Times New Roman"/>
                <w:sz w:val="20"/>
                <w:lang w:val="fr-FR"/>
              </w:rPr>
              <w:t xml:space="preserve"> of </w:t>
            </w:r>
            <w:proofErr w:type="spellStart"/>
            <w:r w:rsidRPr="00F23209">
              <w:rPr>
                <w:rFonts w:ascii="Times New Roman" w:eastAsia="Times New Roman" w:hAnsi="Times New Roman" w:cs="Times New Roman"/>
                <w:sz w:val="20"/>
                <w:lang w:val="fr-FR"/>
              </w:rPr>
              <w:t>Regulation</w:t>
            </w:r>
            <w:proofErr w:type="spellEnd"/>
            <w:r w:rsidRPr="00F23209">
              <w:rPr>
                <w:rFonts w:ascii="Times New Roman" w:eastAsia="Times New Roman" w:hAnsi="Times New Roman" w:cs="Times New Roman"/>
                <w:sz w:val="20"/>
                <w:lang w:val="fr-FR"/>
              </w:rPr>
              <w:t xml:space="preserve"> (EC) No 850/2004</w:t>
            </w:r>
            <w:proofErr w:type="gramStart"/>
            <w:r w:rsidRPr="00F23209">
              <w:rPr>
                <w:rFonts w:ascii="Times New Roman" w:eastAsia="Times New Roman" w:hAnsi="Times New Roman" w:cs="Times New Roman"/>
                <w:sz w:val="20"/>
                <w:lang w:val="fr-FR"/>
              </w:rPr>
              <w:t>)</w:t>
            </w:r>
            <w:bookmarkEnd w:id="1"/>
            <w:r w:rsidRPr="00F23209">
              <w:rPr>
                <w:rFonts w:ascii="Times New Roman" w:eastAsia="Times New Roman" w:hAnsi="Times New Roman" w:cs="Times New Roman"/>
                <w:sz w:val="20"/>
                <w:lang w:val="fr-FR"/>
              </w:rPr>
              <w:t>;</w:t>
            </w:r>
            <w:proofErr w:type="gramEnd"/>
            <w:r w:rsidRPr="00F23209">
              <w:rPr>
                <w:rFonts w:ascii="Times New Roman" w:eastAsia="Times New Roman" w:hAnsi="Times New Roman" w:cs="Times New Roman"/>
                <w:sz w:val="20"/>
                <w:lang w:val="fr-FR"/>
              </w:rPr>
              <w:t xml:space="preserve"> </w:t>
            </w:r>
            <w:proofErr w:type="spellStart"/>
            <w:r w:rsidRPr="00F23209">
              <w:rPr>
                <w:rFonts w:ascii="Times New Roman" w:eastAsia="Times New Roman" w:hAnsi="Times New Roman" w:cs="Times New Roman"/>
                <w:sz w:val="20"/>
                <w:lang w:val="fr-FR"/>
              </w:rPr>
              <w:t>Regulation</w:t>
            </w:r>
            <w:proofErr w:type="spellEnd"/>
            <w:r w:rsidRPr="00F23209">
              <w:rPr>
                <w:rFonts w:ascii="Times New Roman" w:eastAsia="Times New Roman" w:hAnsi="Times New Roman" w:cs="Times New Roman"/>
                <w:sz w:val="20"/>
                <w:lang w:val="fr-FR"/>
              </w:rPr>
              <w:t xml:space="preserve"> (EU) No 649/</w:t>
            </w:r>
            <w:proofErr w:type="gramStart"/>
            <w:r w:rsidRPr="00F23209">
              <w:rPr>
                <w:rFonts w:ascii="Times New Roman" w:eastAsia="Times New Roman" w:hAnsi="Times New Roman" w:cs="Times New Roman"/>
                <w:sz w:val="20"/>
                <w:lang w:val="fr-FR"/>
              </w:rPr>
              <w:t>2012;</w:t>
            </w:r>
            <w:proofErr w:type="gramEnd"/>
            <w:r w:rsidRPr="00F23209">
              <w:rPr>
                <w:rFonts w:ascii="Times New Roman" w:eastAsia="Times New Roman" w:hAnsi="Times New Roman" w:cs="Times New Roman"/>
                <w:sz w:val="20"/>
                <w:lang w:val="fr-FR"/>
              </w:rPr>
              <w:t xml:space="preserve"> </w:t>
            </w:r>
            <w:proofErr w:type="spellStart"/>
            <w:r w:rsidRPr="00F23209">
              <w:rPr>
                <w:rFonts w:ascii="Times New Roman" w:eastAsia="Times New Roman" w:hAnsi="Times New Roman" w:cs="Times New Roman"/>
                <w:sz w:val="20"/>
                <w:lang w:val="fr-FR"/>
              </w:rPr>
              <w:t>Regulation</w:t>
            </w:r>
            <w:proofErr w:type="spellEnd"/>
            <w:r w:rsidRPr="00F23209">
              <w:rPr>
                <w:rFonts w:ascii="Times New Roman" w:eastAsia="Times New Roman" w:hAnsi="Times New Roman" w:cs="Times New Roman"/>
                <w:sz w:val="20"/>
                <w:lang w:val="fr-FR"/>
              </w:rPr>
              <w:t xml:space="preserve"> (EC) No 1907/</w:t>
            </w:r>
            <w:proofErr w:type="gramStart"/>
            <w:r w:rsidRPr="00F23209">
              <w:rPr>
                <w:rFonts w:ascii="Times New Roman" w:eastAsia="Times New Roman" w:hAnsi="Times New Roman" w:cs="Times New Roman"/>
                <w:sz w:val="20"/>
                <w:lang w:val="fr-FR"/>
              </w:rPr>
              <w:t>2006;</w:t>
            </w:r>
            <w:proofErr w:type="gramEnd"/>
            <w:r w:rsidRPr="00F23209">
              <w:rPr>
                <w:rFonts w:ascii="Times New Roman" w:eastAsia="Times New Roman" w:hAnsi="Times New Roman" w:cs="Times New Roman"/>
                <w:sz w:val="20"/>
                <w:lang w:val="fr-FR"/>
              </w:rPr>
              <w:t xml:space="preserve"> </w:t>
            </w:r>
            <w:proofErr w:type="spellStart"/>
            <w:r w:rsidRPr="00F23209">
              <w:rPr>
                <w:rFonts w:ascii="Times New Roman" w:eastAsia="Times New Roman" w:hAnsi="Times New Roman" w:cs="Times New Roman"/>
                <w:sz w:val="20"/>
                <w:lang w:val="fr-FR"/>
              </w:rPr>
              <w:t>Regulation</w:t>
            </w:r>
            <w:proofErr w:type="spellEnd"/>
            <w:r w:rsidRPr="00F23209">
              <w:rPr>
                <w:rFonts w:ascii="Times New Roman" w:eastAsia="Times New Roman" w:hAnsi="Times New Roman" w:cs="Times New Roman"/>
                <w:sz w:val="20"/>
                <w:lang w:val="fr-FR"/>
              </w:rPr>
              <w:t xml:space="preserve"> (EC) No 1272/</w:t>
            </w:r>
            <w:proofErr w:type="gramStart"/>
            <w:r w:rsidRPr="00F23209">
              <w:rPr>
                <w:rFonts w:ascii="Times New Roman" w:eastAsia="Times New Roman" w:hAnsi="Times New Roman" w:cs="Times New Roman"/>
                <w:sz w:val="20"/>
                <w:lang w:val="fr-FR"/>
              </w:rPr>
              <w:t>2008;</w:t>
            </w:r>
            <w:proofErr w:type="gramEnd"/>
            <w:r w:rsidRPr="00F23209">
              <w:rPr>
                <w:rFonts w:ascii="Times New Roman" w:eastAsia="Times New Roman" w:hAnsi="Times New Roman" w:cs="Times New Roman"/>
                <w:sz w:val="20"/>
                <w:lang w:val="fr-FR"/>
              </w:rPr>
              <w:t xml:space="preserve"> </w:t>
            </w:r>
            <w:proofErr w:type="spellStart"/>
            <w:r w:rsidRPr="00F23209">
              <w:rPr>
                <w:rFonts w:ascii="Times New Roman" w:eastAsia="Times New Roman" w:hAnsi="Times New Roman" w:cs="Times New Roman"/>
                <w:sz w:val="20"/>
                <w:lang w:val="fr-FR"/>
              </w:rPr>
              <w:t>Regulation</w:t>
            </w:r>
            <w:proofErr w:type="spellEnd"/>
            <w:r w:rsidRPr="00F23209">
              <w:rPr>
                <w:rFonts w:ascii="Times New Roman" w:eastAsia="Times New Roman" w:hAnsi="Times New Roman" w:cs="Times New Roman"/>
                <w:sz w:val="20"/>
                <w:lang w:val="fr-FR"/>
              </w:rPr>
              <w:t xml:space="preserve"> (EU) No 2017/852</w:t>
            </w:r>
          </w:p>
        </w:tc>
      </w:tr>
      <w:tr w:rsidR="00165198" w:rsidRPr="00F23209" w14:paraId="0B1EE6F3" w14:textId="77777777" w:rsidTr="00AD184B">
        <w:tc>
          <w:tcPr>
            <w:tcW w:w="3120" w:type="dxa"/>
          </w:tcPr>
          <w:p w14:paraId="1EE39F66" w14:textId="77777777" w:rsidR="00165198" w:rsidRPr="00F23209" w:rsidRDefault="00165198" w:rsidP="00165198">
            <w:pPr>
              <w:jc w:val="left"/>
              <w:rPr>
                <w:rFonts w:ascii="Times New Roman" w:hAnsi="Times New Roman" w:cs="Times New Roman"/>
                <w:sz w:val="24"/>
                <w:szCs w:val="24"/>
              </w:rPr>
            </w:pPr>
            <w:r w:rsidRPr="00F23209">
              <w:rPr>
                <w:rFonts w:ascii="Times New Roman" w:hAnsi="Times New Roman" w:cs="Times New Roman"/>
                <w:sz w:val="24"/>
                <w:szCs w:val="24"/>
              </w:rPr>
              <w:t xml:space="preserve">AP developed by </w:t>
            </w:r>
          </w:p>
        </w:tc>
        <w:tc>
          <w:tcPr>
            <w:tcW w:w="6456" w:type="dxa"/>
          </w:tcPr>
          <w:p w14:paraId="1D66C84D" w14:textId="3AAF17BD" w:rsidR="00B82804" w:rsidRPr="00F23209" w:rsidRDefault="00B82804" w:rsidP="00D06A26">
            <w:pPr>
              <w:jc w:val="left"/>
              <w:rPr>
                <w:rFonts w:ascii="Times New Roman" w:hAnsi="Times New Roman" w:cs="Times New Roman"/>
                <w:i/>
                <w:sz w:val="24"/>
                <w:szCs w:val="24"/>
              </w:rPr>
            </w:pPr>
          </w:p>
        </w:tc>
      </w:tr>
      <w:tr w:rsidR="00165198" w:rsidRPr="00F23209" w14:paraId="74C8D2E6" w14:textId="77777777" w:rsidTr="00AD184B">
        <w:tc>
          <w:tcPr>
            <w:tcW w:w="3120" w:type="dxa"/>
          </w:tcPr>
          <w:p w14:paraId="3B8EBBDD" w14:textId="77777777" w:rsidR="00165198" w:rsidRPr="00F23209" w:rsidRDefault="00165198" w:rsidP="00165198">
            <w:pPr>
              <w:jc w:val="left"/>
              <w:rPr>
                <w:rFonts w:ascii="Times New Roman" w:hAnsi="Times New Roman" w:cs="Times New Roman"/>
                <w:sz w:val="24"/>
                <w:szCs w:val="24"/>
              </w:rPr>
            </w:pPr>
            <w:r w:rsidRPr="00F23209">
              <w:rPr>
                <w:rFonts w:ascii="Times New Roman" w:hAnsi="Times New Roman" w:cs="Times New Roman"/>
                <w:sz w:val="24"/>
                <w:szCs w:val="24"/>
              </w:rPr>
              <w:t>Contribution provided by:</w:t>
            </w:r>
          </w:p>
        </w:tc>
        <w:tc>
          <w:tcPr>
            <w:tcW w:w="6456" w:type="dxa"/>
          </w:tcPr>
          <w:p w14:paraId="6DC9E0FA" w14:textId="77777777" w:rsidR="00165198" w:rsidRPr="00F23209" w:rsidRDefault="00165198" w:rsidP="00165198">
            <w:pPr>
              <w:jc w:val="left"/>
              <w:rPr>
                <w:rFonts w:ascii="Times New Roman" w:hAnsi="Times New Roman" w:cs="Times New Roman"/>
                <w:i/>
                <w:sz w:val="24"/>
                <w:szCs w:val="24"/>
              </w:rPr>
            </w:pPr>
            <w:r w:rsidRPr="00F23209">
              <w:rPr>
                <w:rFonts w:ascii="Times New Roman" w:hAnsi="Times New Roman" w:cs="Times New Roman"/>
                <w:i/>
                <w:sz w:val="24"/>
                <w:szCs w:val="24"/>
              </w:rPr>
              <w:t xml:space="preserve">(please insert names of all people who had provided input in development of the AP) </w:t>
            </w:r>
          </w:p>
        </w:tc>
      </w:tr>
      <w:tr w:rsidR="00165198" w:rsidRPr="00F23209" w14:paraId="52A5C36F" w14:textId="77777777" w:rsidTr="00AD184B">
        <w:tc>
          <w:tcPr>
            <w:tcW w:w="3120" w:type="dxa"/>
          </w:tcPr>
          <w:p w14:paraId="574FB9F7" w14:textId="77777777" w:rsidR="00165198" w:rsidRPr="00F23209" w:rsidRDefault="00165198" w:rsidP="00165198">
            <w:pPr>
              <w:jc w:val="left"/>
              <w:rPr>
                <w:rFonts w:ascii="Times New Roman" w:hAnsi="Times New Roman" w:cs="Times New Roman"/>
                <w:sz w:val="24"/>
                <w:szCs w:val="24"/>
              </w:rPr>
            </w:pPr>
            <w:r w:rsidRPr="00F23209">
              <w:rPr>
                <w:rFonts w:ascii="Times New Roman" w:hAnsi="Times New Roman" w:cs="Times New Roman"/>
                <w:sz w:val="24"/>
                <w:szCs w:val="24"/>
              </w:rPr>
              <w:t>AP checked by Head of Sub-chapter</w:t>
            </w:r>
          </w:p>
        </w:tc>
        <w:tc>
          <w:tcPr>
            <w:tcW w:w="6456" w:type="dxa"/>
          </w:tcPr>
          <w:p w14:paraId="289E0EAD" w14:textId="07AE5D41" w:rsidR="00165198" w:rsidRPr="00F23209" w:rsidRDefault="00165198" w:rsidP="0083408C">
            <w:pPr>
              <w:jc w:val="left"/>
              <w:rPr>
                <w:rFonts w:ascii="Times New Roman" w:hAnsi="Times New Roman" w:cs="Times New Roman"/>
                <w:i/>
                <w:sz w:val="24"/>
                <w:szCs w:val="24"/>
                <w:lang w:val="en-US"/>
              </w:rPr>
            </w:pPr>
          </w:p>
        </w:tc>
      </w:tr>
      <w:tr w:rsidR="00165198" w:rsidRPr="00F23209" w14:paraId="556E76B4" w14:textId="77777777" w:rsidTr="00AD184B">
        <w:tc>
          <w:tcPr>
            <w:tcW w:w="3120" w:type="dxa"/>
          </w:tcPr>
          <w:p w14:paraId="3C476931" w14:textId="77777777" w:rsidR="00165198" w:rsidRPr="00F23209" w:rsidRDefault="00165198" w:rsidP="00165198">
            <w:pPr>
              <w:jc w:val="left"/>
              <w:rPr>
                <w:rFonts w:ascii="Times New Roman" w:hAnsi="Times New Roman" w:cs="Times New Roman"/>
                <w:sz w:val="24"/>
                <w:szCs w:val="24"/>
              </w:rPr>
            </w:pPr>
            <w:r w:rsidRPr="00F23209">
              <w:rPr>
                <w:rFonts w:ascii="Times New Roman" w:hAnsi="Times New Roman" w:cs="Times New Roman"/>
                <w:sz w:val="24"/>
                <w:szCs w:val="24"/>
              </w:rPr>
              <w:t xml:space="preserve">Approved by IIWG Chapter 27 </w:t>
            </w:r>
          </w:p>
        </w:tc>
        <w:tc>
          <w:tcPr>
            <w:tcW w:w="6456" w:type="dxa"/>
          </w:tcPr>
          <w:p w14:paraId="1A9B5DE9" w14:textId="77777777" w:rsidR="00165198" w:rsidRPr="00F23209" w:rsidRDefault="00165198" w:rsidP="00165198">
            <w:pPr>
              <w:jc w:val="left"/>
              <w:rPr>
                <w:rFonts w:ascii="Times New Roman" w:hAnsi="Times New Roman" w:cs="Times New Roman"/>
                <w:i/>
                <w:sz w:val="24"/>
                <w:szCs w:val="24"/>
              </w:rPr>
            </w:pPr>
            <w:r w:rsidRPr="00F23209">
              <w:rPr>
                <w:rFonts w:ascii="Times New Roman" w:hAnsi="Times New Roman" w:cs="Times New Roman"/>
                <w:i/>
                <w:sz w:val="24"/>
                <w:szCs w:val="24"/>
              </w:rPr>
              <w:t xml:space="preserve">(please insert the date when the answers were presented at the IIWG meeting for approval) </w:t>
            </w:r>
          </w:p>
        </w:tc>
      </w:tr>
    </w:tbl>
    <w:p w14:paraId="2F823934" w14:textId="77777777" w:rsidR="00AD184B" w:rsidRPr="00F23209" w:rsidRDefault="00AD184B" w:rsidP="00AD184B">
      <w:pPr>
        <w:spacing w:after="0" w:line="240" w:lineRule="auto"/>
        <w:jc w:val="left"/>
        <w:rPr>
          <w:rFonts w:ascii="Times New Roman" w:hAnsi="Times New Roman" w:cs="Times New Roman"/>
          <w:b/>
          <w:sz w:val="24"/>
          <w:szCs w:val="24"/>
        </w:rPr>
      </w:pPr>
    </w:p>
    <w:p w14:paraId="100E4009" w14:textId="77777777" w:rsidR="00AD184B" w:rsidRPr="00F23209" w:rsidRDefault="00AD184B" w:rsidP="00AD184B">
      <w:pPr>
        <w:spacing w:after="0" w:line="240" w:lineRule="auto"/>
        <w:jc w:val="left"/>
        <w:rPr>
          <w:rFonts w:ascii="Times New Roman" w:hAnsi="Times New Roman" w:cs="Times New Roman"/>
          <w:b/>
          <w:sz w:val="24"/>
          <w:szCs w:val="24"/>
        </w:rPr>
      </w:pPr>
      <w:r w:rsidRPr="00F23209">
        <w:rPr>
          <w:rFonts w:ascii="Times New Roman" w:hAnsi="Times New Roman" w:cs="Times New Roman"/>
          <w:b/>
          <w:sz w:val="24"/>
          <w:szCs w:val="24"/>
        </w:rPr>
        <w:t>Abbreviations</w:t>
      </w:r>
    </w:p>
    <w:p w14:paraId="0DBB44F5" w14:textId="77777777" w:rsidR="00AD184B" w:rsidRPr="00F23209" w:rsidRDefault="00AD184B" w:rsidP="00AD184B">
      <w:pPr>
        <w:spacing w:after="0" w:line="240" w:lineRule="auto"/>
        <w:jc w:val="left"/>
        <w:rPr>
          <w:rFonts w:ascii="Times New Roman" w:hAnsi="Times New Roman" w:cs="Times New Roman"/>
          <w:b/>
          <w:sz w:val="24"/>
          <w:szCs w:val="24"/>
        </w:rPr>
      </w:pPr>
    </w:p>
    <w:p w14:paraId="4E6FBD9B" w14:textId="22382BA8" w:rsidR="00F42556" w:rsidRPr="00F23209" w:rsidRDefault="00F42556" w:rsidP="00AD184B">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 xml:space="preserve">BAT </w:t>
      </w:r>
      <w:r w:rsidRPr="00F23209">
        <w:rPr>
          <w:rFonts w:ascii="Times New Roman" w:hAnsi="Times New Roman" w:cs="Times New Roman"/>
          <w:sz w:val="24"/>
          <w:szCs w:val="24"/>
        </w:rPr>
        <w:tab/>
      </w:r>
      <w:r w:rsidRPr="00F23209">
        <w:rPr>
          <w:rFonts w:ascii="Times New Roman" w:hAnsi="Times New Roman" w:cs="Times New Roman"/>
          <w:sz w:val="24"/>
          <w:szCs w:val="24"/>
        </w:rPr>
        <w:tab/>
        <w:t>Best available techniques</w:t>
      </w:r>
    </w:p>
    <w:p w14:paraId="60275141" w14:textId="2FC9B73B" w:rsidR="00AD184B" w:rsidRPr="00F23209" w:rsidRDefault="00AD184B" w:rsidP="00AD184B">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 xml:space="preserve">EC </w:t>
      </w:r>
      <w:r w:rsidRPr="00F23209">
        <w:rPr>
          <w:rFonts w:ascii="Times New Roman" w:hAnsi="Times New Roman" w:cs="Times New Roman"/>
          <w:sz w:val="24"/>
          <w:szCs w:val="24"/>
        </w:rPr>
        <w:tab/>
      </w:r>
      <w:r w:rsidRPr="00F23209">
        <w:rPr>
          <w:rFonts w:ascii="Times New Roman" w:hAnsi="Times New Roman" w:cs="Times New Roman"/>
          <w:sz w:val="24"/>
          <w:szCs w:val="24"/>
        </w:rPr>
        <w:tab/>
        <w:t>European Commission</w:t>
      </w:r>
    </w:p>
    <w:p w14:paraId="5F65178F" w14:textId="77777777" w:rsidR="00AD184B" w:rsidRPr="00F23209" w:rsidRDefault="00AD184B" w:rsidP="00AD184B">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EU</w:t>
      </w:r>
      <w:r w:rsidRPr="00F23209">
        <w:rPr>
          <w:rFonts w:ascii="Times New Roman" w:hAnsi="Times New Roman" w:cs="Times New Roman"/>
          <w:sz w:val="24"/>
          <w:szCs w:val="24"/>
        </w:rPr>
        <w:tab/>
      </w:r>
      <w:r w:rsidRPr="00F23209">
        <w:rPr>
          <w:rFonts w:ascii="Times New Roman" w:hAnsi="Times New Roman" w:cs="Times New Roman"/>
          <w:sz w:val="24"/>
          <w:szCs w:val="24"/>
        </w:rPr>
        <w:tab/>
        <w:t>European Union</w:t>
      </w:r>
    </w:p>
    <w:p w14:paraId="7C512268" w14:textId="77777777" w:rsidR="00EB58F6" w:rsidRPr="00F23209" w:rsidRDefault="00EB58F6" w:rsidP="00EB58F6">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DSIP</w:t>
      </w:r>
      <w:r w:rsidRPr="00F23209">
        <w:rPr>
          <w:rFonts w:ascii="Times New Roman" w:hAnsi="Times New Roman" w:cs="Times New Roman"/>
          <w:sz w:val="24"/>
          <w:szCs w:val="24"/>
        </w:rPr>
        <w:tab/>
      </w:r>
      <w:r w:rsidRPr="00F23209">
        <w:rPr>
          <w:rFonts w:ascii="Times New Roman" w:hAnsi="Times New Roman" w:cs="Times New Roman"/>
          <w:sz w:val="24"/>
          <w:szCs w:val="24"/>
        </w:rPr>
        <w:tab/>
        <w:t>Directive Specific Implementation Plan</w:t>
      </w:r>
    </w:p>
    <w:p w14:paraId="136DF4B3" w14:textId="5D1EC1F6" w:rsidR="00EB58F6" w:rsidRPr="00F23209" w:rsidRDefault="00EB58F6" w:rsidP="00AD184B">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DCM</w:t>
      </w:r>
      <w:r w:rsidRPr="00F23209">
        <w:rPr>
          <w:rFonts w:ascii="Times New Roman" w:hAnsi="Times New Roman" w:cs="Times New Roman"/>
          <w:sz w:val="24"/>
          <w:szCs w:val="24"/>
        </w:rPr>
        <w:tab/>
      </w:r>
      <w:r w:rsidRPr="00F23209">
        <w:rPr>
          <w:rFonts w:ascii="Times New Roman" w:hAnsi="Times New Roman" w:cs="Times New Roman"/>
          <w:sz w:val="24"/>
          <w:szCs w:val="24"/>
        </w:rPr>
        <w:tab/>
        <w:t>Decision of the Council of Ministers</w:t>
      </w:r>
    </w:p>
    <w:p w14:paraId="01372584" w14:textId="77777777" w:rsidR="00EB58F6" w:rsidRPr="00F23209" w:rsidRDefault="00EB58F6" w:rsidP="00EB58F6">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GDCV</w:t>
      </w:r>
      <w:r w:rsidRPr="00F23209">
        <w:rPr>
          <w:rFonts w:ascii="Times New Roman" w:hAnsi="Times New Roman" w:cs="Times New Roman"/>
          <w:sz w:val="24"/>
          <w:szCs w:val="24"/>
        </w:rPr>
        <w:tab/>
      </w:r>
      <w:r w:rsidRPr="00F23209">
        <w:rPr>
          <w:rFonts w:ascii="Times New Roman" w:hAnsi="Times New Roman" w:cs="Times New Roman"/>
          <w:sz w:val="24"/>
          <w:szCs w:val="24"/>
        </w:rPr>
        <w:tab/>
        <w:t>General Directory for Civil Emergencies</w:t>
      </w:r>
    </w:p>
    <w:p w14:paraId="65E6985B" w14:textId="50CF490A" w:rsidR="00EE7FA6" w:rsidRPr="00F23209" w:rsidRDefault="00EE7FA6" w:rsidP="00EB58F6">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GDA</w:t>
      </w:r>
      <w:r w:rsidRPr="00F23209">
        <w:rPr>
          <w:rFonts w:ascii="Times New Roman" w:hAnsi="Times New Roman" w:cs="Times New Roman"/>
          <w:sz w:val="24"/>
          <w:szCs w:val="24"/>
        </w:rPr>
        <w:tab/>
      </w:r>
      <w:r w:rsidRPr="00F23209">
        <w:rPr>
          <w:rFonts w:ascii="Times New Roman" w:hAnsi="Times New Roman" w:cs="Times New Roman"/>
          <w:sz w:val="24"/>
          <w:szCs w:val="24"/>
        </w:rPr>
        <w:tab/>
        <w:t xml:space="preserve">General Directorate of Accreditation </w:t>
      </w:r>
      <w:r w:rsidR="00750EA4" w:rsidRPr="00F23209">
        <w:rPr>
          <w:rFonts w:ascii="Times New Roman" w:hAnsi="Times New Roman" w:cs="Times New Roman"/>
          <w:sz w:val="24"/>
          <w:szCs w:val="24"/>
        </w:rPr>
        <w:t xml:space="preserve"> </w:t>
      </w:r>
    </w:p>
    <w:p w14:paraId="0340D593" w14:textId="77777777" w:rsidR="00AD184B" w:rsidRPr="00F23209" w:rsidRDefault="00AD184B" w:rsidP="00AD184B">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LGU</w:t>
      </w:r>
      <w:r w:rsidRPr="00F23209">
        <w:rPr>
          <w:rFonts w:ascii="Times New Roman" w:hAnsi="Times New Roman" w:cs="Times New Roman"/>
          <w:sz w:val="24"/>
          <w:szCs w:val="24"/>
        </w:rPr>
        <w:tab/>
      </w:r>
      <w:r w:rsidRPr="00F23209">
        <w:rPr>
          <w:rFonts w:ascii="Times New Roman" w:hAnsi="Times New Roman" w:cs="Times New Roman"/>
          <w:sz w:val="24"/>
          <w:szCs w:val="24"/>
        </w:rPr>
        <w:tab/>
        <w:t>Local Government Unit</w:t>
      </w:r>
    </w:p>
    <w:p w14:paraId="75DAE989" w14:textId="77777777" w:rsidR="00AD184B" w:rsidRPr="00F23209" w:rsidRDefault="00AD184B" w:rsidP="00AD184B">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MIE</w:t>
      </w:r>
      <w:r w:rsidRPr="00F23209">
        <w:rPr>
          <w:rFonts w:ascii="Times New Roman" w:hAnsi="Times New Roman" w:cs="Times New Roman"/>
          <w:sz w:val="24"/>
          <w:szCs w:val="24"/>
        </w:rPr>
        <w:tab/>
      </w:r>
      <w:r w:rsidRPr="00F23209">
        <w:rPr>
          <w:rFonts w:ascii="Times New Roman" w:hAnsi="Times New Roman" w:cs="Times New Roman"/>
          <w:sz w:val="24"/>
          <w:szCs w:val="24"/>
        </w:rPr>
        <w:tab/>
        <w:t xml:space="preserve">Ministry of Infrastructure and Energy </w:t>
      </w:r>
    </w:p>
    <w:p w14:paraId="6A3E35F6" w14:textId="77777777" w:rsidR="00AD184B" w:rsidRPr="00F23209" w:rsidRDefault="00AD184B" w:rsidP="00AD184B">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MTE</w:t>
      </w:r>
      <w:r w:rsidRPr="00F23209">
        <w:rPr>
          <w:rFonts w:ascii="Times New Roman" w:hAnsi="Times New Roman" w:cs="Times New Roman"/>
          <w:sz w:val="24"/>
          <w:szCs w:val="24"/>
        </w:rPr>
        <w:tab/>
      </w:r>
      <w:r w:rsidRPr="00F23209">
        <w:rPr>
          <w:rFonts w:ascii="Times New Roman" w:hAnsi="Times New Roman" w:cs="Times New Roman"/>
          <w:sz w:val="24"/>
          <w:szCs w:val="24"/>
        </w:rPr>
        <w:tab/>
        <w:t xml:space="preserve">Ministry of Tourism and Environment </w:t>
      </w:r>
    </w:p>
    <w:p w14:paraId="1DB8CE50" w14:textId="7E644813" w:rsidR="00634137" w:rsidRPr="00F23209" w:rsidRDefault="00634137" w:rsidP="00AD184B">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MHSP</w:t>
      </w:r>
      <w:r w:rsidRPr="00F23209">
        <w:rPr>
          <w:rFonts w:ascii="Times New Roman" w:hAnsi="Times New Roman" w:cs="Times New Roman"/>
          <w:sz w:val="24"/>
          <w:szCs w:val="24"/>
        </w:rPr>
        <w:tab/>
      </w:r>
      <w:r w:rsidRPr="00F23209">
        <w:rPr>
          <w:rFonts w:ascii="Times New Roman" w:hAnsi="Times New Roman" w:cs="Times New Roman"/>
          <w:sz w:val="24"/>
          <w:szCs w:val="24"/>
        </w:rPr>
        <w:tab/>
        <w:t>Ministry of Health and Social Protection</w:t>
      </w:r>
    </w:p>
    <w:p w14:paraId="682DF2B7" w14:textId="2955B7AB" w:rsidR="00E23FDE" w:rsidRPr="00F23209" w:rsidRDefault="00E23FDE" w:rsidP="00AD184B">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MARD</w:t>
      </w:r>
      <w:r w:rsidRPr="00F23209">
        <w:rPr>
          <w:rFonts w:ascii="Times New Roman" w:hAnsi="Times New Roman" w:cs="Times New Roman"/>
          <w:sz w:val="24"/>
          <w:szCs w:val="24"/>
        </w:rPr>
        <w:tab/>
        <w:t>Ministry of Agriculture and Rural Development</w:t>
      </w:r>
    </w:p>
    <w:p w14:paraId="2BFCE105" w14:textId="0BBBBC22" w:rsidR="00EF532A" w:rsidRPr="00F23209" w:rsidRDefault="00EF532A" w:rsidP="00AD184B">
      <w:pPr>
        <w:spacing w:after="0" w:line="240" w:lineRule="auto"/>
        <w:jc w:val="left"/>
        <w:rPr>
          <w:rFonts w:ascii="Times New Roman" w:hAnsi="Times New Roman" w:cs="Times New Roman"/>
          <w:sz w:val="24"/>
          <w:szCs w:val="24"/>
          <w:lang w:val="en-US"/>
        </w:rPr>
      </w:pPr>
      <w:r w:rsidRPr="00F23209">
        <w:rPr>
          <w:rFonts w:ascii="Times New Roman" w:hAnsi="Times New Roman" w:cs="Times New Roman"/>
          <w:sz w:val="24"/>
          <w:szCs w:val="24"/>
          <w:lang w:val="en-US"/>
        </w:rPr>
        <w:t>MFE</w:t>
      </w:r>
      <w:r w:rsidRPr="00F23209">
        <w:rPr>
          <w:rFonts w:ascii="Times New Roman" w:hAnsi="Times New Roman" w:cs="Times New Roman"/>
          <w:sz w:val="24"/>
          <w:szCs w:val="24"/>
          <w:lang w:val="en-US"/>
        </w:rPr>
        <w:tab/>
      </w:r>
      <w:r w:rsidRPr="00F23209">
        <w:rPr>
          <w:rFonts w:ascii="Times New Roman" w:hAnsi="Times New Roman" w:cs="Times New Roman"/>
          <w:sz w:val="24"/>
          <w:szCs w:val="24"/>
          <w:lang w:val="en-US"/>
        </w:rPr>
        <w:tab/>
        <w:t xml:space="preserve">Ministry of Finance and Economy </w:t>
      </w:r>
    </w:p>
    <w:p w14:paraId="33CDA6D6" w14:textId="6BBF6138" w:rsidR="00AD184B" w:rsidRPr="00F23209" w:rsidRDefault="00AD184B" w:rsidP="00AD184B">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NEA</w:t>
      </w:r>
      <w:r w:rsidRPr="00F23209">
        <w:rPr>
          <w:rFonts w:ascii="Times New Roman" w:hAnsi="Times New Roman" w:cs="Times New Roman"/>
          <w:sz w:val="24"/>
          <w:szCs w:val="24"/>
        </w:rPr>
        <w:tab/>
      </w:r>
      <w:r w:rsidRPr="00F23209">
        <w:rPr>
          <w:rFonts w:ascii="Times New Roman" w:hAnsi="Times New Roman" w:cs="Times New Roman"/>
          <w:sz w:val="24"/>
          <w:szCs w:val="24"/>
        </w:rPr>
        <w:tab/>
        <w:t xml:space="preserve">National Environmental Agency </w:t>
      </w:r>
    </w:p>
    <w:p w14:paraId="28019ACE" w14:textId="07226F3D" w:rsidR="005C3BF7" w:rsidRPr="00F23209" w:rsidRDefault="005C3BF7" w:rsidP="00AD184B">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CO</w:t>
      </w:r>
      <w:r w:rsidRPr="00F23209">
        <w:rPr>
          <w:rFonts w:ascii="Times New Roman" w:hAnsi="Times New Roman" w:cs="Times New Roman"/>
          <w:sz w:val="24"/>
          <w:szCs w:val="24"/>
        </w:rPr>
        <w:tab/>
      </w:r>
      <w:r w:rsidRPr="00F23209">
        <w:rPr>
          <w:rFonts w:ascii="Times New Roman" w:hAnsi="Times New Roman" w:cs="Times New Roman"/>
          <w:sz w:val="24"/>
          <w:szCs w:val="24"/>
        </w:rPr>
        <w:tab/>
        <w:t>Chemical Office</w:t>
      </w:r>
    </w:p>
    <w:p w14:paraId="4E6147FF" w14:textId="64481AF7" w:rsidR="005D123D" w:rsidRPr="00F23209" w:rsidRDefault="005D123D" w:rsidP="00AD184B">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NSDI</w:t>
      </w:r>
      <w:r w:rsidRPr="00F23209">
        <w:rPr>
          <w:rFonts w:ascii="Times New Roman" w:hAnsi="Times New Roman" w:cs="Times New Roman"/>
          <w:sz w:val="24"/>
          <w:szCs w:val="24"/>
        </w:rPr>
        <w:tab/>
      </w:r>
      <w:r w:rsidRPr="00F23209">
        <w:rPr>
          <w:rFonts w:ascii="Times New Roman" w:hAnsi="Times New Roman" w:cs="Times New Roman"/>
          <w:sz w:val="24"/>
          <w:szCs w:val="24"/>
        </w:rPr>
        <w:tab/>
        <w:t>National Strategy for Development and Integration</w:t>
      </w:r>
    </w:p>
    <w:p w14:paraId="0F001BEB" w14:textId="6B52DC43" w:rsidR="00E23FDE" w:rsidRPr="00F23209" w:rsidRDefault="00E23FDE" w:rsidP="00AD184B">
      <w:pPr>
        <w:spacing w:after="0" w:line="240" w:lineRule="auto"/>
        <w:contextualSpacing/>
        <w:jc w:val="left"/>
        <w:rPr>
          <w:rFonts w:ascii="Times New Roman" w:hAnsi="Times New Roman" w:cs="Times New Roman"/>
          <w:color w:val="000000"/>
          <w:sz w:val="24"/>
          <w:szCs w:val="24"/>
        </w:rPr>
      </w:pPr>
      <w:r w:rsidRPr="00F23209">
        <w:rPr>
          <w:rFonts w:ascii="Times New Roman" w:hAnsi="Times New Roman" w:cs="Times New Roman"/>
          <w:color w:val="000000"/>
          <w:sz w:val="24"/>
          <w:szCs w:val="24"/>
        </w:rPr>
        <w:t>IPH</w:t>
      </w:r>
      <w:r w:rsidR="00EB6078" w:rsidRPr="00F23209">
        <w:rPr>
          <w:rFonts w:ascii="Times New Roman" w:hAnsi="Times New Roman" w:cs="Times New Roman"/>
          <w:color w:val="000000"/>
          <w:sz w:val="24"/>
          <w:szCs w:val="24"/>
        </w:rPr>
        <w:tab/>
      </w:r>
      <w:r w:rsidR="00EB6078" w:rsidRPr="00F23209">
        <w:rPr>
          <w:rFonts w:ascii="Times New Roman" w:hAnsi="Times New Roman" w:cs="Times New Roman"/>
          <w:color w:val="000000"/>
          <w:sz w:val="24"/>
          <w:szCs w:val="24"/>
        </w:rPr>
        <w:tab/>
      </w:r>
      <w:r w:rsidRPr="00F23209">
        <w:rPr>
          <w:rFonts w:ascii="Times New Roman" w:hAnsi="Times New Roman" w:cs="Times New Roman"/>
          <w:color w:val="000000"/>
          <w:sz w:val="24"/>
          <w:szCs w:val="24"/>
        </w:rPr>
        <w:t>Institute of Public Health</w:t>
      </w:r>
    </w:p>
    <w:p w14:paraId="2FC702AF" w14:textId="5484C78C" w:rsidR="0017047D" w:rsidRPr="00F23209" w:rsidRDefault="0017047D" w:rsidP="00311273">
      <w:pPr>
        <w:spacing w:after="0" w:line="240" w:lineRule="auto"/>
        <w:contextualSpacing/>
        <w:jc w:val="left"/>
        <w:rPr>
          <w:rFonts w:ascii="Times New Roman" w:hAnsi="Times New Roman" w:cs="Times New Roman"/>
          <w:sz w:val="24"/>
          <w:szCs w:val="24"/>
        </w:rPr>
      </w:pPr>
      <w:r w:rsidRPr="00F23209">
        <w:rPr>
          <w:rFonts w:ascii="Times New Roman" w:hAnsi="Times New Roman" w:cs="Times New Roman"/>
          <w:sz w:val="24"/>
          <w:szCs w:val="24"/>
          <w:lang w:val="en-US"/>
        </w:rPr>
        <w:t>NCPA</w:t>
      </w:r>
      <w:r w:rsidRPr="00F23209">
        <w:rPr>
          <w:rFonts w:ascii="Times New Roman" w:hAnsi="Times New Roman" w:cs="Times New Roman"/>
          <w:sz w:val="24"/>
          <w:szCs w:val="24"/>
          <w:lang w:val="en-US"/>
        </w:rPr>
        <w:tab/>
      </w:r>
      <w:r w:rsidRPr="00F23209">
        <w:rPr>
          <w:rFonts w:ascii="Times New Roman" w:hAnsi="Times New Roman" w:cs="Times New Roman"/>
          <w:sz w:val="24"/>
          <w:szCs w:val="24"/>
          <w:lang w:val="en-US"/>
        </w:rPr>
        <w:tab/>
        <w:t>National Civil Protection Agency</w:t>
      </w:r>
    </w:p>
    <w:p w14:paraId="6E2773A2" w14:textId="14E58B13" w:rsidR="00E43F61" w:rsidRPr="00F23209" w:rsidRDefault="00E23FDE" w:rsidP="00D860D0">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GDA</w:t>
      </w:r>
      <w:r w:rsidRPr="00F23209">
        <w:rPr>
          <w:rFonts w:ascii="Times New Roman" w:hAnsi="Times New Roman" w:cs="Times New Roman"/>
          <w:sz w:val="24"/>
          <w:szCs w:val="24"/>
        </w:rPr>
        <w:tab/>
      </w:r>
      <w:r w:rsidRPr="00F23209">
        <w:rPr>
          <w:rFonts w:ascii="Times New Roman" w:hAnsi="Times New Roman" w:cs="Times New Roman"/>
          <w:sz w:val="24"/>
          <w:szCs w:val="24"/>
        </w:rPr>
        <w:tab/>
        <w:t xml:space="preserve">General Directorate of Accreditation </w:t>
      </w:r>
    </w:p>
    <w:p w14:paraId="451514AB" w14:textId="5F5B4FCD" w:rsidR="005C3BF7" w:rsidRPr="00F23209" w:rsidRDefault="005C3BF7" w:rsidP="00D860D0">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GDC</w:t>
      </w:r>
      <w:r w:rsidRPr="00F23209">
        <w:rPr>
          <w:rFonts w:ascii="Times New Roman" w:hAnsi="Times New Roman" w:cs="Times New Roman"/>
          <w:sz w:val="24"/>
          <w:szCs w:val="24"/>
        </w:rPr>
        <w:tab/>
      </w:r>
      <w:r w:rsidRPr="00F23209">
        <w:rPr>
          <w:rFonts w:ascii="Times New Roman" w:hAnsi="Times New Roman" w:cs="Times New Roman"/>
          <w:sz w:val="24"/>
          <w:szCs w:val="24"/>
        </w:rPr>
        <w:tab/>
        <w:t>General Directorate of Custom</w:t>
      </w:r>
    </w:p>
    <w:p w14:paraId="37A647F7" w14:textId="5E845D00" w:rsidR="005615C9" w:rsidRPr="00F23209" w:rsidRDefault="005615C9" w:rsidP="00D860D0">
      <w:p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PMO</w:t>
      </w:r>
      <w:r w:rsidRPr="00F23209">
        <w:rPr>
          <w:rFonts w:ascii="Times New Roman" w:hAnsi="Times New Roman" w:cs="Times New Roman"/>
          <w:sz w:val="24"/>
          <w:szCs w:val="24"/>
        </w:rPr>
        <w:tab/>
      </w:r>
      <w:r w:rsidRPr="00F23209">
        <w:rPr>
          <w:rFonts w:ascii="Times New Roman" w:hAnsi="Times New Roman" w:cs="Times New Roman"/>
          <w:sz w:val="24"/>
          <w:szCs w:val="24"/>
        </w:rPr>
        <w:tab/>
        <w:t>Prime Minister Order</w:t>
      </w:r>
    </w:p>
    <w:p w14:paraId="16F0A311" w14:textId="7C37660D" w:rsidR="005C3BF7" w:rsidRPr="00F23209" w:rsidRDefault="005C3BF7" w:rsidP="00D860D0">
      <w:pPr>
        <w:spacing w:after="0" w:line="240" w:lineRule="auto"/>
        <w:jc w:val="left"/>
        <w:rPr>
          <w:rFonts w:ascii="Times New Roman" w:hAnsi="Times New Roman" w:cs="Times New Roman"/>
          <w:sz w:val="24"/>
          <w:szCs w:val="24"/>
        </w:rPr>
      </w:pPr>
    </w:p>
    <w:p w14:paraId="7452FF59" w14:textId="17C40672" w:rsidR="005C3BF7" w:rsidRPr="00F23209" w:rsidRDefault="005C3BF7" w:rsidP="00D860D0">
      <w:pPr>
        <w:spacing w:after="0" w:line="240" w:lineRule="auto"/>
        <w:jc w:val="left"/>
        <w:rPr>
          <w:rFonts w:ascii="Times New Roman" w:hAnsi="Times New Roman" w:cs="Times New Roman"/>
          <w:sz w:val="24"/>
          <w:szCs w:val="24"/>
        </w:rPr>
      </w:pPr>
    </w:p>
    <w:p w14:paraId="5638050D" w14:textId="77777777" w:rsidR="005C3BF7" w:rsidRPr="00F23209" w:rsidRDefault="005C3BF7" w:rsidP="00D860D0">
      <w:pPr>
        <w:spacing w:after="0" w:line="240" w:lineRule="auto"/>
        <w:jc w:val="left"/>
        <w:rPr>
          <w:rFonts w:ascii="Times New Roman" w:hAnsi="Times New Roman" w:cs="Times New Roman"/>
          <w:sz w:val="24"/>
          <w:szCs w:val="24"/>
        </w:rPr>
      </w:pPr>
    </w:p>
    <w:p w14:paraId="11C13C7B" w14:textId="089D9F00" w:rsidR="00634E96" w:rsidRPr="00F23209" w:rsidRDefault="00634E96" w:rsidP="00E7545E">
      <w:pPr>
        <w:pStyle w:val="Heading3"/>
        <w:rPr>
          <w:rFonts w:ascii="Times New Roman" w:hAnsi="Times New Roman" w:cs="Times New Roman"/>
          <w:sz w:val="24"/>
          <w:szCs w:val="24"/>
          <w:lang w:val="en-US"/>
        </w:rPr>
      </w:pPr>
      <w:bookmarkStart w:id="2" w:name="_Toc42983405"/>
      <w:r w:rsidRPr="00F23209">
        <w:rPr>
          <w:rFonts w:ascii="Times New Roman" w:hAnsi="Times New Roman" w:cs="Times New Roman"/>
          <w:sz w:val="24"/>
          <w:szCs w:val="24"/>
          <w:lang w:val="en-US"/>
        </w:rPr>
        <w:lastRenderedPageBreak/>
        <w:t>2.1 Legal framework</w:t>
      </w:r>
      <w:bookmarkEnd w:id="2"/>
      <w:r w:rsidRPr="00F23209">
        <w:rPr>
          <w:rFonts w:ascii="Times New Roman" w:hAnsi="Times New Roman" w:cs="Times New Roman"/>
          <w:sz w:val="24"/>
          <w:szCs w:val="24"/>
          <w:lang w:val="en-US"/>
        </w:rPr>
        <w:t xml:space="preserve"> for </w:t>
      </w:r>
      <w:r w:rsidR="0020424B" w:rsidRPr="00F23209">
        <w:rPr>
          <w:rFonts w:ascii="Times New Roman" w:hAnsi="Times New Roman" w:cs="Times New Roman"/>
          <w:sz w:val="24"/>
          <w:szCs w:val="24"/>
        </w:rPr>
        <w:t>Chemical Subchapter</w:t>
      </w:r>
    </w:p>
    <w:p w14:paraId="496A5F11" w14:textId="533CDDDF" w:rsidR="0020424B" w:rsidRPr="00F23209" w:rsidRDefault="0020424B" w:rsidP="0020424B">
      <w:pPr>
        <w:pStyle w:val="03EPRparagraph"/>
        <w:rPr>
          <w:sz w:val="24"/>
          <w:szCs w:val="24"/>
          <w:lang w:val="en-US"/>
        </w:rPr>
      </w:pPr>
      <w:r w:rsidRPr="00F23209">
        <w:rPr>
          <w:sz w:val="24"/>
          <w:szCs w:val="24"/>
        </w:rPr>
        <w:t xml:space="preserve">The </w:t>
      </w:r>
      <w:r w:rsidR="00983F7B" w:rsidRPr="00F23209">
        <w:rPr>
          <w:sz w:val="24"/>
          <w:szCs w:val="24"/>
        </w:rPr>
        <w:t>legislation in</w:t>
      </w:r>
      <w:r w:rsidRPr="00F23209">
        <w:rPr>
          <w:sz w:val="24"/>
          <w:szCs w:val="24"/>
        </w:rPr>
        <w:t xml:space="preserve"> the Chemical </w:t>
      </w:r>
      <w:r w:rsidRPr="00F23209">
        <w:rPr>
          <w:sz w:val="24"/>
          <w:szCs w:val="24"/>
          <w:lang w:val="en-US"/>
        </w:rPr>
        <w:t xml:space="preserve">Sub-Chapter </w:t>
      </w:r>
      <w:r w:rsidR="00983F7B" w:rsidRPr="00F23209">
        <w:rPr>
          <w:sz w:val="24"/>
          <w:szCs w:val="24"/>
        </w:rPr>
        <w:t>comprises</w:t>
      </w:r>
      <w:r w:rsidRPr="00F23209">
        <w:rPr>
          <w:sz w:val="24"/>
          <w:szCs w:val="24"/>
        </w:rPr>
        <w:t xml:space="preserve"> the </w:t>
      </w:r>
      <w:r w:rsidRPr="00F23209">
        <w:rPr>
          <w:sz w:val="24"/>
          <w:szCs w:val="24"/>
          <w:lang w:val="en-US"/>
        </w:rPr>
        <w:t>following:</w:t>
      </w:r>
    </w:p>
    <w:p w14:paraId="10CDE918" w14:textId="77777777" w:rsidR="0020424B" w:rsidRPr="00F23209" w:rsidRDefault="0020424B" w:rsidP="0020424B">
      <w:pPr>
        <w:pStyle w:val="03EPRparagraph"/>
        <w:rPr>
          <w:sz w:val="24"/>
          <w:szCs w:val="24"/>
          <w:lang w:val="en-US"/>
        </w:rPr>
      </w:pPr>
    </w:p>
    <w:p w14:paraId="4673EFFF" w14:textId="0FFA8429" w:rsidR="0020424B" w:rsidRPr="00F23209" w:rsidRDefault="00377B8D" w:rsidP="00525CA6">
      <w:pPr>
        <w:pStyle w:val="ListParagraph"/>
        <w:numPr>
          <w:ilvl w:val="0"/>
          <w:numId w:val="5"/>
        </w:numPr>
        <w:rPr>
          <w:rFonts w:ascii="Times New Roman" w:hAnsi="Times New Roman" w:cs="Times New Roman"/>
          <w:sz w:val="24"/>
          <w:szCs w:val="24"/>
        </w:rPr>
      </w:pPr>
      <w:r w:rsidRPr="00F23209">
        <w:rPr>
          <w:rFonts w:ascii="Times New Roman" w:hAnsi="Times New Roman" w:cs="Times New Roman"/>
          <w:sz w:val="24"/>
          <w:szCs w:val="24"/>
        </w:rPr>
        <w:t>Law No</w:t>
      </w:r>
      <w:r w:rsidR="0020424B" w:rsidRPr="00F23209">
        <w:rPr>
          <w:rFonts w:ascii="Times New Roman" w:hAnsi="Times New Roman" w:cs="Times New Roman"/>
          <w:sz w:val="24"/>
          <w:szCs w:val="24"/>
        </w:rPr>
        <w:t xml:space="preserve"> 27 of 17.3.201</w:t>
      </w:r>
      <w:r w:rsidR="00DA6709" w:rsidRPr="00F23209">
        <w:rPr>
          <w:rFonts w:ascii="Times New Roman" w:hAnsi="Times New Roman" w:cs="Times New Roman"/>
          <w:sz w:val="24"/>
          <w:szCs w:val="24"/>
        </w:rPr>
        <w:t>6 “on Management of Chemicals”</w:t>
      </w:r>
    </w:p>
    <w:p w14:paraId="68CADEE7" w14:textId="77777777" w:rsidR="0020424B" w:rsidRPr="00F23209" w:rsidRDefault="0020424B" w:rsidP="00525CA6">
      <w:pPr>
        <w:pStyle w:val="ListParagraph"/>
        <w:numPr>
          <w:ilvl w:val="0"/>
          <w:numId w:val="5"/>
        </w:numPr>
        <w:rPr>
          <w:rFonts w:ascii="Times New Roman" w:hAnsi="Times New Roman" w:cs="Times New Roman"/>
          <w:sz w:val="24"/>
          <w:szCs w:val="24"/>
        </w:rPr>
      </w:pPr>
      <w:r w:rsidRPr="00F23209">
        <w:rPr>
          <w:rFonts w:ascii="Times New Roman" w:hAnsi="Times New Roman" w:cs="Times New Roman"/>
          <w:sz w:val="24"/>
          <w:szCs w:val="24"/>
        </w:rPr>
        <w:t>DCM No. 488 of 19.06.2016 “on Classification, Labelling and Packaging of Chemicals”</w:t>
      </w:r>
    </w:p>
    <w:p w14:paraId="49D638E1" w14:textId="77777777" w:rsidR="0020424B" w:rsidRPr="00F23209" w:rsidRDefault="0020424B" w:rsidP="00525CA6">
      <w:pPr>
        <w:pStyle w:val="ListParagraph"/>
        <w:numPr>
          <w:ilvl w:val="0"/>
          <w:numId w:val="5"/>
        </w:numPr>
        <w:rPr>
          <w:rFonts w:ascii="Times New Roman" w:hAnsi="Times New Roman" w:cs="Times New Roman"/>
          <w:sz w:val="24"/>
          <w:szCs w:val="24"/>
        </w:rPr>
      </w:pPr>
      <w:r w:rsidRPr="00F23209">
        <w:rPr>
          <w:rFonts w:ascii="Times New Roman" w:hAnsi="Times New Roman" w:cs="Times New Roman"/>
          <w:sz w:val="24"/>
          <w:szCs w:val="24"/>
        </w:rPr>
        <w:t>DCM No 655 of 21.09.2016 “on import and export of hazardous chemicals”</w:t>
      </w:r>
    </w:p>
    <w:p w14:paraId="3A50FE55" w14:textId="77777777" w:rsidR="0020424B" w:rsidRPr="00F23209" w:rsidRDefault="0020424B" w:rsidP="00525CA6">
      <w:pPr>
        <w:pStyle w:val="ListParagraph"/>
        <w:numPr>
          <w:ilvl w:val="0"/>
          <w:numId w:val="5"/>
        </w:numPr>
        <w:rPr>
          <w:rFonts w:ascii="Times New Roman" w:hAnsi="Times New Roman" w:cs="Times New Roman"/>
          <w:sz w:val="24"/>
          <w:szCs w:val="24"/>
        </w:rPr>
      </w:pPr>
      <w:r w:rsidRPr="00F23209">
        <w:rPr>
          <w:rFonts w:ascii="Times New Roman" w:hAnsi="Times New Roman" w:cs="Times New Roman"/>
          <w:sz w:val="24"/>
          <w:szCs w:val="24"/>
        </w:rPr>
        <w:t xml:space="preserve">Law </w:t>
      </w:r>
      <w:proofErr w:type="gramStart"/>
      <w:r w:rsidRPr="00F23209">
        <w:rPr>
          <w:rFonts w:ascii="Times New Roman" w:hAnsi="Times New Roman" w:cs="Times New Roman"/>
          <w:sz w:val="24"/>
          <w:szCs w:val="24"/>
        </w:rPr>
        <w:t>No 10277,</w:t>
      </w:r>
      <w:proofErr w:type="gramEnd"/>
      <w:r w:rsidRPr="00F23209">
        <w:rPr>
          <w:rFonts w:ascii="Times New Roman" w:hAnsi="Times New Roman" w:cs="Times New Roman"/>
          <w:sz w:val="24"/>
          <w:szCs w:val="24"/>
        </w:rPr>
        <w:t xml:space="preserve"> of 13.05.2010 “on the Accession of the Republic of Albania in the Rotterdam Convention”</w:t>
      </w:r>
    </w:p>
    <w:p w14:paraId="5039E09D" w14:textId="77777777" w:rsidR="0020424B" w:rsidRPr="00F23209" w:rsidRDefault="0020424B" w:rsidP="00525CA6">
      <w:pPr>
        <w:pStyle w:val="ListParagraph"/>
        <w:numPr>
          <w:ilvl w:val="0"/>
          <w:numId w:val="5"/>
        </w:numPr>
        <w:rPr>
          <w:rFonts w:ascii="Times New Roman" w:hAnsi="Times New Roman" w:cs="Times New Roman"/>
          <w:sz w:val="24"/>
          <w:szCs w:val="24"/>
        </w:rPr>
      </w:pPr>
      <w:r w:rsidRPr="00F23209">
        <w:rPr>
          <w:rFonts w:ascii="Times New Roman" w:hAnsi="Times New Roman" w:cs="Times New Roman"/>
          <w:sz w:val="24"/>
          <w:szCs w:val="24"/>
        </w:rPr>
        <w:t>Law No. 95 of 17.09.2015 “on Biocide Services and Products in Public Health”,</w:t>
      </w:r>
    </w:p>
    <w:p w14:paraId="576AC9CA" w14:textId="77777777" w:rsidR="0020424B" w:rsidRPr="00F23209" w:rsidRDefault="0020424B" w:rsidP="00525CA6">
      <w:pPr>
        <w:pStyle w:val="ListParagraph"/>
        <w:numPr>
          <w:ilvl w:val="0"/>
          <w:numId w:val="5"/>
        </w:numPr>
        <w:rPr>
          <w:rFonts w:ascii="Times New Roman" w:hAnsi="Times New Roman" w:cs="Times New Roman"/>
          <w:sz w:val="24"/>
          <w:szCs w:val="24"/>
        </w:rPr>
      </w:pPr>
      <w:r w:rsidRPr="00F23209">
        <w:rPr>
          <w:rFonts w:ascii="Times New Roman" w:hAnsi="Times New Roman" w:cs="Times New Roman"/>
          <w:sz w:val="24"/>
          <w:szCs w:val="24"/>
        </w:rPr>
        <w:t>DCM No 319 of 15.05.2019 “On restriction on production, marketing, and use of some chemicals and certain dangerous items”</w:t>
      </w:r>
    </w:p>
    <w:p w14:paraId="36CC33A8" w14:textId="77777777" w:rsidR="0020424B" w:rsidRPr="00F23209" w:rsidRDefault="0020424B" w:rsidP="00525CA6">
      <w:pPr>
        <w:pStyle w:val="ListParagraph"/>
        <w:numPr>
          <w:ilvl w:val="0"/>
          <w:numId w:val="5"/>
        </w:numPr>
        <w:rPr>
          <w:rFonts w:ascii="Times New Roman" w:hAnsi="Times New Roman" w:cs="Times New Roman"/>
          <w:sz w:val="24"/>
          <w:szCs w:val="24"/>
        </w:rPr>
      </w:pPr>
      <w:r w:rsidRPr="00F23209">
        <w:rPr>
          <w:rFonts w:ascii="Times New Roman" w:hAnsi="Times New Roman" w:cs="Times New Roman"/>
          <w:sz w:val="24"/>
          <w:szCs w:val="24"/>
        </w:rPr>
        <w:t>DCM No 9 of 9.1.2019 “For detailed rules and methods for carrying out chemical safety assessment, as well as specific requirements, content and format of the document with the safety data”</w:t>
      </w:r>
    </w:p>
    <w:p w14:paraId="52E695BD" w14:textId="04DF4687" w:rsidR="0020424B" w:rsidRPr="00F23209" w:rsidRDefault="00377B8D" w:rsidP="00525CA6">
      <w:pPr>
        <w:pStyle w:val="ListParagraph"/>
        <w:numPr>
          <w:ilvl w:val="0"/>
          <w:numId w:val="5"/>
        </w:numPr>
        <w:spacing w:before="60" w:after="60"/>
        <w:rPr>
          <w:rFonts w:ascii="Times New Roman" w:hAnsi="Times New Roman" w:cs="Times New Roman"/>
          <w:sz w:val="24"/>
          <w:szCs w:val="24"/>
        </w:rPr>
      </w:pPr>
      <w:r w:rsidRPr="00F23209">
        <w:rPr>
          <w:rFonts w:ascii="Times New Roman" w:hAnsi="Times New Roman" w:cs="Times New Roman"/>
          <w:sz w:val="24"/>
          <w:szCs w:val="24"/>
        </w:rPr>
        <w:t>Law No</w:t>
      </w:r>
      <w:r w:rsidR="0020424B" w:rsidRPr="00F23209">
        <w:rPr>
          <w:rFonts w:ascii="Times New Roman" w:hAnsi="Times New Roman" w:cs="Times New Roman"/>
          <w:sz w:val="24"/>
          <w:szCs w:val="24"/>
        </w:rPr>
        <w:t xml:space="preserve"> 10448 of 14.7.2011 “On Environmental Permits”, amended by the Law No. 60/2014 and the Law No. </w:t>
      </w:r>
      <w:proofErr w:type="gramStart"/>
      <w:r w:rsidR="0020424B" w:rsidRPr="00F23209">
        <w:rPr>
          <w:rFonts w:ascii="Times New Roman" w:hAnsi="Times New Roman" w:cs="Times New Roman"/>
          <w:sz w:val="24"/>
          <w:szCs w:val="24"/>
        </w:rPr>
        <w:t>52/2020;</w:t>
      </w:r>
      <w:proofErr w:type="gramEnd"/>
    </w:p>
    <w:p w14:paraId="730B481A" w14:textId="2254EA36" w:rsidR="0020424B" w:rsidRPr="00F23209" w:rsidRDefault="00377B8D" w:rsidP="00525CA6">
      <w:pPr>
        <w:pStyle w:val="ListParagraph"/>
        <w:numPr>
          <w:ilvl w:val="0"/>
          <w:numId w:val="5"/>
        </w:numPr>
        <w:spacing w:before="60" w:after="60"/>
        <w:rPr>
          <w:rFonts w:ascii="Times New Roman" w:hAnsi="Times New Roman" w:cs="Times New Roman"/>
          <w:sz w:val="24"/>
          <w:szCs w:val="24"/>
        </w:rPr>
      </w:pPr>
      <w:r w:rsidRPr="00F23209">
        <w:rPr>
          <w:rFonts w:ascii="Times New Roman" w:hAnsi="Times New Roman" w:cs="Times New Roman"/>
          <w:sz w:val="24"/>
          <w:szCs w:val="24"/>
        </w:rPr>
        <w:t>Law No</w:t>
      </w:r>
      <w:r w:rsidR="0020424B" w:rsidRPr="00F23209">
        <w:rPr>
          <w:rFonts w:ascii="Times New Roman" w:hAnsi="Times New Roman" w:cs="Times New Roman"/>
          <w:sz w:val="24"/>
          <w:szCs w:val="24"/>
        </w:rPr>
        <w:t xml:space="preserve"> 10431 of 9.6.2011 “On the Protection of Environment”, </w:t>
      </w:r>
      <w:proofErr w:type="gramStart"/>
      <w:r w:rsidR="0020424B" w:rsidRPr="00F23209">
        <w:rPr>
          <w:rFonts w:ascii="Times New Roman" w:hAnsi="Times New Roman" w:cs="Times New Roman"/>
          <w:sz w:val="24"/>
          <w:szCs w:val="24"/>
        </w:rPr>
        <w:t>amended;</w:t>
      </w:r>
      <w:proofErr w:type="gramEnd"/>
    </w:p>
    <w:p w14:paraId="12DA027D" w14:textId="1DB89C6E" w:rsidR="0020424B" w:rsidRPr="00F23209" w:rsidRDefault="00377B8D" w:rsidP="00525CA6">
      <w:pPr>
        <w:pStyle w:val="ListParagraph"/>
        <w:numPr>
          <w:ilvl w:val="0"/>
          <w:numId w:val="5"/>
        </w:numPr>
        <w:spacing w:before="60" w:after="60"/>
        <w:rPr>
          <w:rFonts w:ascii="Times New Roman" w:hAnsi="Times New Roman" w:cs="Times New Roman"/>
          <w:sz w:val="24"/>
          <w:szCs w:val="24"/>
        </w:rPr>
      </w:pPr>
      <w:r w:rsidRPr="00F23209">
        <w:rPr>
          <w:rFonts w:ascii="Times New Roman" w:hAnsi="Times New Roman" w:cs="Times New Roman"/>
          <w:sz w:val="24"/>
          <w:szCs w:val="24"/>
        </w:rPr>
        <w:t xml:space="preserve">DCM No </w:t>
      </w:r>
      <w:r w:rsidR="0020424B" w:rsidRPr="00F23209">
        <w:rPr>
          <w:rFonts w:ascii="Times New Roman" w:hAnsi="Times New Roman" w:cs="Times New Roman"/>
          <w:sz w:val="24"/>
          <w:szCs w:val="24"/>
        </w:rPr>
        <w:t>16 of 04.01.2012 “On Public Access to Environmental Information</w:t>
      </w:r>
      <w:proofErr w:type="gramStart"/>
      <w:r w:rsidR="0020424B" w:rsidRPr="00F23209">
        <w:rPr>
          <w:rFonts w:ascii="Times New Roman" w:hAnsi="Times New Roman" w:cs="Times New Roman"/>
          <w:sz w:val="24"/>
          <w:szCs w:val="24"/>
        </w:rPr>
        <w:t>”;</w:t>
      </w:r>
      <w:proofErr w:type="gramEnd"/>
    </w:p>
    <w:p w14:paraId="509E1E65" w14:textId="7AC9A07A" w:rsidR="0020424B" w:rsidRPr="00F23209" w:rsidRDefault="00377B8D" w:rsidP="00525CA6">
      <w:pPr>
        <w:pStyle w:val="ListParagraph"/>
        <w:numPr>
          <w:ilvl w:val="0"/>
          <w:numId w:val="5"/>
        </w:numPr>
        <w:spacing w:before="60" w:after="60"/>
        <w:rPr>
          <w:rFonts w:ascii="Times New Roman" w:hAnsi="Times New Roman" w:cs="Times New Roman"/>
          <w:sz w:val="24"/>
          <w:szCs w:val="24"/>
        </w:rPr>
      </w:pPr>
      <w:r w:rsidRPr="00F23209">
        <w:rPr>
          <w:rFonts w:ascii="Times New Roman" w:hAnsi="Times New Roman" w:cs="Times New Roman"/>
          <w:sz w:val="24"/>
          <w:szCs w:val="24"/>
        </w:rPr>
        <w:t>Law No</w:t>
      </w:r>
      <w:r w:rsidR="0020424B" w:rsidRPr="00F23209">
        <w:rPr>
          <w:rFonts w:ascii="Times New Roman" w:hAnsi="Times New Roman" w:cs="Times New Roman"/>
          <w:sz w:val="24"/>
          <w:szCs w:val="24"/>
        </w:rPr>
        <w:t xml:space="preserve"> 10 433, dated 16.06.2011 “On Inspection in the Republic of </w:t>
      </w:r>
      <w:proofErr w:type="gramStart"/>
      <w:r w:rsidR="0020424B" w:rsidRPr="00F23209">
        <w:rPr>
          <w:rFonts w:ascii="Times New Roman" w:hAnsi="Times New Roman" w:cs="Times New Roman"/>
          <w:sz w:val="24"/>
          <w:szCs w:val="24"/>
        </w:rPr>
        <w:t>Albania;</w:t>
      </w:r>
      <w:proofErr w:type="gramEnd"/>
    </w:p>
    <w:p w14:paraId="1CDBC83F" w14:textId="6C65A6AC" w:rsidR="00F11AA8" w:rsidRPr="00F23209" w:rsidRDefault="00377B8D" w:rsidP="00525CA6">
      <w:pPr>
        <w:pStyle w:val="ListParagraph"/>
        <w:numPr>
          <w:ilvl w:val="0"/>
          <w:numId w:val="5"/>
        </w:numPr>
        <w:spacing w:before="60" w:after="60"/>
        <w:rPr>
          <w:rFonts w:ascii="Times New Roman" w:hAnsi="Times New Roman" w:cs="Times New Roman"/>
          <w:sz w:val="24"/>
          <w:szCs w:val="24"/>
        </w:rPr>
      </w:pPr>
      <w:r w:rsidRPr="00F23209">
        <w:rPr>
          <w:rFonts w:ascii="Times New Roman" w:hAnsi="Times New Roman" w:cs="Times New Roman"/>
          <w:sz w:val="24"/>
          <w:szCs w:val="24"/>
        </w:rPr>
        <w:t>DCM No</w:t>
      </w:r>
      <w:r w:rsidR="00D860D0" w:rsidRPr="00F23209">
        <w:rPr>
          <w:rFonts w:ascii="Times New Roman" w:hAnsi="Times New Roman" w:cs="Times New Roman"/>
          <w:sz w:val="24"/>
          <w:szCs w:val="24"/>
        </w:rPr>
        <w:t xml:space="preserve"> 505</w:t>
      </w:r>
      <w:r w:rsidRPr="00F23209">
        <w:rPr>
          <w:rFonts w:ascii="Times New Roman" w:hAnsi="Times New Roman" w:cs="Times New Roman"/>
          <w:sz w:val="24"/>
          <w:szCs w:val="24"/>
        </w:rPr>
        <w:t xml:space="preserve"> of</w:t>
      </w:r>
      <w:r w:rsidR="00D860D0" w:rsidRPr="00F23209">
        <w:rPr>
          <w:rFonts w:ascii="Times New Roman" w:hAnsi="Times New Roman" w:cs="Times New Roman"/>
          <w:sz w:val="24"/>
          <w:szCs w:val="24"/>
        </w:rPr>
        <w:t xml:space="preserve"> 29.8.2018 </w:t>
      </w:r>
      <w:r w:rsidRPr="00F23209">
        <w:rPr>
          <w:rFonts w:ascii="Times New Roman" w:hAnsi="Times New Roman" w:cs="Times New Roman"/>
          <w:sz w:val="24"/>
          <w:szCs w:val="24"/>
        </w:rPr>
        <w:t xml:space="preserve">“For the approval of the National </w:t>
      </w:r>
      <w:r w:rsidR="004B1503" w:rsidRPr="00F23209">
        <w:rPr>
          <w:rFonts w:ascii="Times New Roman" w:hAnsi="Times New Roman" w:cs="Times New Roman"/>
          <w:sz w:val="24"/>
          <w:szCs w:val="24"/>
        </w:rPr>
        <w:t>Action Plan for the decommissioning and elimination of the persistent organic pollutants (POPs)”.</w:t>
      </w:r>
    </w:p>
    <w:p w14:paraId="12B7F286" w14:textId="77777777" w:rsidR="004B1503" w:rsidRPr="00F23209" w:rsidRDefault="004B1503" w:rsidP="00DA6709">
      <w:pPr>
        <w:pStyle w:val="ListParagraph"/>
        <w:spacing w:before="60" w:after="60"/>
      </w:pPr>
    </w:p>
    <w:p w14:paraId="576AA9D4" w14:textId="77777777" w:rsidR="00844BD8" w:rsidRPr="00F23209" w:rsidRDefault="00844BD8" w:rsidP="00844BD8">
      <w:pPr>
        <w:pStyle w:val="Heading3"/>
        <w:rPr>
          <w:rFonts w:ascii="Times New Roman" w:hAnsi="Times New Roman" w:cs="Times New Roman"/>
          <w:sz w:val="24"/>
          <w:szCs w:val="24"/>
        </w:rPr>
      </w:pPr>
      <w:r w:rsidRPr="00F23209">
        <w:rPr>
          <w:rFonts w:ascii="Times New Roman" w:hAnsi="Times New Roman" w:cs="Times New Roman"/>
          <w:sz w:val="24"/>
          <w:szCs w:val="24"/>
        </w:rPr>
        <w:t xml:space="preserve">2.2 Strategic Framework </w:t>
      </w:r>
    </w:p>
    <w:p w14:paraId="24A6BA04" w14:textId="479239F7" w:rsidR="0020424B" w:rsidRPr="00F23209" w:rsidRDefault="0020424B" w:rsidP="00844BD8">
      <w:pPr>
        <w:pStyle w:val="Heading3"/>
        <w:rPr>
          <w:rFonts w:ascii="Times New Roman" w:hAnsi="Times New Roman" w:cs="Times New Roman"/>
          <w:b w:val="0"/>
          <w:bCs w:val="0"/>
          <w:sz w:val="24"/>
          <w:szCs w:val="24"/>
        </w:rPr>
      </w:pPr>
      <w:r w:rsidRPr="00F23209">
        <w:rPr>
          <w:rFonts w:ascii="Times New Roman" w:hAnsi="Times New Roman" w:cs="Times New Roman"/>
          <w:b w:val="0"/>
          <w:bCs w:val="0"/>
          <w:sz w:val="24"/>
          <w:szCs w:val="24"/>
        </w:rPr>
        <w:t xml:space="preserve">Albania has developed many policy documents that demonstrate coherence with </w:t>
      </w:r>
      <w:proofErr w:type="gramStart"/>
      <w:r w:rsidRPr="00F23209">
        <w:rPr>
          <w:rFonts w:ascii="Times New Roman" w:hAnsi="Times New Roman" w:cs="Times New Roman"/>
          <w:b w:val="0"/>
          <w:bCs w:val="0"/>
          <w:sz w:val="24"/>
          <w:szCs w:val="24"/>
        </w:rPr>
        <w:t>a number of</w:t>
      </w:r>
      <w:proofErr w:type="gramEnd"/>
      <w:r w:rsidRPr="00F23209">
        <w:rPr>
          <w:rFonts w:ascii="Times New Roman" w:hAnsi="Times New Roman" w:cs="Times New Roman"/>
          <w:b w:val="0"/>
          <w:bCs w:val="0"/>
          <w:sz w:val="24"/>
          <w:szCs w:val="24"/>
        </w:rPr>
        <w:t xml:space="preserve"> relevant EU documents. </w:t>
      </w:r>
      <w:r w:rsidR="00923009" w:rsidRPr="00F23209">
        <w:rPr>
          <w:rFonts w:ascii="Times New Roman" w:hAnsi="Times New Roman" w:cs="Times New Roman"/>
          <w:b w:val="0"/>
          <w:bCs w:val="0"/>
          <w:sz w:val="24"/>
          <w:szCs w:val="24"/>
        </w:rPr>
        <w:t xml:space="preserve">For the chemicals subchapter the MTE didn`t prepare any action plan. </w:t>
      </w:r>
      <w:r w:rsidR="005C3BF7" w:rsidRPr="00F23209">
        <w:rPr>
          <w:rFonts w:ascii="Times New Roman" w:hAnsi="Times New Roman" w:cs="Times New Roman"/>
          <w:b w:val="0"/>
          <w:bCs w:val="0"/>
          <w:sz w:val="24"/>
          <w:szCs w:val="24"/>
        </w:rPr>
        <w:t xml:space="preserve">For this subchapter the level of transposition is about 25 % (NPEI 2023-2025). </w:t>
      </w:r>
      <w:r w:rsidR="0074273E" w:rsidRPr="00F23209">
        <w:rPr>
          <w:rFonts w:ascii="Times New Roman" w:hAnsi="Times New Roman" w:cs="Times New Roman"/>
          <w:b w:val="0"/>
          <w:bCs w:val="0"/>
          <w:sz w:val="24"/>
          <w:szCs w:val="24"/>
        </w:rPr>
        <w:t>Under SANE-</w:t>
      </w:r>
      <w:r w:rsidR="00923009" w:rsidRPr="00F23209">
        <w:rPr>
          <w:rFonts w:ascii="Times New Roman" w:hAnsi="Times New Roman" w:cs="Times New Roman"/>
          <w:b w:val="0"/>
          <w:bCs w:val="0"/>
          <w:sz w:val="24"/>
          <w:szCs w:val="24"/>
        </w:rPr>
        <w:t xml:space="preserve">I was prepare the AP for the </w:t>
      </w:r>
      <w:r w:rsidR="00923009" w:rsidRPr="00F23209">
        <w:rPr>
          <w:rFonts w:ascii="Times New Roman" w:hAnsi="Times New Roman" w:cs="Times New Roman"/>
          <w:i/>
          <w:iCs/>
          <w:sz w:val="24"/>
          <w:szCs w:val="24"/>
          <w:lang w:val="en-US"/>
        </w:rPr>
        <w:t>Directive 2010/63/CE</w:t>
      </w:r>
      <w:r w:rsidR="00923009" w:rsidRPr="00F23209">
        <w:rPr>
          <w:rFonts w:ascii="Times New Roman" w:hAnsi="Times New Roman" w:cs="Times New Roman"/>
          <w:b w:val="0"/>
          <w:bCs w:val="0"/>
          <w:sz w:val="24"/>
          <w:szCs w:val="24"/>
        </w:rPr>
        <w:t>, and for the Noises.</w:t>
      </w:r>
    </w:p>
    <w:p w14:paraId="147FC188" w14:textId="73BB118D" w:rsidR="00844BD8" w:rsidRPr="00F23209" w:rsidRDefault="00844BD8" w:rsidP="00844BD8">
      <w:pPr>
        <w:pStyle w:val="Heading3"/>
        <w:rPr>
          <w:rFonts w:ascii="Times New Roman" w:hAnsi="Times New Roman" w:cs="Times New Roman"/>
          <w:b w:val="0"/>
          <w:sz w:val="24"/>
          <w:szCs w:val="24"/>
        </w:rPr>
      </w:pPr>
      <w:r w:rsidRPr="00F23209">
        <w:rPr>
          <w:rFonts w:ascii="Times New Roman" w:hAnsi="Times New Roman" w:cs="Times New Roman"/>
          <w:b w:val="0"/>
          <w:sz w:val="24"/>
          <w:szCs w:val="24"/>
        </w:rPr>
        <w:t>Strategic framework in Albania is composed of:</w:t>
      </w:r>
    </w:p>
    <w:p w14:paraId="7DCB55D3" w14:textId="77777777" w:rsidR="00345531" w:rsidRPr="00F23209" w:rsidRDefault="00345531" w:rsidP="00525CA6">
      <w:pPr>
        <w:pStyle w:val="ListParagraph"/>
        <w:numPr>
          <w:ilvl w:val="0"/>
          <w:numId w:val="6"/>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National Strategy for Development and Integration 2015–</w:t>
      </w:r>
      <w:proofErr w:type="gramStart"/>
      <w:r w:rsidRPr="00F23209">
        <w:rPr>
          <w:rFonts w:ascii="Times New Roman" w:hAnsi="Times New Roman" w:cs="Times New Roman"/>
          <w:sz w:val="24"/>
          <w:szCs w:val="24"/>
        </w:rPr>
        <w:t>2020;</w:t>
      </w:r>
      <w:proofErr w:type="gramEnd"/>
    </w:p>
    <w:p w14:paraId="2E42723A" w14:textId="34E2A3AA" w:rsidR="00345531" w:rsidRPr="00F23209" w:rsidRDefault="00345531" w:rsidP="00525CA6">
      <w:pPr>
        <w:pStyle w:val="ListParagraph"/>
        <w:numPr>
          <w:ilvl w:val="0"/>
          <w:numId w:val="6"/>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 xml:space="preserve">National strategy and plan for waste </w:t>
      </w:r>
      <w:proofErr w:type="gramStart"/>
      <w:r w:rsidRPr="00F23209">
        <w:rPr>
          <w:rFonts w:ascii="Times New Roman" w:hAnsi="Times New Roman" w:cs="Times New Roman"/>
          <w:sz w:val="24"/>
          <w:szCs w:val="24"/>
        </w:rPr>
        <w:t>management;</w:t>
      </w:r>
      <w:proofErr w:type="gramEnd"/>
    </w:p>
    <w:p w14:paraId="0B11330E" w14:textId="04A14DA2" w:rsidR="007D0417" w:rsidRPr="00F23209" w:rsidRDefault="007D0417" w:rsidP="00525CA6">
      <w:pPr>
        <w:pStyle w:val="ListParagraph"/>
        <w:numPr>
          <w:ilvl w:val="0"/>
          <w:numId w:val="6"/>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 xml:space="preserve">Strategy for the Business Development and Investments 2014 – </w:t>
      </w:r>
      <w:proofErr w:type="gramStart"/>
      <w:r w:rsidRPr="00F23209">
        <w:rPr>
          <w:rFonts w:ascii="Times New Roman" w:hAnsi="Times New Roman" w:cs="Times New Roman"/>
          <w:sz w:val="24"/>
          <w:szCs w:val="24"/>
        </w:rPr>
        <w:t>2020</w:t>
      </w:r>
      <w:r w:rsidR="00A04E57" w:rsidRPr="00F23209">
        <w:rPr>
          <w:rFonts w:ascii="Times New Roman" w:hAnsi="Times New Roman" w:cs="Times New Roman"/>
          <w:sz w:val="24"/>
          <w:szCs w:val="24"/>
        </w:rPr>
        <w:t>;</w:t>
      </w:r>
      <w:proofErr w:type="gramEnd"/>
    </w:p>
    <w:p w14:paraId="79747B0B" w14:textId="22B211B4" w:rsidR="00A04E57" w:rsidRPr="00F23209" w:rsidRDefault="00A04E57" w:rsidP="00525CA6">
      <w:pPr>
        <w:pStyle w:val="ListParagraph"/>
        <w:numPr>
          <w:ilvl w:val="0"/>
          <w:numId w:val="6"/>
        </w:numPr>
        <w:spacing w:after="0" w:line="240" w:lineRule="auto"/>
        <w:rPr>
          <w:rFonts w:ascii="Times New Roman" w:hAnsi="Times New Roman" w:cs="Times New Roman"/>
          <w:sz w:val="24"/>
          <w:szCs w:val="24"/>
        </w:rPr>
      </w:pPr>
      <w:r w:rsidRPr="00F23209">
        <w:rPr>
          <w:rFonts w:ascii="Times New Roman" w:hAnsi="Times New Roman" w:cs="Times New Roman"/>
          <w:bCs/>
          <w:iCs/>
          <w:sz w:val="24"/>
          <w:szCs w:val="24"/>
        </w:rPr>
        <w:t xml:space="preserve">National Integrated Water Management Strategy 2018 – </w:t>
      </w:r>
      <w:proofErr w:type="gramStart"/>
      <w:r w:rsidRPr="00F23209">
        <w:rPr>
          <w:rFonts w:ascii="Times New Roman" w:hAnsi="Times New Roman" w:cs="Times New Roman"/>
          <w:bCs/>
          <w:iCs/>
          <w:sz w:val="24"/>
          <w:szCs w:val="24"/>
        </w:rPr>
        <w:t>2027;</w:t>
      </w:r>
      <w:proofErr w:type="gramEnd"/>
    </w:p>
    <w:p w14:paraId="4991933C" w14:textId="77777777" w:rsidR="00345531" w:rsidRPr="00F23209" w:rsidRDefault="00345531" w:rsidP="00345531">
      <w:pPr>
        <w:pStyle w:val="ListParagraph"/>
        <w:spacing w:after="0" w:line="240" w:lineRule="auto"/>
        <w:rPr>
          <w:rFonts w:ascii="Times New Roman" w:hAnsi="Times New Roman" w:cs="Times New Roman"/>
          <w:sz w:val="24"/>
          <w:szCs w:val="24"/>
        </w:rPr>
      </w:pPr>
    </w:p>
    <w:p w14:paraId="5E9318E8" w14:textId="0B100C3E" w:rsidR="007D0417" w:rsidRPr="00F23209" w:rsidRDefault="007D0417" w:rsidP="007D0417">
      <w:pPr>
        <w:widowControl w:val="0"/>
        <w:autoSpaceDE w:val="0"/>
        <w:autoSpaceDN w:val="0"/>
        <w:adjustRightInd w:val="0"/>
        <w:rPr>
          <w:rFonts w:ascii="Times New Roman" w:hAnsi="Times New Roman" w:cs="Times New Roman"/>
          <w:sz w:val="24"/>
          <w:szCs w:val="24"/>
        </w:rPr>
      </w:pPr>
      <w:r w:rsidRPr="00F23209">
        <w:rPr>
          <w:rFonts w:ascii="Times New Roman" w:hAnsi="Times New Roman" w:cs="Times New Roman"/>
          <w:sz w:val="24"/>
          <w:szCs w:val="24"/>
        </w:rPr>
        <w:t>The National Strategy for Development and Integration for the period 20</w:t>
      </w:r>
      <w:r w:rsidR="0074273E" w:rsidRPr="00F23209">
        <w:rPr>
          <w:rFonts w:ascii="Times New Roman" w:hAnsi="Times New Roman" w:cs="Times New Roman"/>
          <w:sz w:val="24"/>
          <w:szCs w:val="24"/>
        </w:rPr>
        <w:t>23</w:t>
      </w:r>
      <w:r w:rsidRPr="00F23209">
        <w:rPr>
          <w:rFonts w:ascii="Times New Roman" w:hAnsi="Times New Roman" w:cs="Times New Roman"/>
          <w:sz w:val="24"/>
          <w:szCs w:val="24"/>
        </w:rPr>
        <w:t>–202</w:t>
      </w:r>
      <w:r w:rsidR="0074273E" w:rsidRPr="00F23209">
        <w:rPr>
          <w:rFonts w:ascii="Times New Roman" w:hAnsi="Times New Roman" w:cs="Times New Roman"/>
          <w:sz w:val="24"/>
          <w:szCs w:val="24"/>
        </w:rPr>
        <w:t>5</w:t>
      </w:r>
      <w:r w:rsidRPr="00F23209">
        <w:rPr>
          <w:rFonts w:ascii="Times New Roman" w:hAnsi="Times New Roman" w:cs="Times New Roman"/>
          <w:sz w:val="24"/>
          <w:szCs w:val="24"/>
        </w:rPr>
        <w:t xml:space="preserve"> (NSDI) provides the framework for national strategic priorities and targets under sector and cross-sector strategies. The Strategy is aligned with the 2030 Agenda for Sustainable Development. The major objective of the NSDI is the European integration. </w:t>
      </w:r>
    </w:p>
    <w:p w14:paraId="70CA4214" w14:textId="1E7D18B1" w:rsidR="00345531" w:rsidRPr="00F23209" w:rsidRDefault="00C3163D" w:rsidP="00C3163D">
      <w:p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The draft</w:t>
      </w:r>
      <w:r w:rsidRPr="00F23209">
        <w:rPr>
          <w:rFonts w:cs="0ﬁÀ\ˇ"/>
        </w:rPr>
        <w:t xml:space="preserve"> </w:t>
      </w:r>
      <w:r w:rsidRPr="00F23209">
        <w:rPr>
          <w:rFonts w:ascii="Times New Roman" w:hAnsi="Times New Roman" w:cs="Times New Roman"/>
          <w:sz w:val="24"/>
          <w:szCs w:val="24"/>
          <w:u w:val="single"/>
        </w:rPr>
        <w:t>Environmental Cross-cutting Strategy</w:t>
      </w:r>
      <w:r w:rsidRPr="00F23209">
        <w:rPr>
          <w:rFonts w:cs="0ﬁÀ\ˇ"/>
        </w:rPr>
        <w:t xml:space="preserve"> </w:t>
      </w:r>
      <w:r w:rsidRPr="00F23209">
        <w:rPr>
          <w:rFonts w:ascii="Times New Roman" w:hAnsi="Times New Roman" w:cs="Times New Roman"/>
          <w:sz w:val="24"/>
          <w:szCs w:val="24"/>
        </w:rPr>
        <w:t>sets out policy goals in the areas of air quality, climate change, nature protection etc., which are already covered by specific policy documents. In the current circumstances, when many of these issues are covered by recently adopted or soon-to-</w:t>
      </w:r>
      <w:r w:rsidRPr="00F23209">
        <w:rPr>
          <w:rFonts w:ascii="Times New Roman" w:hAnsi="Times New Roman" w:cs="Times New Roman"/>
          <w:sz w:val="24"/>
          <w:szCs w:val="24"/>
        </w:rPr>
        <w:lastRenderedPageBreak/>
        <w:t xml:space="preserve">be-adopted policy documents, the main argument in </w:t>
      </w:r>
      <w:r w:rsidR="005B003E" w:rsidRPr="00F23209">
        <w:rPr>
          <w:rFonts w:ascii="Times New Roman" w:hAnsi="Times New Roman" w:cs="Times New Roman"/>
          <w:sz w:val="24"/>
          <w:szCs w:val="24"/>
        </w:rPr>
        <w:t>favour</w:t>
      </w:r>
      <w:r w:rsidRPr="00F23209">
        <w:rPr>
          <w:rFonts w:ascii="Times New Roman" w:hAnsi="Times New Roman" w:cs="Times New Roman"/>
          <w:sz w:val="24"/>
          <w:szCs w:val="24"/>
        </w:rPr>
        <w:t xml:space="preserve"> of the adoption of the new environmental cross-cutting strategy would be the need for a visionary umbrella policy framework for environmental protection. </w:t>
      </w:r>
      <w:proofErr w:type="gramStart"/>
      <w:r w:rsidRPr="00F23209">
        <w:rPr>
          <w:rFonts w:ascii="Times New Roman" w:hAnsi="Times New Roman" w:cs="Times New Roman"/>
          <w:sz w:val="24"/>
          <w:szCs w:val="24"/>
        </w:rPr>
        <w:t>In order to</w:t>
      </w:r>
      <w:proofErr w:type="gramEnd"/>
      <w:r w:rsidRPr="00F23209">
        <w:rPr>
          <w:rFonts w:ascii="Times New Roman" w:hAnsi="Times New Roman" w:cs="Times New Roman"/>
          <w:sz w:val="24"/>
          <w:szCs w:val="24"/>
        </w:rPr>
        <w:t xml:space="preserve"> serve as such, the document would need to cover, in addition, the issues that are not covered by the strategies on environmental components, for example, horizontal issues, priorities of environmental compliance assurance and enforcement, environmental education and education for sustainable development and integration of environmental considerations into sectorial policies</w:t>
      </w:r>
      <w:r w:rsidR="00586409" w:rsidRPr="00F23209">
        <w:rPr>
          <w:rFonts w:ascii="Times New Roman" w:hAnsi="Times New Roman" w:cs="Times New Roman"/>
          <w:sz w:val="24"/>
          <w:szCs w:val="24"/>
        </w:rPr>
        <w:t>.</w:t>
      </w:r>
    </w:p>
    <w:p w14:paraId="49BCE5BD" w14:textId="77777777" w:rsidR="004A1C03" w:rsidRPr="00F23209" w:rsidRDefault="004A1C03" w:rsidP="00886395">
      <w:pPr>
        <w:jc w:val="left"/>
        <w:rPr>
          <w:rFonts w:ascii="Times New Roman" w:hAnsi="Times New Roman" w:cs="Times New Roman"/>
          <w:sz w:val="24"/>
          <w:szCs w:val="24"/>
        </w:rPr>
      </w:pPr>
    </w:p>
    <w:p w14:paraId="23E6B38C" w14:textId="77777777" w:rsidR="00886395" w:rsidRPr="00F23209" w:rsidRDefault="00886395" w:rsidP="00886395">
      <w:pPr>
        <w:jc w:val="left"/>
        <w:rPr>
          <w:rFonts w:ascii="Times New Roman" w:hAnsi="Times New Roman" w:cs="Times New Roman"/>
          <w:b/>
          <w:sz w:val="24"/>
          <w:szCs w:val="24"/>
        </w:rPr>
      </w:pPr>
      <w:r w:rsidRPr="00F23209">
        <w:rPr>
          <w:rFonts w:ascii="Times New Roman" w:hAnsi="Times New Roman" w:cs="Times New Roman"/>
          <w:b/>
          <w:sz w:val="24"/>
          <w:szCs w:val="24"/>
        </w:rPr>
        <w:t>Envisaged policy documents</w:t>
      </w:r>
    </w:p>
    <w:p w14:paraId="1ACF6467" w14:textId="07AF9C05" w:rsidR="00C37D50" w:rsidRPr="00F23209" w:rsidRDefault="00E012EF" w:rsidP="0008795D">
      <w:pPr>
        <w:widowControl w:val="0"/>
        <w:autoSpaceDE w:val="0"/>
        <w:autoSpaceDN w:val="0"/>
        <w:adjustRightInd w:val="0"/>
        <w:spacing w:after="120" w:line="240" w:lineRule="auto"/>
        <w:rPr>
          <w:rFonts w:ascii="Times New Roman" w:hAnsi="Times New Roman" w:cs="Times New Roman"/>
          <w:color w:val="000000"/>
          <w:sz w:val="24"/>
          <w:szCs w:val="24"/>
        </w:rPr>
      </w:pPr>
      <w:proofErr w:type="gramStart"/>
      <w:r w:rsidRPr="00F23209">
        <w:rPr>
          <w:rFonts w:ascii="Times New Roman" w:hAnsi="Times New Roman" w:cs="Times New Roman"/>
          <w:sz w:val="24"/>
          <w:szCs w:val="24"/>
        </w:rPr>
        <w:t>The majority of</w:t>
      </w:r>
      <w:proofErr w:type="gramEnd"/>
      <w:r w:rsidRPr="00F23209">
        <w:rPr>
          <w:rFonts w:ascii="Times New Roman" w:hAnsi="Times New Roman" w:cs="Times New Roman"/>
          <w:sz w:val="24"/>
          <w:szCs w:val="24"/>
        </w:rPr>
        <w:t xml:space="preserve"> strategic documents in force, starting with the National Strategy for Development and Integration, need to be revised/</w:t>
      </w:r>
      <w:r w:rsidR="00874380" w:rsidRPr="00F23209">
        <w:rPr>
          <w:rFonts w:ascii="Times New Roman" w:hAnsi="Times New Roman" w:cs="Times New Roman"/>
          <w:sz w:val="24"/>
          <w:szCs w:val="24"/>
        </w:rPr>
        <w:t>prepared as far as they are in force until 2020</w:t>
      </w:r>
      <w:r w:rsidR="0008795D" w:rsidRPr="00F23209">
        <w:rPr>
          <w:rFonts w:ascii="Times New Roman" w:hAnsi="Times New Roman" w:cs="Times New Roman"/>
          <w:sz w:val="24"/>
          <w:szCs w:val="24"/>
        </w:rPr>
        <w:t>.</w:t>
      </w:r>
      <w:r w:rsidRPr="00F23209">
        <w:rPr>
          <w:rFonts w:ascii="Times New Roman" w:hAnsi="Times New Roman" w:cs="Times New Roman"/>
          <w:color w:val="000000"/>
          <w:sz w:val="24"/>
          <w:szCs w:val="24"/>
        </w:rPr>
        <w:t xml:space="preserve"> </w:t>
      </w:r>
      <w:r w:rsidR="0008795D" w:rsidRPr="00F23209">
        <w:rPr>
          <w:rFonts w:ascii="Times New Roman" w:hAnsi="Times New Roman" w:cs="Times New Roman"/>
          <w:color w:val="000000"/>
          <w:sz w:val="24"/>
          <w:szCs w:val="24"/>
        </w:rPr>
        <w:t>Under KEMI project</w:t>
      </w:r>
      <w:r w:rsidR="004A1BCF" w:rsidRPr="00F23209">
        <w:rPr>
          <w:rFonts w:ascii="Times New Roman" w:hAnsi="Times New Roman" w:cs="Times New Roman"/>
          <w:color w:val="000000"/>
          <w:sz w:val="24"/>
          <w:szCs w:val="24"/>
        </w:rPr>
        <w:t>,</w:t>
      </w:r>
      <w:r w:rsidR="0008795D" w:rsidRPr="00F23209">
        <w:rPr>
          <w:rFonts w:ascii="Times New Roman" w:hAnsi="Times New Roman" w:cs="Times New Roman"/>
          <w:color w:val="000000"/>
          <w:sz w:val="24"/>
          <w:szCs w:val="24"/>
        </w:rPr>
        <w:t xml:space="preserve"> </w:t>
      </w:r>
      <w:r w:rsidR="004A1BCF" w:rsidRPr="00F23209">
        <w:rPr>
          <w:rFonts w:ascii="Times New Roman" w:hAnsi="Times New Roman" w:cs="Times New Roman"/>
          <w:color w:val="000000"/>
          <w:sz w:val="24"/>
          <w:szCs w:val="24"/>
        </w:rPr>
        <w:t xml:space="preserve">an action plan for the chemicals </w:t>
      </w:r>
      <w:r w:rsidR="0008795D" w:rsidRPr="00F23209">
        <w:rPr>
          <w:rFonts w:ascii="Times New Roman" w:hAnsi="Times New Roman" w:cs="Times New Roman"/>
          <w:color w:val="000000"/>
          <w:sz w:val="24"/>
          <w:szCs w:val="24"/>
        </w:rPr>
        <w:t xml:space="preserve">was drafted during 2023 but </w:t>
      </w:r>
      <w:r w:rsidR="004A1BCF" w:rsidRPr="00F23209">
        <w:rPr>
          <w:rFonts w:ascii="Times New Roman" w:hAnsi="Times New Roman" w:cs="Times New Roman"/>
          <w:color w:val="000000"/>
          <w:sz w:val="24"/>
          <w:szCs w:val="24"/>
        </w:rPr>
        <w:t xml:space="preserve">has </w:t>
      </w:r>
      <w:r w:rsidR="0008795D" w:rsidRPr="00F23209">
        <w:rPr>
          <w:rFonts w:ascii="Times New Roman" w:hAnsi="Times New Roman" w:cs="Times New Roman"/>
          <w:color w:val="000000"/>
          <w:sz w:val="24"/>
          <w:szCs w:val="24"/>
        </w:rPr>
        <w:t xml:space="preserve">not </w:t>
      </w:r>
      <w:r w:rsidR="004A1BCF" w:rsidRPr="00F23209">
        <w:rPr>
          <w:rFonts w:ascii="Times New Roman" w:hAnsi="Times New Roman" w:cs="Times New Roman"/>
          <w:color w:val="000000"/>
          <w:sz w:val="24"/>
          <w:szCs w:val="24"/>
        </w:rPr>
        <w:t xml:space="preserve">been </w:t>
      </w:r>
      <w:r w:rsidR="0008795D" w:rsidRPr="00F23209">
        <w:rPr>
          <w:rFonts w:ascii="Times New Roman" w:hAnsi="Times New Roman" w:cs="Times New Roman"/>
          <w:color w:val="000000"/>
          <w:sz w:val="24"/>
          <w:szCs w:val="24"/>
        </w:rPr>
        <w:t>approved</w:t>
      </w:r>
      <w:r w:rsidR="004A1BCF" w:rsidRPr="00F23209">
        <w:rPr>
          <w:rFonts w:ascii="Times New Roman" w:hAnsi="Times New Roman" w:cs="Times New Roman"/>
          <w:color w:val="000000"/>
          <w:sz w:val="24"/>
          <w:szCs w:val="24"/>
        </w:rPr>
        <w:t xml:space="preserve"> yet</w:t>
      </w:r>
      <w:r w:rsidR="0008795D" w:rsidRPr="00F23209">
        <w:rPr>
          <w:rFonts w:ascii="Times New Roman" w:hAnsi="Times New Roman" w:cs="Times New Roman"/>
          <w:color w:val="000000"/>
          <w:sz w:val="24"/>
          <w:szCs w:val="24"/>
        </w:rPr>
        <w:t>. Based on the law the plan must be review</w:t>
      </w:r>
      <w:r w:rsidR="004A1BCF" w:rsidRPr="00F23209">
        <w:rPr>
          <w:rFonts w:ascii="Times New Roman" w:hAnsi="Times New Roman" w:cs="Times New Roman"/>
          <w:color w:val="000000"/>
          <w:sz w:val="24"/>
          <w:szCs w:val="24"/>
        </w:rPr>
        <w:t>ed</w:t>
      </w:r>
      <w:r w:rsidR="0008795D" w:rsidRPr="00F23209">
        <w:rPr>
          <w:rFonts w:ascii="Times New Roman" w:hAnsi="Times New Roman" w:cs="Times New Roman"/>
          <w:color w:val="000000"/>
          <w:sz w:val="24"/>
          <w:szCs w:val="24"/>
        </w:rPr>
        <w:t xml:space="preserve"> every five years.</w:t>
      </w:r>
    </w:p>
    <w:p w14:paraId="4AA44F15" w14:textId="77777777" w:rsidR="00A72B77" w:rsidRPr="00F23209" w:rsidRDefault="00A72B77" w:rsidP="00C37D50">
      <w:pPr>
        <w:widowControl w:val="0"/>
        <w:autoSpaceDE w:val="0"/>
        <w:autoSpaceDN w:val="0"/>
        <w:adjustRightInd w:val="0"/>
        <w:spacing w:after="0" w:line="240" w:lineRule="auto"/>
        <w:rPr>
          <w:rFonts w:ascii="Times New Roman" w:hAnsi="Times New Roman" w:cs="Times New Roman"/>
          <w:color w:val="000000"/>
          <w:sz w:val="24"/>
          <w:szCs w:val="24"/>
        </w:rPr>
      </w:pPr>
    </w:p>
    <w:p w14:paraId="1CD5F026" w14:textId="406542D0" w:rsidR="004B1503" w:rsidRPr="00F23209" w:rsidRDefault="00886395" w:rsidP="00DA6709">
      <w:pPr>
        <w:pStyle w:val="Heading3"/>
        <w:spacing w:after="120" w:line="240" w:lineRule="auto"/>
        <w:rPr>
          <w:rFonts w:ascii="Times New Roman" w:hAnsi="Times New Roman" w:cs="Times New Roman"/>
          <w:sz w:val="24"/>
          <w:szCs w:val="24"/>
        </w:rPr>
      </w:pPr>
      <w:r w:rsidRPr="00F23209">
        <w:rPr>
          <w:rFonts w:ascii="Times New Roman" w:hAnsi="Times New Roman" w:cs="Times New Roman"/>
          <w:sz w:val="24"/>
          <w:szCs w:val="24"/>
        </w:rPr>
        <w:t xml:space="preserve">2.3 Institutional framework and administrative capacity for </w:t>
      </w:r>
      <w:r w:rsidR="004B1503" w:rsidRPr="00F23209">
        <w:rPr>
          <w:rFonts w:ascii="Times New Roman" w:hAnsi="Times New Roman" w:cs="Times New Roman"/>
          <w:sz w:val="24"/>
          <w:szCs w:val="24"/>
        </w:rPr>
        <w:t xml:space="preserve">Chemical </w:t>
      </w:r>
      <w:r w:rsidRPr="00F23209">
        <w:rPr>
          <w:rFonts w:ascii="Times New Roman" w:hAnsi="Times New Roman" w:cs="Times New Roman"/>
          <w:sz w:val="24"/>
          <w:szCs w:val="24"/>
        </w:rPr>
        <w:t>sub-chapter</w:t>
      </w:r>
    </w:p>
    <w:p w14:paraId="07C103E7" w14:textId="77777777" w:rsidR="00DA6709" w:rsidRPr="00F23209" w:rsidRDefault="00DA6709" w:rsidP="00DA6709"/>
    <w:p w14:paraId="7EC5B7AB" w14:textId="48CAB41B" w:rsidR="004B1503" w:rsidRPr="00F23209" w:rsidRDefault="004B1503" w:rsidP="004B1503">
      <w:pPr>
        <w:rPr>
          <w:rFonts w:ascii="Times New Roman" w:hAnsi="Times New Roman" w:cs="Times New Roman"/>
          <w:sz w:val="24"/>
          <w:szCs w:val="24"/>
        </w:rPr>
      </w:pPr>
      <w:r w:rsidRPr="00F23209">
        <w:rPr>
          <w:rFonts w:ascii="Times New Roman" w:hAnsi="Times New Roman" w:cs="Times New Roman"/>
          <w:sz w:val="24"/>
          <w:szCs w:val="24"/>
        </w:rPr>
        <w:t xml:space="preserve">The Ministry of Tourism and Environment (MTE) and </w:t>
      </w:r>
      <w:r w:rsidR="0094042F" w:rsidRPr="00F23209">
        <w:rPr>
          <w:rFonts w:ascii="Times New Roman" w:hAnsi="Times New Roman" w:cs="Times New Roman"/>
          <w:sz w:val="24"/>
          <w:szCs w:val="24"/>
        </w:rPr>
        <w:t xml:space="preserve">Chemical Office near </w:t>
      </w:r>
      <w:r w:rsidRPr="00F23209">
        <w:rPr>
          <w:rFonts w:ascii="Times New Roman" w:hAnsi="Times New Roman" w:cs="Times New Roman"/>
          <w:sz w:val="24"/>
          <w:szCs w:val="24"/>
        </w:rPr>
        <w:t>National Environmental Agency (NEA) including environmental inspection are responsible institution</w:t>
      </w:r>
      <w:r w:rsidR="004A1BCF" w:rsidRPr="00F23209">
        <w:rPr>
          <w:rFonts w:ascii="Times New Roman" w:hAnsi="Times New Roman" w:cs="Times New Roman"/>
          <w:sz w:val="24"/>
          <w:szCs w:val="24"/>
        </w:rPr>
        <w:t>s</w:t>
      </w:r>
      <w:r w:rsidRPr="00F23209">
        <w:rPr>
          <w:rFonts w:ascii="Times New Roman" w:hAnsi="Times New Roman" w:cs="Times New Roman"/>
          <w:sz w:val="24"/>
          <w:szCs w:val="24"/>
        </w:rPr>
        <w:t xml:space="preserve"> for this Sub-chapter. MTE, customs and inspectorates cooperate among themselves in carrying out defined tasks.</w:t>
      </w:r>
    </w:p>
    <w:p w14:paraId="02241987" w14:textId="57A7AB56" w:rsidR="004B1503" w:rsidRPr="00F23209" w:rsidRDefault="004B1503" w:rsidP="004B1503">
      <w:pPr>
        <w:rPr>
          <w:rFonts w:ascii="Times New Roman" w:hAnsi="Times New Roman" w:cs="Times New Roman"/>
          <w:sz w:val="24"/>
          <w:szCs w:val="24"/>
        </w:rPr>
      </w:pPr>
      <w:r w:rsidRPr="00F23209">
        <w:rPr>
          <w:rFonts w:ascii="Times New Roman" w:hAnsi="Times New Roman" w:cs="Times New Roman"/>
          <w:sz w:val="24"/>
          <w:szCs w:val="24"/>
        </w:rPr>
        <w:t>Ministry of Agricultural and Rural Development – MARDA, Directorate of Deregulation, Permits, Licences and Monitoring, Sector of Veterinary and Animal Welfare is the responsible instituti</w:t>
      </w:r>
      <w:r w:rsidR="00DA6709" w:rsidRPr="00F23209">
        <w:rPr>
          <w:rFonts w:ascii="Times New Roman" w:hAnsi="Times New Roman" w:cs="Times New Roman"/>
          <w:sz w:val="24"/>
          <w:szCs w:val="24"/>
        </w:rPr>
        <w:t>on for the DIRECTIVE 2010/63/EU.</w:t>
      </w:r>
    </w:p>
    <w:p w14:paraId="3DF41401" w14:textId="7EF82A7D" w:rsidR="004B1503" w:rsidRPr="00F23209" w:rsidRDefault="004B1503" w:rsidP="004B1503">
      <w:pPr>
        <w:rPr>
          <w:rFonts w:ascii="Times New Roman" w:hAnsi="Times New Roman" w:cs="Times New Roman"/>
          <w:sz w:val="24"/>
          <w:szCs w:val="24"/>
        </w:rPr>
      </w:pPr>
      <w:r w:rsidRPr="00F23209">
        <w:rPr>
          <w:rFonts w:ascii="Times New Roman" w:hAnsi="Times New Roman" w:cs="Times New Roman"/>
          <w:sz w:val="24"/>
          <w:szCs w:val="24"/>
        </w:rPr>
        <w:t xml:space="preserve">NEA, as the executive body of the MTE, is directly involved </w:t>
      </w:r>
      <w:r w:rsidR="004A1BCF" w:rsidRPr="00F23209">
        <w:rPr>
          <w:rFonts w:ascii="Times New Roman" w:hAnsi="Times New Roman" w:cs="Times New Roman"/>
          <w:sz w:val="24"/>
          <w:szCs w:val="24"/>
        </w:rPr>
        <w:t xml:space="preserve">in </w:t>
      </w:r>
      <w:r w:rsidRPr="00F23209">
        <w:rPr>
          <w:rFonts w:ascii="Times New Roman" w:hAnsi="Times New Roman" w:cs="Times New Roman"/>
          <w:sz w:val="24"/>
          <w:szCs w:val="24"/>
        </w:rPr>
        <w:t xml:space="preserve">keeping records in the field </w:t>
      </w:r>
      <w:r w:rsidR="004A1BCF" w:rsidRPr="00F23209">
        <w:rPr>
          <w:rFonts w:ascii="Times New Roman" w:hAnsi="Times New Roman" w:cs="Times New Roman"/>
          <w:sz w:val="24"/>
          <w:szCs w:val="24"/>
        </w:rPr>
        <w:t xml:space="preserve">of </w:t>
      </w:r>
      <w:r w:rsidRPr="00F23209">
        <w:rPr>
          <w:rFonts w:ascii="Times New Roman" w:hAnsi="Times New Roman" w:cs="Times New Roman"/>
          <w:sz w:val="24"/>
          <w:szCs w:val="24"/>
        </w:rPr>
        <w:t xml:space="preserve">the implementation of the directives. (2 </w:t>
      </w:r>
      <w:proofErr w:type="spellStart"/>
      <w:r w:rsidRPr="00F23209">
        <w:rPr>
          <w:rFonts w:ascii="Times New Roman" w:hAnsi="Times New Roman" w:cs="Times New Roman"/>
          <w:sz w:val="24"/>
          <w:szCs w:val="24"/>
        </w:rPr>
        <w:t>pers</w:t>
      </w:r>
      <w:proofErr w:type="spellEnd"/>
      <w:r w:rsidRPr="00F23209">
        <w:rPr>
          <w:rFonts w:ascii="Times New Roman" w:hAnsi="Times New Roman" w:cs="Times New Roman"/>
          <w:sz w:val="24"/>
          <w:szCs w:val="24"/>
        </w:rPr>
        <w:t>)</w:t>
      </w:r>
    </w:p>
    <w:p w14:paraId="1915FB73" w14:textId="214EAF19" w:rsidR="0094042F" w:rsidRPr="00F23209" w:rsidRDefault="0094042F" w:rsidP="00F76F79">
      <w:pPr>
        <w:tabs>
          <w:tab w:val="num" w:pos="1440"/>
        </w:tabs>
        <w:rPr>
          <w:rFonts w:ascii="Times New Roman" w:hAnsi="Times New Roman" w:cs="Times New Roman"/>
          <w:sz w:val="24"/>
          <w:szCs w:val="24"/>
        </w:rPr>
      </w:pPr>
      <w:r w:rsidRPr="00F23209">
        <w:rPr>
          <w:rFonts w:ascii="Times New Roman" w:hAnsi="Times New Roman" w:cs="Times New Roman"/>
          <w:sz w:val="24"/>
          <w:szCs w:val="24"/>
        </w:rPr>
        <w:t xml:space="preserve">Chemical office - As a competent state authority, </w:t>
      </w:r>
      <w:proofErr w:type="gramStart"/>
      <w:r w:rsidRPr="00F23209">
        <w:rPr>
          <w:rFonts w:ascii="Times New Roman" w:hAnsi="Times New Roman" w:cs="Times New Roman"/>
          <w:sz w:val="24"/>
          <w:szCs w:val="24"/>
        </w:rPr>
        <w:t>the  Chemicals</w:t>
      </w:r>
      <w:proofErr w:type="gramEnd"/>
      <w:r w:rsidRPr="00F23209">
        <w:rPr>
          <w:rFonts w:ascii="Times New Roman" w:hAnsi="Times New Roman" w:cs="Times New Roman"/>
          <w:sz w:val="24"/>
          <w:szCs w:val="24"/>
        </w:rPr>
        <w:t xml:space="preserve"> </w:t>
      </w:r>
      <w:r w:rsidR="004A1BCF" w:rsidRPr="00F23209">
        <w:rPr>
          <w:rFonts w:ascii="Times New Roman" w:hAnsi="Times New Roman" w:cs="Times New Roman"/>
          <w:sz w:val="24"/>
          <w:szCs w:val="24"/>
        </w:rPr>
        <w:t xml:space="preserve">Office </w:t>
      </w:r>
      <w:r w:rsidRPr="00F23209">
        <w:rPr>
          <w:rFonts w:ascii="Times New Roman" w:hAnsi="Times New Roman" w:cs="Times New Roman"/>
          <w:sz w:val="24"/>
          <w:szCs w:val="24"/>
        </w:rPr>
        <w:t>informs the public about th</w:t>
      </w:r>
      <w:r w:rsidR="00F76F79" w:rsidRPr="00F23209">
        <w:rPr>
          <w:rFonts w:ascii="Times New Roman" w:hAnsi="Times New Roman" w:cs="Times New Roman"/>
          <w:sz w:val="24"/>
          <w:szCs w:val="24"/>
        </w:rPr>
        <w:t>e</w:t>
      </w:r>
      <w:r w:rsidRPr="00F23209">
        <w:rPr>
          <w:rFonts w:ascii="Times New Roman" w:hAnsi="Times New Roman" w:cs="Times New Roman"/>
          <w:sz w:val="24"/>
          <w:szCs w:val="24"/>
        </w:rPr>
        <w:t xml:space="preserve"> law</w:t>
      </w:r>
      <w:r w:rsidR="00F76F79" w:rsidRPr="00F23209">
        <w:rPr>
          <w:rFonts w:ascii="Times New Roman" w:hAnsi="Times New Roman" w:cs="Times New Roman"/>
          <w:sz w:val="24"/>
          <w:szCs w:val="24"/>
        </w:rPr>
        <w:t>s</w:t>
      </w:r>
      <w:r w:rsidRPr="00F23209">
        <w:rPr>
          <w:rFonts w:ascii="Times New Roman" w:hAnsi="Times New Roman" w:cs="Times New Roman"/>
          <w:sz w:val="24"/>
          <w:szCs w:val="24"/>
        </w:rPr>
        <w:t xml:space="preserve"> and its implementing by-laws</w:t>
      </w:r>
      <w:r w:rsidR="004A1BCF" w:rsidRPr="00F23209">
        <w:rPr>
          <w:rFonts w:ascii="Times New Roman" w:hAnsi="Times New Roman" w:cs="Times New Roman"/>
          <w:sz w:val="24"/>
          <w:szCs w:val="24"/>
        </w:rPr>
        <w:t>,</w:t>
      </w:r>
      <w:r w:rsidRPr="00F23209">
        <w:rPr>
          <w:rFonts w:ascii="Times New Roman" w:hAnsi="Times New Roman" w:cs="Times New Roman"/>
          <w:sz w:val="24"/>
          <w:szCs w:val="24"/>
        </w:rPr>
        <w:t xml:space="preserve"> </w:t>
      </w:r>
      <w:r w:rsidR="004A1BCF" w:rsidRPr="00F23209">
        <w:rPr>
          <w:rFonts w:ascii="Times New Roman" w:hAnsi="Times New Roman" w:cs="Times New Roman"/>
          <w:sz w:val="24"/>
          <w:szCs w:val="24"/>
        </w:rPr>
        <w:t xml:space="preserve">and </w:t>
      </w:r>
      <w:r w:rsidRPr="00F23209">
        <w:rPr>
          <w:rFonts w:ascii="Times New Roman" w:hAnsi="Times New Roman" w:cs="Times New Roman"/>
          <w:sz w:val="24"/>
          <w:szCs w:val="24"/>
        </w:rPr>
        <w:t xml:space="preserve">about the risks that </w:t>
      </w:r>
      <w:r w:rsidR="004A1BCF" w:rsidRPr="00F23209">
        <w:rPr>
          <w:rFonts w:ascii="Times New Roman" w:hAnsi="Times New Roman" w:cs="Times New Roman"/>
          <w:sz w:val="24"/>
          <w:szCs w:val="24"/>
        </w:rPr>
        <w:t xml:space="preserve">arise </w:t>
      </w:r>
      <w:r w:rsidRPr="00F23209">
        <w:rPr>
          <w:rFonts w:ascii="Times New Roman" w:hAnsi="Times New Roman" w:cs="Times New Roman"/>
          <w:sz w:val="24"/>
          <w:szCs w:val="24"/>
        </w:rPr>
        <w:t xml:space="preserve">from chemicals through </w:t>
      </w:r>
      <w:r w:rsidR="004A1BCF" w:rsidRPr="00F23209">
        <w:rPr>
          <w:rFonts w:ascii="Times New Roman" w:hAnsi="Times New Roman" w:cs="Times New Roman"/>
          <w:sz w:val="24"/>
          <w:szCs w:val="24"/>
        </w:rPr>
        <w:t xml:space="preserve">proper </w:t>
      </w:r>
      <w:r w:rsidRPr="00F23209">
        <w:rPr>
          <w:rFonts w:ascii="Times New Roman" w:hAnsi="Times New Roman" w:cs="Times New Roman"/>
          <w:sz w:val="24"/>
          <w:szCs w:val="24"/>
        </w:rPr>
        <w:t xml:space="preserve">and early identification of the </w:t>
      </w:r>
      <w:r w:rsidR="004A1BCF" w:rsidRPr="00F23209">
        <w:rPr>
          <w:rFonts w:ascii="Times New Roman" w:hAnsi="Times New Roman" w:cs="Times New Roman"/>
          <w:sz w:val="24"/>
          <w:szCs w:val="24"/>
        </w:rPr>
        <w:t xml:space="preserve">intrinsic </w:t>
      </w:r>
      <w:r w:rsidRPr="00F23209">
        <w:rPr>
          <w:rFonts w:ascii="Times New Roman" w:hAnsi="Times New Roman" w:cs="Times New Roman"/>
          <w:sz w:val="24"/>
          <w:szCs w:val="24"/>
        </w:rPr>
        <w:t xml:space="preserve">properties of chemical substances. </w:t>
      </w:r>
      <w:r w:rsidR="00F76F79" w:rsidRPr="00F23209">
        <w:rPr>
          <w:rFonts w:ascii="Times New Roman" w:hAnsi="Times New Roman" w:cs="Times New Roman"/>
          <w:sz w:val="24"/>
          <w:szCs w:val="24"/>
        </w:rPr>
        <w:t xml:space="preserve">Four processes, namely, registration, evaluation, authorization and restriction of chemicals </w:t>
      </w:r>
      <w:r w:rsidR="00586409" w:rsidRPr="00F23209">
        <w:rPr>
          <w:rFonts w:ascii="Times New Roman" w:hAnsi="Times New Roman" w:cs="Times New Roman"/>
          <w:sz w:val="24"/>
          <w:szCs w:val="24"/>
        </w:rPr>
        <w:t xml:space="preserve">provide for high level of </w:t>
      </w:r>
      <w:proofErr w:type="gramStart"/>
      <w:r w:rsidR="00F76F79" w:rsidRPr="00F23209">
        <w:rPr>
          <w:rFonts w:ascii="Times New Roman" w:hAnsi="Times New Roman" w:cs="Times New Roman"/>
          <w:sz w:val="24"/>
          <w:szCs w:val="24"/>
        </w:rPr>
        <w:t>protect</w:t>
      </w:r>
      <w:r w:rsidR="00586409" w:rsidRPr="00F23209">
        <w:rPr>
          <w:rFonts w:ascii="Times New Roman" w:hAnsi="Times New Roman" w:cs="Times New Roman"/>
          <w:sz w:val="24"/>
          <w:szCs w:val="24"/>
        </w:rPr>
        <w:t xml:space="preserve">ion </w:t>
      </w:r>
      <w:r w:rsidR="00F76F79" w:rsidRPr="00F23209">
        <w:rPr>
          <w:rFonts w:ascii="Times New Roman" w:hAnsi="Times New Roman" w:cs="Times New Roman"/>
          <w:sz w:val="24"/>
          <w:szCs w:val="24"/>
        </w:rPr>
        <w:t xml:space="preserve"> </w:t>
      </w:r>
      <w:r w:rsidR="00586409" w:rsidRPr="00F23209">
        <w:rPr>
          <w:rFonts w:ascii="Times New Roman" w:hAnsi="Times New Roman" w:cs="Times New Roman"/>
          <w:sz w:val="24"/>
          <w:szCs w:val="24"/>
        </w:rPr>
        <w:t>of</w:t>
      </w:r>
      <w:proofErr w:type="gramEnd"/>
      <w:r w:rsidR="00586409" w:rsidRPr="00F23209">
        <w:rPr>
          <w:rFonts w:ascii="Times New Roman" w:hAnsi="Times New Roman" w:cs="Times New Roman"/>
          <w:sz w:val="24"/>
          <w:szCs w:val="24"/>
        </w:rPr>
        <w:t xml:space="preserve"> </w:t>
      </w:r>
      <w:r w:rsidR="00F76F79" w:rsidRPr="00F23209">
        <w:rPr>
          <w:rFonts w:ascii="Times New Roman" w:hAnsi="Times New Roman" w:cs="Times New Roman"/>
          <w:sz w:val="24"/>
          <w:szCs w:val="24"/>
        </w:rPr>
        <w:t>human health and the environment</w:t>
      </w:r>
      <w:r w:rsidRPr="00F23209">
        <w:rPr>
          <w:rFonts w:ascii="Times New Roman" w:hAnsi="Times New Roman" w:cs="Times New Roman"/>
          <w:sz w:val="24"/>
          <w:szCs w:val="24"/>
        </w:rPr>
        <w:t xml:space="preserve">. </w:t>
      </w:r>
      <w:r w:rsidR="004A1BCF" w:rsidRPr="00F23209">
        <w:rPr>
          <w:rFonts w:ascii="Times New Roman" w:hAnsi="Times New Roman" w:cs="Times New Roman"/>
          <w:sz w:val="24"/>
          <w:szCs w:val="24"/>
        </w:rPr>
        <w:t>The Chemicals Office is also responsible for i</w:t>
      </w:r>
      <w:r w:rsidR="008356C6" w:rsidRPr="00F23209">
        <w:rPr>
          <w:rFonts w:ascii="Times New Roman" w:hAnsi="Times New Roman" w:cs="Times New Roman"/>
          <w:sz w:val="24"/>
          <w:szCs w:val="24"/>
        </w:rPr>
        <w:t xml:space="preserve">nformation service (helpdesk) to provide advice to manufacturers, importers, downstream users and any other interested parties on their responsibilities and respective obligations under the law on chemicals management; </w:t>
      </w:r>
      <w:r w:rsidRPr="00F23209">
        <w:rPr>
          <w:rFonts w:ascii="Times New Roman" w:hAnsi="Times New Roman" w:cs="Times New Roman"/>
          <w:sz w:val="24"/>
          <w:szCs w:val="24"/>
        </w:rPr>
        <w:t xml:space="preserve">(4 </w:t>
      </w:r>
      <w:proofErr w:type="spellStart"/>
      <w:r w:rsidRPr="00F23209">
        <w:rPr>
          <w:rFonts w:ascii="Times New Roman" w:hAnsi="Times New Roman" w:cs="Times New Roman"/>
          <w:sz w:val="24"/>
          <w:szCs w:val="24"/>
        </w:rPr>
        <w:t>pers</w:t>
      </w:r>
      <w:proofErr w:type="spellEnd"/>
      <w:r w:rsidRPr="00F23209">
        <w:rPr>
          <w:rFonts w:ascii="Times New Roman" w:hAnsi="Times New Roman" w:cs="Times New Roman"/>
          <w:sz w:val="24"/>
          <w:szCs w:val="24"/>
        </w:rPr>
        <w:t>)</w:t>
      </w:r>
    </w:p>
    <w:p w14:paraId="57B03A8A" w14:textId="62A0197D" w:rsidR="004B1503" w:rsidRPr="00F23209" w:rsidRDefault="004B1503" w:rsidP="004B1503">
      <w:pPr>
        <w:spacing w:before="60" w:after="60"/>
        <w:contextualSpacing/>
        <w:rPr>
          <w:rFonts w:ascii="Times New Roman" w:hAnsi="Times New Roman" w:cs="Times New Roman"/>
          <w:sz w:val="24"/>
          <w:szCs w:val="24"/>
        </w:rPr>
      </w:pPr>
      <w:r w:rsidRPr="00F23209">
        <w:rPr>
          <w:rFonts w:ascii="Times New Roman" w:hAnsi="Times New Roman" w:cs="Times New Roman"/>
          <w:sz w:val="24"/>
          <w:szCs w:val="24"/>
        </w:rPr>
        <w:t>Ministry of Health and Social Protection</w:t>
      </w:r>
      <w:r w:rsidR="004A1BCF" w:rsidRPr="00F23209">
        <w:rPr>
          <w:rFonts w:ascii="Times New Roman" w:hAnsi="Times New Roman" w:cs="Times New Roman"/>
          <w:sz w:val="24"/>
          <w:szCs w:val="24"/>
        </w:rPr>
        <w:t>,</w:t>
      </w:r>
      <w:r w:rsidRPr="00F23209" w:rsidDel="00395F8C">
        <w:rPr>
          <w:rFonts w:ascii="Times New Roman" w:hAnsi="Times New Roman" w:cs="Times New Roman"/>
          <w:sz w:val="24"/>
          <w:szCs w:val="24"/>
        </w:rPr>
        <w:t xml:space="preserve"> </w:t>
      </w:r>
      <w:r w:rsidRPr="00F23209">
        <w:rPr>
          <w:rFonts w:ascii="Times New Roman" w:hAnsi="Times New Roman" w:cs="Times New Roman"/>
          <w:sz w:val="24"/>
          <w:szCs w:val="24"/>
        </w:rPr>
        <w:t>Department of Programming Standardization and harmonization of Regulatory Framework</w:t>
      </w:r>
      <w:r w:rsidR="004A1BCF" w:rsidRPr="00F23209">
        <w:rPr>
          <w:rFonts w:ascii="Times New Roman" w:hAnsi="Times New Roman" w:cs="Times New Roman"/>
          <w:sz w:val="24"/>
          <w:szCs w:val="24"/>
        </w:rPr>
        <w:t>,</w:t>
      </w:r>
      <w:r w:rsidRPr="00F23209">
        <w:rPr>
          <w:rFonts w:ascii="Times New Roman" w:hAnsi="Times New Roman" w:cs="Times New Roman"/>
          <w:sz w:val="24"/>
          <w:szCs w:val="24"/>
        </w:rPr>
        <w:t xml:space="preserve"> provide</w:t>
      </w:r>
      <w:r w:rsidR="004A1BCF" w:rsidRPr="00F23209">
        <w:rPr>
          <w:rFonts w:ascii="Times New Roman" w:hAnsi="Times New Roman" w:cs="Times New Roman"/>
          <w:sz w:val="24"/>
          <w:szCs w:val="24"/>
        </w:rPr>
        <w:t>s</w:t>
      </w:r>
      <w:r w:rsidRPr="00F23209">
        <w:rPr>
          <w:rFonts w:ascii="Times New Roman" w:hAnsi="Times New Roman" w:cs="Times New Roman"/>
          <w:sz w:val="24"/>
          <w:szCs w:val="24"/>
        </w:rPr>
        <w:t xml:space="preserve"> legal advice and monitor</w:t>
      </w:r>
      <w:r w:rsidR="004A1BCF" w:rsidRPr="00F23209">
        <w:rPr>
          <w:rFonts w:ascii="Times New Roman" w:hAnsi="Times New Roman" w:cs="Times New Roman"/>
          <w:sz w:val="24"/>
          <w:szCs w:val="24"/>
        </w:rPr>
        <w:t>s</w:t>
      </w:r>
      <w:r w:rsidRPr="00F23209">
        <w:rPr>
          <w:rFonts w:ascii="Times New Roman" w:hAnsi="Times New Roman" w:cs="Times New Roman"/>
          <w:sz w:val="24"/>
          <w:szCs w:val="24"/>
        </w:rPr>
        <w:t xml:space="preserve"> the impact of regulatory acts (3 </w:t>
      </w:r>
      <w:proofErr w:type="spellStart"/>
      <w:r w:rsidRPr="00F23209">
        <w:rPr>
          <w:rFonts w:ascii="Times New Roman" w:hAnsi="Times New Roman" w:cs="Times New Roman"/>
          <w:sz w:val="24"/>
          <w:szCs w:val="24"/>
        </w:rPr>
        <w:t>pers</w:t>
      </w:r>
      <w:proofErr w:type="spellEnd"/>
      <w:r w:rsidRPr="00F23209">
        <w:rPr>
          <w:rFonts w:ascii="Times New Roman" w:hAnsi="Times New Roman" w:cs="Times New Roman"/>
          <w:sz w:val="24"/>
          <w:szCs w:val="24"/>
        </w:rPr>
        <w:t>).</w:t>
      </w:r>
    </w:p>
    <w:p w14:paraId="53158D21" w14:textId="77777777" w:rsidR="004B1503" w:rsidRPr="00F23209" w:rsidRDefault="004B1503" w:rsidP="004B1503">
      <w:pPr>
        <w:spacing w:before="60" w:after="60"/>
        <w:contextualSpacing/>
        <w:rPr>
          <w:rFonts w:ascii="Times New Roman" w:hAnsi="Times New Roman" w:cs="Times New Roman"/>
          <w:sz w:val="24"/>
          <w:szCs w:val="24"/>
        </w:rPr>
      </w:pPr>
    </w:p>
    <w:p w14:paraId="23FEF700" w14:textId="1A2ABE29" w:rsidR="004B1503" w:rsidRPr="00F23209" w:rsidRDefault="004B1503" w:rsidP="00024DBD">
      <w:pPr>
        <w:rPr>
          <w:rFonts w:ascii="Times New Roman" w:hAnsi="Times New Roman" w:cs="Times New Roman"/>
          <w:sz w:val="24"/>
          <w:szCs w:val="24"/>
        </w:rPr>
      </w:pPr>
      <w:r w:rsidRPr="00F23209">
        <w:rPr>
          <w:rFonts w:ascii="Times New Roman" w:hAnsi="Times New Roman" w:cs="Times New Roman"/>
          <w:sz w:val="24"/>
          <w:szCs w:val="24"/>
        </w:rPr>
        <w:t xml:space="preserve"> </w:t>
      </w:r>
      <w:r w:rsidR="00586409" w:rsidRPr="00F23209">
        <w:rPr>
          <w:rFonts w:ascii="Times New Roman" w:hAnsi="Times New Roman" w:cs="Times New Roman"/>
          <w:sz w:val="24"/>
          <w:szCs w:val="24"/>
        </w:rPr>
        <w:t xml:space="preserve">The </w:t>
      </w:r>
      <w:r w:rsidRPr="00F23209">
        <w:rPr>
          <w:rFonts w:ascii="Times New Roman" w:hAnsi="Times New Roman" w:cs="Times New Roman"/>
          <w:sz w:val="24"/>
          <w:szCs w:val="24"/>
        </w:rPr>
        <w:t>responsible institutions</w:t>
      </w:r>
      <w:r w:rsidR="00586409" w:rsidRPr="00F23209">
        <w:rPr>
          <w:rFonts w:ascii="Times New Roman" w:hAnsi="Times New Roman" w:cs="Times New Roman"/>
          <w:sz w:val="24"/>
          <w:szCs w:val="24"/>
        </w:rPr>
        <w:t xml:space="preserve"> lack capacities</w:t>
      </w:r>
      <w:r w:rsidRPr="00F23209">
        <w:rPr>
          <w:rFonts w:ascii="Times New Roman" w:hAnsi="Times New Roman" w:cs="Times New Roman"/>
          <w:sz w:val="24"/>
          <w:szCs w:val="24"/>
        </w:rPr>
        <w:t xml:space="preserve">, especially </w:t>
      </w:r>
      <w:r w:rsidR="00586409" w:rsidRPr="00F23209">
        <w:rPr>
          <w:rFonts w:ascii="Times New Roman" w:hAnsi="Times New Roman" w:cs="Times New Roman"/>
          <w:sz w:val="24"/>
          <w:szCs w:val="24"/>
        </w:rPr>
        <w:t xml:space="preserve">for the implementation and enforcement </w:t>
      </w:r>
      <w:proofErr w:type="gramStart"/>
      <w:r w:rsidRPr="00F23209">
        <w:rPr>
          <w:rFonts w:ascii="Times New Roman" w:hAnsi="Times New Roman" w:cs="Times New Roman"/>
          <w:sz w:val="24"/>
          <w:szCs w:val="24"/>
        </w:rPr>
        <w:t xml:space="preserve">of </w:t>
      </w:r>
      <w:r w:rsidR="00586409" w:rsidRPr="00F23209">
        <w:rPr>
          <w:rFonts w:ascii="Times New Roman" w:hAnsi="Times New Roman" w:cs="Times New Roman"/>
          <w:sz w:val="24"/>
          <w:szCs w:val="24"/>
        </w:rPr>
        <w:t xml:space="preserve"> the</w:t>
      </w:r>
      <w:proofErr w:type="gramEnd"/>
      <w:r w:rsidR="00586409" w:rsidRPr="00F23209">
        <w:rPr>
          <w:rFonts w:ascii="Times New Roman" w:hAnsi="Times New Roman" w:cs="Times New Roman"/>
          <w:sz w:val="24"/>
          <w:szCs w:val="24"/>
        </w:rPr>
        <w:t xml:space="preserve"> legislation</w:t>
      </w:r>
      <w:r w:rsidRPr="00F23209">
        <w:rPr>
          <w:rFonts w:ascii="Times New Roman" w:hAnsi="Times New Roman" w:cs="Times New Roman"/>
          <w:sz w:val="24"/>
          <w:szCs w:val="24"/>
        </w:rPr>
        <w:t xml:space="preserve">. Knowledge and experience of the experts working especially in the regional </w:t>
      </w:r>
      <w:r w:rsidRPr="00F23209">
        <w:rPr>
          <w:rFonts w:ascii="Times New Roman" w:hAnsi="Times New Roman" w:cs="Times New Roman"/>
          <w:sz w:val="24"/>
          <w:szCs w:val="24"/>
        </w:rPr>
        <w:lastRenderedPageBreak/>
        <w:t xml:space="preserve">branches of the NEA </w:t>
      </w:r>
      <w:proofErr w:type="gramStart"/>
      <w:r w:rsidRPr="00F23209">
        <w:rPr>
          <w:rFonts w:ascii="Times New Roman" w:hAnsi="Times New Roman" w:cs="Times New Roman"/>
          <w:sz w:val="24"/>
          <w:szCs w:val="24"/>
        </w:rPr>
        <w:t>has to</w:t>
      </w:r>
      <w:proofErr w:type="gramEnd"/>
      <w:r w:rsidRPr="00F23209">
        <w:rPr>
          <w:rFonts w:ascii="Times New Roman" w:hAnsi="Times New Roman" w:cs="Times New Roman"/>
          <w:sz w:val="24"/>
          <w:szCs w:val="24"/>
        </w:rPr>
        <w:t xml:space="preserve"> </w:t>
      </w:r>
      <w:r w:rsidR="00586409" w:rsidRPr="00F23209">
        <w:rPr>
          <w:rFonts w:ascii="Times New Roman" w:hAnsi="Times New Roman" w:cs="Times New Roman"/>
          <w:sz w:val="24"/>
          <w:szCs w:val="24"/>
        </w:rPr>
        <w:t xml:space="preserve">be </w:t>
      </w:r>
      <w:r w:rsidRPr="00F23209">
        <w:rPr>
          <w:rFonts w:ascii="Times New Roman" w:hAnsi="Times New Roman" w:cs="Times New Roman"/>
          <w:sz w:val="24"/>
          <w:szCs w:val="24"/>
        </w:rPr>
        <w:t>improve</w:t>
      </w:r>
      <w:r w:rsidR="00586409" w:rsidRPr="00F23209">
        <w:rPr>
          <w:rFonts w:ascii="Times New Roman" w:hAnsi="Times New Roman" w:cs="Times New Roman"/>
          <w:sz w:val="24"/>
          <w:szCs w:val="24"/>
        </w:rPr>
        <w:t>d</w:t>
      </w:r>
      <w:r w:rsidRPr="00F23209">
        <w:rPr>
          <w:rFonts w:ascii="Times New Roman" w:hAnsi="Times New Roman" w:cs="Times New Roman"/>
          <w:sz w:val="24"/>
          <w:szCs w:val="24"/>
        </w:rPr>
        <w:t xml:space="preserve"> considerably. </w:t>
      </w:r>
      <w:r w:rsidR="00586409" w:rsidRPr="00F23209">
        <w:rPr>
          <w:rFonts w:ascii="Times New Roman" w:hAnsi="Times New Roman" w:cs="Times New Roman"/>
          <w:sz w:val="24"/>
          <w:szCs w:val="24"/>
        </w:rPr>
        <w:t xml:space="preserve">Improvements concerning the </w:t>
      </w:r>
      <w:proofErr w:type="gramStart"/>
      <w:r w:rsidRPr="00F23209">
        <w:rPr>
          <w:rFonts w:ascii="Times New Roman" w:hAnsi="Times New Roman" w:cs="Times New Roman"/>
          <w:sz w:val="24"/>
          <w:szCs w:val="24"/>
        </w:rPr>
        <w:t>necessary  equipment</w:t>
      </w:r>
      <w:proofErr w:type="gramEnd"/>
      <w:r w:rsidRPr="00F23209">
        <w:rPr>
          <w:rFonts w:ascii="Times New Roman" w:hAnsi="Times New Roman" w:cs="Times New Roman"/>
          <w:sz w:val="24"/>
          <w:szCs w:val="24"/>
        </w:rPr>
        <w:t xml:space="preserve"> (cars, computers, laboratory eq</w:t>
      </w:r>
      <w:r w:rsidR="005C7DF0" w:rsidRPr="00F23209">
        <w:rPr>
          <w:rFonts w:ascii="Times New Roman" w:hAnsi="Times New Roman" w:cs="Times New Roman"/>
          <w:sz w:val="24"/>
          <w:szCs w:val="24"/>
        </w:rPr>
        <w:t>uipment, laboratory kits etc.)</w:t>
      </w:r>
      <w:r w:rsidR="00586409" w:rsidRPr="00F23209">
        <w:rPr>
          <w:rFonts w:ascii="Times New Roman" w:hAnsi="Times New Roman" w:cs="Times New Roman"/>
          <w:sz w:val="24"/>
          <w:szCs w:val="24"/>
        </w:rPr>
        <w:t xml:space="preserve"> are needed too</w:t>
      </w:r>
      <w:r w:rsidR="005C7DF0" w:rsidRPr="00F23209">
        <w:rPr>
          <w:rFonts w:ascii="Times New Roman" w:hAnsi="Times New Roman" w:cs="Times New Roman"/>
          <w:sz w:val="24"/>
          <w:szCs w:val="24"/>
        </w:rPr>
        <w:t>.</w:t>
      </w:r>
    </w:p>
    <w:p w14:paraId="06D703AF" w14:textId="77777777" w:rsidR="00CD62B2" w:rsidRPr="00F23209" w:rsidRDefault="00CD62B2" w:rsidP="00CD62B2">
      <w:pPr>
        <w:spacing w:after="0" w:line="240" w:lineRule="auto"/>
        <w:rPr>
          <w:rFonts w:ascii="Times New Roman" w:hAnsi="Times New Roman" w:cs="Times New Roman"/>
          <w:sz w:val="24"/>
          <w:szCs w:val="24"/>
        </w:rPr>
      </w:pPr>
    </w:p>
    <w:p w14:paraId="19AE79DB" w14:textId="40F56EBF" w:rsidR="00771F4A" w:rsidRPr="00F23209" w:rsidRDefault="00B44375" w:rsidP="00CD62B2">
      <w:pPr>
        <w:pStyle w:val="Cell"/>
        <w:rPr>
          <w:rFonts w:ascii="Times New Roman" w:hAnsi="Times New Roman" w:cs="Times New Roman"/>
          <w:b/>
          <w:sz w:val="24"/>
          <w:szCs w:val="24"/>
        </w:rPr>
      </w:pPr>
      <w:r w:rsidRPr="00F23209">
        <w:rPr>
          <w:rFonts w:ascii="Times New Roman" w:hAnsi="Times New Roman" w:cs="Times New Roman"/>
          <w:b/>
          <w:sz w:val="24"/>
          <w:szCs w:val="24"/>
        </w:rPr>
        <w:t xml:space="preserve">Key Government bodies responsible for </w:t>
      </w:r>
      <w:r w:rsidR="00DA6709" w:rsidRPr="00F23209">
        <w:rPr>
          <w:rFonts w:ascii="Times New Roman" w:hAnsi="Times New Roman" w:cs="Times New Roman"/>
          <w:b/>
          <w:sz w:val="24"/>
          <w:szCs w:val="24"/>
        </w:rPr>
        <w:t>Chemicals Sub-chapter</w:t>
      </w:r>
      <w:r w:rsidRPr="00F23209">
        <w:rPr>
          <w:rFonts w:ascii="Times New Roman" w:hAnsi="Times New Roman" w:cs="Times New Roman"/>
          <w:b/>
          <w:sz w:val="24"/>
          <w:szCs w:val="24"/>
        </w:rPr>
        <w:t>:</w:t>
      </w:r>
    </w:p>
    <w:p w14:paraId="75001758" w14:textId="6F3EBBAD" w:rsidR="00D75DAB" w:rsidRPr="00F23209" w:rsidRDefault="00D75DAB" w:rsidP="00525CA6">
      <w:pPr>
        <w:pStyle w:val="ListParagraph"/>
        <w:numPr>
          <w:ilvl w:val="0"/>
          <w:numId w:val="7"/>
        </w:numPr>
        <w:spacing w:before="120" w:after="120" w:line="240" w:lineRule="auto"/>
        <w:ind w:left="274" w:hanging="274"/>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MTE is </w:t>
      </w:r>
      <w:r w:rsidR="004A1BCF" w:rsidRPr="00F23209">
        <w:rPr>
          <w:rFonts w:ascii="Times New Roman" w:hAnsi="Times New Roman" w:cs="Times New Roman"/>
          <w:sz w:val="24"/>
          <w:szCs w:val="24"/>
          <w:lang w:val="en-US"/>
        </w:rPr>
        <w:t xml:space="preserve">the </w:t>
      </w:r>
      <w:r w:rsidRPr="00F23209">
        <w:rPr>
          <w:rFonts w:ascii="Times New Roman" w:hAnsi="Times New Roman" w:cs="Times New Roman"/>
          <w:sz w:val="24"/>
          <w:szCs w:val="24"/>
          <w:lang w:val="en-US"/>
        </w:rPr>
        <w:t xml:space="preserve">competent authority for policy development, transposition and implementation. </w:t>
      </w:r>
    </w:p>
    <w:p w14:paraId="1F8C9164" w14:textId="3C553F3F" w:rsidR="00D75DAB" w:rsidRPr="00F23209" w:rsidRDefault="00D75DAB" w:rsidP="00525CA6">
      <w:pPr>
        <w:pStyle w:val="ListParagraph"/>
        <w:numPr>
          <w:ilvl w:val="0"/>
          <w:numId w:val="8"/>
        </w:numPr>
        <w:spacing w:before="60" w:after="60"/>
        <w:ind w:left="630"/>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Directorate of Policies and Strategies for Environmental Development is responsible </w:t>
      </w:r>
      <w:r w:rsidR="004A1BCF" w:rsidRPr="00F23209">
        <w:rPr>
          <w:rFonts w:ascii="Times New Roman" w:hAnsi="Times New Roman" w:cs="Times New Roman"/>
          <w:sz w:val="24"/>
          <w:szCs w:val="24"/>
          <w:lang w:val="en-US"/>
        </w:rPr>
        <w:t>for</w:t>
      </w:r>
      <w:r w:rsidRPr="00F23209">
        <w:rPr>
          <w:rFonts w:ascii="Times New Roman" w:hAnsi="Times New Roman" w:cs="Times New Roman"/>
          <w:sz w:val="24"/>
          <w:szCs w:val="24"/>
          <w:lang w:val="en-US"/>
        </w:rPr>
        <w:t xml:space="preserve"> </w:t>
      </w:r>
      <w:r w:rsidRPr="00F23209">
        <w:rPr>
          <w:rFonts w:ascii="Times New Roman" w:hAnsi="Times New Roman" w:cs="Times New Roman"/>
          <w:sz w:val="24"/>
          <w:szCs w:val="24"/>
        </w:rPr>
        <w:t xml:space="preserve">the development of policies and legislation on </w:t>
      </w:r>
      <w:proofErr w:type="gramStart"/>
      <w:r w:rsidRPr="00F23209">
        <w:rPr>
          <w:rFonts w:ascii="Times New Roman" w:hAnsi="Times New Roman" w:cs="Times New Roman"/>
          <w:sz w:val="24"/>
          <w:szCs w:val="24"/>
        </w:rPr>
        <w:t>a large number of</w:t>
      </w:r>
      <w:proofErr w:type="gramEnd"/>
      <w:r w:rsidRPr="00F23209">
        <w:rPr>
          <w:rFonts w:ascii="Times New Roman" w:hAnsi="Times New Roman" w:cs="Times New Roman"/>
          <w:sz w:val="24"/>
          <w:szCs w:val="24"/>
        </w:rPr>
        <w:t xml:space="preserve"> environmental </w:t>
      </w:r>
      <w:proofErr w:type="gramStart"/>
      <w:r w:rsidRPr="00F23209">
        <w:rPr>
          <w:rFonts w:ascii="Times New Roman" w:hAnsi="Times New Roman" w:cs="Times New Roman"/>
          <w:sz w:val="24"/>
          <w:szCs w:val="24"/>
        </w:rPr>
        <w:t>issues</w:t>
      </w:r>
      <w:r w:rsidR="004A1BCF" w:rsidRPr="00F23209">
        <w:rPr>
          <w:rFonts w:ascii="Times New Roman" w:hAnsi="Times New Roman" w:cs="Times New Roman"/>
          <w:sz w:val="24"/>
          <w:szCs w:val="24"/>
          <w:lang w:val="en-US"/>
        </w:rPr>
        <w:t>(</w:t>
      </w:r>
      <w:proofErr w:type="gramEnd"/>
      <w:r w:rsidR="004A1BCF" w:rsidRPr="00F23209">
        <w:rPr>
          <w:rFonts w:ascii="Times New Roman" w:hAnsi="Times New Roman" w:cs="Times New Roman"/>
          <w:sz w:val="24"/>
          <w:szCs w:val="24"/>
          <w:lang w:val="en-US"/>
        </w:rPr>
        <w:t>5 employees</w:t>
      </w:r>
      <w:proofErr w:type="gramStart"/>
      <w:r w:rsidR="004A1BCF" w:rsidRPr="00F23209">
        <w:rPr>
          <w:rFonts w:ascii="Times New Roman" w:hAnsi="Times New Roman" w:cs="Times New Roman"/>
          <w:sz w:val="24"/>
          <w:szCs w:val="24"/>
          <w:lang w:val="en-US"/>
        </w:rPr>
        <w:t>)</w:t>
      </w:r>
      <w:r w:rsidRPr="00F23209">
        <w:rPr>
          <w:rFonts w:ascii="Times New Roman" w:hAnsi="Times New Roman" w:cs="Times New Roman"/>
          <w:sz w:val="24"/>
          <w:szCs w:val="24"/>
        </w:rPr>
        <w:t>;</w:t>
      </w:r>
      <w:proofErr w:type="gramEnd"/>
      <w:r w:rsidRPr="00F23209">
        <w:rPr>
          <w:rFonts w:ascii="Times New Roman" w:hAnsi="Times New Roman" w:cs="Times New Roman"/>
          <w:sz w:val="24"/>
          <w:szCs w:val="24"/>
          <w:lang w:val="en-US"/>
        </w:rPr>
        <w:t xml:space="preserve"> </w:t>
      </w:r>
    </w:p>
    <w:p w14:paraId="7B6BC203" w14:textId="78F20DC9" w:rsidR="00F76F79" w:rsidRPr="00F23209" w:rsidRDefault="00F76F79" w:rsidP="00525CA6">
      <w:pPr>
        <w:pStyle w:val="ListParagraph"/>
        <w:numPr>
          <w:ilvl w:val="0"/>
          <w:numId w:val="8"/>
        </w:numPr>
        <w:spacing w:before="60" w:after="60"/>
        <w:ind w:left="630"/>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Directory of Climate </w:t>
      </w:r>
      <w:proofErr w:type="gramStart"/>
      <w:r w:rsidRPr="00F23209">
        <w:rPr>
          <w:rFonts w:ascii="Times New Roman" w:hAnsi="Times New Roman" w:cs="Times New Roman"/>
          <w:sz w:val="24"/>
          <w:szCs w:val="24"/>
          <w:lang w:val="en-US"/>
        </w:rPr>
        <w:t>Change</w:t>
      </w:r>
      <w:r w:rsidRPr="00F23209">
        <w:rPr>
          <w:rFonts w:ascii="Times New Roman" w:hAnsi="Times New Roman" w:cs="Times New Roman"/>
          <w:sz w:val="24"/>
          <w:szCs w:val="24"/>
        </w:rPr>
        <w:t>,</w:t>
      </w:r>
      <w:proofErr w:type="gramEnd"/>
      <w:r w:rsidRPr="00F23209">
        <w:rPr>
          <w:rFonts w:ascii="Times New Roman" w:hAnsi="Times New Roman" w:cs="Times New Roman"/>
          <w:sz w:val="24"/>
          <w:szCs w:val="24"/>
        </w:rPr>
        <w:t xml:space="preserve"> is the </w:t>
      </w:r>
      <w:proofErr w:type="gramStart"/>
      <w:r w:rsidRPr="00F23209">
        <w:rPr>
          <w:rFonts w:ascii="Times New Roman" w:hAnsi="Times New Roman" w:cs="Times New Roman"/>
          <w:sz w:val="24"/>
          <w:szCs w:val="24"/>
        </w:rPr>
        <w:t>responsible structure</w:t>
      </w:r>
      <w:proofErr w:type="gramEnd"/>
      <w:r w:rsidRPr="00F23209">
        <w:rPr>
          <w:rFonts w:ascii="Times New Roman" w:hAnsi="Times New Roman" w:cs="Times New Roman"/>
          <w:sz w:val="24"/>
          <w:szCs w:val="24"/>
        </w:rPr>
        <w:t xml:space="preserve"> for chemicals legislation (5 </w:t>
      </w:r>
      <w:proofErr w:type="spellStart"/>
      <w:r w:rsidRPr="00F23209">
        <w:rPr>
          <w:rFonts w:ascii="Times New Roman" w:hAnsi="Times New Roman" w:cs="Times New Roman"/>
          <w:sz w:val="24"/>
          <w:szCs w:val="24"/>
        </w:rPr>
        <w:t>pers</w:t>
      </w:r>
      <w:proofErr w:type="spellEnd"/>
      <w:r w:rsidRPr="00F23209">
        <w:rPr>
          <w:rFonts w:ascii="Times New Roman" w:hAnsi="Times New Roman" w:cs="Times New Roman"/>
          <w:sz w:val="24"/>
          <w:szCs w:val="24"/>
        </w:rPr>
        <w:t>)</w:t>
      </w:r>
    </w:p>
    <w:p w14:paraId="6EB27E12" w14:textId="2D683A3D" w:rsidR="00D75DAB" w:rsidRPr="00F23209" w:rsidRDefault="00D75DAB" w:rsidP="00525CA6">
      <w:pPr>
        <w:pStyle w:val="ListParagraph"/>
        <w:numPr>
          <w:ilvl w:val="0"/>
          <w:numId w:val="8"/>
        </w:numPr>
        <w:spacing w:before="60" w:after="60"/>
        <w:ind w:left="630"/>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Directorate of Deregulation, Permits, </w:t>
      </w:r>
      <w:r w:rsidR="00DA6709" w:rsidRPr="00F23209">
        <w:rPr>
          <w:rFonts w:ascii="Times New Roman" w:hAnsi="Times New Roman" w:cs="Times New Roman"/>
          <w:sz w:val="24"/>
          <w:szCs w:val="24"/>
          <w:lang w:val="en-US"/>
        </w:rPr>
        <w:t>Licenses</w:t>
      </w:r>
      <w:r w:rsidRPr="00F23209">
        <w:rPr>
          <w:rFonts w:ascii="Times New Roman" w:hAnsi="Times New Roman" w:cs="Times New Roman"/>
          <w:sz w:val="24"/>
          <w:szCs w:val="24"/>
          <w:lang w:val="en-US"/>
        </w:rPr>
        <w:t xml:space="preserve"> and Monitoring (7 employees), with two Sectors: Sector of Permits and </w:t>
      </w:r>
      <w:r w:rsidR="00DA6709" w:rsidRPr="00F23209">
        <w:rPr>
          <w:rFonts w:ascii="Times New Roman" w:hAnsi="Times New Roman" w:cs="Times New Roman"/>
          <w:sz w:val="24"/>
          <w:szCs w:val="24"/>
          <w:lang w:val="en-US"/>
        </w:rPr>
        <w:t>Licenses</w:t>
      </w:r>
      <w:r w:rsidRPr="00F23209">
        <w:rPr>
          <w:rFonts w:ascii="Times New Roman" w:hAnsi="Times New Roman" w:cs="Times New Roman"/>
          <w:sz w:val="24"/>
          <w:szCs w:val="24"/>
          <w:lang w:val="en-US"/>
        </w:rPr>
        <w:t xml:space="preserve"> Monitoring in the Field of Environment (3 employees) and the Sector of EIA and SEA (3 employees</w:t>
      </w:r>
      <w:proofErr w:type="gramStart"/>
      <w:r w:rsidRPr="00F23209">
        <w:rPr>
          <w:rFonts w:ascii="Times New Roman" w:hAnsi="Times New Roman" w:cs="Times New Roman"/>
          <w:sz w:val="24"/>
          <w:szCs w:val="24"/>
          <w:lang w:val="en-US"/>
        </w:rPr>
        <w:t>);</w:t>
      </w:r>
      <w:proofErr w:type="gramEnd"/>
    </w:p>
    <w:p w14:paraId="140D6A65" w14:textId="77777777" w:rsidR="005C7DF0" w:rsidRPr="00F23209" w:rsidRDefault="005C7DF0" w:rsidP="005C7DF0">
      <w:pPr>
        <w:pStyle w:val="ListParagraph"/>
        <w:spacing w:before="60" w:after="60"/>
        <w:ind w:left="630"/>
        <w:rPr>
          <w:rFonts w:ascii="Times New Roman" w:hAnsi="Times New Roman" w:cs="Times New Roman"/>
          <w:sz w:val="24"/>
          <w:szCs w:val="24"/>
          <w:lang w:val="en-US"/>
        </w:rPr>
      </w:pPr>
    </w:p>
    <w:p w14:paraId="5076750B" w14:textId="094F5F79" w:rsidR="005C7DF0" w:rsidRPr="00F23209" w:rsidRDefault="005C7DF0" w:rsidP="00525CA6">
      <w:pPr>
        <w:pStyle w:val="ListParagraph"/>
        <w:numPr>
          <w:ilvl w:val="0"/>
          <w:numId w:val="7"/>
        </w:numPr>
        <w:spacing w:after="0" w:line="240" w:lineRule="auto"/>
        <w:ind w:left="270"/>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NEA is responsible for ensuring environmental performance, research and environmental knowledge, environmental impact assessment and licensing and thematic inspection and control </w:t>
      </w:r>
      <w:r w:rsidR="004A1BCF" w:rsidRPr="00F23209">
        <w:rPr>
          <w:rFonts w:ascii="Times New Roman" w:hAnsi="Times New Roman" w:cs="Times New Roman"/>
          <w:sz w:val="24"/>
          <w:szCs w:val="24"/>
          <w:lang w:val="en-US"/>
        </w:rPr>
        <w:t xml:space="preserve">of </w:t>
      </w:r>
      <w:r w:rsidRPr="00F23209">
        <w:rPr>
          <w:rFonts w:ascii="Times New Roman" w:hAnsi="Times New Roman" w:cs="Times New Roman"/>
          <w:sz w:val="24"/>
          <w:szCs w:val="24"/>
          <w:lang w:val="en-US"/>
        </w:rPr>
        <w:t xml:space="preserve">compliance with </w:t>
      </w:r>
      <w:r w:rsidR="004A1BCF" w:rsidRPr="00F23209">
        <w:rPr>
          <w:rFonts w:ascii="Times New Roman" w:hAnsi="Times New Roman" w:cs="Times New Roman"/>
          <w:sz w:val="24"/>
          <w:szCs w:val="24"/>
          <w:lang w:val="en-US"/>
        </w:rPr>
        <w:t xml:space="preserve">the </w:t>
      </w:r>
      <w:r w:rsidRPr="00F23209">
        <w:rPr>
          <w:rFonts w:ascii="Times New Roman" w:hAnsi="Times New Roman" w:cs="Times New Roman"/>
          <w:sz w:val="24"/>
          <w:szCs w:val="24"/>
          <w:lang w:val="en-US"/>
        </w:rPr>
        <w:t xml:space="preserve">environmental legal requirements and conditions. </w:t>
      </w:r>
      <w:r w:rsidR="004A1BCF" w:rsidRPr="00F23209">
        <w:rPr>
          <w:rFonts w:ascii="Times New Roman" w:hAnsi="Times New Roman" w:cs="Times New Roman"/>
          <w:sz w:val="24"/>
          <w:szCs w:val="24"/>
        </w:rPr>
        <w:t xml:space="preserve">NEA is the main institution responsible for monitoring and reporting on the environmental state. There are 5 employees at the Permits Sector under the Environmental Assessment Directorate. </w:t>
      </w:r>
      <w:r w:rsidR="004A1BCF" w:rsidRPr="00F23209">
        <w:rPr>
          <w:rFonts w:ascii="Times New Roman" w:hAnsi="Times New Roman" w:cs="Times New Roman"/>
          <w:sz w:val="24"/>
          <w:szCs w:val="24"/>
          <w:lang w:val="en-US"/>
        </w:rPr>
        <w:t xml:space="preserve">The Chemical Sector in NEA was established in September 2020, by the PMO No 23 of 03.02.2020, and has only 4 people. </w:t>
      </w:r>
    </w:p>
    <w:p w14:paraId="6B7501F5" w14:textId="77777777" w:rsidR="005C7DF0" w:rsidRPr="00F23209" w:rsidRDefault="005C7DF0" w:rsidP="005C7DF0">
      <w:pPr>
        <w:pStyle w:val="ListParagraph"/>
        <w:spacing w:after="0" w:line="240" w:lineRule="auto"/>
        <w:ind w:left="270"/>
        <w:rPr>
          <w:rFonts w:ascii="Times New Roman" w:hAnsi="Times New Roman" w:cs="Times New Roman"/>
          <w:sz w:val="24"/>
          <w:szCs w:val="24"/>
          <w:lang w:val="en-US"/>
        </w:rPr>
      </w:pPr>
    </w:p>
    <w:p w14:paraId="02D9017A" w14:textId="77777777" w:rsidR="005C7DF0" w:rsidRPr="00F23209" w:rsidRDefault="005C7DF0" w:rsidP="00525CA6">
      <w:pPr>
        <w:pStyle w:val="ListParagraph"/>
        <w:numPr>
          <w:ilvl w:val="0"/>
          <w:numId w:val="7"/>
        </w:numPr>
        <w:spacing w:after="0" w:line="240" w:lineRule="auto"/>
        <w:ind w:left="270"/>
        <w:rPr>
          <w:rFonts w:ascii="Times New Roman" w:hAnsi="Times New Roman" w:cs="Times New Roman"/>
          <w:sz w:val="24"/>
          <w:szCs w:val="24"/>
        </w:rPr>
      </w:pPr>
      <w:r w:rsidRPr="00F23209">
        <w:rPr>
          <w:rFonts w:ascii="Times New Roman" w:hAnsi="Times New Roman" w:cs="Times New Roman"/>
          <w:sz w:val="24"/>
          <w:szCs w:val="24"/>
        </w:rPr>
        <w:t>Ministry of Agriculture and Rural Development: The Sector of Policies and Strategies of Agriculture, Livestock and Rural Development (4 employees); the Sector of programs of Agriculture, Livestock and Rural Development (4 employees).</w:t>
      </w:r>
    </w:p>
    <w:p w14:paraId="5A1A6755" w14:textId="77777777" w:rsidR="005C7DF0" w:rsidRPr="00F23209" w:rsidRDefault="005C7DF0" w:rsidP="005C7DF0">
      <w:pPr>
        <w:pStyle w:val="ListParagraph"/>
        <w:rPr>
          <w:rFonts w:ascii="Times New Roman" w:hAnsi="Times New Roman" w:cs="Times New Roman"/>
          <w:sz w:val="24"/>
          <w:szCs w:val="24"/>
        </w:rPr>
      </w:pPr>
    </w:p>
    <w:p w14:paraId="41FB02B2" w14:textId="77777777" w:rsidR="005C7DF0" w:rsidRPr="00F23209" w:rsidRDefault="005C7DF0" w:rsidP="00525CA6">
      <w:pPr>
        <w:pStyle w:val="ListParagraph"/>
        <w:numPr>
          <w:ilvl w:val="0"/>
          <w:numId w:val="7"/>
        </w:numPr>
        <w:spacing w:after="0" w:line="240" w:lineRule="auto"/>
        <w:ind w:left="270"/>
        <w:rPr>
          <w:rFonts w:ascii="Times New Roman" w:hAnsi="Times New Roman" w:cs="Times New Roman"/>
          <w:sz w:val="24"/>
          <w:szCs w:val="24"/>
        </w:rPr>
      </w:pPr>
      <w:r w:rsidRPr="00F23209">
        <w:rPr>
          <w:rFonts w:ascii="Times New Roman" w:hAnsi="Times New Roman" w:cs="Times New Roman"/>
          <w:sz w:val="24"/>
          <w:szCs w:val="24"/>
        </w:rPr>
        <w:t>ISUV is responsible institution for conducting testing of food products of animal and non-animal origin. Animal Health Directorate.</w:t>
      </w:r>
    </w:p>
    <w:p w14:paraId="55A336D6" w14:textId="77777777" w:rsidR="005C7DF0" w:rsidRPr="00F23209" w:rsidRDefault="005C7DF0" w:rsidP="005C7DF0">
      <w:pPr>
        <w:pStyle w:val="ListParagraph"/>
        <w:rPr>
          <w:rFonts w:ascii="Times New Roman" w:hAnsi="Times New Roman" w:cs="Times New Roman"/>
          <w:sz w:val="24"/>
          <w:szCs w:val="24"/>
        </w:rPr>
      </w:pPr>
    </w:p>
    <w:p w14:paraId="717B9737" w14:textId="5A99763C" w:rsidR="005C7DF0" w:rsidRPr="00F23209" w:rsidRDefault="005C7DF0" w:rsidP="00525CA6">
      <w:pPr>
        <w:pStyle w:val="ListParagraph"/>
        <w:numPr>
          <w:ilvl w:val="0"/>
          <w:numId w:val="7"/>
        </w:numPr>
        <w:spacing w:after="0" w:line="240" w:lineRule="auto"/>
        <w:ind w:left="270"/>
        <w:rPr>
          <w:rFonts w:ascii="Times New Roman" w:hAnsi="Times New Roman" w:cs="Times New Roman"/>
          <w:sz w:val="24"/>
          <w:szCs w:val="24"/>
        </w:rPr>
      </w:pPr>
      <w:r w:rsidRPr="00F23209">
        <w:rPr>
          <w:rFonts w:ascii="Times New Roman" w:hAnsi="Times New Roman" w:cs="Times New Roman"/>
          <w:sz w:val="24"/>
          <w:szCs w:val="24"/>
        </w:rPr>
        <w:t>On January 2021 a new institution/ authorit</w:t>
      </w:r>
      <w:r w:rsidR="004A1BCF" w:rsidRPr="00F23209">
        <w:rPr>
          <w:rFonts w:ascii="Times New Roman" w:hAnsi="Times New Roman" w:cs="Times New Roman"/>
          <w:sz w:val="24"/>
          <w:szCs w:val="24"/>
        </w:rPr>
        <w:t>y</w:t>
      </w:r>
      <w:r w:rsidRPr="00F23209">
        <w:rPr>
          <w:rFonts w:ascii="Times New Roman" w:hAnsi="Times New Roman" w:cs="Times New Roman"/>
          <w:sz w:val="24"/>
          <w:szCs w:val="24"/>
        </w:rPr>
        <w:t xml:space="preserve"> was established under the MARDA - National Veterinary and Plant Protection Authority.</w:t>
      </w:r>
    </w:p>
    <w:p w14:paraId="2D651344" w14:textId="77777777" w:rsidR="005C7DF0" w:rsidRPr="00F23209" w:rsidRDefault="005C7DF0" w:rsidP="005C7DF0">
      <w:pPr>
        <w:spacing w:after="0" w:line="240" w:lineRule="auto"/>
        <w:rPr>
          <w:rFonts w:ascii="Times New Roman" w:hAnsi="Times New Roman" w:cs="Times New Roman"/>
          <w:sz w:val="24"/>
          <w:szCs w:val="24"/>
          <w:lang w:val="en-US"/>
        </w:rPr>
      </w:pPr>
    </w:p>
    <w:p w14:paraId="19A0DBF7" w14:textId="67D69FD1" w:rsidR="005C7DF0" w:rsidRPr="00F23209" w:rsidRDefault="005C7DF0" w:rsidP="00525CA6">
      <w:pPr>
        <w:pStyle w:val="ListParagraph"/>
        <w:numPr>
          <w:ilvl w:val="0"/>
          <w:numId w:val="4"/>
        </w:numPr>
        <w:spacing w:before="60" w:after="60" w:line="276" w:lineRule="auto"/>
        <w:ind w:left="270" w:hanging="270"/>
        <w:rPr>
          <w:rFonts w:ascii="Times New Roman" w:hAnsi="Times New Roman" w:cs="Times New Roman"/>
          <w:sz w:val="24"/>
          <w:szCs w:val="24"/>
        </w:rPr>
      </w:pPr>
      <w:r w:rsidRPr="00F23209">
        <w:rPr>
          <w:rFonts w:ascii="Times New Roman" w:hAnsi="Times New Roman" w:cs="Times New Roman"/>
          <w:sz w:val="24"/>
          <w:szCs w:val="24"/>
          <w:lang w:val="en-US"/>
        </w:rPr>
        <w:t>Ministry of Finance and Economy (MFE) is responsible for financial incentives and support</w:t>
      </w:r>
      <w:r w:rsidR="004A1BCF" w:rsidRPr="00F23209">
        <w:rPr>
          <w:rFonts w:ascii="Times New Roman" w:hAnsi="Times New Roman" w:cs="Times New Roman"/>
          <w:sz w:val="24"/>
          <w:szCs w:val="24"/>
          <w:lang w:val="en-US"/>
        </w:rPr>
        <w:t xml:space="preserve"> in</w:t>
      </w:r>
      <w:r w:rsidRPr="00F23209">
        <w:rPr>
          <w:rFonts w:ascii="Times New Roman" w:hAnsi="Times New Roman" w:cs="Times New Roman"/>
          <w:sz w:val="24"/>
          <w:szCs w:val="24"/>
          <w:lang w:val="en-US"/>
        </w:rPr>
        <w:t xml:space="preserve"> introducing </w:t>
      </w:r>
      <w:proofErr w:type="gramStart"/>
      <w:r w:rsidRPr="00F23209">
        <w:rPr>
          <w:rFonts w:ascii="Times New Roman" w:hAnsi="Times New Roman" w:cs="Times New Roman"/>
          <w:sz w:val="24"/>
          <w:szCs w:val="24"/>
          <w:lang w:val="en-US"/>
        </w:rPr>
        <w:t>the economic</w:t>
      </w:r>
      <w:proofErr w:type="gramEnd"/>
      <w:r w:rsidRPr="00F23209">
        <w:rPr>
          <w:rFonts w:ascii="Times New Roman" w:hAnsi="Times New Roman" w:cs="Times New Roman"/>
          <w:sz w:val="24"/>
          <w:szCs w:val="24"/>
          <w:lang w:val="en-US"/>
        </w:rPr>
        <w:t xml:space="preserve"> instruments. </w:t>
      </w:r>
    </w:p>
    <w:p w14:paraId="4ED63917" w14:textId="70B29848" w:rsidR="00E320AD" w:rsidRPr="00F23209" w:rsidRDefault="00E320AD" w:rsidP="00E320AD">
      <w:pPr>
        <w:spacing w:after="0" w:line="240" w:lineRule="auto"/>
        <w:rPr>
          <w:rFonts w:ascii="Times New Roman" w:hAnsi="Times New Roman" w:cs="Times New Roman"/>
          <w:sz w:val="24"/>
          <w:szCs w:val="24"/>
          <w:lang w:val="en-US"/>
        </w:rPr>
      </w:pPr>
    </w:p>
    <w:p w14:paraId="5CB646B3" w14:textId="2A7A0A4A" w:rsidR="00612401" w:rsidRPr="00F23209" w:rsidRDefault="00F503FC" w:rsidP="00525CA6">
      <w:pPr>
        <w:pStyle w:val="ListParagraph"/>
        <w:numPr>
          <w:ilvl w:val="0"/>
          <w:numId w:val="10"/>
        </w:numPr>
        <w:tabs>
          <w:tab w:val="left" w:pos="900"/>
        </w:tabs>
        <w:ind w:left="270" w:hanging="450"/>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Ministry of Health and Social Protection (MHSP) is responsible for </w:t>
      </w:r>
      <w:r w:rsidR="009D7404" w:rsidRPr="00F23209">
        <w:rPr>
          <w:rFonts w:ascii="Times New Roman" w:hAnsi="Times New Roman" w:cs="Times New Roman"/>
          <w:sz w:val="24"/>
          <w:szCs w:val="24"/>
          <w:lang w:val="en-US"/>
        </w:rPr>
        <w:t>drafting and implementing policies and development strategies in the health care sector</w:t>
      </w:r>
      <w:r w:rsidR="004A1BCF" w:rsidRPr="00F23209">
        <w:rPr>
          <w:rFonts w:ascii="Times New Roman" w:hAnsi="Times New Roman" w:cs="Times New Roman"/>
          <w:sz w:val="24"/>
          <w:szCs w:val="24"/>
          <w:lang w:val="en-US"/>
        </w:rPr>
        <w:t>.</w:t>
      </w:r>
      <w:r w:rsidR="00612401" w:rsidRPr="00F23209">
        <w:rPr>
          <w:rFonts w:ascii="Times New Roman" w:hAnsi="Times New Roman" w:cs="Times New Roman"/>
          <w:sz w:val="24"/>
          <w:szCs w:val="24"/>
          <w:lang w:val="en-US"/>
        </w:rPr>
        <w:t xml:space="preserve"> The tasks of the MHSP consist </w:t>
      </w:r>
      <w:r w:rsidR="004A1BCF" w:rsidRPr="00F23209">
        <w:rPr>
          <w:rFonts w:ascii="Times New Roman" w:hAnsi="Times New Roman" w:cs="Times New Roman"/>
          <w:sz w:val="24"/>
          <w:szCs w:val="24"/>
          <w:lang w:val="en-US"/>
        </w:rPr>
        <w:t xml:space="preserve">of </w:t>
      </w:r>
      <w:r w:rsidR="00612401" w:rsidRPr="00F23209">
        <w:rPr>
          <w:rFonts w:ascii="Times New Roman" w:hAnsi="Times New Roman" w:cs="Times New Roman"/>
          <w:sz w:val="24"/>
          <w:szCs w:val="24"/>
          <w:lang w:val="en-US"/>
        </w:rPr>
        <w:t xml:space="preserve">the assessment of health risk associated with the ambient air quality, preparation and adoption of National Plan for air </w:t>
      </w:r>
      <w:r w:rsidR="004A1BCF" w:rsidRPr="00F23209">
        <w:rPr>
          <w:rFonts w:ascii="Times New Roman" w:hAnsi="Times New Roman" w:cs="Times New Roman"/>
          <w:sz w:val="24"/>
          <w:szCs w:val="24"/>
          <w:lang w:val="en-US"/>
        </w:rPr>
        <w:t xml:space="preserve">quality </w:t>
      </w:r>
      <w:r w:rsidR="00612401" w:rsidRPr="00F23209">
        <w:rPr>
          <w:rFonts w:ascii="Times New Roman" w:hAnsi="Times New Roman" w:cs="Times New Roman"/>
          <w:sz w:val="24"/>
          <w:szCs w:val="24"/>
          <w:lang w:val="en-US"/>
        </w:rPr>
        <w:t xml:space="preserve">improvement and monitoring indicators through the Institute of Public Health. Together with the minister responsible for </w:t>
      </w:r>
      <w:proofErr w:type="gramStart"/>
      <w:r w:rsidR="00612401" w:rsidRPr="00F23209">
        <w:rPr>
          <w:rFonts w:ascii="Times New Roman" w:hAnsi="Times New Roman" w:cs="Times New Roman"/>
          <w:sz w:val="24"/>
          <w:szCs w:val="24"/>
          <w:lang w:val="en-US"/>
        </w:rPr>
        <w:t>environment</w:t>
      </w:r>
      <w:proofErr w:type="gramEnd"/>
      <w:r w:rsidR="00612401" w:rsidRPr="00F23209">
        <w:rPr>
          <w:rFonts w:ascii="Times New Roman" w:hAnsi="Times New Roman" w:cs="Times New Roman"/>
          <w:sz w:val="24"/>
          <w:szCs w:val="24"/>
          <w:lang w:val="en-US"/>
        </w:rPr>
        <w:t xml:space="preserve"> drafts and </w:t>
      </w:r>
      <w:proofErr w:type="gramStart"/>
      <w:r w:rsidR="00612401" w:rsidRPr="00F23209">
        <w:rPr>
          <w:rFonts w:ascii="Times New Roman" w:hAnsi="Times New Roman" w:cs="Times New Roman"/>
          <w:sz w:val="24"/>
          <w:szCs w:val="24"/>
          <w:lang w:val="en-US"/>
        </w:rPr>
        <w:t>adopts</w:t>
      </w:r>
      <w:proofErr w:type="gramEnd"/>
      <w:r w:rsidR="00612401" w:rsidRPr="00F23209">
        <w:rPr>
          <w:rFonts w:ascii="Times New Roman" w:hAnsi="Times New Roman" w:cs="Times New Roman"/>
          <w:sz w:val="24"/>
          <w:szCs w:val="24"/>
          <w:lang w:val="en-US"/>
        </w:rPr>
        <w:t xml:space="preserve"> guidelines for issuing Ecolabel for each product or product group, as per the area of activity.</w:t>
      </w:r>
    </w:p>
    <w:p w14:paraId="33C5E296" w14:textId="77777777" w:rsidR="00666ABA" w:rsidRPr="00F23209" w:rsidRDefault="00666ABA" w:rsidP="000025E6">
      <w:pPr>
        <w:pStyle w:val="ListParagraph"/>
        <w:tabs>
          <w:tab w:val="left" w:pos="900"/>
        </w:tabs>
        <w:ind w:left="270"/>
        <w:rPr>
          <w:rFonts w:ascii="Times New Roman" w:hAnsi="Times New Roman" w:cs="Times New Roman"/>
          <w:sz w:val="24"/>
          <w:szCs w:val="24"/>
          <w:lang w:val="en-US"/>
        </w:rPr>
      </w:pPr>
    </w:p>
    <w:p w14:paraId="5F708D14" w14:textId="06484AA0" w:rsidR="003F0A85" w:rsidRPr="00F23209" w:rsidRDefault="006E79D5" w:rsidP="00525CA6">
      <w:pPr>
        <w:pStyle w:val="ListParagraph"/>
        <w:numPr>
          <w:ilvl w:val="0"/>
          <w:numId w:val="9"/>
        </w:numPr>
        <w:ind w:left="270" w:hanging="270"/>
        <w:rPr>
          <w:rFonts w:ascii="Times New Roman" w:hAnsi="Times New Roman" w:cs="Times New Roman"/>
          <w:sz w:val="24"/>
          <w:szCs w:val="24"/>
          <w:lang w:val="en-US"/>
        </w:rPr>
      </w:pPr>
      <w:r w:rsidRPr="00F23209">
        <w:rPr>
          <w:rFonts w:ascii="Times New Roman" w:hAnsi="Times New Roman" w:cs="Times New Roman"/>
          <w:sz w:val="24"/>
          <w:szCs w:val="24"/>
          <w:lang w:val="en-US"/>
        </w:rPr>
        <w:t>General Directory of Accreditation</w:t>
      </w:r>
      <w:r w:rsidR="00CB3B97" w:rsidRPr="00F23209">
        <w:rPr>
          <w:rFonts w:ascii="Times New Roman" w:hAnsi="Times New Roman" w:cs="Times New Roman"/>
          <w:sz w:val="24"/>
          <w:szCs w:val="24"/>
          <w:lang w:val="en-US"/>
        </w:rPr>
        <w:t xml:space="preserve"> </w:t>
      </w:r>
      <w:r w:rsidRPr="00F23209">
        <w:rPr>
          <w:rFonts w:ascii="Times New Roman" w:hAnsi="Times New Roman" w:cs="Times New Roman"/>
          <w:sz w:val="24"/>
          <w:szCs w:val="24"/>
          <w:lang w:val="en-US"/>
        </w:rPr>
        <w:t>(GDA)</w:t>
      </w:r>
      <w:r w:rsidR="00CB3B97" w:rsidRPr="00F23209">
        <w:rPr>
          <w:rFonts w:ascii="Times New Roman" w:hAnsi="Times New Roman" w:cs="Times New Roman"/>
          <w:sz w:val="24"/>
          <w:szCs w:val="24"/>
          <w:lang w:val="en-US"/>
        </w:rPr>
        <w:t xml:space="preserve">. </w:t>
      </w:r>
      <w:r w:rsidR="00556A57" w:rsidRPr="00F23209">
        <w:rPr>
          <w:rFonts w:ascii="Times New Roman" w:hAnsi="Times New Roman" w:cs="Times New Roman"/>
          <w:sz w:val="24"/>
          <w:szCs w:val="24"/>
          <w:lang w:val="en-US"/>
        </w:rPr>
        <w:t>The General Di</w:t>
      </w:r>
      <w:r w:rsidR="00CB3B97" w:rsidRPr="00F23209">
        <w:rPr>
          <w:rFonts w:ascii="Times New Roman" w:hAnsi="Times New Roman" w:cs="Times New Roman"/>
          <w:sz w:val="24"/>
          <w:szCs w:val="24"/>
          <w:lang w:val="en-US"/>
        </w:rPr>
        <w:t xml:space="preserve">rectorate of Accreditation </w:t>
      </w:r>
      <w:r w:rsidR="00556A57" w:rsidRPr="00F23209">
        <w:rPr>
          <w:rFonts w:ascii="Times New Roman" w:hAnsi="Times New Roman" w:cs="Times New Roman"/>
          <w:sz w:val="24"/>
          <w:szCs w:val="24"/>
          <w:lang w:val="en-US"/>
        </w:rPr>
        <w:t>is a public authority acting as a national accreditation service in the Republic of Albania.</w:t>
      </w:r>
      <w:r w:rsidR="00556A57" w:rsidRPr="00F23209">
        <w:rPr>
          <w:rFonts w:ascii="Times New Roman" w:hAnsi="Times New Roman" w:cs="Times New Roman"/>
          <w:sz w:val="24"/>
          <w:szCs w:val="24"/>
          <w:lang w:val="en-US"/>
        </w:rPr>
        <w:br/>
      </w:r>
      <w:r w:rsidR="0086273C" w:rsidRPr="00F23209">
        <w:rPr>
          <w:rFonts w:ascii="Times New Roman" w:hAnsi="Times New Roman" w:cs="Times New Roman"/>
          <w:sz w:val="24"/>
          <w:szCs w:val="24"/>
          <w:lang w:val="en-US"/>
        </w:rPr>
        <w:lastRenderedPageBreak/>
        <w:t xml:space="preserve">EMAS: </w:t>
      </w:r>
      <w:r w:rsidR="00556A57" w:rsidRPr="00F23209">
        <w:rPr>
          <w:rFonts w:ascii="Times New Roman" w:hAnsi="Times New Roman" w:cs="Times New Roman"/>
          <w:sz w:val="24"/>
          <w:szCs w:val="24"/>
          <w:lang w:val="en-US"/>
        </w:rPr>
        <w:t>The purpose of accreditation is to determine competence of conformity assessment bodies to p</w:t>
      </w:r>
      <w:r w:rsidR="00CB3B97" w:rsidRPr="00F23209">
        <w:rPr>
          <w:rFonts w:ascii="Times New Roman" w:hAnsi="Times New Roman" w:cs="Times New Roman"/>
          <w:sz w:val="24"/>
          <w:szCs w:val="24"/>
          <w:lang w:val="en-US"/>
        </w:rPr>
        <w:t>erform the following activities</w:t>
      </w:r>
      <w:r w:rsidR="0086273C" w:rsidRPr="00F23209">
        <w:rPr>
          <w:rFonts w:ascii="Times New Roman" w:hAnsi="Times New Roman" w:cs="Times New Roman"/>
          <w:sz w:val="24"/>
          <w:szCs w:val="24"/>
          <w:lang w:val="en-US"/>
        </w:rPr>
        <w:t>:</w:t>
      </w:r>
      <w:r w:rsidR="00672A8B" w:rsidRPr="00F23209">
        <w:rPr>
          <w:rFonts w:ascii="Times New Roman" w:hAnsi="Times New Roman" w:cs="Times New Roman"/>
          <w:sz w:val="24"/>
          <w:szCs w:val="24"/>
          <w:lang w:val="en-US"/>
        </w:rPr>
        <w:t xml:space="preserve"> </w:t>
      </w:r>
      <w:r w:rsidR="0086273C" w:rsidRPr="00F23209">
        <w:rPr>
          <w:rFonts w:ascii="Times New Roman" w:hAnsi="Times New Roman" w:cs="Times New Roman"/>
          <w:sz w:val="24"/>
          <w:szCs w:val="24"/>
          <w:lang w:val="en-US"/>
        </w:rPr>
        <w:t>….</w:t>
      </w:r>
      <w:r w:rsidR="00556A57" w:rsidRPr="00F23209">
        <w:rPr>
          <w:rFonts w:ascii="Times New Roman" w:hAnsi="Times New Roman" w:cs="Times New Roman"/>
          <w:sz w:val="24"/>
          <w:szCs w:val="24"/>
          <w:lang w:val="en-US"/>
        </w:rPr>
        <w:t>5) certification of management systems;</w:t>
      </w:r>
      <w:r w:rsidR="00CB3B97" w:rsidRPr="00F23209">
        <w:rPr>
          <w:rFonts w:ascii="Times New Roman" w:hAnsi="Times New Roman" w:cs="Times New Roman"/>
          <w:sz w:val="24"/>
          <w:szCs w:val="24"/>
          <w:lang w:val="en-US"/>
        </w:rPr>
        <w:t xml:space="preserve"> </w:t>
      </w:r>
      <w:r w:rsidR="00556A57" w:rsidRPr="00F23209">
        <w:rPr>
          <w:rFonts w:ascii="Times New Roman" w:hAnsi="Times New Roman" w:cs="Times New Roman"/>
          <w:sz w:val="24"/>
          <w:szCs w:val="24"/>
          <w:lang w:val="en-US"/>
        </w:rPr>
        <w:t>6) certification of persons.</w:t>
      </w:r>
    </w:p>
    <w:p w14:paraId="1E639B71" w14:textId="4987D835" w:rsidR="000B67DD" w:rsidRPr="00F23209" w:rsidRDefault="00712A0A" w:rsidP="00525CA6">
      <w:pPr>
        <w:pStyle w:val="ListParagraph"/>
        <w:numPr>
          <w:ilvl w:val="0"/>
          <w:numId w:val="9"/>
        </w:numPr>
        <w:ind w:left="270" w:hanging="270"/>
        <w:rPr>
          <w:rFonts w:ascii="Times New Roman" w:hAnsi="Times New Roman" w:cs="Times New Roman"/>
          <w:sz w:val="24"/>
          <w:szCs w:val="24"/>
          <w:lang w:val="en-US"/>
        </w:rPr>
      </w:pPr>
      <w:r w:rsidRPr="00F23209">
        <w:rPr>
          <w:rFonts w:ascii="Times New Roman" w:hAnsi="Times New Roman" w:cs="Times New Roman"/>
          <w:sz w:val="24"/>
          <w:szCs w:val="24"/>
          <w:lang w:val="en-US"/>
        </w:rPr>
        <w:t>General Directory of Customs</w:t>
      </w:r>
    </w:p>
    <w:p w14:paraId="7B7E3381" w14:textId="30132EF0" w:rsidR="00424822" w:rsidRPr="00F23209" w:rsidRDefault="00424822" w:rsidP="00424822">
      <w:pPr>
        <w:pStyle w:val="ListParagraph"/>
        <w:numPr>
          <w:ilvl w:val="0"/>
          <w:numId w:val="9"/>
        </w:numPr>
        <w:ind w:left="270" w:hanging="270"/>
        <w:rPr>
          <w:rFonts w:ascii="Times New Roman" w:hAnsi="Times New Roman" w:cs="Times New Roman"/>
          <w:sz w:val="24"/>
          <w:szCs w:val="24"/>
          <w:lang w:val="en-US"/>
        </w:rPr>
      </w:pPr>
      <w:r w:rsidRPr="00F23209">
        <w:rPr>
          <w:rFonts w:ascii="Times New Roman" w:hAnsi="Times New Roman" w:cs="Times New Roman"/>
          <w:bCs/>
          <w:sz w:val="24"/>
          <w:szCs w:val="24"/>
        </w:rPr>
        <w:t xml:space="preserve">State Inspectorate for Market Surveillance – </w:t>
      </w:r>
      <w:r w:rsidRPr="00F23209">
        <w:rPr>
          <w:rFonts w:ascii="Times New Roman" w:hAnsi="Times New Roman" w:cs="Times New Roman"/>
          <w:sz w:val="24"/>
          <w:szCs w:val="24"/>
        </w:rPr>
        <w:t>according to the law 27/2016, is th</w:t>
      </w:r>
      <w:r w:rsidRPr="00F23209">
        <w:rPr>
          <w:rFonts w:ascii="Times New Roman" w:hAnsi="Times New Roman" w:cs="Times New Roman"/>
          <w:bCs/>
          <w:sz w:val="24"/>
          <w:szCs w:val="24"/>
        </w:rPr>
        <w:t xml:space="preserve">e responsible structure for - </w:t>
      </w:r>
      <w:r w:rsidR="008356C6" w:rsidRPr="00F23209">
        <w:rPr>
          <w:rFonts w:ascii="Times New Roman" w:hAnsi="Times New Roman" w:cs="Times New Roman"/>
          <w:sz w:val="24"/>
          <w:szCs w:val="24"/>
        </w:rPr>
        <w:t>Market surveillance of hazardous products that have in their composition at least one hazardous substance sold by distribution for general consumption</w:t>
      </w:r>
      <w:r w:rsidRPr="00F23209">
        <w:rPr>
          <w:rFonts w:ascii="Times New Roman" w:hAnsi="Times New Roman" w:cs="Times New Roman"/>
          <w:sz w:val="24"/>
          <w:szCs w:val="24"/>
        </w:rPr>
        <w:t xml:space="preserve">. </w:t>
      </w:r>
      <w:r w:rsidR="004A1BCF" w:rsidRPr="00F23209">
        <w:rPr>
          <w:rFonts w:ascii="Times New Roman" w:hAnsi="Times New Roman" w:cs="Times New Roman"/>
          <w:sz w:val="24"/>
          <w:szCs w:val="24"/>
        </w:rPr>
        <w:t>The Inspectorate</w:t>
      </w:r>
      <w:r w:rsidR="008356C6" w:rsidRPr="00F23209">
        <w:rPr>
          <w:rFonts w:ascii="Times New Roman" w:hAnsi="Times New Roman" w:cs="Times New Roman"/>
          <w:sz w:val="24"/>
          <w:szCs w:val="24"/>
        </w:rPr>
        <w:t xml:space="preserve"> </w:t>
      </w:r>
      <w:r w:rsidR="004A1BCF" w:rsidRPr="00F23209">
        <w:rPr>
          <w:rFonts w:ascii="Times New Roman" w:hAnsi="Times New Roman" w:cs="Times New Roman"/>
          <w:sz w:val="24"/>
          <w:szCs w:val="24"/>
        </w:rPr>
        <w:t xml:space="preserve">has </w:t>
      </w:r>
      <w:r w:rsidR="006160C0" w:rsidRPr="00F23209">
        <w:rPr>
          <w:rFonts w:ascii="Times New Roman" w:hAnsi="Times New Roman" w:cs="Times New Roman"/>
          <w:sz w:val="24"/>
          <w:szCs w:val="24"/>
        </w:rPr>
        <w:t xml:space="preserve">the </w:t>
      </w:r>
      <w:r w:rsidR="004A1BCF" w:rsidRPr="00F23209">
        <w:rPr>
          <w:rFonts w:ascii="Times New Roman" w:hAnsi="Times New Roman" w:cs="Times New Roman"/>
          <w:sz w:val="24"/>
          <w:szCs w:val="24"/>
        </w:rPr>
        <w:t xml:space="preserve">mandate to </w:t>
      </w:r>
      <w:r w:rsidR="008356C6" w:rsidRPr="00F23209">
        <w:rPr>
          <w:rFonts w:ascii="Times New Roman" w:hAnsi="Times New Roman" w:cs="Times New Roman"/>
          <w:sz w:val="24"/>
          <w:szCs w:val="24"/>
        </w:rPr>
        <w:t>control if the MSDS (Material Safety Data Sheet) is provided upon request</w:t>
      </w:r>
      <w:r w:rsidR="004A1BCF" w:rsidRPr="00F23209">
        <w:rPr>
          <w:rFonts w:ascii="Times New Roman" w:hAnsi="Times New Roman" w:cs="Times New Roman"/>
          <w:sz w:val="24"/>
          <w:szCs w:val="24"/>
        </w:rPr>
        <w:t>,</w:t>
      </w:r>
      <w:r w:rsidRPr="00F23209">
        <w:rPr>
          <w:rFonts w:ascii="Times New Roman" w:hAnsi="Times New Roman" w:cs="Times New Roman"/>
          <w:sz w:val="24"/>
          <w:szCs w:val="24"/>
        </w:rPr>
        <w:t xml:space="preserve"> </w:t>
      </w:r>
      <w:r w:rsidR="004A1BCF" w:rsidRPr="00F23209">
        <w:rPr>
          <w:rFonts w:ascii="Times New Roman" w:hAnsi="Times New Roman" w:cs="Times New Roman"/>
          <w:sz w:val="24"/>
          <w:szCs w:val="24"/>
        </w:rPr>
        <w:t>t</w:t>
      </w:r>
      <w:r w:rsidRPr="00F23209">
        <w:rPr>
          <w:rFonts w:ascii="Times New Roman" w:hAnsi="Times New Roman" w:cs="Times New Roman"/>
          <w:sz w:val="24"/>
          <w:szCs w:val="24"/>
        </w:rPr>
        <w:t>o prohibit</w:t>
      </w:r>
      <w:r w:rsidR="004A1BCF" w:rsidRPr="00F23209">
        <w:rPr>
          <w:rFonts w:ascii="Times New Roman" w:hAnsi="Times New Roman" w:cs="Times New Roman"/>
          <w:sz w:val="24"/>
          <w:szCs w:val="24"/>
        </w:rPr>
        <w:t xml:space="preserve"> marketing and order</w:t>
      </w:r>
      <w:r w:rsidR="006160C0" w:rsidRPr="00F23209">
        <w:rPr>
          <w:rFonts w:ascii="Times New Roman" w:hAnsi="Times New Roman" w:cs="Times New Roman"/>
          <w:sz w:val="24"/>
          <w:szCs w:val="24"/>
        </w:rPr>
        <w:t xml:space="preserve"> a</w:t>
      </w:r>
      <w:r w:rsidRPr="00F23209">
        <w:rPr>
          <w:rFonts w:ascii="Times New Roman" w:hAnsi="Times New Roman" w:cs="Times New Roman"/>
          <w:sz w:val="24"/>
          <w:szCs w:val="24"/>
        </w:rPr>
        <w:t xml:space="preserve"> withdraw</w:t>
      </w:r>
      <w:r w:rsidR="004A1BCF" w:rsidRPr="00F23209">
        <w:rPr>
          <w:rFonts w:ascii="Times New Roman" w:hAnsi="Times New Roman" w:cs="Times New Roman"/>
          <w:sz w:val="24"/>
          <w:szCs w:val="24"/>
        </w:rPr>
        <w:t>al of</w:t>
      </w:r>
      <w:r w:rsidRPr="00F23209">
        <w:rPr>
          <w:rFonts w:ascii="Times New Roman" w:hAnsi="Times New Roman" w:cs="Times New Roman"/>
          <w:sz w:val="24"/>
          <w:szCs w:val="24"/>
        </w:rPr>
        <w:t xml:space="preserve"> articles (detergents, toys, textiles, footwear, electrical products and non-food products in general) that present chemical </w:t>
      </w:r>
      <w:r w:rsidR="00586409" w:rsidRPr="00F23209">
        <w:rPr>
          <w:rFonts w:ascii="Times New Roman" w:hAnsi="Times New Roman" w:cs="Times New Roman"/>
          <w:sz w:val="24"/>
          <w:szCs w:val="24"/>
        </w:rPr>
        <w:t xml:space="preserve">risk </w:t>
      </w:r>
      <w:r w:rsidRPr="00F23209">
        <w:rPr>
          <w:rFonts w:ascii="Times New Roman" w:hAnsi="Times New Roman" w:cs="Times New Roman"/>
          <w:sz w:val="24"/>
          <w:szCs w:val="24"/>
        </w:rPr>
        <w:t>due to not being compliant with the Law</w:t>
      </w:r>
      <w:r w:rsidR="004A1BCF" w:rsidRPr="00F23209">
        <w:rPr>
          <w:rFonts w:ascii="Times New Roman" w:hAnsi="Times New Roman" w:cs="Times New Roman"/>
          <w:sz w:val="24"/>
          <w:szCs w:val="24"/>
        </w:rPr>
        <w:t>.</w:t>
      </w:r>
    </w:p>
    <w:p w14:paraId="1CDF5A4A" w14:textId="2B58ED0D" w:rsidR="00DA6226" w:rsidRPr="00F23209" w:rsidRDefault="00DA6226" w:rsidP="000E48D9">
      <w:pPr>
        <w:keepNext/>
        <w:keepLines/>
        <w:spacing w:after="0" w:line="240" w:lineRule="auto"/>
        <w:outlineLvl w:val="6"/>
        <w:rPr>
          <w:rFonts w:ascii="Times New Roman" w:hAnsi="Times New Roman" w:cs="Times New Roman"/>
          <w:i/>
          <w:color w:val="000000"/>
          <w:sz w:val="24"/>
          <w:szCs w:val="24"/>
        </w:rPr>
      </w:pPr>
      <w:r w:rsidRPr="00F23209">
        <w:rPr>
          <w:rFonts w:ascii="Times New Roman" w:hAnsi="Times New Roman" w:cs="Times New Roman"/>
          <w:i/>
          <w:sz w:val="24"/>
          <w:szCs w:val="24"/>
        </w:rPr>
        <w:t>Institutional strengthening measures</w:t>
      </w:r>
      <w:r w:rsidRPr="00F23209">
        <w:rPr>
          <w:rFonts w:ascii="Times New Roman" w:hAnsi="Times New Roman" w:cs="Times New Roman"/>
          <w:i/>
          <w:color w:val="000000"/>
          <w:sz w:val="24"/>
          <w:szCs w:val="24"/>
        </w:rPr>
        <w:t xml:space="preserve"> </w:t>
      </w:r>
    </w:p>
    <w:p w14:paraId="0D8AD741" w14:textId="77777777" w:rsidR="00DA6709" w:rsidRPr="00F23209" w:rsidRDefault="00DA6709" w:rsidP="000E48D9">
      <w:pPr>
        <w:keepNext/>
        <w:keepLines/>
        <w:spacing w:after="0" w:line="240" w:lineRule="auto"/>
        <w:outlineLvl w:val="6"/>
        <w:rPr>
          <w:rFonts w:ascii="Times New Roman" w:hAnsi="Times New Roman" w:cs="Times New Roman"/>
          <w:i/>
          <w:color w:val="000000"/>
          <w:sz w:val="24"/>
          <w:szCs w:val="24"/>
        </w:rPr>
      </w:pPr>
    </w:p>
    <w:p w14:paraId="55C25190" w14:textId="381A32EE" w:rsidR="004C5EC5" w:rsidRPr="00F23209" w:rsidRDefault="004C5EC5" w:rsidP="000E48D9">
      <w:pPr>
        <w:keepNext/>
        <w:keepLines/>
        <w:spacing w:after="0" w:line="240" w:lineRule="auto"/>
        <w:outlineLvl w:val="6"/>
        <w:rPr>
          <w:rFonts w:ascii="Times New Roman" w:hAnsi="Times New Roman" w:cs="Times New Roman"/>
          <w:color w:val="000000"/>
          <w:sz w:val="24"/>
          <w:szCs w:val="24"/>
        </w:rPr>
      </w:pPr>
      <w:r w:rsidRPr="00F23209">
        <w:rPr>
          <w:rFonts w:ascii="Times New Roman" w:hAnsi="Times New Roman" w:cs="Times New Roman"/>
          <w:color w:val="000000"/>
          <w:sz w:val="24"/>
          <w:szCs w:val="24"/>
        </w:rPr>
        <w:t>Effectively generate, allocate and use human, material and financial resources to attain specific objectives on a sustainable basis, aiming at more sustainable development interventions in the environmental inspection area.</w:t>
      </w:r>
    </w:p>
    <w:p w14:paraId="6020AE13" w14:textId="77777777" w:rsidR="00DA6709" w:rsidRPr="00F23209" w:rsidRDefault="00DA6709" w:rsidP="000E48D9">
      <w:pPr>
        <w:keepNext/>
        <w:keepLines/>
        <w:spacing w:after="0" w:line="240" w:lineRule="auto"/>
        <w:outlineLvl w:val="6"/>
        <w:rPr>
          <w:rFonts w:ascii="Times New Roman" w:hAnsi="Times New Roman" w:cs="Times New Roman"/>
          <w:sz w:val="24"/>
          <w:szCs w:val="24"/>
          <w:lang w:val="en-US"/>
        </w:rPr>
      </w:pPr>
    </w:p>
    <w:p w14:paraId="5AEA9F5A" w14:textId="0BB8251B" w:rsidR="00DA6226" w:rsidRPr="00F23209" w:rsidRDefault="00DA6226" w:rsidP="000E48D9">
      <w:p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Deadlines for institutional strengthening action and responsible institution</w:t>
      </w:r>
      <w:r w:rsidR="004C5EC5" w:rsidRPr="00F23209">
        <w:rPr>
          <w:rFonts w:ascii="Times New Roman" w:hAnsi="Times New Roman" w:cs="Times New Roman"/>
          <w:sz w:val="24"/>
          <w:szCs w:val="24"/>
        </w:rPr>
        <w:t xml:space="preserve">. </w:t>
      </w:r>
      <w:r w:rsidRPr="00F23209">
        <w:rPr>
          <w:rFonts w:ascii="Times New Roman" w:hAnsi="Times New Roman" w:cs="Times New Roman"/>
          <w:sz w:val="24"/>
          <w:szCs w:val="24"/>
        </w:rPr>
        <w:t>2022 SIEF (SIEFWT)</w:t>
      </w:r>
    </w:p>
    <w:p w14:paraId="6ABFBDCB" w14:textId="0A0D8042" w:rsidR="00BA553B" w:rsidRPr="00F23209" w:rsidRDefault="00DA6226" w:rsidP="000B67DD">
      <w:pPr>
        <w:keepNext/>
        <w:keepLines/>
        <w:spacing w:after="0" w:line="240" w:lineRule="auto"/>
        <w:outlineLvl w:val="6"/>
        <w:rPr>
          <w:rFonts w:ascii="Times New Roman" w:hAnsi="Times New Roman" w:cs="Times New Roman"/>
          <w:sz w:val="24"/>
          <w:szCs w:val="24"/>
        </w:rPr>
      </w:pPr>
      <w:r w:rsidRPr="00F23209">
        <w:rPr>
          <w:rFonts w:ascii="Times New Roman" w:hAnsi="Times New Roman" w:cs="Times New Roman"/>
          <w:sz w:val="24"/>
          <w:szCs w:val="24"/>
        </w:rPr>
        <w:t>Action</w:t>
      </w:r>
      <w:r w:rsidR="007242B8" w:rsidRPr="00F23209">
        <w:rPr>
          <w:rFonts w:ascii="Times New Roman" w:hAnsi="Times New Roman" w:cs="Times New Roman"/>
          <w:sz w:val="24"/>
          <w:szCs w:val="24"/>
        </w:rPr>
        <w:t xml:space="preserve"> Plan and Outcomes 2018 – 2022: </w:t>
      </w:r>
      <w:r w:rsidRPr="00F23209">
        <w:rPr>
          <w:rFonts w:ascii="Times New Roman" w:hAnsi="Times New Roman" w:cs="Times New Roman"/>
          <w:sz w:val="24"/>
          <w:szCs w:val="24"/>
        </w:rPr>
        <w:t>Annual Inspection Plan 2018</w:t>
      </w:r>
      <w:r w:rsidR="007242B8" w:rsidRPr="00F23209">
        <w:rPr>
          <w:rFonts w:ascii="Times New Roman" w:hAnsi="Times New Roman" w:cs="Times New Roman"/>
          <w:sz w:val="24"/>
          <w:szCs w:val="24"/>
        </w:rPr>
        <w:t xml:space="preserve">; </w:t>
      </w:r>
      <w:r w:rsidRPr="00F23209">
        <w:rPr>
          <w:rFonts w:ascii="Times New Roman" w:hAnsi="Times New Roman" w:cs="Times New Roman"/>
          <w:sz w:val="24"/>
          <w:szCs w:val="24"/>
        </w:rPr>
        <w:t>Key Performance Indicators</w:t>
      </w:r>
    </w:p>
    <w:p w14:paraId="0EB89F79" w14:textId="77777777" w:rsidR="00DF4D2A" w:rsidRPr="00F23209" w:rsidRDefault="00DF4D2A" w:rsidP="00DF4D2A">
      <w:pPr>
        <w:tabs>
          <w:tab w:val="left" w:pos="5130"/>
        </w:tabs>
        <w:spacing w:after="0" w:line="240" w:lineRule="auto"/>
        <w:rPr>
          <w:rFonts w:ascii="Times New Roman" w:hAnsi="Times New Roman" w:cs="Times New Roman"/>
          <w:b/>
          <w:sz w:val="24"/>
          <w:szCs w:val="24"/>
        </w:rPr>
      </w:pPr>
    </w:p>
    <w:p w14:paraId="759FD7A7" w14:textId="28D2CF9D" w:rsidR="000B67DD" w:rsidRPr="00F23209" w:rsidRDefault="008A6D03" w:rsidP="000B67DD">
      <w:pPr>
        <w:tabs>
          <w:tab w:val="left" w:pos="5130"/>
        </w:tabs>
        <w:rPr>
          <w:rFonts w:ascii="Times New Roman" w:hAnsi="Times New Roman" w:cs="Times New Roman"/>
          <w:b/>
          <w:sz w:val="24"/>
          <w:szCs w:val="24"/>
        </w:rPr>
      </w:pPr>
      <w:r w:rsidRPr="00F23209">
        <w:rPr>
          <w:rFonts w:ascii="Times New Roman" w:hAnsi="Times New Roman" w:cs="Times New Roman"/>
          <w:b/>
          <w:sz w:val="24"/>
          <w:szCs w:val="24"/>
        </w:rPr>
        <w:t xml:space="preserve">Administrative capacity development for </w:t>
      </w:r>
      <w:r w:rsidR="000B67DD" w:rsidRPr="00F23209">
        <w:rPr>
          <w:rFonts w:ascii="Times New Roman" w:hAnsi="Times New Roman" w:cs="Times New Roman"/>
          <w:b/>
          <w:sz w:val="24"/>
          <w:szCs w:val="24"/>
        </w:rPr>
        <w:t>Chemicals</w:t>
      </w:r>
    </w:p>
    <w:p w14:paraId="03775BB1" w14:textId="1FAA67D7" w:rsidR="008A6D03" w:rsidRPr="00F23209" w:rsidRDefault="008A6D03" w:rsidP="008A6D03">
      <w:pPr>
        <w:tabs>
          <w:tab w:val="left" w:pos="5130"/>
        </w:tabs>
        <w:rPr>
          <w:rFonts w:ascii="Times New Roman" w:hAnsi="Times New Roman" w:cs="Times New Roman"/>
          <w:sz w:val="24"/>
          <w:szCs w:val="24"/>
        </w:rPr>
      </w:pPr>
      <w:r w:rsidRPr="00F23209">
        <w:rPr>
          <w:rFonts w:ascii="Times New Roman" w:hAnsi="Times New Roman" w:cs="Times New Roman"/>
          <w:sz w:val="24"/>
          <w:szCs w:val="24"/>
        </w:rPr>
        <w:t xml:space="preserve">Institutional strengthening measures </w:t>
      </w:r>
      <w:r w:rsidR="006160C0" w:rsidRPr="00F23209">
        <w:rPr>
          <w:rFonts w:ascii="Times New Roman" w:hAnsi="Times New Roman" w:cs="Times New Roman"/>
          <w:sz w:val="24"/>
          <w:szCs w:val="24"/>
        </w:rPr>
        <w:t xml:space="preserve">and administrative capacity development </w:t>
      </w:r>
      <w:r w:rsidRPr="00F23209">
        <w:rPr>
          <w:rFonts w:ascii="Times New Roman" w:hAnsi="Times New Roman" w:cs="Times New Roman"/>
          <w:sz w:val="24"/>
          <w:szCs w:val="24"/>
        </w:rPr>
        <w:t>are needed</w:t>
      </w:r>
      <w:r w:rsidR="00F23209">
        <w:rPr>
          <w:rFonts w:ascii="Times New Roman" w:hAnsi="Times New Roman" w:cs="Times New Roman"/>
          <w:sz w:val="24"/>
          <w:szCs w:val="24"/>
        </w:rPr>
        <w:t xml:space="preserve"> </w:t>
      </w:r>
      <w:r w:rsidR="00586409" w:rsidRPr="00F23209">
        <w:rPr>
          <w:rFonts w:ascii="Times New Roman" w:hAnsi="Times New Roman" w:cs="Times New Roman"/>
          <w:sz w:val="24"/>
          <w:szCs w:val="24"/>
        </w:rPr>
        <w:t>in the Chemicals sector</w:t>
      </w:r>
      <w:r w:rsidRPr="00F23209">
        <w:rPr>
          <w:rFonts w:ascii="Times New Roman" w:hAnsi="Times New Roman" w:cs="Times New Roman"/>
          <w:sz w:val="24"/>
          <w:szCs w:val="24"/>
        </w:rPr>
        <w:t xml:space="preserve">. The proposed measures </w:t>
      </w:r>
      <w:r w:rsidR="006160C0" w:rsidRPr="00F23209">
        <w:rPr>
          <w:rFonts w:ascii="Times New Roman" w:hAnsi="Times New Roman" w:cs="Times New Roman"/>
          <w:sz w:val="24"/>
          <w:szCs w:val="24"/>
        </w:rPr>
        <w:t>in terms of</w:t>
      </w:r>
      <w:r w:rsidRPr="00F23209">
        <w:rPr>
          <w:rFonts w:ascii="Times New Roman" w:hAnsi="Times New Roman" w:cs="Times New Roman"/>
          <w:sz w:val="24"/>
          <w:szCs w:val="24"/>
        </w:rPr>
        <w:t xml:space="preserve"> </w:t>
      </w:r>
      <w:r w:rsidR="00465AAA" w:rsidRPr="00F23209">
        <w:rPr>
          <w:rFonts w:ascii="Times New Roman" w:hAnsi="Times New Roman" w:cs="Times New Roman"/>
          <w:sz w:val="24"/>
          <w:szCs w:val="24"/>
        </w:rPr>
        <w:t xml:space="preserve">increasing the </w:t>
      </w:r>
      <w:r w:rsidRPr="00F23209">
        <w:rPr>
          <w:rFonts w:ascii="Times New Roman" w:hAnsi="Times New Roman" w:cs="Times New Roman"/>
          <w:sz w:val="24"/>
          <w:szCs w:val="24"/>
        </w:rPr>
        <w:t>number of staff in each of the responsible institutions are presented in the Table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28"/>
        <w:gridCol w:w="1080"/>
        <w:gridCol w:w="810"/>
        <w:gridCol w:w="1620"/>
        <w:gridCol w:w="828"/>
        <w:gridCol w:w="698"/>
        <w:gridCol w:w="696"/>
        <w:gridCol w:w="696"/>
        <w:gridCol w:w="696"/>
        <w:gridCol w:w="724"/>
      </w:tblGrid>
      <w:tr w:rsidR="00D21D74" w:rsidRPr="00F23209" w14:paraId="51E7960F" w14:textId="77777777" w:rsidTr="00DF1EBF">
        <w:trPr>
          <w:trHeight w:val="374"/>
          <w:jc w:val="center"/>
        </w:trPr>
        <w:tc>
          <w:tcPr>
            <w:tcW w:w="1728" w:type="dxa"/>
            <w:tcBorders>
              <w:top w:val="single" w:sz="4" w:space="0" w:color="auto"/>
              <w:left w:val="single" w:sz="4" w:space="0" w:color="auto"/>
              <w:bottom w:val="single" w:sz="4" w:space="0" w:color="auto"/>
              <w:right w:val="single" w:sz="4" w:space="0" w:color="auto"/>
            </w:tcBorders>
          </w:tcPr>
          <w:p w14:paraId="15055691" w14:textId="03985BF2" w:rsidR="00D21D74" w:rsidRPr="00F23209" w:rsidRDefault="000B67DD" w:rsidP="006B29E8">
            <w:pPr>
              <w:spacing w:before="60" w:after="60"/>
              <w:jc w:val="center"/>
              <w:rPr>
                <w:rFonts w:ascii="Times New Roman" w:hAnsi="Times New Roman" w:cs="Times New Roman"/>
                <w:sz w:val="24"/>
                <w:szCs w:val="24"/>
              </w:rPr>
            </w:pPr>
            <w:r w:rsidRPr="00F23209">
              <w:rPr>
                <w:rFonts w:ascii="Times New Roman" w:hAnsi="Times New Roman" w:cs="Times New Roman"/>
                <w:b/>
                <w:sz w:val="24"/>
                <w:szCs w:val="24"/>
              </w:rPr>
              <w:t xml:space="preserve">Chemicals </w:t>
            </w:r>
          </w:p>
        </w:tc>
        <w:tc>
          <w:tcPr>
            <w:tcW w:w="1080" w:type="dxa"/>
            <w:tcBorders>
              <w:top w:val="single" w:sz="4" w:space="0" w:color="auto"/>
              <w:left w:val="single" w:sz="4" w:space="0" w:color="auto"/>
              <w:bottom w:val="single" w:sz="4" w:space="0" w:color="auto"/>
              <w:right w:val="single" w:sz="4" w:space="0" w:color="auto"/>
            </w:tcBorders>
          </w:tcPr>
          <w:p w14:paraId="08D6B42C" w14:textId="77777777" w:rsidR="00D21D74" w:rsidRPr="00F23209" w:rsidRDefault="00D21D74" w:rsidP="006B29E8">
            <w:pPr>
              <w:spacing w:before="60" w:after="60"/>
              <w:jc w:val="center"/>
              <w:rPr>
                <w:rFonts w:ascii="Times New Roman" w:hAnsi="Times New Roman" w:cs="Times New Roman"/>
                <w:b/>
                <w:sz w:val="24"/>
                <w:szCs w:val="24"/>
              </w:rPr>
            </w:pPr>
            <w:r w:rsidRPr="00F23209">
              <w:rPr>
                <w:rFonts w:ascii="Times New Roman" w:hAnsi="Times New Roman" w:cs="Times New Roman"/>
                <w:b/>
                <w:sz w:val="24"/>
                <w:szCs w:val="24"/>
              </w:rPr>
              <w:t>Current number</w:t>
            </w:r>
          </w:p>
          <w:p w14:paraId="2FCAB801" w14:textId="77777777" w:rsidR="00D21D74" w:rsidRPr="00F23209" w:rsidRDefault="00D21D74" w:rsidP="006B29E8">
            <w:pPr>
              <w:spacing w:before="60" w:after="60"/>
              <w:jc w:val="center"/>
              <w:rPr>
                <w:rFonts w:ascii="Times New Roman" w:hAnsi="Times New Roman" w:cs="Times New Roman"/>
                <w:sz w:val="24"/>
                <w:szCs w:val="24"/>
              </w:rPr>
            </w:pPr>
            <w:r w:rsidRPr="00F23209">
              <w:rPr>
                <w:rFonts w:ascii="Times New Roman" w:hAnsi="Times New Roman" w:cs="Times New Roman"/>
                <w:b/>
                <w:sz w:val="24"/>
                <w:szCs w:val="24"/>
              </w:rPr>
              <w:t>of staff</w:t>
            </w:r>
          </w:p>
        </w:tc>
        <w:tc>
          <w:tcPr>
            <w:tcW w:w="6768" w:type="dxa"/>
            <w:gridSpan w:val="8"/>
            <w:tcBorders>
              <w:top w:val="single" w:sz="4" w:space="0" w:color="auto"/>
              <w:left w:val="single" w:sz="4" w:space="0" w:color="auto"/>
              <w:bottom w:val="single" w:sz="4" w:space="0" w:color="auto"/>
              <w:right w:val="single" w:sz="4" w:space="0" w:color="auto"/>
            </w:tcBorders>
          </w:tcPr>
          <w:p w14:paraId="0F01C4CD" w14:textId="3D1C86DE" w:rsidR="00D21D74" w:rsidRPr="00F23209" w:rsidRDefault="00D21D74" w:rsidP="006B29E8">
            <w:pPr>
              <w:spacing w:before="60" w:after="60"/>
              <w:jc w:val="center"/>
              <w:rPr>
                <w:rFonts w:ascii="Times New Roman" w:hAnsi="Times New Roman" w:cs="Times New Roman"/>
                <w:b/>
                <w:sz w:val="24"/>
                <w:szCs w:val="24"/>
              </w:rPr>
            </w:pPr>
            <w:r w:rsidRPr="00F23209">
              <w:rPr>
                <w:rFonts w:ascii="Times New Roman" w:hAnsi="Times New Roman" w:cs="Times New Roman"/>
                <w:b/>
                <w:sz w:val="24"/>
                <w:szCs w:val="24"/>
              </w:rPr>
              <w:t>Capacity PLAN</w:t>
            </w:r>
          </w:p>
        </w:tc>
      </w:tr>
      <w:tr w:rsidR="00D53B43" w:rsidRPr="00F23209" w14:paraId="4845A9B2" w14:textId="77777777" w:rsidTr="00F53A81">
        <w:trPr>
          <w:trHeight w:val="374"/>
          <w:jc w:val="center"/>
        </w:trPr>
        <w:tc>
          <w:tcPr>
            <w:tcW w:w="1728" w:type="dxa"/>
            <w:tcBorders>
              <w:top w:val="single" w:sz="4" w:space="0" w:color="auto"/>
              <w:left w:val="single" w:sz="4" w:space="0" w:color="auto"/>
              <w:bottom w:val="single" w:sz="4" w:space="0" w:color="auto"/>
              <w:right w:val="single" w:sz="4" w:space="0" w:color="auto"/>
            </w:tcBorders>
          </w:tcPr>
          <w:p w14:paraId="3C749005" w14:textId="77777777" w:rsidR="00734F6B" w:rsidRPr="00F23209" w:rsidRDefault="00734F6B" w:rsidP="006B29E8">
            <w:pPr>
              <w:spacing w:before="60" w:after="60"/>
              <w:jc w:val="left"/>
              <w:rPr>
                <w:rFonts w:ascii="Times New Roman" w:hAnsi="Times New Roman" w:cs="Times New Roman"/>
                <w:sz w:val="24"/>
                <w:szCs w:val="24"/>
              </w:rPr>
            </w:pPr>
            <w:r w:rsidRPr="00F23209">
              <w:rPr>
                <w:rFonts w:ascii="Times New Roman" w:hAnsi="Times New Roman" w:cs="Times New Roman"/>
                <w:sz w:val="24"/>
                <w:szCs w:val="24"/>
              </w:rPr>
              <w:t>Institutions</w:t>
            </w:r>
          </w:p>
        </w:tc>
        <w:tc>
          <w:tcPr>
            <w:tcW w:w="1080" w:type="dxa"/>
            <w:tcBorders>
              <w:top w:val="single" w:sz="4" w:space="0" w:color="auto"/>
              <w:left w:val="single" w:sz="4" w:space="0" w:color="auto"/>
              <w:bottom w:val="single" w:sz="4" w:space="0" w:color="auto"/>
              <w:right w:val="single" w:sz="4" w:space="0" w:color="auto"/>
            </w:tcBorders>
          </w:tcPr>
          <w:p w14:paraId="5EC5F019" w14:textId="3DADC390" w:rsidR="00734F6B" w:rsidRPr="00F23209" w:rsidRDefault="00734F6B"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2020</w:t>
            </w:r>
          </w:p>
        </w:tc>
        <w:tc>
          <w:tcPr>
            <w:tcW w:w="810" w:type="dxa"/>
            <w:tcBorders>
              <w:top w:val="single" w:sz="4" w:space="0" w:color="auto"/>
              <w:left w:val="single" w:sz="4" w:space="0" w:color="auto"/>
              <w:bottom w:val="single" w:sz="4" w:space="0" w:color="auto"/>
              <w:right w:val="single" w:sz="4" w:space="0" w:color="auto"/>
            </w:tcBorders>
          </w:tcPr>
          <w:p w14:paraId="6A98D894" w14:textId="4E343D95" w:rsidR="00734F6B" w:rsidRPr="00F23209" w:rsidRDefault="00734F6B"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2021</w:t>
            </w:r>
          </w:p>
        </w:tc>
        <w:tc>
          <w:tcPr>
            <w:tcW w:w="1620" w:type="dxa"/>
            <w:tcBorders>
              <w:top w:val="single" w:sz="4" w:space="0" w:color="auto"/>
              <w:left w:val="single" w:sz="4" w:space="0" w:color="auto"/>
              <w:bottom w:val="single" w:sz="4" w:space="0" w:color="auto"/>
              <w:right w:val="single" w:sz="4" w:space="0" w:color="auto"/>
            </w:tcBorders>
          </w:tcPr>
          <w:p w14:paraId="7D8D9293" w14:textId="2275162B" w:rsidR="00734F6B" w:rsidRPr="00F23209" w:rsidRDefault="00734F6B"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2022</w:t>
            </w:r>
          </w:p>
        </w:tc>
        <w:tc>
          <w:tcPr>
            <w:tcW w:w="828" w:type="dxa"/>
            <w:tcBorders>
              <w:top w:val="single" w:sz="4" w:space="0" w:color="auto"/>
              <w:left w:val="single" w:sz="4" w:space="0" w:color="auto"/>
              <w:bottom w:val="single" w:sz="4" w:space="0" w:color="auto"/>
              <w:right w:val="single" w:sz="4" w:space="0" w:color="auto"/>
            </w:tcBorders>
          </w:tcPr>
          <w:p w14:paraId="04B99C62" w14:textId="56FB30D7" w:rsidR="00734F6B" w:rsidRPr="00F23209" w:rsidRDefault="00734F6B"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2023</w:t>
            </w:r>
          </w:p>
        </w:tc>
        <w:tc>
          <w:tcPr>
            <w:tcW w:w="698" w:type="dxa"/>
            <w:tcBorders>
              <w:top w:val="single" w:sz="4" w:space="0" w:color="auto"/>
              <w:left w:val="single" w:sz="4" w:space="0" w:color="auto"/>
              <w:bottom w:val="single" w:sz="4" w:space="0" w:color="auto"/>
              <w:right w:val="single" w:sz="4" w:space="0" w:color="auto"/>
            </w:tcBorders>
          </w:tcPr>
          <w:p w14:paraId="5FB0FD51" w14:textId="77777777" w:rsidR="00734F6B" w:rsidRPr="00F23209" w:rsidRDefault="00734F6B"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2024</w:t>
            </w:r>
          </w:p>
        </w:tc>
        <w:tc>
          <w:tcPr>
            <w:tcW w:w="696" w:type="dxa"/>
            <w:tcBorders>
              <w:top w:val="single" w:sz="4" w:space="0" w:color="auto"/>
              <w:left w:val="single" w:sz="4" w:space="0" w:color="auto"/>
              <w:bottom w:val="single" w:sz="4" w:space="0" w:color="auto"/>
              <w:right w:val="single" w:sz="4" w:space="0" w:color="auto"/>
            </w:tcBorders>
          </w:tcPr>
          <w:p w14:paraId="23F30297" w14:textId="77777777" w:rsidR="00734F6B" w:rsidRPr="00F23209" w:rsidRDefault="00734F6B"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2025</w:t>
            </w:r>
          </w:p>
        </w:tc>
        <w:tc>
          <w:tcPr>
            <w:tcW w:w="696" w:type="dxa"/>
            <w:tcBorders>
              <w:top w:val="single" w:sz="4" w:space="0" w:color="auto"/>
              <w:left w:val="single" w:sz="4" w:space="0" w:color="auto"/>
              <w:bottom w:val="single" w:sz="4" w:space="0" w:color="auto"/>
              <w:right w:val="single" w:sz="4" w:space="0" w:color="auto"/>
            </w:tcBorders>
          </w:tcPr>
          <w:p w14:paraId="3CB71F7E" w14:textId="77777777" w:rsidR="00734F6B" w:rsidRPr="00F23209" w:rsidRDefault="00734F6B"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2026</w:t>
            </w:r>
          </w:p>
        </w:tc>
        <w:tc>
          <w:tcPr>
            <w:tcW w:w="696" w:type="dxa"/>
            <w:tcBorders>
              <w:top w:val="single" w:sz="4" w:space="0" w:color="auto"/>
              <w:left w:val="single" w:sz="4" w:space="0" w:color="auto"/>
              <w:bottom w:val="single" w:sz="4" w:space="0" w:color="auto"/>
              <w:right w:val="single" w:sz="4" w:space="0" w:color="auto"/>
            </w:tcBorders>
          </w:tcPr>
          <w:p w14:paraId="583FE6EF" w14:textId="77777777" w:rsidR="00734F6B" w:rsidRPr="00F23209" w:rsidRDefault="00734F6B"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2027</w:t>
            </w:r>
          </w:p>
        </w:tc>
        <w:tc>
          <w:tcPr>
            <w:tcW w:w="724" w:type="dxa"/>
            <w:tcBorders>
              <w:top w:val="single" w:sz="4" w:space="0" w:color="auto"/>
              <w:left w:val="single" w:sz="4" w:space="0" w:color="auto"/>
              <w:bottom w:val="single" w:sz="4" w:space="0" w:color="auto"/>
              <w:right w:val="single" w:sz="4" w:space="0" w:color="auto"/>
            </w:tcBorders>
          </w:tcPr>
          <w:p w14:paraId="268B4793" w14:textId="77777777" w:rsidR="00734F6B" w:rsidRPr="00F23209" w:rsidRDefault="00734F6B"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Total</w:t>
            </w:r>
          </w:p>
        </w:tc>
      </w:tr>
      <w:tr w:rsidR="00D53B43" w:rsidRPr="00F23209" w14:paraId="75EC5B07" w14:textId="77777777" w:rsidTr="00F53A81">
        <w:trPr>
          <w:trHeight w:val="374"/>
          <w:jc w:val="center"/>
        </w:trPr>
        <w:tc>
          <w:tcPr>
            <w:tcW w:w="1728" w:type="dxa"/>
            <w:tcBorders>
              <w:top w:val="single" w:sz="4" w:space="0" w:color="auto"/>
            </w:tcBorders>
            <w:vAlign w:val="center"/>
          </w:tcPr>
          <w:p w14:paraId="338BDC98" w14:textId="77777777" w:rsidR="00734F6B" w:rsidRPr="00F23209" w:rsidRDefault="00734F6B" w:rsidP="006B29E8">
            <w:pPr>
              <w:autoSpaceDE w:val="0"/>
              <w:autoSpaceDN w:val="0"/>
              <w:adjustRightInd w:val="0"/>
              <w:spacing w:before="60" w:after="60"/>
              <w:jc w:val="left"/>
              <w:rPr>
                <w:rFonts w:ascii="Times New Roman" w:hAnsi="Times New Roman" w:cs="Times New Roman"/>
                <w:sz w:val="24"/>
                <w:szCs w:val="24"/>
              </w:rPr>
            </w:pPr>
            <w:r w:rsidRPr="00F23209">
              <w:rPr>
                <w:rFonts w:ascii="Times New Roman" w:hAnsi="Times New Roman" w:cs="Times New Roman"/>
                <w:sz w:val="24"/>
                <w:szCs w:val="24"/>
              </w:rPr>
              <w:t>MTE</w:t>
            </w:r>
          </w:p>
        </w:tc>
        <w:tc>
          <w:tcPr>
            <w:tcW w:w="1080" w:type="dxa"/>
            <w:tcBorders>
              <w:top w:val="single" w:sz="4" w:space="0" w:color="auto"/>
            </w:tcBorders>
          </w:tcPr>
          <w:p w14:paraId="1D1161EB" w14:textId="0DADBA73" w:rsidR="00734F6B" w:rsidRPr="00F23209" w:rsidRDefault="000401C8"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5</w:t>
            </w:r>
            <w:r w:rsidR="008C772E" w:rsidRPr="00F23209">
              <w:rPr>
                <w:rFonts w:ascii="Times New Roman" w:hAnsi="Times New Roman" w:cs="Times New Roman"/>
                <w:sz w:val="24"/>
                <w:szCs w:val="24"/>
              </w:rPr>
              <w:t xml:space="preserve"> </w:t>
            </w:r>
          </w:p>
        </w:tc>
        <w:tc>
          <w:tcPr>
            <w:tcW w:w="810" w:type="dxa"/>
            <w:tcBorders>
              <w:top w:val="single" w:sz="4" w:space="0" w:color="auto"/>
              <w:tl2br w:val="nil"/>
              <w:tr2bl w:val="nil"/>
            </w:tcBorders>
            <w:shd w:val="clear" w:color="auto" w:fill="FFFFFF" w:themeFill="background1"/>
          </w:tcPr>
          <w:p w14:paraId="22E90F96" w14:textId="77777777" w:rsidR="00734F6B" w:rsidRPr="00F23209" w:rsidRDefault="00734F6B" w:rsidP="00D53B43">
            <w:pPr>
              <w:spacing w:before="60" w:after="60"/>
              <w:rPr>
                <w:rFonts w:ascii="Times New Roman" w:hAnsi="Times New Roman" w:cs="Times New Roman"/>
                <w:sz w:val="24"/>
                <w:szCs w:val="24"/>
              </w:rPr>
            </w:pPr>
          </w:p>
        </w:tc>
        <w:tc>
          <w:tcPr>
            <w:tcW w:w="1620" w:type="dxa"/>
            <w:tcBorders>
              <w:top w:val="single" w:sz="4" w:space="0" w:color="auto"/>
              <w:tl2br w:val="nil"/>
              <w:tr2bl w:val="nil"/>
            </w:tcBorders>
            <w:shd w:val="clear" w:color="auto" w:fill="FFFFFF" w:themeFill="background1"/>
          </w:tcPr>
          <w:p w14:paraId="24354ED5" w14:textId="77777777" w:rsidR="00D65FE9" w:rsidRPr="00F23209" w:rsidRDefault="00D65FE9" w:rsidP="00D65FE9">
            <w:pPr>
              <w:spacing w:before="60" w:after="60"/>
              <w:rPr>
                <w:rFonts w:ascii="Times New Roman" w:hAnsi="Times New Roman" w:cs="Times New Roman"/>
                <w:sz w:val="24"/>
                <w:szCs w:val="24"/>
              </w:rPr>
            </w:pPr>
            <w:r w:rsidRPr="00F23209">
              <w:rPr>
                <w:rFonts w:ascii="Times New Roman" w:hAnsi="Times New Roman" w:cs="Times New Roman"/>
                <w:sz w:val="24"/>
                <w:szCs w:val="24"/>
              </w:rPr>
              <w:t>3*</w:t>
            </w:r>
          </w:p>
          <w:p w14:paraId="317D119C" w14:textId="77777777" w:rsidR="00734F6B" w:rsidRPr="00F23209" w:rsidRDefault="00734F6B" w:rsidP="006B29E8">
            <w:pPr>
              <w:spacing w:before="60" w:after="60"/>
              <w:rPr>
                <w:rFonts w:ascii="Times New Roman" w:hAnsi="Times New Roman" w:cs="Times New Roman"/>
                <w:sz w:val="24"/>
                <w:szCs w:val="24"/>
              </w:rPr>
            </w:pPr>
          </w:p>
        </w:tc>
        <w:tc>
          <w:tcPr>
            <w:tcW w:w="828" w:type="dxa"/>
            <w:tcBorders>
              <w:top w:val="single" w:sz="4" w:space="0" w:color="auto"/>
              <w:tl2br w:val="nil"/>
              <w:tr2bl w:val="nil"/>
            </w:tcBorders>
            <w:shd w:val="clear" w:color="auto" w:fill="FFFFFF" w:themeFill="background1"/>
          </w:tcPr>
          <w:p w14:paraId="6207B50C" w14:textId="3B3D15E0" w:rsidR="00734F6B" w:rsidRPr="00F23209" w:rsidRDefault="00734F6B" w:rsidP="006B29E8">
            <w:pPr>
              <w:spacing w:before="60" w:after="60"/>
              <w:rPr>
                <w:rFonts w:ascii="Times New Roman" w:hAnsi="Times New Roman" w:cs="Times New Roman"/>
                <w:sz w:val="24"/>
                <w:szCs w:val="24"/>
              </w:rPr>
            </w:pPr>
          </w:p>
        </w:tc>
        <w:tc>
          <w:tcPr>
            <w:tcW w:w="698" w:type="dxa"/>
            <w:tcBorders>
              <w:top w:val="single" w:sz="4" w:space="0" w:color="auto"/>
              <w:tl2br w:val="nil"/>
              <w:tr2bl w:val="nil"/>
            </w:tcBorders>
            <w:shd w:val="clear" w:color="auto" w:fill="FFFFFF" w:themeFill="background1"/>
          </w:tcPr>
          <w:p w14:paraId="5CB9791B" w14:textId="57780111" w:rsidR="00734F6B" w:rsidRPr="00F23209" w:rsidRDefault="00D65FE9"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4</w:t>
            </w:r>
            <w:r w:rsidR="006A170F" w:rsidRPr="00F23209">
              <w:rPr>
                <w:rFonts w:ascii="Times New Roman" w:hAnsi="Times New Roman" w:cs="Times New Roman"/>
                <w:sz w:val="24"/>
                <w:szCs w:val="24"/>
              </w:rPr>
              <w:t>*</w:t>
            </w:r>
          </w:p>
          <w:p w14:paraId="5267E24A" w14:textId="77777777" w:rsidR="00734F6B" w:rsidRPr="00F23209" w:rsidRDefault="00734F6B" w:rsidP="006B29E8">
            <w:pPr>
              <w:spacing w:before="60" w:after="60"/>
              <w:rPr>
                <w:rFonts w:ascii="Times New Roman" w:hAnsi="Times New Roman" w:cs="Times New Roman"/>
                <w:sz w:val="24"/>
                <w:szCs w:val="24"/>
              </w:rPr>
            </w:pPr>
          </w:p>
        </w:tc>
        <w:tc>
          <w:tcPr>
            <w:tcW w:w="696" w:type="dxa"/>
            <w:tcBorders>
              <w:top w:val="single" w:sz="4" w:space="0" w:color="auto"/>
              <w:tl2br w:val="nil"/>
              <w:tr2bl w:val="nil"/>
            </w:tcBorders>
            <w:shd w:val="clear" w:color="auto" w:fill="FFFFFF" w:themeFill="background1"/>
          </w:tcPr>
          <w:p w14:paraId="766116C8" w14:textId="77777777" w:rsidR="00734F6B" w:rsidRPr="00F23209" w:rsidRDefault="00734F6B" w:rsidP="006B29E8">
            <w:pPr>
              <w:spacing w:before="60" w:after="60"/>
              <w:rPr>
                <w:rFonts w:ascii="Times New Roman" w:hAnsi="Times New Roman" w:cs="Times New Roman"/>
                <w:sz w:val="24"/>
                <w:szCs w:val="24"/>
              </w:rPr>
            </w:pPr>
          </w:p>
        </w:tc>
        <w:tc>
          <w:tcPr>
            <w:tcW w:w="696" w:type="dxa"/>
            <w:tcBorders>
              <w:top w:val="single" w:sz="4" w:space="0" w:color="auto"/>
              <w:tl2br w:val="nil"/>
              <w:tr2bl w:val="nil"/>
            </w:tcBorders>
          </w:tcPr>
          <w:p w14:paraId="05B3F810" w14:textId="77777777" w:rsidR="00734F6B" w:rsidRPr="00F23209" w:rsidRDefault="00734F6B" w:rsidP="006B29E8">
            <w:pPr>
              <w:spacing w:before="60" w:after="60"/>
              <w:rPr>
                <w:rFonts w:ascii="Times New Roman" w:hAnsi="Times New Roman" w:cs="Times New Roman"/>
                <w:sz w:val="24"/>
                <w:szCs w:val="24"/>
              </w:rPr>
            </w:pPr>
          </w:p>
        </w:tc>
        <w:tc>
          <w:tcPr>
            <w:tcW w:w="696" w:type="dxa"/>
            <w:tcBorders>
              <w:top w:val="single" w:sz="4" w:space="0" w:color="auto"/>
              <w:tl2br w:val="nil"/>
              <w:tr2bl w:val="nil"/>
            </w:tcBorders>
          </w:tcPr>
          <w:p w14:paraId="64402599" w14:textId="77777777" w:rsidR="00734F6B" w:rsidRPr="00F23209" w:rsidRDefault="00734F6B" w:rsidP="006B29E8">
            <w:pPr>
              <w:spacing w:before="60" w:after="60"/>
              <w:rPr>
                <w:rFonts w:ascii="Times New Roman" w:hAnsi="Times New Roman" w:cs="Times New Roman"/>
                <w:sz w:val="24"/>
                <w:szCs w:val="24"/>
              </w:rPr>
            </w:pPr>
          </w:p>
        </w:tc>
        <w:tc>
          <w:tcPr>
            <w:tcW w:w="724" w:type="dxa"/>
            <w:tcBorders>
              <w:top w:val="single" w:sz="4" w:space="0" w:color="auto"/>
              <w:tl2br w:val="nil"/>
              <w:tr2bl w:val="nil"/>
            </w:tcBorders>
          </w:tcPr>
          <w:p w14:paraId="0BEF49BC" w14:textId="45789C46" w:rsidR="00734F6B" w:rsidRPr="00F23209" w:rsidRDefault="006A170F"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7</w:t>
            </w:r>
            <w:r w:rsidR="00270BED" w:rsidRPr="00F23209">
              <w:rPr>
                <w:rFonts w:ascii="Times New Roman" w:hAnsi="Times New Roman" w:cs="Times New Roman"/>
                <w:sz w:val="24"/>
                <w:szCs w:val="24"/>
              </w:rPr>
              <w:t>*</w:t>
            </w:r>
          </w:p>
        </w:tc>
      </w:tr>
      <w:tr w:rsidR="00D53B43" w:rsidRPr="00F23209" w14:paraId="228C42D1" w14:textId="77777777" w:rsidTr="00F53A81">
        <w:trPr>
          <w:trHeight w:val="736"/>
          <w:jc w:val="center"/>
        </w:trPr>
        <w:tc>
          <w:tcPr>
            <w:tcW w:w="1728" w:type="dxa"/>
            <w:tcBorders>
              <w:top w:val="single" w:sz="4" w:space="0" w:color="auto"/>
            </w:tcBorders>
            <w:vAlign w:val="center"/>
          </w:tcPr>
          <w:p w14:paraId="076D226B" w14:textId="77777777" w:rsidR="00734F6B" w:rsidRPr="00F23209" w:rsidRDefault="00734F6B" w:rsidP="006B29E8">
            <w:pPr>
              <w:autoSpaceDE w:val="0"/>
              <w:autoSpaceDN w:val="0"/>
              <w:adjustRightInd w:val="0"/>
              <w:spacing w:before="60" w:after="60"/>
              <w:jc w:val="left"/>
              <w:rPr>
                <w:rFonts w:ascii="Times New Roman" w:hAnsi="Times New Roman" w:cs="Times New Roman"/>
                <w:sz w:val="24"/>
                <w:szCs w:val="24"/>
              </w:rPr>
            </w:pPr>
            <w:r w:rsidRPr="00F23209">
              <w:rPr>
                <w:rFonts w:ascii="Times New Roman" w:hAnsi="Times New Roman" w:cs="Times New Roman"/>
                <w:sz w:val="24"/>
                <w:szCs w:val="24"/>
              </w:rPr>
              <w:t>NEA</w:t>
            </w:r>
          </w:p>
        </w:tc>
        <w:tc>
          <w:tcPr>
            <w:tcW w:w="1080" w:type="dxa"/>
          </w:tcPr>
          <w:p w14:paraId="7CF7291B" w14:textId="2BBF1112" w:rsidR="00734F6B" w:rsidRPr="00F23209" w:rsidRDefault="00B8662A"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 xml:space="preserve">4.5 </w:t>
            </w:r>
          </w:p>
        </w:tc>
        <w:tc>
          <w:tcPr>
            <w:tcW w:w="810" w:type="dxa"/>
            <w:tcBorders>
              <w:tl2br w:val="nil"/>
              <w:tr2bl w:val="nil"/>
            </w:tcBorders>
            <w:shd w:val="clear" w:color="auto" w:fill="FFFFFF" w:themeFill="background1"/>
          </w:tcPr>
          <w:p w14:paraId="30F0E061" w14:textId="1D054572" w:rsidR="00734F6B" w:rsidRPr="00F23209" w:rsidRDefault="00734F6B" w:rsidP="006B29E8">
            <w:pPr>
              <w:spacing w:before="60" w:after="60"/>
              <w:rPr>
                <w:rFonts w:ascii="Times New Roman" w:hAnsi="Times New Roman" w:cs="Times New Roman"/>
                <w:sz w:val="24"/>
                <w:szCs w:val="24"/>
              </w:rPr>
            </w:pPr>
          </w:p>
        </w:tc>
        <w:tc>
          <w:tcPr>
            <w:tcW w:w="1620" w:type="dxa"/>
            <w:tcBorders>
              <w:tl2br w:val="nil"/>
              <w:tr2bl w:val="nil"/>
            </w:tcBorders>
            <w:shd w:val="clear" w:color="auto" w:fill="FFFFFF" w:themeFill="background1"/>
          </w:tcPr>
          <w:p w14:paraId="198E4A73" w14:textId="77777777" w:rsidR="00D65FE9" w:rsidRPr="00F23209" w:rsidRDefault="00D65FE9" w:rsidP="00D65FE9">
            <w:pPr>
              <w:spacing w:before="60" w:after="60"/>
              <w:rPr>
                <w:rFonts w:ascii="Times New Roman" w:hAnsi="Times New Roman" w:cs="Times New Roman"/>
                <w:sz w:val="24"/>
                <w:szCs w:val="24"/>
              </w:rPr>
            </w:pPr>
            <w:r w:rsidRPr="00F23209">
              <w:rPr>
                <w:rFonts w:ascii="Times New Roman" w:hAnsi="Times New Roman" w:cs="Times New Roman"/>
                <w:sz w:val="24"/>
                <w:szCs w:val="24"/>
              </w:rPr>
              <w:t>3*</w:t>
            </w:r>
          </w:p>
          <w:p w14:paraId="36DE8730" w14:textId="77777777" w:rsidR="00734F6B" w:rsidRPr="00F23209" w:rsidRDefault="00734F6B" w:rsidP="006B29E8">
            <w:pPr>
              <w:spacing w:before="60" w:after="60"/>
              <w:rPr>
                <w:rFonts w:ascii="Times New Roman" w:hAnsi="Times New Roman" w:cs="Times New Roman"/>
                <w:sz w:val="24"/>
                <w:szCs w:val="24"/>
              </w:rPr>
            </w:pPr>
          </w:p>
        </w:tc>
        <w:tc>
          <w:tcPr>
            <w:tcW w:w="828" w:type="dxa"/>
            <w:tcBorders>
              <w:top w:val="single" w:sz="4" w:space="0" w:color="auto"/>
              <w:tl2br w:val="nil"/>
              <w:tr2bl w:val="nil"/>
            </w:tcBorders>
            <w:shd w:val="clear" w:color="auto" w:fill="FFFFFF" w:themeFill="background1"/>
          </w:tcPr>
          <w:p w14:paraId="23DCBA17" w14:textId="26196258" w:rsidR="00734F6B" w:rsidRPr="00F23209" w:rsidRDefault="00734F6B" w:rsidP="006B29E8">
            <w:pPr>
              <w:spacing w:before="60" w:after="60"/>
              <w:rPr>
                <w:rFonts w:ascii="Times New Roman" w:hAnsi="Times New Roman" w:cs="Times New Roman"/>
                <w:sz w:val="24"/>
                <w:szCs w:val="24"/>
              </w:rPr>
            </w:pPr>
          </w:p>
        </w:tc>
        <w:tc>
          <w:tcPr>
            <w:tcW w:w="698" w:type="dxa"/>
            <w:tcBorders>
              <w:tl2br w:val="nil"/>
              <w:tr2bl w:val="nil"/>
            </w:tcBorders>
            <w:shd w:val="clear" w:color="auto" w:fill="FFFFFF" w:themeFill="background1"/>
          </w:tcPr>
          <w:p w14:paraId="65DBB774" w14:textId="288164C8" w:rsidR="00734F6B" w:rsidRPr="00F23209" w:rsidRDefault="00D65FE9"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2</w:t>
            </w:r>
            <w:r w:rsidR="00734F6B" w:rsidRPr="00F23209">
              <w:rPr>
                <w:rFonts w:ascii="Times New Roman" w:hAnsi="Times New Roman" w:cs="Times New Roman"/>
                <w:sz w:val="24"/>
                <w:szCs w:val="24"/>
              </w:rPr>
              <w:t>*</w:t>
            </w:r>
          </w:p>
        </w:tc>
        <w:tc>
          <w:tcPr>
            <w:tcW w:w="696" w:type="dxa"/>
            <w:tcBorders>
              <w:tl2br w:val="nil"/>
              <w:tr2bl w:val="nil"/>
            </w:tcBorders>
            <w:shd w:val="clear" w:color="auto" w:fill="FFFFFF" w:themeFill="background1"/>
          </w:tcPr>
          <w:p w14:paraId="3919D8B3" w14:textId="77777777" w:rsidR="00734F6B" w:rsidRPr="00F23209" w:rsidRDefault="00734F6B" w:rsidP="006B29E8">
            <w:pPr>
              <w:spacing w:before="60" w:after="60"/>
              <w:rPr>
                <w:rFonts w:ascii="Times New Roman" w:hAnsi="Times New Roman" w:cs="Times New Roman"/>
                <w:sz w:val="24"/>
                <w:szCs w:val="24"/>
              </w:rPr>
            </w:pPr>
          </w:p>
        </w:tc>
        <w:tc>
          <w:tcPr>
            <w:tcW w:w="696" w:type="dxa"/>
            <w:tcBorders>
              <w:top w:val="single" w:sz="4" w:space="0" w:color="auto"/>
              <w:tl2br w:val="nil"/>
              <w:tr2bl w:val="nil"/>
            </w:tcBorders>
          </w:tcPr>
          <w:p w14:paraId="2F9B12A9" w14:textId="2E98410D" w:rsidR="00D65FE9" w:rsidRPr="00F23209" w:rsidRDefault="00D65FE9" w:rsidP="006B29E8">
            <w:pPr>
              <w:spacing w:before="60" w:after="60"/>
              <w:rPr>
                <w:rFonts w:ascii="Times New Roman" w:hAnsi="Times New Roman" w:cs="Times New Roman"/>
                <w:sz w:val="24"/>
                <w:szCs w:val="24"/>
              </w:rPr>
            </w:pPr>
          </w:p>
          <w:p w14:paraId="3CD32441" w14:textId="77777777" w:rsidR="00D65FE9" w:rsidRPr="00F23209" w:rsidRDefault="00D65FE9" w:rsidP="00D65FE9">
            <w:pPr>
              <w:rPr>
                <w:rFonts w:ascii="Times New Roman" w:hAnsi="Times New Roman" w:cs="Times New Roman"/>
                <w:sz w:val="24"/>
                <w:szCs w:val="24"/>
              </w:rPr>
            </w:pPr>
          </w:p>
          <w:p w14:paraId="4977B113" w14:textId="77777777" w:rsidR="00D65FE9" w:rsidRPr="00F23209" w:rsidRDefault="00D65FE9" w:rsidP="00D65FE9">
            <w:pPr>
              <w:rPr>
                <w:rFonts w:ascii="Times New Roman" w:hAnsi="Times New Roman" w:cs="Times New Roman"/>
                <w:sz w:val="24"/>
                <w:szCs w:val="24"/>
              </w:rPr>
            </w:pPr>
          </w:p>
          <w:p w14:paraId="2204515D" w14:textId="0FD1048A" w:rsidR="00D65FE9" w:rsidRPr="00F23209" w:rsidRDefault="00D65FE9" w:rsidP="00D65FE9">
            <w:pPr>
              <w:rPr>
                <w:rFonts w:ascii="Times New Roman" w:hAnsi="Times New Roman" w:cs="Times New Roman"/>
                <w:sz w:val="24"/>
                <w:szCs w:val="24"/>
              </w:rPr>
            </w:pPr>
          </w:p>
          <w:p w14:paraId="60A7E56B" w14:textId="77777777" w:rsidR="00734F6B" w:rsidRPr="00F23209" w:rsidRDefault="00734F6B" w:rsidP="00D65FE9">
            <w:pPr>
              <w:rPr>
                <w:rFonts w:ascii="Times New Roman" w:hAnsi="Times New Roman" w:cs="Times New Roman"/>
                <w:sz w:val="24"/>
                <w:szCs w:val="24"/>
              </w:rPr>
            </w:pPr>
          </w:p>
        </w:tc>
        <w:tc>
          <w:tcPr>
            <w:tcW w:w="696" w:type="dxa"/>
            <w:tcBorders>
              <w:top w:val="single" w:sz="4" w:space="0" w:color="auto"/>
              <w:tl2br w:val="nil"/>
              <w:tr2bl w:val="nil"/>
            </w:tcBorders>
          </w:tcPr>
          <w:p w14:paraId="6B27A9BF" w14:textId="77777777" w:rsidR="00734F6B" w:rsidRPr="00F23209" w:rsidRDefault="00734F6B" w:rsidP="006B29E8">
            <w:pPr>
              <w:spacing w:before="60" w:after="60"/>
              <w:rPr>
                <w:rFonts w:ascii="Times New Roman" w:hAnsi="Times New Roman" w:cs="Times New Roman"/>
                <w:sz w:val="24"/>
                <w:szCs w:val="24"/>
              </w:rPr>
            </w:pPr>
          </w:p>
        </w:tc>
        <w:tc>
          <w:tcPr>
            <w:tcW w:w="724" w:type="dxa"/>
            <w:tcBorders>
              <w:top w:val="single" w:sz="4" w:space="0" w:color="auto"/>
              <w:tl2br w:val="nil"/>
              <w:tr2bl w:val="nil"/>
            </w:tcBorders>
          </w:tcPr>
          <w:p w14:paraId="6BA7E1BF" w14:textId="3F0FF0C3" w:rsidR="00734F6B" w:rsidRPr="00F23209" w:rsidRDefault="006A170F"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5</w:t>
            </w:r>
            <w:r w:rsidR="00270BED" w:rsidRPr="00F23209">
              <w:rPr>
                <w:rFonts w:ascii="Times New Roman" w:hAnsi="Times New Roman" w:cs="Times New Roman"/>
                <w:sz w:val="24"/>
                <w:szCs w:val="24"/>
              </w:rPr>
              <w:t>*</w:t>
            </w:r>
          </w:p>
        </w:tc>
      </w:tr>
      <w:tr w:rsidR="00D53B43" w:rsidRPr="00F23209" w14:paraId="441294DF" w14:textId="77777777" w:rsidTr="00F53A81">
        <w:trPr>
          <w:trHeight w:val="358"/>
          <w:jc w:val="center"/>
        </w:trPr>
        <w:tc>
          <w:tcPr>
            <w:tcW w:w="1728" w:type="dxa"/>
            <w:tcBorders>
              <w:top w:val="single" w:sz="4" w:space="0" w:color="auto"/>
              <w:bottom w:val="single" w:sz="4" w:space="0" w:color="auto"/>
            </w:tcBorders>
            <w:vAlign w:val="center"/>
          </w:tcPr>
          <w:p w14:paraId="79EC0B16" w14:textId="77777777" w:rsidR="00734F6B" w:rsidRPr="00F23209" w:rsidRDefault="00734F6B" w:rsidP="006B29E8">
            <w:pPr>
              <w:autoSpaceDE w:val="0"/>
              <w:autoSpaceDN w:val="0"/>
              <w:adjustRightInd w:val="0"/>
              <w:spacing w:before="60" w:after="60"/>
              <w:jc w:val="left"/>
              <w:rPr>
                <w:rFonts w:ascii="Times New Roman" w:hAnsi="Times New Roman" w:cs="Times New Roman"/>
                <w:sz w:val="24"/>
                <w:szCs w:val="24"/>
              </w:rPr>
            </w:pPr>
            <w:r w:rsidRPr="00F23209">
              <w:rPr>
                <w:rFonts w:ascii="Times New Roman" w:hAnsi="Times New Roman" w:cs="Times New Roman"/>
                <w:sz w:val="24"/>
                <w:szCs w:val="24"/>
              </w:rPr>
              <w:lastRenderedPageBreak/>
              <w:t>MIE</w:t>
            </w:r>
          </w:p>
        </w:tc>
        <w:tc>
          <w:tcPr>
            <w:tcW w:w="1080" w:type="dxa"/>
            <w:tcBorders>
              <w:top w:val="single" w:sz="4" w:space="0" w:color="auto"/>
              <w:bottom w:val="single" w:sz="4" w:space="0" w:color="auto"/>
            </w:tcBorders>
          </w:tcPr>
          <w:p w14:paraId="26BDD50C" w14:textId="77777777" w:rsidR="00B8662A" w:rsidRPr="00F23209" w:rsidRDefault="00B8662A"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2</w:t>
            </w:r>
          </w:p>
          <w:p w14:paraId="6F724FEA" w14:textId="069D8F37" w:rsidR="00734F6B" w:rsidRPr="00F23209" w:rsidRDefault="00734F6B"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12**</w:t>
            </w:r>
          </w:p>
        </w:tc>
        <w:tc>
          <w:tcPr>
            <w:tcW w:w="810" w:type="dxa"/>
            <w:tcBorders>
              <w:top w:val="single" w:sz="4" w:space="0" w:color="auto"/>
              <w:bottom w:val="single" w:sz="4" w:space="0" w:color="auto"/>
              <w:tl2br w:val="nil"/>
              <w:tr2bl w:val="nil"/>
            </w:tcBorders>
          </w:tcPr>
          <w:p w14:paraId="0F70A6D7" w14:textId="472B4402" w:rsidR="00734F6B" w:rsidRPr="00F23209" w:rsidRDefault="00734F6B" w:rsidP="00734F6B">
            <w:pPr>
              <w:spacing w:before="60" w:after="60"/>
              <w:rPr>
                <w:rFonts w:ascii="Times New Roman" w:hAnsi="Times New Roman" w:cs="Times New Roman"/>
                <w:sz w:val="24"/>
                <w:szCs w:val="24"/>
              </w:rPr>
            </w:pPr>
          </w:p>
        </w:tc>
        <w:tc>
          <w:tcPr>
            <w:tcW w:w="1620" w:type="dxa"/>
            <w:tcBorders>
              <w:tl2br w:val="nil"/>
              <w:tr2bl w:val="nil"/>
            </w:tcBorders>
          </w:tcPr>
          <w:p w14:paraId="7EF1FB2A" w14:textId="61DCCB81" w:rsidR="00734F6B" w:rsidRPr="00F23209" w:rsidRDefault="00D53B43"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 xml:space="preserve">1* </w:t>
            </w:r>
            <w:r w:rsidRPr="00F23209">
              <w:rPr>
                <w:rFonts w:ascii="Times New Roman" w:hAnsi="Times New Roman" w:cs="Times New Roman"/>
                <w:sz w:val="24"/>
                <w:szCs w:val="24"/>
                <w:lang w:val="en-US"/>
              </w:rPr>
              <w:t>Directorate of Industry and Energy Development Policies and Strategies</w:t>
            </w:r>
          </w:p>
        </w:tc>
        <w:tc>
          <w:tcPr>
            <w:tcW w:w="828" w:type="dxa"/>
            <w:tcBorders>
              <w:tl2br w:val="nil"/>
              <w:tr2bl w:val="nil"/>
            </w:tcBorders>
          </w:tcPr>
          <w:p w14:paraId="6FBD500F" w14:textId="11F4FF47" w:rsidR="00734F6B" w:rsidRPr="00F23209" w:rsidRDefault="00734F6B" w:rsidP="006B29E8">
            <w:pPr>
              <w:spacing w:before="60" w:after="60"/>
              <w:rPr>
                <w:rFonts w:ascii="Times New Roman" w:hAnsi="Times New Roman" w:cs="Times New Roman"/>
                <w:sz w:val="24"/>
                <w:szCs w:val="24"/>
              </w:rPr>
            </w:pPr>
          </w:p>
        </w:tc>
        <w:tc>
          <w:tcPr>
            <w:tcW w:w="698" w:type="dxa"/>
            <w:tcBorders>
              <w:top w:val="single" w:sz="4" w:space="0" w:color="auto"/>
              <w:bottom w:val="single" w:sz="4" w:space="0" w:color="auto"/>
              <w:tl2br w:val="nil"/>
              <w:tr2bl w:val="nil"/>
            </w:tcBorders>
          </w:tcPr>
          <w:p w14:paraId="4CB53401" w14:textId="77777777" w:rsidR="00734F6B" w:rsidRPr="00F23209" w:rsidRDefault="00734F6B" w:rsidP="006B29E8">
            <w:pPr>
              <w:spacing w:before="60" w:after="60"/>
              <w:rPr>
                <w:rFonts w:ascii="Times New Roman" w:hAnsi="Times New Roman" w:cs="Times New Roman"/>
                <w:sz w:val="24"/>
                <w:szCs w:val="24"/>
              </w:rPr>
            </w:pPr>
          </w:p>
        </w:tc>
        <w:tc>
          <w:tcPr>
            <w:tcW w:w="696" w:type="dxa"/>
            <w:tcBorders>
              <w:top w:val="single" w:sz="4" w:space="0" w:color="auto"/>
              <w:bottom w:val="single" w:sz="4" w:space="0" w:color="auto"/>
              <w:tl2br w:val="nil"/>
              <w:tr2bl w:val="nil"/>
            </w:tcBorders>
          </w:tcPr>
          <w:p w14:paraId="5E98DB36" w14:textId="77777777" w:rsidR="00734F6B" w:rsidRPr="00F23209" w:rsidRDefault="00734F6B" w:rsidP="006B29E8">
            <w:pPr>
              <w:spacing w:before="60" w:after="60"/>
              <w:rPr>
                <w:rFonts w:ascii="Times New Roman" w:hAnsi="Times New Roman" w:cs="Times New Roman"/>
                <w:sz w:val="24"/>
                <w:szCs w:val="24"/>
              </w:rPr>
            </w:pPr>
          </w:p>
        </w:tc>
        <w:tc>
          <w:tcPr>
            <w:tcW w:w="696" w:type="dxa"/>
            <w:tcBorders>
              <w:top w:val="single" w:sz="4" w:space="0" w:color="auto"/>
              <w:bottom w:val="single" w:sz="4" w:space="0" w:color="auto"/>
              <w:tl2br w:val="nil"/>
              <w:tr2bl w:val="nil"/>
            </w:tcBorders>
          </w:tcPr>
          <w:p w14:paraId="291E8015" w14:textId="77777777" w:rsidR="00734F6B" w:rsidRPr="00F23209" w:rsidRDefault="00734F6B" w:rsidP="006B29E8">
            <w:pPr>
              <w:spacing w:before="60" w:after="60"/>
              <w:rPr>
                <w:rFonts w:ascii="Times New Roman" w:hAnsi="Times New Roman" w:cs="Times New Roman"/>
                <w:sz w:val="24"/>
                <w:szCs w:val="24"/>
              </w:rPr>
            </w:pPr>
          </w:p>
        </w:tc>
        <w:tc>
          <w:tcPr>
            <w:tcW w:w="696" w:type="dxa"/>
            <w:tcBorders>
              <w:top w:val="single" w:sz="4" w:space="0" w:color="auto"/>
              <w:bottom w:val="single" w:sz="4" w:space="0" w:color="auto"/>
              <w:tl2br w:val="nil"/>
              <w:tr2bl w:val="nil"/>
            </w:tcBorders>
          </w:tcPr>
          <w:p w14:paraId="12247AD3" w14:textId="77777777" w:rsidR="00734F6B" w:rsidRPr="00F23209" w:rsidRDefault="00734F6B" w:rsidP="006B29E8">
            <w:pPr>
              <w:spacing w:before="60" w:after="60"/>
              <w:rPr>
                <w:rFonts w:ascii="Times New Roman" w:hAnsi="Times New Roman" w:cs="Times New Roman"/>
                <w:sz w:val="24"/>
                <w:szCs w:val="24"/>
              </w:rPr>
            </w:pPr>
          </w:p>
        </w:tc>
        <w:tc>
          <w:tcPr>
            <w:tcW w:w="724" w:type="dxa"/>
            <w:tcBorders>
              <w:top w:val="single" w:sz="4" w:space="0" w:color="auto"/>
              <w:bottom w:val="single" w:sz="4" w:space="0" w:color="auto"/>
              <w:tl2br w:val="nil"/>
              <w:tr2bl w:val="nil"/>
            </w:tcBorders>
          </w:tcPr>
          <w:p w14:paraId="1C88B849" w14:textId="44CD96E6" w:rsidR="00734F6B" w:rsidRPr="00F23209" w:rsidRDefault="00734F6B"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1*</w:t>
            </w:r>
          </w:p>
        </w:tc>
      </w:tr>
      <w:tr w:rsidR="00D53B43" w:rsidRPr="00F23209" w14:paraId="12EAA19E" w14:textId="77777777" w:rsidTr="00F53A81">
        <w:trPr>
          <w:trHeight w:val="358"/>
          <w:jc w:val="center"/>
        </w:trPr>
        <w:tc>
          <w:tcPr>
            <w:tcW w:w="1728" w:type="dxa"/>
            <w:tcBorders>
              <w:top w:val="single" w:sz="4" w:space="0" w:color="auto"/>
              <w:bottom w:val="single" w:sz="4" w:space="0" w:color="auto"/>
            </w:tcBorders>
            <w:vAlign w:val="center"/>
          </w:tcPr>
          <w:p w14:paraId="17E60C60" w14:textId="5BA2F105" w:rsidR="00734F6B" w:rsidRPr="00F23209" w:rsidRDefault="00332FBE" w:rsidP="006B29E8">
            <w:pPr>
              <w:autoSpaceDE w:val="0"/>
              <w:autoSpaceDN w:val="0"/>
              <w:adjustRightInd w:val="0"/>
              <w:spacing w:before="60" w:after="60"/>
              <w:jc w:val="left"/>
              <w:rPr>
                <w:rFonts w:ascii="Times New Roman" w:hAnsi="Times New Roman" w:cs="Times New Roman"/>
                <w:sz w:val="24"/>
                <w:szCs w:val="24"/>
              </w:rPr>
            </w:pPr>
            <w:r w:rsidRPr="00F23209">
              <w:rPr>
                <w:rFonts w:ascii="Times New Roman" w:hAnsi="Times New Roman" w:cs="Times New Roman"/>
                <w:sz w:val="24"/>
                <w:szCs w:val="24"/>
              </w:rPr>
              <w:t>NCPA</w:t>
            </w:r>
          </w:p>
        </w:tc>
        <w:tc>
          <w:tcPr>
            <w:tcW w:w="1080" w:type="dxa"/>
            <w:tcBorders>
              <w:top w:val="single" w:sz="4" w:space="0" w:color="auto"/>
              <w:bottom w:val="single" w:sz="4" w:space="0" w:color="auto"/>
            </w:tcBorders>
          </w:tcPr>
          <w:p w14:paraId="6F757EC9" w14:textId="3241A935" w:rsidR="00734F6B" w:rsidRPr="00F23209" w:rsidRDefault="004738C9"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37</w:t>
            </w:r>
            <w:r w:rsidR="005E75DA" w:rsidRPr="00F23209">
              <w:rPr>
                <w:rFonts w:ascii="Times New Roman" w:hAnsi="Times New Roman" w:cs="Times New Roman"/>
                <w:sz w:val="24"/>
                <w:szCs w:val="24"/>
              </w:rPr>
              <w:t>**</w:t>
            </w:r>
          </w:p>
        </w:tc>
        <w:tc>
          <w:tcPr>
            <w:tcW w:w="810" w:type="dxa"/>
            <w:tcBorders>
              <w:top w:val="single" w:sz="4" w:space="0" w:color="auto"/>
              <w:bottom w:val="single" w:sz="4" w:space="0" w:color="auto"/>
              <w:tl2br w:val="nil"/>
              <w:tr2bl w:val="nil"/>
            </w:tcBorders>
          </w:tcPr>
          <w:p w14:paraId="098DE2E7" w14:textId="77777777" w:rsidR="00734F6B" w:rsidRPr="00F23209" w:rsidRDefault="00734F6B" w:rsidP="006B29E8">
            <w:pPr>
              <w:spacing w:before="60" w:after="60"/>
              <w:rPr>
                <w:rFonts w:ascii="Times New Roman" w:hAnsi="Times New Roman" w:cs="Times New Roman"/>
                <w:sz w:val="24"/>
                <w:szCs w:val="24"/>
              </w:rPr>
            </w:pPr>
          </w:p>
        </w:tc>
        <w:tc>
          <w:tcPr>
            <w:tcW w:w="1620" w:type="dxa"/>
            <w:tcBorders>
              <w:bottom w:val="single" w:sz="4" w:space="0" w:color="auto"/>
              <w:tl2br w:val="nil"/>
              <w:tr2bl w:val="nil"/>
            </w:tcBorders>
          </w:tcPr>
          <w:p w14:paraId="655EF4E3" w14:textId="77777777" w:rsidR="00734F6B" w:rsidRPr="00F23209" w:rsidRDefault="00734F6B" w:rsidP="006B29E8">
            <w:pPr>
              <w:spacing w:before="60" w:after="60"/>
              <w:rPr>
                <w:rFonts w:ascii="Times New Roman" w:hAnsi="Times New Roman" w:cs="Times New Roman"/>
                <w:sz w:val="24"/>
                <w:szCs w:val="24"/>
              </w:rPr>
            </w:pPr>
          </w:p>
        </w:tc>
        <w:tc>
          <w:tcPr>
            <w:tcW w:w="828" w:type="dxa"/>
            <w:tcBorders>
              <w:bottom w:val="single" w:sz="4" w:space="0" w:color="auto"/>
              <w:tl2br w:val="nil"/>
              <w:tr2bl w:val="nil"/>
            </w:tcBorders>
          </w:tcPr>
          <w:p w14:paraId="23467164" w14:textId="243D7930" w:rsidR="00734F6B" w:rsidRPr="00F23209" w:rsidRDefault="00734F6B" w:rsidP="006B29E8">
            <w:pPr>
              <w:spacing w:before="60" w:after="60"/>
              <w:rPr>
                <w:rFonts w:ascii="Times New Roman" w:hAnsi="Times New Roman" w:cs="Times New Roman"/>
                <w:sz w:val="24"/>
                <w:szCs w:val="24"/>
              </w:rPr>
            </w:pPr>
          </w:p>
        </w:tc>
        <w:tc>
          <w:tcPr>
            <w:tcW w:w="698" w:type="dxa"/>
            <w:tcBorders>
              <w:top w:val="single" w:sz="4" w:space="0" w:color="auto"/>
              <w:bottom w:val="single" w:sz="4" w:space="0" w:color="auto"/>
              <w:tl2br w:val="nil"/>
              <w:tr2bl w:val="nil"/>
            </w:tcBorders>
          </w:tcPr>
          <w:p w14:paraId="6078C904" w14:textId="77777777" w:rsidR="00734F6B" w:rsidRPr="00F23209" w:rsidRDefault="00734F6B" w:rsidP="006B29E8">
            <w:pPr>
              <w:spacing w:before="60" w:after="60"/>
              <w:rPr>
                <w:rFonts w:ascii="Times New Roman" w:hAnsi="Times New Roman" w:cs="Times New Roman"/>
                <w:sz w:val="24"/>
                <w:szCs w:val="24"/>
              </w:rPr>
            </w:pPr>
          </w:p>
        </w:tc>
        <w:tc>
          <w:tcPr>
            <w:tcW w:w="696" w:type="dxa"/>
            <w:tcBorders>
              <w:top w:val="single" w:sz="4" w:space="0" w:color="auto"/>
              <w:bottom w:val="single" w:sz="4" w:space="0" w:color="auto"/>
              <w:tl2br w:val="nil"/>
              <w:tr2bl w:val="nil"/>
            </w:tcBorders>
          </w:tcPr>
          <w:p w14:paraId="14C4876E" w14:textId="77777777" w:rsidR="00734F6B" w:rsidRPr="00F23209" w:rsidRDefault="00734F6B" w:rsidP="006B29E8">
            <w:pPr>
              <w:spacing w:before="60" w:after="60"/>
              <w:rPr>
                <w:rFonts w:ascii="Times New Roman" w:hAnsi="Times New Roman" w:cs="Times New Roman"/>
                <w:sz w:val="24"/>
                <w:szCs w:val="24"/>
              </w:rPr>
            </w:pPr>
          </w:p>
        </w:tc>
        <w:tc>
          <w:tcPr>
            <w:tcW w:w="696" w:type="dxa"/>
            <w:tcBorders>
              <w:top w:val="single" w:sz="4" w:space="0" w:color="auto"/>
              <w:bottom w:val="single" w:sz="4" w:space="0" w:color="auto"/>
              <w:tl2br w:val="nil"/>
              <w:tr2bl w:val="nil"/>
            </w:tcBorders>
          </w:tcPr>
          <w:p w14:paraId="528C4CCB" w14:textId="77777777" w:rsidR="00734F6B" w:rsidRPr="00F23209" w:rsidRDefault="00734F6B" w:rsidP="006B29E8">
            <w:pPr>
              <w:spacing w:before="60" w:after="60"/>
              <w:rPr>
                <w:rFonts w:ascii="Times New Roman" w:hAnsi="Times New Roman" w:cs="Times New Roman"/>
                <w:sz w:val="24"/>
                <w:szCs w:val="24"/>
              </w:rPr>
            </w:pPr>
          </w:p>
        </w:tc>
        <w:tc>
          <w:tcPr>
            <w:tcW w:w="696" w:type="dxa"/>
            <w:tcBorders>
              <w:top w:val="single" w:sz="4" w:space="0" w:color="auto"/>
              <w:bottom w:val="single" w:sz="4" w:space="0" w:color="auto"/>
              <w:tl2br w:val="nil"/>
              <w:tr2bl w:val="nil"/>
            </w:tcBorders>
          </w:tcPr>
          <w:p w14:paraId="6B6AECAC" w14:textId="77777777" w:rsidR="00734F6B" w:rsidRPr="00F23209" w:rsidRDefault="00734F6B" w:rsidP="006B29E8">
            <w:pPr>
              <w:spacing w:before="60" w:after="60"/>
              <w:rPr>
                <w:rFonts w:ascii="Times New Roman" w:hAnsi="Times New Roman" w:cs="Times New Roman"/>
                <w:sz w:val="24"/>
                <w:szCs w:val="24"/>
              </w:rPr>
            </w:pPr>
          </w:p>
        </w:tc>
        <w:tc>
          <w:tcPr>
            <w:tcW w:w="724" w:type="dxa"/>
            <w:tcBorders>
              <w:top w:val="single" w:sz="4" w:space="0" w:color="auto"/>
              <w:bottom w:val="single" w:sz="4" w:space="0" w:color="auto"/>
              <w:tl2br w:val="nil"/>
              <w:tr2bl w:val="nil"/>
            </w:tcBorders>
          </w:tcPr>
          <w:p w14:paraId="00067607" w14:textId="367B7E62" w:rsidR="00734F6B" w:rsidRPr="00F23209" w:rsidRDefault="00332FBE" w:rsidP="006B29E8">
            <w:pPr>
              <w:spacing w:before="60" w:after="60"/>
              <w:rPr>
                <w:rFonts w:ascii="Times New Roman" w:hAnsi="Times New Roman" w:cs="Times New Roman"/>
                <w:sz w:val="24"/>
                <w:szCs w:val="24"/>
              </w:rPr>
            </w:pPr>
            <w:r w:rsidRPr="00F23209">
              <w:rPr>
                <w:rFonts w:ascii="Times New Roman" w:hAnsi="Times New Roman" w:cs="Times New Roman"/>
                <w:sz w:val="24"/>
                <w:szCs w:val="24"/>
              </w:rPr>
              <w:t>-</w:t>
            </w:r>
          </w:p>
        </w:tc>
      </w:tr>
    </w:tbl>
    <w:p w14:paraId="4E46F148" w14:textId="4969D133" w:rsidR="008A6D03" w:rsidRPr="00F23209" w:rsidRDefault="008A6D03" w:rsidP="008A6D03">
      <w:pPr>
        <w:tabs>
          <w:tab w:val="left" w:pos="5130"/>
        </w:tabs>
        <w:spacing w:after="0" w:line="240" w:lineRule="auto"/>
        <w:ind w:left="720"/>
        <w:rPr>
          <w:rFonts w:ascii="Times New Roman" w:hAnsi="Times New Roman" w:cs="Times New Roman"/>
          <w:sz w:val="24"/>
          <w:szCs w:val="24"/>
        </w:rPr>
      </w:pPr>
      <w:r w:rsidRPr="00F23209">
        <w:rPr>
          <w:rFonts w:ascii="Times New Roman" w:hAnsi="Times New Roman" w:cs="Times New Roman"/>
          <w:sz w:val="24"/>
          <w:szCs w:val="24"/>
        </w:rPr>
        <w:t xml:space="preserve">* Number of persons to be employed (dedicated to </w:t>
      </w:r>
      <w:r w:rsidR="00C5433B" w:rsidRPr="00F23209">
        <w:rPr>
          <w:rFonts w:ascii="Times New Roman" w:hAnsi="Times New Roman" w:cs="Times New Roman"/>
          <w:sz w:val="24"/>
          <w:szCs w:val="24"/>
        </w:rPr>
        <w:t>industrial pollution control</w:t>
      </w:r>
      <w:r w:rsidRPr="00F23209">
        <w:rPr>
          <w:rFonts w:ascii="Times New Roman" w:hAnsi="Times New Roman" w:cs="Times New Roman"/>
          <w:sz w:val="24"/>
          <w:szCs w:val="24"/>
        </w:rPr>
        <w:t>)</w:t>
      </w:r>
    </w:p>
    <w:p w14:paraId="12A33836" w14:textId="77777777" w:rsidR="008A6D03" w:rsidRPr="00F23209" w:rsidRDefault="008A6D03" w:rsidP="008A6D03">
      <w:pPr>
        <w:tabs>
          <w:tab w:val="left" w:pos="5130"/>
        </w:tabs>
        <w:spacing w:after="0" w:line="240" w:lineRule="auto"/>
        <w:ind w:left="720"/>
        <w:rPr>
          <w:rFonts w:ascii="Times New Roman" w:hAnsi="Times New Roman" w:cs="Times New Roman"/>
          <w:sz w:val="24"/>
          <w:szCs w:val="24"/>
          <w:lang w:val="en-US"/>
        </w:rPr>
      </w:pPr>
      <w:r w:rsidRPr="00F23209">
        <w:rPr>
          <w:rFonts w:ascii="Times New Roman" w:hAnsi="Times New Roman" w:cs="Times New Roman"/>
          <w:sz w:val="24"/>
          <w:szCs w:val="24"/>
        </w:rPr>
        <w:t xml:space="preserve">** </w:t>
      </w:r>
      <w:r w:rsidRPr="00F23209">
        <w:rPr>
          <w:rFonts w:ascii="Times New Roman" w:hAnsi="Times New Roman" w:cs="Times New Roman"/>
          <w:sz w:val="24"/>
          <w:szCs w:val="24"/>
          <w:lang w:val="en-US"/>
        </w:rPr>
        <w:t>Staff with shared responsibilities</w:t>
      </w:r>
    </w:p>
    <w:p w14:paraId="7EB30537" w14:textId="77777777" w:rsidR="002810FA" w:rsidRPr="00F23209" w:rsidRDefault="002810FA" w:rsidP="008A6D03">
      <w:pPr>
        <w:tabs>
          <w:tab w:val="left" w:pos="5130"/>
        </w:tabs>
        <w:spacing w:after="0" w:line="240" w:lineRule="auto"/>
        <w:ind w:left="720"/>
        <w:rPr>
          <w:rFonts w:ascii="Times New Roman" w:hAnsi="Times New Roman" w:cs="Times New Roman"/>
          <w:sz w:val="24"/>
          <w:szCs w:val="24"/>
          <w:lang w:val="en-US"/>
        </w:rPr>
      </w:pPr>
    </w:p>
    <w:p w14:paraId="0B3A422F" w14:textId="77777777" w:rsidR="00DF4D2A" w:rsidRPr="00F23209" w:rsidRDefault="00DF4D2A" w:rsidP="008A6D03">
      <w:pPr>
        <w:tabs>
          <w:tab w:val="left" w:pos="5130"/>
        </w:tabs>
        <w:spacing w:after="0" w:line="240" w:lineRule="auto"/>
        <w:ind w:left="720"/>
        <w:rPr>
          <w:rFonts w:ascii="Times New Roman" w:hAnsi="Times New Roman" w:cs="Times New Roman"/>
          <w:sz w:val="24"/>
          <w:szCs w:val="24"/>
          <w:lang w:val="en-US"/>
        </w:rPr>
      </w:pPr>
    </w:p>
    <w:p w14:paraId="34DC1A0C" w14:textId="77777777" w:rsidR="002810FA" w:rsidRPr="00F23209" w:rsidRDefault="002810FA" w:rsidP="008A6D03">
      <w:pPr>
        <w:tabs>
          <w:tab w:val="left" w:pos="5130"/>
        </w:tabs>
        <w:spacing w:after="0" w:line="240" w:lineRule="auto"/>
        <w:ind w:left="720"/>
        <w:rPr>
          <w:rFonts w:ascii="Times New Roman" w:hAnsi="Times New Roman" w:cs="Times New Roman"/>
          <w:sz w:val="24"/>
          <w:szCs w:val="24"/>
          <w:lang w:val="en-US"/>
        </w:rPr>
      </w:pPr>
    </w:p>
    <w:p w14:paraId="48584DF1" w14:textId="75EFED05" w:rsidR="002810FA" w:rsidRPr="00F23209" w:rsidRDefault="002810FA" w:rsidP="002810FA">
      <w:pPr>
        <w:pStyle w:val="Heading3"/>
        <w:rPr>
          <w:rFonts w:ascii="Times New Roman" w:hAnsi="Times New Roman" w:cs="Times New Roman"/>
          <w:sz w:val="24"/>
          <w:szCs w:val="24"/>
          <w:lang w:val="en-US"/>
        </w:rPr>
      </w:pPr>
      <w:r w:rsidRPr="00F23209">
        <w:rPr>
          <w:rFonts w:ascii="Times New Roman" w:hAnsi="Times New Roman" w:cs="Times New Roman"/>
          <w:sz w:val="24"/>
          <w:szCs w:val="24"/>
          <w:lang w:val="en-US"/>
        </w:rPr>
        <w:t>2.</w:t>
      </w:r>
      <w:r w:rsidR="007F3FB0" w:rsidRPr="00F23209">
        <w:rPr>
          <w:rFonts w:ascii="Times New Roman" w:hAnsi="Times New Roman" w:cs="Times New Roman"/>
          <w:sz w:val="24"/>
          <w:szCs w:val="24"/>
          <w:lang w:val="en-US"/>
        </w:rPr>
        <w:t>4</w:t>
      </w:r>
      <w:r w:rsidRPr="00F23209">
        <w:rPr>
          <w:rFonts w:ascii="Times New Roman" w:hAnsi="Times New Roman" w:cs="Times New Roman"/>
          <w:sz w:val="24"/>
          <w:szCs w:val="24"/>
          <w:lang w:val="en-US"/>
        </w:rPr>
        <w:t xml:space="preserve">. Transposition and implementation </w:t>
      </w:r>
      <w:proofErr w:type="gramStart"/>
      <w:r w:rsidRPr="00F23209">
        <w:rPr>
          <w:rFonts w:ascii="Times New Roman" w:hAnsi="Times New Roman" w:cs="Times New Roman"/>
          <w:sz w:val="24"/>
          <w:szCs w:val="24"/>
          <w:lang w:val="en-US"/>
        </w:rPr>
        <w:t>plans</w:t>
      </w:r>
      <w:proofErr w:type="gramEnd"/>
      <w:r w:rsidRPr="00F23209">
        <w:rPr>
          <w:rFonts w:ascii="Times New Roman" w:hAnsi="Times New Roman" w:cs="Times New Roman"/>
          <w:sz w:val="24"/>
          <w:szCs w:val="24"/>
          <w:lang w:val="en-US"/>
        </w:rPr>
        <w:t xml:space="preserve"> by directive</w:t>
      </w:r>
      <w:r w:rsidR="00586409" w:rsidRPr="00F23209">
        <w:rPr>
          <w:rFonts w:ascii="Times New Roman" w:hAnsi="Times New Roman" w:cs="Times New Roman"/>
          <w:sz w:val="24"/>
          <w:szCs w:val="24"/>
          <w:lang w:val="en-US"/>
        </w:rPr>
        <w:t>/regulation</w:t>
      </w:r>
    </w:p>
    <w:p w14:paraId="5F72D5E5" w14:textId="6218F3AE" w:rsidR="001D03CE" w:rsidRPr="00F23209" w:rsidRDefault="0058341B" w:rsidP="001D03CE">
      <w:pPr>
        <w:pStyle w:val="Heading3"/>
        <w:rPr>
          <w:rFonts w:ascii="Times New Roman" w:hAnsi="Times New Roman" w:cs="Times New Roman"/>
          <w:sz w:val="24"/>
          <w:szCs w:val="24"/>
          <w:lang w:val="en-US"/>
        </w:rPr>
      </w:pPr>
      <w:r w:rsidRPr="00F23209">
        <w:rPr>
          <w:rFonts w:ascii="Times New Roman" w:hAnsi="Times New Roman" w:cs="Times New Roman"/>
          <w:sz w:val="24"/>
          <w:szCs w:val="24"/>
        </w:rPr>
        <w:t>2</w:t>
      </w:r>
      <w:r w:rsidRPr="00F23209">
        <w:rPr>
          <w:rFonts w:ascii="Times New Roman" w:hAnsi="Times New Roman" w:cs="Times New Roman"/>
          <w:sz w:val="24"/>
          <w:szCs w:val="24"/>
          <w:lang w:val="en-US"/>
        </w:rPr>
        <w:t>.</w:t>
      </w:r>
      <w:r w:rsidR="007F3FB0" w:rsidRPr="00F23209">
        <w:rPr>
          <w:rFonts w:ascii="Times New Roman" w:hAnsi="Times New Roman" w:cs="Times New Roman"/>
          <w:sz w:val="24"/>
          <w:szCs w:val="24"/>
          <w:lang w:val="en-US"/>
        </w:rPr>
        <w:t>4</w:t>
      </w:r>
      <w:r w:rsidRPr="00F23209">
        <w:rPr>
          <w:rFonts w:ascii="Times New Roman" w:hAnsi="Times New Roman" w:cs="Times New Roman"/>
          <w:sz w:val="24"/>
          <w:szCs w:val="24"/>
          <w:lang w:val="en-US"/>
        </w:rPr>
        <w:t xml:space="preserve">.1 </w:t>
      </w:r>
      <w:r w:rsidR="001D03CE" w:rsidRPr="00F23209">
        <w:rPr>
          <w:rFonts w:ascii="Times New Roman" w:hAnsi="Times New Roman" w:cs="Times New Roman"/>
          <w:sz w:val="24"/>
          <w:szCs w:val="24"/>
          <w:lang w:val="en-US"/>
        </w:rPr>
        <w:t xml:space="preserve">Directive 2010/63/EU on the protection of animals used for scientific purposes </w:t>
      </w:r>
    </w:p>
    <w:p w14:paraId="21F7232A" w14:textId="4B1F44BE" w:rsidR="0058341B" w:rsidRPr="00F23209" w:rsidRDefault="0058341B" w:rsidP="001D03CE">
      <w:pPr>
        <w:pStyle w:val="Heading3"/>
        <w:rPr>
          <w:rFonts w:ascii="Times New Roman" w:hAnsi="Times New Roman" w:cs="Times New Roman"/>
          <w:b w:val="0"/>
          <w:bCs w:val="0"/>
          <w:i/>
          <w:iCs/>
          <w:sz w:val="24"/>
          <w:szCs w:val="24"/>
          <w:lang w:val="en-US"/>
        </w:rPr>
      </w:pPr>
      <w:r w:rsidRPr="00F23209">
        <w:rPr>
          <w:rFonts w:ascii="Times New Roman" w:hAnsi="Times New Roman" w:cs="Times New Roman"/>
          <w:b w:val="0"/>
          <w:bCs w:val="0"/>
          <w:i/>
          <w:iCs/>
          <w:sz w:val="24"/>
          <w:szCs w:val="24"/>
          <w:lang w:val="en-US"/>
        </w:rPr>
        <w:t>2.</w:t>
      </w:r>
      <w:r w:rsidR="007F3FB0" w:rsidRPr="00F23209">
        <w:rPr>
          <w:rFonts w:ascii="Times New Roman" w:hAnsi="Times New Roman" w:cs="Times New Roman"/>
          <w:b w:val="0"/>
          <w:bCs w:val="0"/>
          <w:i/>
          <w:iCs/>
          <w:sz w:val="24"/>
          <w:szCs w:val="24"/>
          <w:lang w:val="en-US"/>
        </w:rPr>
        <w:t>4</w:t>
      </w:r>
      <w:r w:rsidRPr="00F23209">
        <w:rPr>
          <w:rFonts w:ascii="Times New Roman" w:hAnsi="Times New Roman" w:cs="Times New Roman"/>
          <w:b w:val="0"/>
          <w:bCs w:val="0"/>
          <w:i/>
          <w:iCs/>
          <w:sz w:val="24"/>
          <w:szCs w:val="24"/>
          <w:lang w:val="en-US"/>
        </w:rPr>
        <w:t xml:space="preserve">.1.1 Transposition </w:t>
      </w:r>
    </w:p>
    <w:p w14:paraId="70580FF1" w14:textId="77777777" w:rsidR="001D03CE" w:rsidRPr="00F23209" w:rsidRDefault="001D03CE" w:rsidP="001D03CE">
      <w:pPr>
        <w:pStyle w:val="ListParagraph"/>
        <w:tabs>
          <w:tab w:val="left" w:pos="284"/>
        </w:tabs>
        <w:spacing w:before="120" w:after="120" w:line="240" w:lineRule="auto"/>
        <w:ind w:left="0"/>
        <w:contextualSpacing w:val="0"/>
        <w:outlineLvl w:val="0"/>
        <w:rPr>
          <w:rFonts w:ascii="Times New Roman" w:hAnsi="Times New Roman" w:cs="Times New Roman"/>
          <w:sz w:val="24"/>
          <w:szCs w:val="24"/>
        </w:rPr>
      </w:pPr>
      <w:r w:rsidRPr="00F23209">
        <w:rPr>
          <w:rFonts w:ascii="Times New Roman" w:hAnsi="Times New Roman" w:cs="Times New Roman"/>
          <w:sz w:val="24"/>
          <w:szCs w:val="24"/>
        </w:rPr>
        <w:t xml:space="preserve">The Directive </w:t>
      </w:r>
      <w:r w:rsidRPr="00F23209">
        <w:rPr>
          <w:rFonts w:ascii="Times New Roman" w:hAnsi="Times New Roman" w:cs="Times New Roman"/>
          <w:b/>
          <w:sz w:val="24"/>
          <w:szCs w:val="24"/>
        </w:rPr>
        <w:t>2010/63/CE</w:t>
      </w:r>
      <w:r w:rsidRPr="00F23209">
        <w:rPr>
          <w:rFonts w:ascii="Times New Roman" w:hAnsi="Times New Roman" w:cs="Times New Roman"/>
          <w:sz w:val="24"/>
          <w:szCs w:val="24"/>
        </w:rPr>
        <w:t xml:space="preserve"> is not transposed into Albanian legislation.</w:t>
      </w:r>
    </w:p>
    <w:p w14:paraId="7D687AF2" w14:textId="77777777" w:rsidR="001D03CE" w:rsidRPr="00F23209" w:rsidRDefault="001D03CE" w:rsidP="001D03CE">
      <w:pPr>
        <w:pStyle w:val="ListParagraph"/>
        <w:tabs>
          <w:tab w:val="left" w:pos="284"/>
        </w:tabs>
        <w:spacing w:before="120" w:after="120" w:line="240" w:lineRule="auto"/>
        <w:ind w:left="0"/>
        <w:contextualSpacing w:val="0"/>
        <w:outlineLvl w:val="0"/>
        <w:rPr>
          <w:rFonts w:ascii="Times New Roman" w:hAnsi="Times New Roman" w:cs="Times New Roman"/>
          <w:sz w:val="24"/>
          <w:szCs w:val="24"/>
        </w:rPr>
      </w:pPr>
      <w:r w:rsidRPr="00F23209">
        <w:rPr>
          <w:rFonts w:ascii="Times New Roman" w:hAnsi="Times New Roman" w:cs="Times New Roman"/>
          <w:sz w:val="24"/>
          <w:szCs w:val="24"/>
        </w:rPr>
        <w:t>The following legal acts that Albanian institution work:</w:t>
      </w:r>
    </w:p>
    <w:p w14:paraId="49D3F1F4" w14:textId="768E762D" w:rsidR="007216FC" w:rsidRPr="00F23209" w:rsidRDefault="001D03CE" w:rsidP="007216FC">
      <w:pPr>
        <w:spacing w:before="40" w:after="40"/>
        <w:rPr>
          <w:lang w:val="en-US"/>
        </w:rPr>
      </w:pPr>
      <w:r w:rsidRPr="00F23209">
        <w:rPr>
          <w:rFonts w:ascii="Times New Roman" w:hAnsi="Times New Roman" w:cs="Times New Roman"/>
          <w:sz w:val="24"/>
          <w:szCs w:val="24"/>
        </w:rPr>
        <w:t>Law No.10465, of 29.9.2011 “on Veterinary Service in the Republic of Albania”, amended, Art. 67</w:t>
      </w:r>
      <w:r w:rsidR="007216FC" w:rsidRPr="00F23209">
        <w:rPr>
          <w:rFonts w:ascii="Times New Roman" w:hAnsi="Times New Roman" w:cs="Times New Roman"/>
          <w:sz w:val="24"/>
          <w:szCs w:val="24"/>
        </w:rPr>
        <w:t xml:space="preserve"> </w:t>
      </w:r>
      <w:r w:rsidR="007216FC" w:rsidRPr="00F23209">
        <w:rPr>
          <w:lang w:val="en-US"/>
        </w:rPr>
        <w:t xml:space="preserve">(Animals used for experiments) </w:t>
      </w:r>
      <w:r w:rsidR="00465AAA" w:rsidRPr="00F23209">
        <w:rPr>
          <w:lang w:val="en-US"/>
        </w:rPr>
        <w:t>stipulates</w:t>
      </w:r>
      <w:r w:rsidR="007216FC" w:rsidRPr="00F23209">
        <w:rPr>
          <w:lang w:val="en-US"/>
        </w:rPr>
        <w:t xml:space="preserve"> that: </w:t>
      </w:r>
    </w:p>
    <w:p w14:paraId="62F5FD8C" w14:textId="52589787" w:rsidR="007216FC" w:rsidRPr="00F23209" w:rsidRDefault="007216FC" w:rsidP="007216FC">
      <w:pPr>
        <w:spacing w:before="40" w:after="40"/>
        <w:rPr>
          <w:rFonts w:ascii="Times New Roman" w:hAnsi="Times New Roman" w:cs="Times New Roman"/>
          <w:sz w:val="24"/>
          <w:szCs w:val="24"/>
        </w:rPr>
      </w:pPr>
      <w:r w:rsidRPr="00F23209">
        <w:rPr>
          <w:rFonts w:ascii="Times New Roman" w:hAnsi="Times New Roman" w:cs="Times New Roman"/>
          <w:sz w:val="24"/>
          <w:szCs w:val="24"/>
        </w:rPr>
        <w:t xml:space="preserve">The competent authority approves the conduct of experiments </w:t>
      </w:r>
      <w:r w:rsidR="00465AAA" w:rsidRPr="00F23209">
        <w:rPr>
          <w:rFonts w:ascii="Times New Roman" w:hAnsi="Times New Roman" w:cs="Times New Roman"/>
          <w:sz w:val="24"/>
          <w:szCs w:val="24"/>
        </w:rPr>
        <w:t xml:space="preserve">on </w:t>
      </w:r>
      <w:r w:rsidRPr="00F23209">
        <w:rPr>
          <w:rFonts w:ascii="Times New Roman" w:hAnsi="Times New Roman" w:cs="Times New Roman"/>
          <w:sz w:val="24"/>
          <w:szCs w:val="24"/>
        </w:rPr>
        <w:t xml:space="preserve">animals, in accordance with </w:t>
      </w:r>
      <w:r w:rsidR="00465AAA" w:rsidRPr="00F23209">
        <w:rPr>
          <w:rFonts w:ascii="Times New Roman" w:hAnsi="Times New Roman" w:cs="Times New Roman"/>
          <w:sz w:val="24"/>
          <w:szCs w:val="24"/>
        </w:rPr>
        <w:t xml:space="preserve">the </w:t>
      </w:r>
      <w:r w:rsidRPr="00F23209">
        <w:rPr>
          <w:rFonts w:ascii="Times New Roman" w:hAnsi="Times New Roman" w:cs="Times New Roman"/>
          <w:sz w:val="24"/>
          <w:szCs w:val="24"/>
        </w:rPr>
        <w:t>international criteria and standards for the welfare of experimental animals and only in those cases, when it is not possible to apply other alternative methods.</w:t>
      </w:r>
    </w:p>
    <w:p w14:paraId="120CD0E2" w14:textId="2D662EE1" w:rsidR="007216FC" w:rsidRPr="00F23209" w:rsidRDefault="007216FC" w:rsidP="007216FC">
      <w:pPr>
        <w:spacing w:before="40" w:after="40"/>
        <w:rPr>
          <w:rFonts w:ascii="Times New Roman" w:hAnsi="Times New Roman" w:cs="Times New Roman"/>
          <w:sz w:val="24"/>
          <w:szCs w:val="24"/>
        </w:rPr>
      </w:pPr>
      <w:r w:rsidRPr="00F23209">
        <w:rPr>
          <w:rFonts w:ascii="Times New Roman" w:hAnsi="Times New Roman" w:cs="Times New Roman"/>
          <w:sz w:val="24"/>
          <w:szCs w:val="24"/>
        </w:rPr>
        <w:t>The competent authority records the number and types of animals used in approved experiments. This information will be available to the public from time to time at intervals.</w:t>
      </w:r>
    </w:p>
    <w:p w14:paraId="10B62C98" w14:textId="72451ACF" w:rsidR="007216FC" w:rsidRPr="00F23209" w:rsidRDefault="007216FC" w:rsidP="007216FC">
      <w:pPr>
        <w:spacing w:before="40" w:after="40"/>
        <w:rPr>
          <w:rFonts w:ascii="Times New Roman" w:hAnsi="Times New Roman" w:cs="Times New Roman"/>
          <w:sz w:val="24"/>
          <w:szCs w:val="24"/>
        </w:rPr>
      </w:pPr>
      <w:r w:rsidRPr="00F23209">
        <w:rPr>
          <w:rFonts w:ascii="Times New Roman" w:hAnsi="Times New Roman" w:cs="Times New Roman"/>
          <w:sz w:val="24"/>
          <w:szCs w:val="24"/>
        </w:rPr>
        <w:t xml:space="preserve">Experiments with animals are carried out in experimental centres of research-scientific institutions, production enterprises, laboratories and educational institutions, in accordance with </w:t>
      </w:r>
      <w:r w:rsidR="00465AAA" w:rsidRPr="00F23209">
        <w:rPr>
          <w:rFonts w:ascii="Times New Roman" w:hAnsi="Times New Roman" w:cs="Times New Roman"/>
          <w:sz w:val="24"/>
          <w:szCs w:val="24"/>
        </w:rPr>
        <w:t xml:space="preserve">the </w:t>
      </w:r>
      <w:r w:rsidRPr="00F23209">
        <w:rPr>
          <w:rFonts w:ascii="Times New Roman" w:hAnsi="Times New Roman" w:cs="Times New Roman"/>
          <w:sz w:val="24"/>
          <w:szCs w:val="24"/>
        </w:rPr>
        <w:t>international standards. The persons who carry out the experiments or participate in their implementation must have the necessary education and training.</w:t>
      </w:r>
    </w:p>
    <w:p w14:paraId="37D9896D" w14:textId="4224A34A" w:rsidR="007216FC" w:rsidRPr="00F23209" w:rsidRDefault="007216FC" w:rsidP="007216FC">
      <w:pPr>
        <w:spacing w:before="40" w:after="40"/>
        <w:rPr>
          <w:rFonts w:ascii="Times New Roman" w:hAnsi="Times New Roman" w:cs="Times New Roman"/>
          <w:sz w:val="24"/>
          <w:szCs w:val="24"/>
        </w:rPr>
      </w:pPr>
      <w:r w:rsidRPr="00F23209">
        <w:rPr>
          <w:rFonts w:ascii="Times New Roman" w:hAnsi="Times New Roman" w:cs="Times New Roman"/>
          <w:sz w:val="24"/>
          <w:szCs w:val="24"/>
        </w:rPr>
        <w:t xml:space="preserve">Requirements, criteria and procedures for the use of animals for experiments, as well as the centres where they are carried out, are to be approved by the minister, in accordance with </w:t>
      </w:r>
      <w:r w:rsidR="00465AAA" w:rsidRPr="00F23209">
        <w:rPr>
          <w:rFonts w:ascii="Times New Roman" w:hAnsi="Times New Roman" w:cs="Times New Roman"/>
          <w:sz w:val="24"/>
          <w:szCs w:val="24"/>
        </w:rPr>
        <w:t xml:space="preserve">the </w:t>
      </w:r>
      <w:r w:rsidRPr="00F23209">
        <w:rPr>
          <w:rFonts w:ascii="Times New Roman" w:hAnsi="Times New Roman" w:cs="Times New Roman"/>
          <w:sz w:val="24"/>
          <w:szCs w:val="24"/>
        </w:rPr>
        <w:t>international standards.</w:t>
      </w:r>
    </w:p>
    <w:p w14:paraId="2C41936C" w14:textId="69D8D0C8" w:rsidR="001D03CE" w:rsidRPr="00F23209" w:rsidRDefault="001D03CE" w:rsidP="001D03CE">
      <w:pPr>
        <w:spacing w:before="40" w:after="40"/>
        <w:rPr>
          <w:rFonts w:ascii="Times New Roman" w:hAnsi="Times New Roman" w:cs="Times New Roman"/>
          <w:sz w:val="24"/>
          <w:szCs w:val="24"/>
        </w:rPr>
      </w:pPr>
    </w:p>
    <w:p w14:paraId="6AC1534C" w14:textId="10D89C50" w:rsidR="001D03CE" w:rsidRPr="00F23209" w:rsidRDefault="001D03CE" w:rsidP="001D03CE">
      <w:pPr>
        <w:spacing w:before="40" w:after="40"/>
        <w:rPr>
          <w:rFonts w:ascii="Times New Roman" w:hAnsi="Times New Roman" w:cs="Times New Roman"/>
          <w:sz w:val="24"/>
          <w:szCs w:val="24"/>
        </w:rPr>
      </w:pPr>
      <w:r w:rsidRPr="00F23209">
        <w:rPr>
          <w:rFonts w:ascii="Times New Roman" w:hAnsi="Times New Roman" w:cs="Times New Roman"/>
          <w:sz w:val="24"/>
          <w:szCs w:val="24"/>
        </w:rPr>
        <w:t>Draft Regulation of MARD “on the protection of animals use</w:t>
      </w:r>
      <w:r w:rsidR="00465AAA" w:rsidRPr="00F23209">
        <w:rPr>
          <w:rFonts w:ascii="Times New Roman" w:hAnsi="Times New Roman" w:cs="Times New Roman"/>
          <w:sz w:val="24"/>
          <w:szCs w:val="24"/>
        </w:rPr>
        <w:t>d</w:t>
      </w:r>
      <w:r w:rsidRPr="00F23209">
        <w:rPr>
          <w:rFonts w:ascii="Times New Roman" w:hAnsi="Times New Roman" w:cs="Times New Roman"/>
          <w:sz w:val="24"/>
          <w:szCs w:val="24"/>
        </w:rPr>
        <w:t xml:space="preserve"> for scientific purposes” </w:t>
      </w:r>
    </w:p>
    <w:p w14:paraId="15A58C3D" w14:textId="77777777" w:rsidR="001D03CE" w:rsidRPr="00F23209" w:rsidRDefault="001D03CE" w:rsidP="001D03CE">
      <w:pPr>
        <w:spacing w:before="40" w:after="40"/>
        <w:rPr>
          <w:rFonts w:ascii="Times New Roman" w:hAnsi="Times New Roman" w:cs="Times New Roman"/>
          <w:sz w:val="24"/>
          <w:szCs w:val="24"/>
        </w:rPr>
      </w:pPr>
    </w:p>
    <w:p w14:paraId="12F4447F" w14:textId="0BC33E2A" w:rsidR="0058341B" w:rsidRPr="00F23209" w:rsidRDefault="001D03CE" w:rsidP="001D03CE">
      <w:pPr>
        <w:keepNext/>
        <w:keepLines/>
        <w:spacing w:after="0" w:line="240" w:lineRule="auto"/>
        <w:rPr>
          <w:rFonts w:ascii="Times New Roman" w:hAnsi="Times New Roman" w:cs="Times New Roman"/>
          <w:sz w:val="24"/>
          <w:szCs w:val="24"/>
        </w:rPr>
      </w:pPr>
      <w:r w:rsidRPr="00F23209">
        <w:rPr>
          <w:rFonts w:ascii="Times New Roman" w:hAnsi="Times New Roman" w:cs="Times New Roman"/>
          <w:sz w:val="24"/>
          <w:szCs w:val="24"/>
        </w:rPr>
        <w:t>Ministerial order No 286 of 21.9.2012 “On the protection of animal for agricultural purpose”.</w:t>
      </w:r>
    </w:p>
    <w:p w14:paraId="5C348F13" w14:textId="77777777" w:rsidR="001D03CE" w:rsidRPr="00F23209" w:rsidRDefault="001D03CE" w:rsidP="001D03CE">
      <w:pPr>
        <w:keepNext/>
        <w:keepLines/>
        <w:spacing w:after="0" w:line="240" w:lineRule="auto"/>
        <w:rPr>
          <w:rFonts w:ascii="Times New Roman" w:hAnsi="Times New Roman" w:cs="Times New Roman"/>
          <w:sz w:val="24"/>
          <w:szCs w:val="24"/>
        </w:rPr>
      </w:pPr>
    </w:p>
    <w:p w14:paraId="3FF4821F" w14:textId="1FC9F2A5" w:rsidR="0058341B" w:rsidRPr="00F23209" w:rsidRDefault="0058341B" w:rsidP="0058341B">
      <w:pPr>
        <w:jc w:val="left"/>
        <w:rPr>
          <w:rFonts w:ascii="Times New Roman" w:hAnsi="Times New Roman" w:cs="Times New Roman"/>
          <w:b/>
          <w:bCs/>
          <w:i/>
          <w:iCs/>
          <w:sz w:val="24"/>
          <w:szCs w:val="24"/>
          <w:lang w:val="en-US"/>
        </w:rPr>
      </w:pPr>
      <w:r w:rsidRPr="00F23209">
        <w:rPr>
          <w:rFonts w:ascii="Times New Roman" w:hAnsi="Times New Roman" w:cs="Times New Roman"/>
          <w:b/>
          <w:bCs/>
          <w:i/>
          <w:iCs/>
          <w:sz w:val="24"/>
          <w:szCs w:val="24"/>
          <w:lang w:val="en-US"/>
        </w:rPr>
        <w:t>2.</w:t>
      </w:r>
      <w:r w:rsidR="007F3FB0" w:rsidRPr="00F23209">
        <w:rPr>
          <w:rFonts w:ascii="Times New Roman" w:hAnsi="Times New Roman" w:cs="Times New Roman"/>
          <w:b/>
          <w:bCs/>
          <w:i/>
          <w:iCs/>
          <w:sz w:val="24"/>
          <w:szCs w:val="24"/>
          <w:lang w:val="en-US"/>
        </w:rPr>
        <w:t>4</w:t>
      </w:r>
      <w:r w:rsidRPr="00F23209">
        <w:rPr>
          <w:rFonts w:ascii="Times New Roman" w:hAnsi="Times New Roman" w:cs="Times New Roman"/>
          <w:b/>
          <w:bCs/>
          <w:i/>
          <w:iCs/>
          <w:sz w:val="24"/>
          <w:szCs w:val="24"/>
          <w:lang w:val="en-US"/>
        </w:rPr>
        <w:t xml:space="preserve">.1.2 Transposition Plan </w:t>
      </w:r>
    </w:p>
    <w:p w14:paraId="2230ABC4" w14:textId="7037F3B4" w:rsidR="0058341B" w:rsidRPr="00F23209" w:rsidRDefault="0058341B" w:rsidP="0058341B">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Short Term (202</w:t>
      </w:r>
      <w:r w:rsidR="00C45925" w:rsidRPr="00F23209">
        <w:rPr>
          <w:rFonts w:ascii="Times New Roman" w:hAnsi="Times New Roman" w:cs="Times New Roman"/>
          <w:b/>
          <w:sz w:val="24"/>
          <w:szCs w:val="24"/>
          <w:u w:val="single"/>
          <w:lang w:val="en-US"/>
        </w:rPr>
        <w:t>4</w:t>
      </w:r>
      <w:r w:rsidRPr="00F23209">
        <w:rPr>
          <w:rFonts w:ascii="Times New Roman" w:hAnsi="Times New Roman" w:cs="Times New Roman"/>
          <w:b/>
          <w:sz w:val="24"/>
          <w:szCs w:val="24"/>
          <w:u w:val="single"/>
          <w:lang w:val="en-US"/>
        </w:rPr>
        <w:t xml:space="preserve"> - 202</w:t>
      </w:r>
      <w:r w:rsidR="002953E4" w:rsidRPr="00F23209">
        <w:rPr>
          <w:rFonts w:ascii="Times New Roman" w:hAnsi="Times New Roman" w:cs="Times New Roman"/>
          <w:b/>
          <w:sz w:val="24"/>
          <w:szCs w:val="24"/>
          <w:u w:val="single"/>
          <w:lang w:val="en-US"/>
        </w:rPr>
        <w:t>6</w:t>
      </w:r>
      <w:r w:rsidRPr="00F23209">
        <w:rPr>
          <w:rFonts w:ascii="Times New Roman" w:hAnsi="Times New Roman" w:cs="Times New Roman"/>
          <w:b/>
          <w:sz w:val="24"/>
          <w:szCs w:val="24"/>
          <w:u w:val="single"/>
          <w:lang w:val="en-US"/>
        </w:rPr>
        <w:t>)</w:t>
      </w:r>
    </w:p>
    <w:p w14:paraId="18A83EC0" w14:textId="737474C4" w:rsidR="001D03CE" w:rsidRPr="00F23209" w:rsidRDefault="001D03CE" w:rsidP="001D03CE">
      <w:pPr>
        <w:rPr>
          <w:rFonts w:ascii="Times New Roman" w:hAnsi="Times New Roman" w:cs="Times New Roman"/>
          <w:sz w:val="24"/>
          <w:szCs w:val="24"/>
          <w:lang w:val="en-US"/>
        </w:rPr>
      </w:pPr>
      <w:r w:rsidRPr="00F23209">
        <w:rPr>
          <w:rFonts w:ascii="Times New Roman" w:hAnsi="Times New Roman" w:cs="Times New Roman"/>
          <w:sz w:val="24"/>
          <w:szCs w:val="24"/>
          <w:lang w:val="en-US"/>
        </w:rPr>
        <w:lastRenderedPageBreak/>
        <w:t xml:space="preserve">MARDA will reconstruct the structure of the Sector of Veterinary and Animal Welfare. In addition, the transposition of this directive is not decided yet. The first </w:t>
      </w:r>
      <w:proofErr w:type="gramStart"/>
      <w:r w:rsidRPr="00F23209">
        <w:rPr>
          <w:rFonts w:ascii="Times New Roman" w:hAnsi="Times New Roman" w:cs="Times New Roman"/>
          <w:sz w:val="24"/>
          <w:szCs w:val="24"/>
          <w:lang w:val="en-US"/>
        </w:rPr>
        <w:t xml:space="preserve">proposal </w:t>
      </w:r>
      <w:r w:rsidR="00465AAA" w:rsidRPr="00F23209">
        <w:rPr>
          <w:rFonts w:ascii="Times New Roman" w:hAnsi="Times New Roman" w:cs="Times New Roman"/>
          <w:sz w:val="24"/>
          <w:szCs w:val="24"/>
          <w:lang w:val="en-US"/>
        </w:rPr>
        <w:t xml:space="preserve"> from</w:t>
      </w:r>
      <w:proofErr w:type="gramEnd"/>
      <w:r w:rsidRPr="00F23209">
        <w:rPr>
          <w:rFonts w:ascii="Times New Roman" w:hAnsi="Times New Roman" w:cs="Times New Roman"/>
          <w:sz w:val="24"/>
          <w:szCs w:val="24"/>
          <w:lang w:val="en-US"/>
        </w:rPr>
        <w:t xml:space="preserve"> 2019 was that the transposition would start in 2023, but</w:t>
      </w:r>
      <w:r w:rsidR="00465AAA" w:rsidRPr="00F23209">
        <w:rPr>
          <w:rFonts w:ascii="Times New Roman" w:hAnsi="Times New Roman" w:cs="Times New Roman"/>
          <w:sz w:val="24"/>
          <w:szCs w:val="24"/>
          <w:lang w:val="en-US"/>
        </w:rPr>
        <w:t>,</w:t>
      </w:r>
      <w:r w:rsidRPr="00F23209">
        <w:rPr>
          <w:rFonts w:ascii="Times New Roman" w:hAnsi="Times New Roman" w:cs="Times New Roman"/>
          <w:sz w:val="24"/>
          <w:szCs w:val="24"/>
          <w:lang w:val="en-US"/>
        </w:rPr>
        <w:t xml:space="preserve"> under the new circumstances</w:t>
      </w:r>
      <w:r w:rsidR="00465AAA" w:rsidRPr="00F23209">
        <w:rPr>
          <w:rFonts w:ascii="Times New Roman" w:hAnsi="Times New Roman" w:cs="Times New Roman"/>
          <w:sz w:val="24"/>
          <w:szCs w:val="24"/>
          <w:lang w:val="en-US"/>
        </w:rPr>
        <w:t>,</w:t>
      </w:r>
      <w:r w:rsidRPr="00F23209">
        <w:rPr>
          <w:rFonts w:ascii="Times New Roman" w:hAnsi="Times New Roman" w:cs="Times New Roman"/>
          <w:sz w:val="24"/>
          <w:szCs w:val="24"/>
          <w:lang w:val="en-US"/>
        </w:rPr>
        <w:t xml:space="preserve"> it will be postpone</w:t>
      </w:r>
      <w:r w:rsidR="00465AAA" w:rsidRPr="00F23209">
        <w:rPr>
          <w:rFonts w:ascii="Times New Roman" w:hAnsi="Times New Roman" w:cs="Times New Roman"/>
          <w:sz w:val="24"/>
          <w:szCs w:val="24"/>
          <w:lang w:val="en-US"/>
        </w:rPr>
        <w:t>d</w:t>
      </w:r>
      <w:r w:rsidRPr="00F23209">
        <w:rPr>
          <w:rFonts w:ascii="Times New Roman" w:hAnsi="Times New Roman" w:cs="Times New Roman"/>
          <w:sz w:val="24"/>
          <w:szCs w:val="24"/>
          <w:lang w:val="en-US"/>
        </w:rPr>
        <w:t xml:space="preserve">. </w:t>
      </w:r>
    </w:p>
    <w:p w14:paraId="097C0573" w14:textId="55B07B16" w:rsidR="001D03CE" w:rsidRPr="00F23209" w:rsidRDefault="001D03CE" w:rsidP="001D03CE">
      <w:pPr>
        <w:spacing w:after="0" w:line="240" w:lineRule="auto"/>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MARDA will establish a working group </w:t>
      </w:r>
      <w:proofErr w:type="gramStart"/>
      <w:r w:rsidRPr="00F23209">
        <w:rPr>
          <w:rFonts w:ascii="Times New Roman" w:hAnsi="Times New Roman" w:cs="Times New Roman"/>
          <w:sz w:val="24"/>
          <w:szCs w:val="24"/>
          <w:lang w:val="en-US"/>
        </w:rPr>
        <w:t>in order to</w:t>
      </w:r>
      <w:proofErr w:type="gramEnd"/>
      <w:r w:rsidRPr="00F23209">
        <w:rPr>
          <w:rFonts w:ascii="Times New Roman" w:hAnsi="Times New Roman" w:cs="Times New Roman"/>
          <w:sz w:val="24"/>
          <w:szCs w:val="24"/>
          <w:lang w:val="en-US"/>
        </w:rPr>
        <w:t xml:space="preserve"> start transpos</w:t>
      </w:r>
      <w:r w:rsidR="00465AAA" w:rsidRPr="00F23209">
        <w:rPr>
          <w:rFonts w:ascii="Times New Roman" w:hAnsi="Times New Roman" w:cs="Times New Roman"/>
          <w:sz w:val="24"/>
          <w:szCs w:val="24"/>
          <w:lang w:val="en-US"/>
        </w:rPr>
        <w:t>ition</w:t>
      </w:r>
      <w:r w:rsidRPr="00F23209">
        <w:rPr>
          <w:rFonts w:ascii="Times New Roman" w:hAnsi="Times New Roman" w:cs="Times New Roman"/>
          <w:sz w:val="24"/>
          <w:szCs w:val="24"/>
          <w:lang w:val="en-US"/>
        </w:rPr>
        <w:t xml:space="preserve"> </w:t>
      </w:r>
      <w:r w:rsidR="00465AAA" w:rsidRPr="00F23209">
        <w:rPr>
          <w:rFonts w:ascii="Times New Roman" w:hAnsi="Times New Roman" w:cs="Times New Roman"/>
          <w:sz w:val="24"/>
          <w:szCs w:val="24"/>
          <w:lang w:val="en-US"/>
        </w:rPr>
        <w:t xml:space="preserve">of </w:t>
      </w:r>
      <w:r w:rsidRPr="00F23209">
        <w:rPr>
          <w:rFonts w:ascii="Times New Roman" w:hAnsi="Times New Roman" w:cs="Times New Roman"/>
          <w:sz w:val="24"/>
          <w:szCs w:val="24"/>
          <w:lang w:val="en-US"/>
        </w:rPr>
        <w:t xml:space="preserve">the </w:t>
      </w:r>
      <w:r w:rsidRPr="00F23209">
        <w:rPr>
          <w:rFonts w:ascii="Times New Roman" w:hAnsi="Times New Roman" w:cs="Times New Roman"/>
          <w:sz w:val="24"/>
          <w:szCs w:val="24"/>
        </w:rPr>
        <w:t>Directive (</w:t>
      </w:r>
      <w:r w:rsidRPr="00F23209">
        <w:rPr>
          <w:rFonts w:ascii="Times New Roman" w:hAnsi="Times New Roman" w:cs="Times New Roman"/>
          <w:b/>
          <w:sz w:val="24"/>
          <w:szCs w:val="24"/>
        </w:rPr>
        <w:t xml:space="preserve">2010/63/CE) </w:t>
      </w:r>
    </w:p>
    <w:p w14:paraId="317806DF" w14:textId="5A79C2BA" w:rsidR="00216606" w:rsidRPr="00F23209" w:rsidRDefault="00216606" w:rsidP="0058341B">
      <w:pPr>
        <w:rPr>
          <w:rFonts w:ascii="Times New Roman" w:hAnsi="Times New Roman" w:cs="Times New Roman"/>
          <w:sz w:val="24"/>
          <w:szCs w:val="24"/>
          <w:u w:val="single"/>
          <w:lang w:val="en-US"/>
        </w:rPr>
      </w:pPr>
    </w:p>
    <w:p w14:paraId="25D37225" w14:textId="40D9F696" w:rsidR="0058341B" w:rsidRPr="00F23209" w:rsidRDefault="0058341B" w:rsidP="0058341B">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Mid Term (202</w:t>
      </w:r>
      <w:r w:rsidR="00C45925" w:rsidRPr="00F23209">
        <w:rPr>
          <w:rFonts w:ascii="Times New Roman" w:hAnsi="Times New Roman" w:cs="Times New Roman"/>
          <w:b/>
          <w:sz w:val="24"/>
          <w:szCs w:val="24"/>
          <w:u w:val="single"/>
          <w:lang w:val="en-US"/>
        </w:rPr>
        <w:t>7</w:t>
      </w:r>
      <w:r w:rsidRPr="00F23209">
        <w:rPr>
          <w:rFonts w:ascii="Times New Roman" w:hAnsi="Times New Roman" w:cs="Times New Roman"/>
          <w:b/>
          <w:sz w:val="24"/>
          <w:szCs w:val="24"/>
          <w:u w:val="single"/>
          <w:lang w:val="en-US"/>
        </w:rPr>
        <w:t>-20</w:t>
      </w:r>
      <w:r w:rsidR="00C45925" w:rsidRPr="00F23209">
        <w:rPr>
          <w:rFonts w:ascii="Times New Roman" w:hAnsi="Times New Roman" w:cs="Times New Roman"/>
          <w:b/>
          <w:sz w:val="24"/>
          <w:szCs w:val="24"/>
          <w:u w:val="single"/>
          <w:lang w:val="en-US"/>
        </w:rPr>
        <w:t>30</w:t>
      </w:r>
      <w:r w:rsidRPr="00F23209">
        <w:rPr>
          <w:rFonts w:ascii="Times New Roman" w:hAnsi="Times New Roman" w:cs="Times New Roman"/>
          <w:b/>
          <w:sz w:val="24"/>
          <w:szCs w:val="24"/>
          <w:u w:val="single"/>
          <w:lang w:val="en-US"/>
        </w:rPr>
        <w:t>)</w:t>
      </w:r>
    </w:p>
    <w:p w14:paraId="56D996BD" w14:textId="307F97AB" w:rsidR="001D03CE" w:rsidRPr="00F23209" w:rsidRDefault="001D03CE" w:rsidP="001D03CE">
      <w:pPr>
        <w:rPr>
          <w:rFonts w:ascii="Times New Roman" w:hAnsi="Times New Roman" w:cs="Times New Roman"/>
          <w:sz w:val="24"/>
          <w:szCs w:val="24"/>
          <w:u w:val="single"/>
          <w:lang w:val="en-US"/>
        </w:rPr>
      </w:pPr>
      <w:r w:rsidRPr="00F23209">
        <w:rPr>
          <w:rFonts w:ascii="Times New Roman" w:hAnsi="Times New Roman" w:cs="Times New Roman"/>
          <w:sz w:val="24"/>
          <w:szCs w:val="24"/>
          <w:lang w:val="en-US"/>
        </w:rPr>
        <w:t>MARDA</w:t>
      </w:r>
      <w:r w:rsidRPr="00F23209">
        <w:rPr>
          <w:rFonts w:ascii="Times New Roman" w:hAnsi="Times New Roman" w:cs="Times New Roman"/>
          <w:sz w:val="24"/>
          <w:szCs w:val="24"/>
          <w:u w:val="single"/>
          <w:lang w:val="en-US"/>
        </w:rPr>
        <w:t xml:space="preserve"> will transpose</w:t>
      </w:r>
      <w:r w:rsidR="00465AAA" w:rsidRPr="00F23209">
        <w:rPr>
          <w:rFonts w:ascii="Times New Roman" w:hAnsi="Times New Roman" w:cs="Times New Roman"/>
          <w:sz w:val="24"/>
          <w:szCs w:val="24"/>
          <w:u w:val="single"/>
          <w:lang w:val="en-US"/>
        </w:rPr>
        <w:t xml:space="preserve"> the Directive by</w:t>
      </w:r>
      <w:r w:rsidRPr="00F23209">
        <w:rPr>
          <w:rFonts w:ascii="Times New Roman" w:hAnsi="Times New Roman" w:cs="Times New Roman"/>
          <w:sz w:val="24"/>
          <w:szCs w:val="24"/>
          <w:u w:val="single"/>
          <w:lang w:val="en-US"/>
        </w:rPr>
        <w:t xml:space="preserve"> draft</w:t>
      </w:r>
      <w:r w:rsidR="00465AAA" w:rsidRPr="00F23209">
        <w:rPr>
          <w:rFonts w:ascii="Times New Roman" w:hAnsi="Times New Roman" w:cs="Times New Roman"/>
          <w:sz w:val="24"/>
          <w:szCs w:val="24"/>
          <w:u w:val="single"/>
          <w:lang w:val="en-US"/>
        </w:rPr>
        <w:t>ing</w:t>
      </w:r>
      <w:r w:rsidRPr="00F23209">
        <w:rPr>
          <w:rFonts w:ascii="Times New Roman" w:hAnsi="Times New Roman" w:cs="Times New Roman"/>
          <w:sz w:val="24"/>
          <w:szCs w:val="24"/>
          <w:u w:val="single"/>
          <w:lang w:val="en-US"/>
        </w:rPr>
        <w:t xml:space="preserve"> the new law </w:t>
      </w:r>
      <w:r w:rsidR="00465AAA" w:rsidRPr="00F23209">
        <w:rPr>
          <w:rFonts w:ascii="Times New Roman" w:hAnsi="Times New Roman" w:cs="Times New Roman"/>
          <w:sz w:val="24"/>
          <w:szCs w:val="24"/>
          <w:u w:val="single"/>
          <w:lang w:val="en-US"/>
        </w:rPr>
        <w:t>on</w:t>
      </w:r>
      <w:r w:rsidRPr="00F23209">
        <w:rPr>
          <w:rFonts w:ascii="Times New Roman" w:hAnsi="Times New Roman" w:cs="Times New Roman"/>
          <w:sz w:val="24"/>
          <w:szCs w:val="24"/>
          <w:u w:val="single"/>
          <w:lang w:val="en-US"/>
        </w:rPr>
        <w:t xml:space="preserve"> the protection of animals used for scientific purposes</w:t>
      </w:r>
      <w:r w:rsidR="00465AAA" w:rsidRPr="00F23209">
        <w:rPr>
          <w:rFonts w:ascii="Times New Roman" w:hAnsi="Times New Roman" w:cs="Times New Roman"/>
          <w:sz w:val="24"/>
          <w:szCs w:val="24"/>
          <w:u w:val="single"/>
          <w:lang w:val="en-US"/>
        </w:rPr>
        <w:t>. The Law will</w:t>
      </w:r>
      <w:r w:rsidRPr="00F23209">
        <w:rPr>
          <w:rFonts w:ascii="Times New Roman" w:hAnsi="Times New Roman" w:cs="Times New Roman"/>
          <w:sz w:val="24"/>
          <w:szCs w:val="24"/>
          <w:u w:val="single"/>
          <w:lang w:val="en-US"/>
        </w:rPr>
        <w:t>:</w:t>
      </w:r>
    </w:p>
    <w:p w14:paraId="7478BE81" w14:textId="77777777" w:rsidR="001D03CE" w:rsidRPr="00F23209" w:rsidRDefault="001D03CE" w:rsidP="001D03CE">
      <w:pPr>
        <w:pStyle w:val="Default"/>
        <w:numPr>
          <w:ilvl w:val="0"/>
          <w:numId w:val="2"/>
        </w:numPr>
        <w:jc w:val="both"/>
      </w:pPr>
      <w:r w:rsidRPr="00F23209">
        <w:t xml:space="preserve">Set up </w:t>
      </w:r>
      <w:r w:rsidRPr="00F23209">
        <w:rPr>
          <w:rFonts w:cs="Calibri"/>
          <w:lang w:val="en-GB"/>
        </w:rPr>
        <w:t>roles and procedures for the involved authorities (MARDA, Food safety and Veterinary Institute, Public Health Institute and Agriculture University of Tirana.);</w:t>
      </w:r>
      <w:r w:rsidRPr="00F23209">
        <w:t xml:space="preserve"> (permitting/inspection sectors and departments</w:t>
      </w:r>
      <w:proofErr w:type="gramStart"/>
      <w:r w:rsidRPr="00F23209">
        <w:t>);</w:t>
      </w:r>
      <w:proofErr w:type="gramEnd"/>
    </w:p>
    <w:p w14:paraId="57313FA4" w14:textId="29EA4647" w:rsidR="001D03CE" w:rsidRPr="00F23209" w:rsidRDefault="001D03CE" w:rsidP="001D03CE">
      <w:pPr>
        <w:pStyle w:val="Default"/>
        <w:widowControl/>
        <w:numPr>
          <w:ilvl w:val="0"/>
          <w:numId w:val="2"/>
        </w:numPr>
        <w:autoSpaceDE/>
        <w:autoSpaceDN/>
        <w:adjustRightInd/>
        <w:spacing w:before="200" w:after="200" w:line="276" w:lineRule="auto"/>
        <w:jc w:val="both"/>
      </w:pPr>
      <w:r w:rsidRPr="00F23209">
        <w:t xml:space="preserve">Establish an authorization system for breeding, supplying and user establishments (Art. 21) and </w:t>
      </w:r>
      <w:proofErr w:type="gramStart"/>
      <w:r w:rsidRPr="00F23209">
        <w:t>ensuring</w:t>
      </w:r>
      <w:proofErr w:type="gramEnd"/>
      <w:r w:rsidRPr="00F23209">
        <w:t xml:space="preserve"> compliance with installation, accommodation and </w:t>
      </w:r>
      <w:proofErr w:type="gramStart"/>
      <w:r w:rsidRPr="00F23209">
        <w:t>care;</w:t>
      </w:r>
      <w:proofErr w:type="gramEnd"/>
    </w:p>
    <w:p w14:paraId="17635C42" w14:textId="77777777" w:rsidR="001D03CE" w:rsidRPr="00F23209" w:rsidRDefault="001D03CE" w:rsidP="001D03CE">
      <w:pPr>
        <w:pStyle w:val="Default"/>
        <w:numPr>
          <w:ilvl w:val="0"/>
          <w:numId w:val="2"/>
        </w:numPr>
        <w:jc w:val="both"/>
        <w:rPr>
          <w:color w:val="auto"/>
        </w:rPr>
      </w:pPr>
      <w:r w:rsidRPr="00F23209">
        <w:t>Prepare external procedures for effective coordination and communication between regulatory bodies, competent authorities, central government, and other organizations, local authorities, health authorities etc.</w:t>
      </w:r>
      <w:r w:rsidRPr="00F23209">
        <w:rPr>
          <w:color w:val="auto"/>
        </w:rPr>
        <w:t xml:space="preserve"> </w:t>
      </w:r>
      <w:proofErr w:type="gramStart"/>
      <w:r w:rsidRPr="00F23209">
        <w:rPr>
          <w:color w:val="auto"/>
        </w:rPr>
        <w:t xml:space="preserve">in order </w:t>
      </w:r>
      <w:r w:rsidRPr="00F23209">
        <w:t>to</w:t>
      </w:r>
      <w:proofErr w:type="gramEnd"/>
      <w:r w:rsidRPr="00F23209">
        <w:t xml:space="preserve"> avoid overlaps and gaps and make the most effective use of </w:t>
      </w:r>
      <w:proofErr w:type="gramStart"/>
      <w:r w:rsidRPr="00F23209">
        <w:t>resources;</w:t>
      </w:r>
      <w:proofErr w:type="gramEnd"/>
    </w:p>
    <w:p w14:paraId="59D7161C" w14:textId="77777777" w:rsidR="001D03CE" w:rsidRPr="00F23209" w:rsidRDefault="001D03CE" w:rsidP="001D03CE">
      <w:pPr>
        <w:pStyle w:val="Default"/>
        <w:ind w:left="720"/>
        <w:jc w:val="both"/>
        <w:rPr>
          <w:color w:val="auto"/>
        </w:rPr>
      </w:pPr>
    </w:p>
    <w:p w14:paraId="2B780A9D" w14:textId="4275ACAA" w:rsidR="001D03CE" w:rsidRPr="00F23209" w:rsidRDefault="001D03CE" w:rsidP="001D03CE">
      <w:pPr>
        <w:pStyle w:val="Default"/>
        <w:numPr>
          <w:ilvl w:val="0"/>
          <w:numId w:val="2"/>
        </w:numPr>
        <w:jc w:val="both"/>
        <w:rPr>
          <w:color w:val="auto"/>
        </w:rPr>
      </w:pPr>
      <w:r w:rsidRPr="00F23209">
        <w:t>Designat</w:t>
      </w:r>
      <w:r w:rsidR="00465AAA" w:rsidRPr="00F23209">
        <w:t>e</w:t>
      </w:r>
      <w:r w:rsidRPr="00F23209">
        <w:t xml:space="preserve"> </w:t>
      </w:r>
      <w:proofErr w:type="gramStart"/>
      <w:r w:rsidRPr="00F23209">
        <w:t>the Competent</w:t>
      </w:r>
      <w:proofErr w:type="gramEnd"/>
      <w:r w:rsidRPr="00F23209">
        <w:t xml:space="preserve"> authority (competence staff, required personnel</w:t>
      </w:r>
      <w:proofErr w:type="gramStart"/>
      <w:r w:rsidRPr="00F23209">
        <w:t>);</w:t>
      </w:r>
      <w:proofErr w:type="gramEnd"/>
    </w:p>
    <w:p w14:paraId="373BE5BA" w14:textId="089A2217" w:rsidR="001D03CE" w:rsidRPr="00F23209" w:rsidRDefault="001D03CE" w:rsidP="001D03CE">
      <w:pPr>
        <w:pStyle w:val="Default"/>
        <w:widowControl/>
        <w:numPr>
          <w:ilvl w:val="0"/>
          <w:numId w:val="2"/>
        </w:numPr>
        <w:autoSpaceDE/>
        <w:autoSpaceDN/>
        <w:adjustRightInd/>
        <w:spacing w:before="200"/>
        <w:jc w:val="both"/>
      </w:pPr>
      <w:r w:rsidRPr="00F23209">
        <w:t>Establish animal welfare bodies</w:t>
      </w:r>
      <w:r w:rsidR="00465AAA" w:rsidRPr="00F23209">
        <w:t>.</w:t>
      </w:r>
    </w:p>
    <w:p w14:paraId="7C6C61C6" w14:textId="3E5CE6DA" w:rsidR="0058341B" w:rsidRPr="00F23209" w:rsidRDefault="0058341B" w:rsidP="0058341B">
      <w:pPr>
        <w:rPr>
          <w:rFonts w:ascii="Times New Roman" w:hAnsi="Times New Roman" w:cs="Times New Roman"/>
          <w:sz w:val="24"/>
          <w:szCs w:val="24"/>
          <w:lang w:val="en-US"/>
        </w:rPr>
      </w:pPr>
    </w:p>
    <w:p w14:paraId="64EFD965" w14:textId="4ECFFDA5" w:rsidR="0058341B" w:rsidRPr="00F23209" w:rsidRDefault="0058341B" w:rsidP="0058341B">
      <w:pPr>
        <w:jc w:val="left"/>
        <w:rPr>
          <w:rFonts w:ascii="Times New Roman" w:hAnsi="Times New Roman" w:cs="Times New Roman"/>
          <w:b/>
          <w:bCs/>
          <w:i/>
          <w:iCs/>
          <w:sz w:val="24"/>
          <w:szCs w:val="24"/>
          <w:lang w:val="en-US"/>
        </w:rPr>
      </w:pPr>
      <w:r w:rsidRPr="00F23209">
        <w:rPr>
          <w:rFonts w:ascii="Times New Roman" w:hAnsi="Times New Roman" w:cs="Times New Roman"/>
          <w:b/>
          <w:bCs/>
          <w:i/>
          <w:iCs/>
          <w:sz w:val="24"/>
          <w:szCs w:val="24"/>
          <w:lang w:val="en-US"/>
        </w:rPr>
        <w:t>2.</w:t>
      </w:r>
      <w:r w:rsidR="007F3FB0" w:rsidRPr="00F23209">
        <w:rPr>
          <w:rFonts w:ascii="Times New Roman" w:hAnsi="Times New Roman" w:cs="Times New Roman"/>
          <w:b/>
          <w:bCs/>
          <w:i/>
          <w:iCs/>
          <w:sz w:val="24"/>
          <w:szCs w:val="24"/>
          <w:lang w:val="en-US"/>
        </w:rPr>
        <w:t>4</w:t>
      </w:r>
      <w:r w:rsidRPr="00F23209">
        <w:rPr>
          <w:rFonts w:ascii="Times New Roman" w:hAnsi="Times New Roman" w:cs="Times New Roman"/>
          <w:b/>
          <w:bCs/>
          <w:i/>
          <w:iCs/>
          <w:sz w:val="24"/>
          <w:szCs w:val="24"/>
          <w:lang w:val="en-US"/>
        </w:rPr>
        <w:t xml:space="preserve">.1.3. Implementation </w:t>
      </w:r>
    </w:p>
    <w:p w14:paraId="3E9643FE" w14:textId="3DDAF07F" w:rsidR="001D03CE" w:rsidRPr="00F23209" w:rsidRDefault="001D03CE" w:rsidP="001D03CE">
      <w:pPr>
        <w:spacing w:before="60" w:after="60"/>
        <w:rPr>
          <w:rFonts w:ascii="Times New Roman" w:hAnsi="Times New Roman" w:cs="Times New Roman"/>
          <w:sz w:val="24"/>
          <w:szCs w:val="24"/>
        </w:rPr>
      </w:pPr>
      <w:r w:rsidRPr="00F23209">
        <w:rPr>
          <w:rFonts w:ascii="Times New Roman" w:hAnsi="Times New Roman" w:cs="Times New Roman"/>
          <w:sz w:val="24"/>
          <w:szCs w:val="24"/>
        </w:rPr>
        <w:t xml:space="preserve">Directive </w:t>
      </w:r>
      <w:r w:rsidRPr="00F23209">
        <w:rPr>
          <w:rFonts w:ascii="Times New Roman" w:hAnsi="Times New Roman" w:cs="Times New Roman"/>
          <w:b/>
          <w:sz w:val="24"/>
          <w:szCs w:val="24"/>
        </w:rPr>
        <w:t>2010/63/CE</w:t>
      </w:r>
      <w:r w:rsidRPr="00F23209">
        <w:rPr>
          <w:rFonts w:ascii="Times New Roman" w:hAnsi="Times New Roman" w:cs="Times New Roman"/>
          <w:sz w:val="24"/>
          <w:szCs w:val="24"/>
        </w:rPr>
        <w:t xml:space="preserve"> is not transposed in the Albanian legislation, so the level of implementation is weak, although </w:t>
      </w:r>
      <w:r w:rsidRPr="00F23209">
        <w:rPr>
          <w:rFonts w:ascii="Times New Roman" w:hAnsi="Times New Roman" w:cs="Times New Roman"/>
        </w:rPr>
        <w:t xml:space="preserve">the </w:t>
      </w:r>
      <w:r w:rsidRPr="00F23209">
        <w:rPr>
          <w:rFonts w:ascii="Times New Roman" w:hAnsi="Times New Roman" w:cs="Times New Roman"/>
          <w:sz w:val="24"/>
          <w:szCs w:val="24"/>
        </w:rPr>
        <w:t>inspection can be carried out by the same Inspection veterinary service that serves for the purposes of animal health</w:t>
      </w:r>
      <w:r w:rsidRPr="00F23209">
        <w:rPr>
          <w:rFonts w:ascii="Times New Roman" w:hAnsi="Times New Roman" w:cs="Times New Roman"/>
        </w:rPr>
        <w:t xml:space="preserve"> /</w:t>
      </w:r>
      <w:r w:rsidRPr="00F23209">
        <w:rPr>
          <w:rFonts w:ascii="Times New Roman" w:hAnsi="Times New Roman" w:cs="Times New Roman"/>
          <w:sz w:val="24"/>
          <w:szCs w:val="24"/>
        </w:rPr>
        <w:t xml:space="preserve"> Inspectors of Regional Veterinary Service.</w:t>
      </w:r>
    </w:p>
    <w:p w14:paraId="1349047E" w14:textId="77777777" w:rsidR="00803798" w:rsidRPr="00F23209" w:rsidRDefault="00803798" w:rsidP="001D03CE">
      <w:pPr>
        <w:spacing w:before="60" w:after="60"/>
        <w:rPr>
          <w:rFonts w:ascii="Times New Roman" w:hAnsi="Times New Roman" w:cs="Times New Roman"/>
          <w:sz w:val="24"/>
          <w:szCs w:val="24"/>
        </w:rPr>
      </w:pPr>
    </w:p>
    <w:p w14:paraId="09D34871" w14:textId="77777777" w:rsidR="001D03CE" w:rsidRPr="00F23209" w:rsidRDefault="001D03CE" w:rsidP="001D03CE">
      <w:pPr>
        <w:spacing w:after="0" w:line="240" w:lineRule="auto"/>
        <w:rPr>
          <w:rFonts w:ascii="Times New Roman" w:hAnsi="Times New Roman" w:cs="Times New Roman"/>
          <w:b/>
          <w:sz w:val="24"/>
          <w:szCs w:val="24"/>
        </w:rPr>
      </w:pPr>
      <w:r w:rsidRPr="00F23209">
        <w:rPr>
          <w:rFonts w:ascii="Times New Roman" w:hAnsi="Times New Roman" w:cs="Times New Roman"/>
          <w:b/>
          <w:sz w:val="24"/>
          <w:szCs w:val="24"/>
        </w:rPr>
        <w:t>Strengthening Capacities for Implementation of 2010/63/CE Directive</w:t>
      </w:r>
    </w:p>
    <w:p w14:paraId="098ED1A6" w14:textId="77777777" w:rsidR="001D03CE" w:rsidRPr="00F23209" w:rsidRDefault="001D03CE" w:rsidP="001D03CE">
      <w:pPr>
        <w:spacing w:after="0" w:line="240" w:lineRule="auto"/>
        <w:rPr>
          <w:rFonts w:ascii="Times New Roman" w:hAnsi="Times New Roman" w:cs="Times New Roman"/>
          <w:b/>
          <w:sz w:val="24"/>
          <w:szCs w:val="24"/>
        </w:rPr>
      </w:pPr>
    </w:p>
    <w:p w14:paraId="470D826E" w14:textId="77777777" w:rsidR="001D03CE" w:rsidRPr="00F23209" w:rsidRDefault="001D03CE"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Establishing a mechanism to collect statistical information and information on the implementation of the Directive 2010/63/EE.</w:t>
      </w:r>
    </w:p>
    <w:p w14:paraId="6C51877B" w14:textId="77777777" w:rsidR="001D03CE" w:rsidRPr="00F23209" w:rsidRDefault="001D03CE" w:rsidP="001D03CE">
      <w:pPr>
        <w:spacing w:after="0" w:line="240" w:lineRule="auto"/>
        <w:ind w:left="720"/>
        <w:rPr>
          <w:rFonts w:ascii="Times New Roman" w:hAnsi="Times New Roman" w:cs="Times New Roman"/>
          <w:sz w:val="24"/>
          <w:szCs w:val="24"/>
        </w:rPr>
      </w:pPr>
    </w:p>
    <w:p w14:paraId="0EC76B81" w14:textId="36625E93" w:rsidR="001D03CE" w:rsidRPr="00F23209" w:rsidRDefault="001D03CE"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Conduct</w:t>
      </w:r>
      <w:r w:rsidR="00465AAA" w:rsidRPr="00F23209">
        <w:rPr>
          <w:rFonts w:ascii="Times New Roman" w:hAnsi="Times New Roman" w:cs="Times New Roman"/>
          <w:sz w:val="24"/>
          <w:szCs w:val="24"/>
        </w:rPr>
        <w:t>ing</w:t>
      </w:r>
      <w:r w:rsidRPr="00F23209">
        <w:rPr>
          <w:rFonts w:ascii="Times New Roman" w:hAnsi="Times New Roman" w:cs="Times New Roman"/>
          <w:sz w:val="24"/>
          <w:szCs w:val="24"/>
        </w:rPr>
        <w:t xml:space="preserve"> trainings for future trainees on Need Assessment for all the key responsible authorities and staff.</w:t>
      </w:r>
    </w:p>
    <w:p w14:paraId="1373E40C" w14:textId="77777777" w:rsidR="001D03CE" w:rsidRPr="00F23209" w:rsidRDefault="001D03CE" w:rsidP="001D03CE">
      <w:pPr>
        <w:spacing w:after="0" w:line="240" w:lineRule="auto"/>
        <w:rPr>
          <w:rFonts w:ascii="Times New Roman" w:hAnsi="Times New Roman" w:cs="Times New Roman"/>
          <w:sz w:val="24"/>
          <w:szCs w:val="24"/>
        </w:rPr>
      </w:pPr>
    </w:p>
    <w:p w14:paraId="07B7641D" w14:textId="0660BBBD" w:rsidR="0058341B" w:rsidRPr="00F23209" w:rsidRDefault="001D03CE" w:rsidP="00F23209">
      <w:pPr>
        <w:pStyle w:val="Heading2"/>
        <w:shd w:val="clear" w:color="auto" w:fill="FFFFFF"/>
        <w:spacing w:after="0"/>
        <w:jc w:val="both"/>
        <w:rPr>
          <w:rFonts w:ascii="Times New Roman" w:hAnsi="Times New Roman" w:cs="Times New Roman"/>
          <w:sz w:val="24"/>
          <w:szCs w:val="24"/>
        </w:rPr>
      </w:pPr>
      <w:r w:rsidRPr="00F23209">
        <w:rPr>
          <w:rFonts w:ascii="Times New Roman" w:hAnsi="Times New Roman" w:cs="Times New Roman"/>
          <w:sz w:val="24"/>
          <w:szCs w:val="24"/>
        </w:rPr>
        <w:t xml:space="preserve">Assist the trainees on delivering Trainings on Need Assessment for </w:t>
      </w:r>
      <w:r w:rsidR="00146FB4" w:rsidRPr="00F23209">
        <w:rPr>
          <w:rFonts w:ascii="Times New Roman" w:hAnsi="Times New Roman" w:cs="Times New Roman"/>
          <w:sz w:val="24"/>
          <w:szCs w:val="24"/>
        </w:rPr>
        <w:t>MARDA, ISUV, Agricultural University of Tirana</w:t>
      </w:r>
    </w:p>
    <w:p w14:paraId="480EFA75" w14:textId="77777777" w:rsidR="00146FB4" w:rsidRPr="00F23209" w:rsidRDefault="00146FB4" w:rsidP="00146FB4">
      <w:pPr>
        <w:rPr>
          <w:lang w:val="en-US"/>
        </w:rPr>
      </w:pPr>
    </w:p>
    <w:p w14:paraId="23160C6D" w14:textId="77777777" w:rsidR="001D03CE" w:rsidRPr="00F23209" w:rsidRDefault="001D03CE" w:rsidP="001D03CE">
      <w:pPr>
        <w:spacing w:after="0" w:line="240" w:lineRule="auto"/>
        <w:rPr>
          <w:rFonts w:ascii="Times New Roman" w:hAnsi="Times New Roman" w:cs="Times New Roman"/>
          <w:b/>
          <w:sz w:val="24"/>
          <w:szCs w:val="24"/>
        </w:rPr>
      </w:pPr>
      <w:r w:rsidRPr="00F23209">
        <w:rPr>
          <w:rFonts w:ascii="Times New Roman" w:hAnsi="Times New Roman" w:cs="Times New Roman"/>
          <w:b/>
          <w:sz w:val="24"/>
          <w:szCs w:val="24"/>
        </w:rPr>
        <w:lastRenderedPageBreak/>
        <w:t>Improvement of Permitting System specifically for 2010/63/CE Directive</w:t>
      </w:r>
    </w:p>
    <w:p w14:paraId="1FE770FD" w14:textId="77777777" w:rsidR="001D03CE" w:rsidRPr="00F23209" w:rsidRDefault="001D03CE" w:rsidP="001D03CE">
      <w:pPr>
        <w:spacing w:after="0" w:line="240" w:lineRule="auto"/>
        <w:rPr>
          <w:rFonts w:ascii="Times New Roman" w:hAnsi="Times New Roman" w:cs="Times New Roman"/>
          <w:sz w:val="24"/>
          <w:szCs w:val="24"/>
        </w:rPr>
      </w:pPr>
    </w:p>
    <w:p w14:paraId="0CE66704" w14:textId="77777777" w:rsidR="001D03CE" w:rsidRPr="00F23209" w:rsidRDefault="001D03CE" w:rsidP="001D03CE">
      <w:pPr>
        <w:spacing w:after="0" w:line="240" w:lineRule="auto"/>
        <w:rPr>
          <w:rFonts w:ascii="Times New Roman" w:hAnsi="Times New Roman" w:cs="Times New Roman"/>
          <w:sz w:val="24"/>
          <w:szCs w:val="24"/>
        </w:rPr>
      </w:pPr>
    </w:p>
    <w:p w14:paraId="7E0AB467" w14:textId="78DFEF50" w:rsidR="001D03CE" w:rsidRPr="00F23209" w:rsidRDefault="001D03CE" w:rsidP="00525CA6">
      <w:pPr>
        <w:pStyle w:val="ListParagraph"/>
        <w:numPr>
          <w:ilvl w:val="0"/>
          <w:numId w:val="11"/>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 xml:space="preserve">Specialized assistance is an urgent need to study and coordinate the requirements of this Directive with the existing animal health services. Some services can merge and some others </w:t>
      </w:r>
      <w:proofErr w:type="gramStart"/>
      <w:r w:rsidR="00586409" w:rsidRPr="00F23209">
        <w:rPr>
          <w:rFonts w:ascii="Times New Roman" w:hAnsi="Times New Roman" w:cs="Times New Roman"/>
          <w:sz w:val="24"/>
          <w:szCs w:val="24"/>
        </w:rPr>
        <w:t xml:space="preserve">have </w:t>
      </w:r>
      <w:r w:rsidRPr="00F23209">
        <w:rPr>
          <w:rFonts w:ascii="Times New Roman" w:hAnsi="Times New Roman" w:cs="Times New Roman"/>
          <w:sz w:val="24"/>
          <w:szCs w:val="24"/>
        </w:rPr>
        <w:t>to</w:t>
      </w:r>
      <w:proofErr w:type="gramEnd"/>
      <w:r w:rsidRPr="00F23209">
        <w:rPr>
          <w:rFonts w:ascii="Times New Roman" w:hAnsi="Times New Roman" w:cs="Times New Roman"/>
          <w:sz w:val="24"/>
          <w:szCs w:val="24"/>
        </w:rPr>
        <w:t xml:space="preserve"> be created.</w:t>
      </w:r>
    </w:p>
    <w:p w14:paraId="7BB7DD35" w14:textId="77777777" w:rsidR="001D03CE" w:rsidRPr="00F23209" w:rsidRDefault="001D03CE" w:rsidP="001D03CE">
      <w:pPr>
        <w:spacing w:after="0" w:line="240" w:lineRule="auto"/>
        <w:ind w:left="720"/>
        <w:rPr>
          <w:rFonts w:ascii="Times New Roman" w:hAnsi="Times New Roman" w:cs="Times New Roman"/>
          <w:sz w:val="24"/>
          <w:szCs w:val="24"/>
        </w:rPr>
      </w:pPr>
    </w:p>
    <w:p w14:paraId="57AE3BF4" w14:textId="17CF450B" w:rsidR="001D03CE" w:rsidRPr="00F23209" w:rsidRDefault="001D03CE" w:rsidP="00525CA6">
      <w:pPr>
        <w:pStyle w:val="ListParagraph"/>
        <w:numPr>
          <w:ilvl w:val="0"/>
          <w:numId w:val="11"/>
        </w:num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 xml:space="preserve">Develop </w:t>
      </w:r>
      <w:r w:rsidR="00D3789A" w:rsidRPr="00F23209">
        <w:rPr>
          <w:rFonts w:ascii="Times New Roman" w:hAnsi="Times New Roman" w:cs="Times New Roman"/>
          <w:sz w:val="24"/>
          <w:szCs w:val="24"/>
        </w:rPr>
        <w:t xml:space="preserve">a </w:t>
      </w:r>
      <w:r w:rsidRPr="00F23209">
        <w:rPr>
          <w:rFonts w:ascii="Times New Roman" w:hAnsi="Times New Roman" w:cs="Times New Roman"/>
          <w:sz w:val="24"/>
          <w:szCs w:val="24"/>
        </w:rPr>
        <w:t xml:space="preserve">plan for an effective inspection system, </w:t>
      </w:r>
      <w:r w:rsidR="00586409" w:rsidRPr="00F23209">
        <w:rPr>
          <w:rFonts w:ascii="Times New Roman" w:hAnsi="Times New Roman" w:cs="Times New Roman"/>
          <w:sz w:val="24"/>
          <w:szCs w:val="24"/>
        </w:rPr>
        <w:t xml:space="preserve">including inspection </w:t>
      </w:r>
      <w:proofErr w:type="gramStart"/>
      <w:r w:rsidRPr="00F23209">
        <w:rPr>
          <w:rFonts w:ascii="Times New Roman" w:hAnsi="Times New Roman" w:cs="Times New Roman"/>
          <w:sz w:val="24"/>
          <w:szCs w:val="24"/>
        </w:rPr>
        <w:t>protocols;</w:t>
      </w:r>
      <w:proofErr w:type="gramEnd"/>
    </w:p>
    <w:p w14:paraId="523EE9AA" w14:textId="77777777" w:rsidR="001D03CE" w:rsidRPr="00F23209" w:rsidRDefault="001D03CE" w:rsidP="001D03CE">
      <w:pPr>
        <w:spacing w:after="0" w:line="240" w:lineRule="auto"/>
        <w:jc w:val="left"/>
        <w:rPr>
          <w:rFonts w:ascii="Times New Roman" w:hAnsi="Times New Roman" w:cs="Times New Roman"/>
          <w:sz w:val="24"/>
          <w:szCs w:val="24"/>
        </w:rPr>
      </w:pPr>
    </w:p>
    <w:p w14:paraId="5296F96C" w14:textId="23040103" w:rsidR="001D03CE" w:rsidRPr="00F23209" w:rsidRDefault="001D03CE" w:rsidP="00525CA6">
      <w:pPr>
        <w:pStyle w:val="ListParagraph"/>
        <w:numPr>
          <w:ilvl w:val="0"/>
          <w:numId w:val="11"/>
        </w:numPr>
        <w:spacing w:after="0" w:line="240" w:lineRule="auto"/>
        <w:jc w:val="left"/>
        <w:rPr>
          <w:rFonts w:ascii="Times New Roman" w:hAnsi="Times New Roman" w:cs="Times New Roman"/>
          <w:sz w:val="24"/>
          <w:szCs w:val="24"/>
        </w:rPr>
      </w:pPr>
      <w:r w:rsidRPr="00F23209">
        <w:rPr>
          <w:rFonts w:ascii="Times New Roman" w:hAnsi="Times New Roman" w:cs="Times New Roman"/>
          <w:sz w:val="24"/>
          <w:szCs w:val="24"/>
        </w:rPr>
        <w:t>Establish a common format for the submission of information on the protection of animals used for scientific purposes.</w:t>
      </w:r>
    </w:p>
    <w:p w14:paraId="04EB75D6" w14:textId="77777777" w:rsidR="001D03CE" w:rsidRPr="00F23209" w:rsidRDefault="001D03CE" w:rsidP="001D03CE">
      <w:pPr>
        <w:pStyle w:val="ListParagraph"/>
        <w:rPr>
          <w:rFonts w:ascii="Times New Roman" w:hAnsi="Times New Roman" w:cs="Times New Roman"/>
          <w:sz w:val="24"/>
          <w:szCs w:val="24"/>
        </w:rPr>
      </w:pPr>
    </w:p>
    <w:p w14:paraId="58143ECD" w14:textId="77777777" w:rsidR="001D03CE" w:rsidRPr="00F23209" w:rsidRDefault="001D03CE" w:rsidP="001D03CE">
      <w:pPr>
        <w:pStyle w:val="ListParagraph"/>
        <w:spacing w:after="0" w:line="240" w:lineRule="auto"/>
        <w:jc w:val="left"/>
        <w:rPr>
          <w:rFonts w:ascii="Times New Roman" w:hAnsi="Times New Roman" w:cs="Times New Roman"/>
          <w:sz w:val="24"/>
          <w:szCs w:val="24"/>
        </w:rPr>
      </w:pPr>
    </w:p>
    <w:p w14:paraId="1BBA10D2" w14:textId="77777777" w:rsidR="001D03CE" w:rsidRPr="00F23209" w:rsidRDefault="001D03CE" w:rsidP="001D03CE">
      <w:pPr>
        <w:spacing w:after="0" w:line="240" w:lineRule="auto"/>
        <w:rPr>
          <w:rFonts w:ascii="Times New Roman" w:hAnsi="Times New Roman" w:cs="Times New Roman"/>
          <w:b/>
          <w:sz w:val="24"/>
          <w:szCs w:val="24"/>
        </w:rPr>
      </w:pPr>
      <w:r w:rsidRPr="00F23209">
        <w:rPr>
          <w:rFonts w:ascii="Times New Roman" w:hAnsi="Times New Roman" w:cs="Times New Roman"/>
          <w:b/>
          <w:sz w:val="24"/>
          <w:szCs w:val="24"/>
        </w:rPr>
        <w:t>Ensuring enforcement of Directive through strengthening of the Monitoring System</w:t>
      </w:r>
    </w:p>
    <w:p w14:paraId="4C2413AB" w14:textId="77777777" w:rsidR="001D03CE" w:rsidRPr="00F23209" w:rsidRDefault="001D03CE" w:rsidP="001D03CE">
      <w:pPr>
        <w:spacing w:after="0" w:line="240" w:lineRule="auto"/>
        <w:rPr>
          <w:rFonts w:ascii="Times New Roman" w:hAnsi="Times New Roman" w:cs="Times New Roman"/>
          <w:sz w:val="24"/>
          <w:szCs w:val="24"/>
        </w:rPr>
      </w:pPr>
    </w:p>
    <w:p w14:paraId="1F13569F" w14:textId="77777777" w:rsidR="001D03CE" w:rsidRPr="00F23209" w:rsidRDefault="001D03CE"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 xml:space="preserve">Creation of a national committee for the protection of animals used for scientific </w:t>
      </w:r>
      <w:proofErr w:type="gramStart"/>
      <w:r w:rsidRPr="00F23209">
        <w:rPr>
          <w:rFonts w:ascii="Times New Roman" w:hAnsi="Times New Roman" w:cs="Times New Roman"/>
          <w:sz w:val="24"/>
          <w:szCs w:val="24"/>
        </w:rPr>
        <w:t>purposes;</w:t>
      </w:r>
      <w:proofErr w:type="gramEnd"/>
    </w:p>
    <w:p w14:paraId="43EEE0E3" w14:textId="77777777" w:rsidR="001D03CE" w:rsidRPr="00F23209" w:rsidRDefault="001D03CE" w:rsidP="001D03CE">
      <w:pPr>
        <w:spacing w:after="0" w:line="240" w:lineRule="auto"/>
        <w:ind w:left="720"/>
        <w:rPr>
          <w:rFonts w:ascii="Times New Roman" w:hAnsi="Times New Roman" w:cs="Times New Roman"/>
          <w:sz w:val="24"/>
          <w:szCs w:val="24"/>
        </w:rPr>
      </w:pPr>
    </w:p>
    <w:p w14:paraId="3E36371C" w14:textId="77777777" w:rsidR="001D03CE" w:rsidRPr="00F23209" w:rsidRDefault="001D03CE"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 xml:space="preserve">Deliver training for authorities on specific aspects of the protection of animals used for scientific </w:t>
      </w:r>
      <w:proofErr w:type="gramStart"/>
      <w:r w:rsidRPr="00F23209">
        <w:rPr>
          <w:rFonts w:ascii="Times New Roman" w:hAnsi="Times New Roman" w:cs="Times New Roman"/>
          <w:sz w:val="24"/>
          <w:szCs w:val="24"/>
        </w:rPr>
        <w:t>purposes;</w:t>
      </w:r>
      <w:proofErr w:type="gramEnd"/>
    </w:p>
    <w:p w14:paraId="40ED146C" w14:textId="77777777" w:rsidR="001D03CE" w:rsidRPr="00F23209" w:rsidRDefault="001D03CE" w:rsidP="001D03CE">
      <w:pPr>
        <w:spacing w:after="0" w:line="240" w:lineRule="auto"/>
        <w:rPr>
          <w:rFonts w:ascii="Times New Roman" w:hAnsi="Times New Roman" w:cs="Times New Roman"/>
          <w:sz w:val="24"/>
          <w:szCs w:val="24"/>
        </w:rPr>
      </w:pPr>
    </w:p>
    <w:p w14:paraId="6235589C" w14:textId="6BA799E4" w:rsidR="001D03CE" w:rsidRPr="00F23209" w:rsidRDefault="001D03CE"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 xml:space="preserve">Public awareness activity, sharing data with public about the direct Collection of the </w:t>
      </w:r>
      <w:proofErr w:type="gramStart"/>
      <w:r w:rsidRPr="00F23209">
        <w:rPr>
          <w:rFonts w:ascii="Times New Roman" w:hAnsi="Times New Roman" w:cs="Times New Roman"/>
          <w:sz w:val="24"/>
          <w:szCs w:val="24"/>
        </w:rPr>
        <w:t>statistics</w:t>
      </w:r>
      <w:r w:rsidR="00D3789A" w:rsidRPr="00F23209">
        <w:rPr>
          <w:rFonts w:ascii="Times New Roman" w:hAnsi="Times New Roman" w:cs="Times New Roman"/>
          <w:sz w:val="24"/>
          <w:szCs w:val="24"/>
        </w:rPr>
        <w:t>;</w:t>
      </w:r>
      <w:proofErr w:type="gramEnd"/>
    </w:p>
    <w:p w14:paraId="33954FA9" w14:textId="77777777" w:rsidR="001D03CE" w:rsidRPr="00F23209" w:rsidRDefault="001D03CE" w:rsidP="001D03CE">
      <w:pPr>
        <w:spacing w:after="0" w:line="240" w:lineRule="auto"/>
        <w:ind w:left="720"/>
        <w:rPr>
          <w:rFonts w:ascii="Times New Roman" w:hAnsi="Times New Roman" w:cs="Times New Roman"/>
          <w:sz w:val="24"/>
          <w:szCs w:val="24"/>
        </w:rPr>
      </w:pPr>
    </w:p>
    <w:p w14:paraId="021DCAF5" w14:textId="77777777" w:rsidR="001D03CE" w:rsidRPr="00F23209" w:rsidRDefault="001D03CE"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 xml:space="preserve">Asses the needs for further update and upgrade of the ISUV and UBT Lab in terms of equipment, human resources, protocols and practices in fully compliance with 2010/63 Directive requirements. </w:t>
      </w:r>
    </w:p>
    <w:p w14:paraId="4BFFD432" w14:textId="77777777" w:rsidR="001D03CE" w:rsidRPr="00F23209" w:rsidRDefault="001D03CE" w:rsidP="001D03CE">
      <w:pPr>
        <w:spacing w:after="0" w:line="240" w:lineRule="auto"/>
        <w:ind w:left="720"/>
        <w:rPr>
          <w:rFonts w:ascii="Times New Roman" w:hAnsi="Times New Roman" w:cs="Times New Roman"/>
          <w:sz w:val="24"/>
          <w:szCs w:val="24"/>
        </w:rPr>
      </w:pPr>
    </w:p>
    <w:p w14:paraId="307C6F0A" w14:textId="72DD9161" w:rsidR="001D03CE" w:rsidRPr="00F23209" w:rsidRDefault="001D03CE"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 xml:space="preserve">Develop technical specification for all the requirements deriving from </w:t>
      </w:r>
      <w:r w:rsidR="00586409" w:rsidRPr="00F23209">
        <w:rPr>
          <w:rFonts w:ascii="Times New Roman" w:hAnsi="Times New Roman" w:cs="Times New Roman"/>
          <w:sz w:val="24"/>
          <w:szCs w:val="24"/>
        </w:rPr>
        <w:t xml:space="preserve">the </w:t>
      </w:r>
      <w:r w:rsidRPr="00F23209">
        <w:rPr>
          <w:rFonts w:ascii="Times New Roman" w:hAnsi="Times New Roman" w:cs="Times New Roman"/>
          <w:sz w:val="24"/>
          <w:szCs w:val="24"/>
        </w:rPr>
        <w:t>assessment procedures (tools, means, equipment, positions etc.).</w:t>
      </w:r>
    </w:p>
    <w:p w14:paraId="30BC9A31" w14:textId="77777777" w:rsidR="001D03CE" w:rsidRPr="00F23209" w:rsidRDefault="001D03CE" w:rsidP="001D03CE">
      <w:pPr>
        <w:spacing w:after="0" w:line="240" w:lineRule="auto"/>
        <w:rPr>
          <w:rFonts w:ascii="Times New Roman" w:hAnsi="Times New Roman" w:cs="Times New Roman"/>
          <w:sz w:val="24"/>
          <w:szCs w:val="24"/>
        </w:rPr>
      </w:pPr>
    </w:p>
    <w:p w14:paraId="4E740F2F" w14:textId="77777777" w:rsidR="001D03CE" w:rsidRPr="00F23209" w:rsidRDefault="001D03CE"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Provide full assistance on procurement practices.</w:t>
      </w:r>
    </w:p>
    <w:p w14:paraId="55775F8E" w14:textId="77777777" w:rsidR="001D03CE" w:rsidRPr="00F23209" w:rsidRDefault="001D03CE" w:rsidP="001D03CE">
      <w:pPr>
        <w:spacing w:after="0" w:line="240" w:lineRule="auto"/>
        <w:rPr>
          <w:rFonts w:ascii="Times New Roman" w:hAnsi="Times New Roman" w:cs="Times New Roman"/>
          <w:sz w:val="24"/>
          <w:szCs w:val="24"/>
        </w:rPr>
      </w:pPr>
    </w:p>
    <w:p w14:paraId="5F99B07D" w14:textId="0C782CAD" w:rsidR="001D03CE" w:rsidRPr="00F23209" w:rsidRDefault="001D03CE"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Improve laboratory analysis, test and sample management practice</w:t>
      </w:r>
      <w:r w:rsidR="00D3789A" w:rsidRPr="00F23209">
        <w:rPr>
          <w:rFonts w:ascii="Times New Roman" w:hAnsi="Times New Roman" w:cs="Times New Roman"/>
          <w:sz w:val="24"/>
          <w:szCs w:val="24"/>
        </w:rPr>
        <w:t>,</w:t>
      </w:r>
      <w:r w:rsidR="00F23209">
        <w:rPr>
          <w:rFonts w:ascii="Times New Roman" w:hAnsi="Times New Roman" w:cs="Times New Roman"/>
          <w:sz w:val="24"/>
          <w:szCs w:val="24"/>
        </w:rPr>
        <w:t xml:space="preserve"> </w:t>
      </w:r>
      <w:r w:rsidR="00D3789A" w:rsidRPr="00F23209">
        <w:rPr>
          <w:rFonts w:ascii="Times New Roman" w:hAnsi="Times New Roman" w:cs="Times New Roman"/>
          <w:sz w:val="24"/>
          <w:szCs w:val="24"/>
        </w:rPr>
        <w:t>i</w:t>
      </w:r>
      <w:r w:rsidRPr="00F23209">
        <w:rPr>
          <w:rFonts w:ascii="Times New Roman" w:hAnsi="Times New Roman" w:cs="Times New Roman"/>
          <w:sz w:val="24"/>
          <w:szCs w:val="24"/>
        </w:rPr>
        <w:t>ncluding the development of an inner code of conduct and working procedures.</w:t>
      </w:r>
    </w:p>
    <w:p w14:paraId="26148673" w14:textId="77777777" w:rsidR="001D03CE" w:rsidRPr="00F23209" w:rsidRDefault="001D03CE" w:rsidP="001D03CE">
      <w:pPr>
        <w:spacing w:after="0" w:line="240" w:lineRule="auto"/>
        <w:rPr>
          <w:rFonts w:ascii="Times New Roman" w:hAnsi="Times New Roman" w:cs="Times New Roman"/>
          <w:b/>
          <w:sz w:val="24"/>
          <w:szCs w:val="24"/>
        </w:rPr>
      </w:pPr>
    </w:p>
    <w:p w14:paraId="7C76B7D9" w14:textId="77777777" w:rsidR="001D03CE" w:rsidRPr="00F23209" w:rsidRDefault="001D03CE" w:rsidP="001D03CE">
      <w:pPr>
        <w:spacing w:after="0" w:line="240" w:lineRule="auto"/>
        <w:rPr>
          <w:rFonts w:ascii="Times New Roman" w:hAnsi="Times New Roman" w:cs="Times New Roman"/>
          <w:b/>
          <w:sz w:val="24"/>
          <w:szCs w:val="24"/>
        </w:rPr>
      </w:pPr>
      <w:r w:rsidRPr="00F23209">
        <w:rPr>
          <w:rFonts w:ascii="Times New Roman" w:hAnsi="Times New Roman" w:cs="Times New Roman"/>
          <w:b/>
          <w:sz w:val="24"/>
          <w:szCs w:val="24"/>
        </w:rPr>
        <w:t>Information and Public Participation</w:t>
      </w:r>
    </w:p>
    <w:p w14:paraId="71780A5F" w14:textId="77777777" w:rsidR="001D03CE" w:rsidRPr="00F23209" w:rsidRDefault="001D03CE" w:rsidP="001D03CE">
      <w:pPr>
        <w:spacing w:after="0" w:line="240" w:lineRule="auto"/>
        <w:rPr>
          <w:rFonts w:ascii="Times New Roman" w:hAnsi="Times New Roman" w:cs="Times New Roman"/>
          <w:b/>
          <w:sz w:val="24"/>
          <w:szCs w:val="24"/>
        </w:rPr>
      </w:pPr>
    </w:p>
    <w:p w14:paraId="2532D92C" w14:textId="77777777" w:rsidR="001D03CE" w:rsidRPr="00F23209" w:rsidRDefault="001D03CE"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 xml:space="preserve">Analysis of situation regarding public participation and possibilities to receive information in the framework of protection of animals used for scientific purposes. </w:t>
      </w:r>
    </w:p>
    <w:p w14:paraId="2AC22DCD" w14:textId="77777777" w:rsidR="001D03CE" w:rsidRPr="00F23209" w:rsidRDefault="001D03CE" w:rsidP="001D03CE">
      <w:pPr>
        <w:spacing w:after="0" w:line="240" w:lineRule="auto"/>
        <w:ind w:left="720"/>
        <w:rPr>
          <w:rFonts w:ascii="Times New Roman" w:hAnsi="Times New Roman" w:cs="Times New Roman"/>
          <w:sz w:val="24"/>
          <w:szCs w:val="24"/>
        </w:rPr>
      </w:pPr>
    </w:p>
    <w:p w14:paraId="7663C984" w14:textId="64A32A23" w:rsidR="001D03CE" w:rsidRPr="00F23209" w:rsidRDefault="001D03CE"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Public awareness activity, sharing data with public about the direct Collection of the statistics</w:t>
      </w:r>
      <w:r w:rsidR="00D3789A" w:rsidRPr="00F23209">
        <w:rPr>
          <w:rFonts w:ascii="Times New Roman" w:hAnsi="Times New Roman" w:cs="Times New Roman"/>
          <w:sz w:val="24"/>
          <w:szCs w:val="24"/>
        </w:rPr>
        <w:t>.</w:t>
      </w:r>
    </w:p>
    <w:p w14:paraId="6D36C80F" w14:textId="77777777" w:rsidR="001D03CE" w:rsidRPr="00F23209" w:rsidRDefault="001D03CE" w:rsidP="001D03CE">
      <w:pPr>
        <w:spacing w:after="0" w:line="240" w:lineRule="auto"/>
        <w:ind w:left="720"/>
        <w:rPr>
          <w:rFonts w:ascii="Times New Roman" w:hAnsi="Times New Roman" w:cs="Times New Roman"/>
          <w:sz w:val="24"/>
          <w:szCs w:val="24"/>
        </w:rPr>
      </w:pPr>
    </w:p>
    <w:p w14:paraId="69A5D212" w14:textId="77777777" w:rsidR="001D03CE" w:rsidRPr="00F23209" w:rsidRDefault="001D03CE"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Preparation of integrated platform within the dedicated database for public information and participation.</w:t>
      </w:r>
    </w:p>
    <w:p w14:paraId="1978E8AA" w14:textId="77777777" w:rsidR="001D03CE" w:rsidRPr="00F23209" w:rsidRDefault="001D03CE" w:rsidP="001D03CE">
      <w:pPr>
        <w:spacing w:after="0" w:line="240" w:lineRule="auto"/>
        <w:rPr>
          <w:rFonts w:ascii="Times New Roman" w:hAnsi="Times New Roman" w:cs="Times New Roman"/>
          <w:b/>
          <w:sz w:val="24"/>
          <w:szCs w:val="24"/>
        </w:rPr>
      </w:pPr>
    </w:p>
    <w:p w14:paraId="2FE5DF83" w14:textId="455F15FB" w:rsidR="001D03CE" w:rsidRPr="00F23209" w:rsidRDefault="001D03CE" w:rsidP="001D03CE">
      <w:pPr>
        <w:spacing w:after="0" w:line="240" w:lineRule="auto"/>
        <w:rPr>
          <w:rFonts w:ascii="Times New Roman" w:hAnsi="Times New Roman" w:cs="Times New Roman"/>
          <w:b/>
          <w:sz w:val="24"/>
          <w:szCs w:val="24"/>
        </w:rPr>
      </w:pPr>
      <w:r w:rsidRPr="00F23209">
        <w:rPr>
          <w:rFonts w:ascii="Times New Roman" w:hAnsi="Times New Roman" w:cs="Times New Roman"/>
          <w:b/>
          <w:sz w:val="24"/>
          <w:szCs w:val="24"/>
        </w:rPr>
        <w:lastRenderedPageBreak/>
        <w:t>Further development of the existing Database of Registering, Interpreting and Reporting on 2010/63/CE Directive</w:t>
      </w:r>
    </w:p>
    <w:p w14:paraId="6BDB1AF1" w14:textId="77777777" w:rsidR="00A27D79" w:rsidRPr="00F23209" w:rsidRDefault="00A27D79" w:rsidP="001D03CE">
      <w:pPr>
        <w:spacing w:after="0" w:line="240" w:lineRule="auto"/>
        <w:rPr>
          <w:rFonts w:ascii="Times New Roman" w:hAnsi="Times New Roman" w:cs="Times New Roman"/>
          <w:b/>
          <w:sz w:val="24"/>
          <w:szCs w:val="24"/>
        </w:rPr>
      </w:pPr>
    </w:p>
    <w:p w14:paraId="28FCBAB8" w14:textId="2AD514AD" w:rsidR="001D03CE" w:rsidRPr="00F23209" w:rsidRDefault="001D03CE" w:rsidP="001D03CE">
      <w:pPr>
        <w:pStyle w:val="Heading3"/>
        <w:rPr>
          <w:rFonts w:ascii="Times New Roman" w:hAnsi="Times New Roman" w:cs="Times New Roman"/>
          <w:b w:val="0"/>
          <w:i/>
          <w:sz w:val="24"/>
          <w:szCs w:val="24"/>
        </w:rPr>
      </w:pPr>
      <w:r w:rsidRPr="00F23209">
        <w:rPr>
          <w:rFonts w:ascii="Times New Roman" w:hAnsi="Times New Roman" w:cs="Times New Roman"/>
          <w:i/>
          <w:sz w:val="24"/>
          <w:szCs w:val="24"/>
        </w:rPr>
        <w:t>2.</w:t>
      </w:r>
      <w:r w:rsidR="007F3FB0" w:rsidRPr="00F23209">
        <w:rPr>
          <w:rFonts w:ascii="Times New Roman" w:hAnsi="Times New Roman" w:cs="Times New Roman"/>
          <w:i/>
          <w:sz w:val="24"/>
          <w:szCs w:val="24"/>
        </w:rPr>
        <w:t>4</w:t>
      </w:r>
      <w:r w:rsidRPr="00F23209">
        <w:rPr>
          <w:rFonts w:ascii="Times New Roman" w:hAnsi="Times New Roman" w:cs="Times New Roman"/>
          <w:i/>
          <w:sz w:val="24"/>
          <w:szCs w:val="24"/>
        </w:rPr>
        <w:t>.1.</w:t>
      </w:r>
      <w:r w:rsidR="007F3FB0" w:rsidRPr="00F23209">
        <w:rPr>
          <w:rFonts w:ascii="Times New Roman" w:hAnsi="Times New Roman" w:cs="Times New Roman"/>
          <w:i/>
          <w:sz w:val="24"/>
          <w:szCs w:val="24"/>
        </w:rPr>
        <w:t>4</w:t>
      </w:r>
      <w:r w:rsidRPr="00F23209">
        <w:rPr>
          <w:rFonts w:ascii="Times New Roman" w:hAnsi="Times New Roman" w:cs="Times New Roman"/>
          <w:i/>
          <w:sz w:val="24"/>
          <w:szCs w:val="24"/>
        </w:rPr>
        <w:t xml:space="preserve"> Main challenges with implementation of Directive 2010/63/CE</w:t>
      </w:r>
    </w:p>
    <w:p w14:paraId="0293E3B6" w14:textId="7C21C0A9" w:rsidR="001D03CE" w:rsidRPr="00F23209" w:rsidRDefault="001D03CE" w:rsidP="00D843AF">
      <w:pPr>
        <w:rPr>
          <w:rFonts w:ascii="Times New Roman" w:hAnsi="Times New Roman" w:cs="Times New Roman"/>
          <w:sz w:val="24"/>
          <w:szCs w:val="24"/>
          <w:lang w:val="en-US"/>
        </w:rPr>
      </w:pPr>
      <w:r w:rsidRPr="00F23209">
        <w:rPr>
          <w:rFonts w:ascii="Times New Roman" w:hAnsi="Times New Roman" w:cs="Times New Roman"/>
          <w:sz w:val="24"/>
          <w:szCs w:val="24"/>
        </w:rPr>
        <w:t xml:space="preserve">For the directive 2010/63/EU, </w:t>
      </w:r>
      <w:r w:rsidR="00D3789A" w:rsidRPr="00F23209">
        <w:rPr>
          <w:rFonts w:ascii="Times New Roman" w:hAnsi="Times New Roman" w:cs="Times New Roman"/>
          <w:sz w:val="24"/>
          <w:szCs w:val="24"/>
        </w:rPr>
        <w:t xml:space="preserve">since the transposition has not started yet, </w:t>
      </w:r>
      <w:r w:rsidRPr="00F23209">
        <w:rPr>
          <w:rFonts w:ascii="Times New Roman" w:hAnsi="Times New Roman" w:cs="Times New Roman"/>
          <w:sz w:val="24"/>
          <w:szCs w:val="24"/>
        </w:rPr>
        <w:t xml:space="preserve">the main challenge is </w:t>
      </w:r>
      <w:r w:rsidR="00586409" w:rsidRPr="00F23209">
        <w:rPr>
          <w:rFonts w:ascii="Times New Roman" w:hAnsi="Times New Roman" w:cs="Times New Roman"/>
          <w:sz w:val="24"/>
          <w:szCs w:val="24"/>
        </w:rPr>
        <w:t xml:space="preserve">deciding </w:t>
      </w:r>
      <w:r w:rsidRPr="00F23209">
        <w:rPr>
          <w:rFonts w:ascii="Times New Roman" w:hAnsi="Times New Roman" w:cs="Times New Roman"/>
          <w:sz w:val="24"/>
          <w:szCs w:val="24"/>
        </w:rPr>
        <w:t>on the agenda</w:t>
      </w:r>
      <w:r w:rsidR="00586409" w:rsidRPr="00F23209">
        <w:rPr>
          <w:rFonts w:ascii="Times New Roman" w:hAnsi="Times New Roman" w:cs="Times New Roman"/>
          <w:sz w:val="24"/>
          <w:szCs w:val="24"/>
        </w:rPr>
        <w:t xml:space="preserve"> for development </w:t>
      </w:r>
      <w:proofErr w:type="spellStart"/>
      <w:r w:rsidR="00586409" w:rsidRPr="00F23209">
        <w:rPr>
          <w:rFonts w:ascii="Times New Roman" w:hAnsi="Times New Roman" w:cs="Times New Roman"/>
          <w:sz w:val="24"/>
          <w:szCs w:val="24"/>
        </w:rPr>
        <w:t>of</w:t>
      </w:r>
      <w:r w:rsidRPr="00F23209">
        <w:rPr>
          <w:rFonts w:ascii="Times New Roman" w:hAnsi="Times New Roman" w:cs="Times New Roman"/>
          <w:sz w:val="24"/>
          <w:szCs w:val="24"/>
        </w:rPr>
        <w:t>the</w:t>
      </w:r>
      <w:proofErr w:type="spellEnd"/>
      <w:r w:rsidRPr="00F23209">
        <w:rPr>
          <w:rFonts w:ascii="Times New Roman" w:hAnsi="Times New Roman" w:cs="Times New Roman"/>
          <w:sz w:val="24"/>
          <w:szCs w:val="24"/>
        </w:rPr>
        <w:t xml:space="preserve"> legal framework in the Albanian legislation.</w:t>
      </w:r>
      <w:r w:rsidR="00D843AF" w:rsidRPr="00F23209">
        <w:rPr>
          <w:rFonts w:ascii="Times" w:eastAsia="Times New Roman" w:hAnsi="Times" w:cs="Times New Roman"/>
          <w:sz w:val="20"/>
          <w:szCs w:val="20"/>
          <w:lang w:val="en-US"/>
        </w:rPr>
        <w:t xml:space="preserve"> </w:t>
      </w:r>
      <w:proofErr w:type="gramStart"/>
      <w:r w:rsidR="00586409" w:rsidRPr="00F23209">
        <w:rPr>
          <w:rFonts w:ascii="Times New Roman" w:hAnsi="Times New Roman" w:cs="Times New Roman"/>
          <w:sz w:val="24"/>
          <w:szCs w:val="24"/>
          <w:lang w:val="en-US"/>
        </w:rPr>
        <w:t>the</w:t>
      </w:r>
      <w:proofErr w:type="gramEnd"/>
      <w:r w:rsidR="00586409" w:rsidRPr="00F23209">
        <w:rPr>
          <w:rFonts w:ascii="Times New Roman" w:hAnsi="Times New Roman" w:cs="Times New Roman"/>
          <w:sz w:val="24"/>
          <w:szCs w:val="24"/>
          <w:lang w:val="en-US"/>
        </w:rPr>
        <w:t xml:space="preserve"> new legislation should e</w:t>
      </w:r>
      <w:r w:rsidR="00D843AF" w:rsidRPr="00F23209">
        <w:rPr>
          <w:rFonts w:ascii="Times New Roman" w:hAnsi="Times New Roman" w:cs="Times New Roman"/>
          <w:sz w:val="24"/>
          <w:szCs w:val="24"/>
          <w:lang w:val="en-US"/>
        </w:rPr>
        <w:t>stablish the National committee for the protection of animals used for scientific purposes</w:t>
      </w:r>
      <w:r w:rsidR="00586409" w:rsidRPr="00F23209">
        <w:rPr>
          <w:rFonts w:ascii="Times New Roman" w:hAnsi="Times New Roman" w:cs="Times New Roman"/>
          <w:sz w:val="24"/>
          <w:szCs w:val="24"/>
          <w:lang w:val="en-US"/>
        </w:rPr>
        <w:t>,</w:t>
      </w:r>
      <w:r w:rsidR="00D843AF" w:rsidRPr="00F23209">
        <w:rPr>
          <w:rFonts w:ascii="Times New Roman" w:hAnsi="Times New Roman" w:cs="Times New Roman"/>
          <w:sz w:val="24"/>
          <w:szCs w:val="24"/>
          <w:lang w:val="en-US"/>
        </w:rPr>
        <w:t xml:space="preserve"> </w:t>
      </w:r>
      <w:r w:rsidR="00586409" w:rsidRPr="00F23209">
        <w:rPr>
          <w:rFonts w:ascii="Times New Roman" w:hAnsi="Times New Roman" w:cs="Times New Roman"/>
          <w:sz w:val="24"/>
          <w:szCs w:val="24"/>
          <w:lang w:val="en-US"/>
        </w:rPr>
        <w:t>s</w:t>
      </w:r>
      <w:r w:rsidR="00D843AF" w:rsidRPr="00F23209">
        <w:rPr>
          <w:rFonts w:ascii="Times New Roman" w:hAnsi="Times New Roman" w:cs="Times New Roman"/>
          <w:sz w:val="24"/>
          <w:szCs w:val="24"/>
          <w:lang w:val="en-US"/>
        </w:rPr>
        <w:t>et up the competent authorities for the requirements of the directive</w:t>
      </w:r>
      <w:r w:rsidR="00586409" w:rsidRPr="00F23209">
        <w:rPr>
          <w:rFonts w:ascii="Times New Roman" w:hAnsi="Times New Roman" w:cs="Times New Roman"/>
          <w:sz w:val="24"/>
          <w:szCs w:val="24"/>
          <w:lang w:val="en-US"/>
        </w:rPr>
        <w:t>, e</w:t>
      </w:r>
      <w:r w:rsidR="00D843AF" w:rsidRPr="00F23209">
        <w:rPr>
          <w:rFonts w:ascii="Times New Roman" w:hAnsi="Times New Roman" w:cs="Times New Roman"/>
          <w:sz w:val="24"/>
          <w:szCs w:val="24"/>
          <w:lang w:val="en-US"/>
        </w:rPr>
        <w:t>stablish a data collection system</w:t>
      </w:r>
      <w:r w:rsidR="00586409" w:rsidRPr="00F23209">
        <w:rPr>
          <w:rFonts w:ascii="Times New Roman" w:hAnsi="Times New Roman" w:cs="Times New Roman"/>
          <w:sz w:val="24"/>
          <w:szCs w:val="24"/>
          <w:lang w:val="en-US"/>
        </w:rPr>
        <w:t xml:space="preserve">, </w:t>
      </w:r>
      <w:proofErr w:type="spellStart"/>
      <w:proofErr w:type="gramStart"/>
      <w:r w:rsidR="00586409" w:rsidRPr="00F23209">
        <w:rPr>
          <w:rFonts w:ascii="Times New Roman" w:hAnsi="Times New Roman" w:cs="Times New Roman"/>
          <w:sz w:val="24"/>
          <w:szCs w:val="24"/>
          <w:lang w:val="en-US"/>
        </w:rPr>
        <w:t>ands</w:t>
      </w:r>
      <w:r w:rsidR="00D843AF" w:rsidRPr="00F23209">
        <w:rPr>
          <w:rFonts w:ascii="Times New Roman" w:hAnsi="Times New Roman" w:cs="Times New Roman"/>
          <w:sz w:val="24"/>
          <w:szCs w:val="24"/>
          <w:lang w:val="en-US"/>
        </w:rPr>
        <w:t>et</w:t>
      </w:r>
      <w:proofErr w:type="spellEnd"/>
      <w:proofErr w:type="gramEnd"/>
      <w:r w:rsidR="00D843AF" w:rsidRPr="00F23209">
        <w:rPr>
          <w:rFonts w:ascii="Times New Roman" w:hAnsi="Times New Roman" w:cs="Times New Roman"/>
          <w:sz w:val="24"/>
          <w:szCs w:val="24"/>
          <w:lang w:val="en-US"/>
        </w:rPr>
        <w:t xml:space="preserve"> up an authorization system and licensing procedures</w:t>
      </w:r>
      <w:r w:rsidR="00586409" w:rsidRPr="00F23209">
        <w:rPr>
          <w:rFonts w:ascii="Times New Roman" w:hAnsi="Times New Roman" w:cs="Times New Roman"/>
          <w:sz w:val="24"/>
          <w:szCs w:val="24"/>
          <w:lang w:val="en-US"/>
        </w:rPr>
        <w:t>.</w:t>
      </w:r>
      <w:r w:rsidRPr="00F23209">
        <w:rPr>
          <w:rFonts w:ascii="Times New Roman" w:hAnsi="Times New Roman" w:cs="Times New Roman"/>
          <w:sz w:val="24"/>
          <w:szCs w:val="24"/>
        </w:rPr>
        <w:t xml:space="preserve"> </w:t>
      </w:r>
      <w:r w:rsidR="00586409" w:rsidRPr="00F23209">
        <w:rPr>
          <w:rFonts w:ascii="Times New Roman" w:hAnsi="Times New Roman" w:cs="Times New Roman"/>
          <w:sz w:val="24"/>
          <w:szCs w:val="24"/>
        </w:rPr>
        <w:t>Additional challenge is the development of</w:t>
      </w:r>
      <w:r w:rsidRPr="00F23209">
        <w:rPr>
          <w:rFonts w:ascii="Times New Roman" w:hAnsi="Times New Roman" w:cs="Times New Roman"/>
          <w:sz w:val="24"/>
          <w:szCs w:val="24"/>
        </w:rPr>
        <w:t xml:space="preserve">, </w:t>
      </w:r>
      <w:r w:rsidRPr="00F23209">
        <w:rPr>
          <w:rFonts w:ascii="Times New Roman" w:hAnsi="Times New Roman" w:cs="Times New Roman"/>
          <w:sz w:val="24"/>
          <w:szCs w:val="24"/>
          <w:lang w:val="en-US"/>
        </w:rPr>
        <w:t xml:space="preserve">procedures for </w:t>
      </w:r>
      <w:r w:rsidR="00586409" w:rsidRPr="00F23209">
        <w:rPr>
          <w:rFonts w:ascii="Times New Roman" w:hAnsi="Times New Roman" w:cs="Times New Roman"/>
          <w:sz w:val="24"/>
          <w:szCs w:val="24"/>
          <w:lang w:val="en-US"/>
        </w:rPr>
        <w:t xml:space="preserve">the </w:t>
      </w:r>
      <w:r w:rsidRPr="00F23209">
        <w:rPr>
          <w:rFonts w:ascii="Times New Roman" w:hAnsi="Times New Roman" w:cs="Times New Roman"/>
          <w:sz w:val="24"/>
          <w:szCs w:val="24"/>
          <w:lang w:val="en-US"/>
        </w:rPr>
        <w:t xml:space="preserve">effective coordination and communication between regulatory bodies, competent authorities, central government, and other organizations, local authorities, health authorities etc. to avoid overlaps and gaps and make the most effective use of resources. </w:t>
      </w:r>
      <w:r w:rsidR="00586409" w:rsidRPr="00F23209">
        <w:rPr>
          <w:rFonts w:ascii="Times New Roman" w:hAnsi="Times New Roman" w:cs="Times New Roman"/>
          <w:sz w:val="24"/>
          <w:szCs w:val="24"/>
          <w:lang w:val="en-US"/>
        </w:rPr>
        <w:t xml:space="preserve">Finally, a </w:t>
      </w:r>
      <w:r w:rsidRPr="00F23209">
        <w:rPr>
          <w:rFonts w:ascii="Times New Roman" w:hAnsi="Times New Roman" w:cs="Times New Roman"/>
          <w:sz w:val="24"/>
          <w:szCs w:val="24"/>
          <w:lang w:val="en-US"/>
        </w:rPr>
        <w:t xml:space="preserve">plan for an effective inspection system, </w:t>
      </w:r>
      <w:r w:rsidR="00586409" w:rsidRPr="00F23209">
        <w:rPr>
          <w:rFonts w:ascii="Times New Roman" w:hAnsi="Times New Roman" w:cs="Times New Roman"/>
          <w:sz w:val="24"/>
          <w:szCs w:val="24"/>
          <w:lang w:val="en-US"/>
        </w:rPr>
        <w:t xml:space="preserve">including </w:t>
      </w:r>
      <w:proofErr w:type="gramStart"/>
      <w:r w:rsidRPr="00F23209">
        <w:rPr>
          <w:rFonts w:ascii="Times New Roman" w:hAnsi="Times New Roman" w:cs="Times New Roman"/>
          <w:sz w:val="24"/>
          <w:szCs w:val="24"/>
          <w:lang w:val="en-US"/>
        </w:rPr>
        <w:t>protocols</w:t>
      </w:r>
      <w:proofErr w:type="gramEnd"/>
      <w:r w:rsidR="00586409" w:rsidRPr="00F23209">
        <w:rPr>
          <w:rFonts w:ascii="Times New Roman" w:hAnsi="Times New Roman" w:cs="Times New Roman"/>
          <w:sz w:val="24"/>
          <w:szCs w:val="24"/>
          <w:lang w:val="en-US"/>
        </w:rPr>
        <w:t xml:space="preserve"> </w:t>
      </w:r>
      <w:proofErr w:type="gramStart"/>
      <w:r w:rsidR="00586409" w:rsidRPr="00F23209">
        <w:rPr>
          <w:rFonts w:ascii="Times New Roman" w:hAnsi="Times New Roman" w:cs="Times New Roman"/>
          <w:sz w:val="24"/>
          <w:szCs w:val="24"/>
          <w:lang w:val="en-US"/>
        </w:rPr>
        <w:t>has to</w:t>
      </w:r>
      <w:proofErr w:type="gramEnd"/>
      <w:r w:rsidR="00586409" w:rsidRPr="00F23209">
        <w:rPr>
          <w:rFonts w:ascii="Times New Roman" w:hAnsi="Times New Roman" w:cs="Times New Roman"/>
          <w:sz w:val="24"/>
          <w:szCs w:val="24"/>
          <w:lang w:val="en-US"/>
        </w:rPr>
        <w:t xml:space="preserve"> be developed</w:t>
      </w:r>
      <w:r w:rsidRPr="00F23209">
        <w:rPr>
          <w:rFonts w:ascii="Times New Roman" w:hAnsi="Times New Roman" w:cs="Times New Roman"/>
          <w:sz w:val="24"/>
          <w:szCs w:val="24"/>
          <w:lang w:val="en-US"/>
        </w:rPr>
        <w:t>.</w:t>
      </w:r>
    </w:p>
    <w:p w14:paraId="7E937FCD" w14:textId="1EBFE395" w:rsidR="001D03CE" w:rsidRPr="00F23209" w:rsidRDefault="001D03CE" w:rsidP="001D03CE">
      <w:pPr>
        <w:rPr>
          <w:rFonts w:ascii="Times New Roman" w:hAnsi="Times New Roman" w:cs="Times New Roman"/>
          <w:sz w:val="24"/>
          <w:szCs w:val="24"/>
        </w:rPr>
      </w:pPr>
      <w:r w:rsidRPr="00F23209">
        <w:rPr>
          <w:rFonts w:ascii="Times New Roman" w:hAnsi="Times New Roman" w:cs="Times New Roman"/>
          <w:sz w:val="24"/>
          <w:szCs w:val="24"/>
          <w:lang w:val="en-US"/>
        </w:rPr>
        <w:t>Competent authorities with appro</w:t>
      </w:r>
      <w:r w:rsidR="00E653CA" w:rsidRPr="00F23209">
        <w:rPr>
          <w:rFonts w:ascii="Times New Roman" w:hAnsi="Times New Roman" w:cs="Times New Roman"/>
          <w:sz w:val="24"/>
          <w:szCs w:val="24"/>
          <w:lang w:val="en-US"/>
        </w:rPr>
        <w:t>priate expertise and capacities</w:t>
      </w:r>
      <w:r w:rsidRPr="00F23209">
        <w:rPr>
          <w:rFonts w:ascii="Times New Roman" w:hAnsi="Times New Roman" w:cs="Times New Roman"/>
          <w:sz w:val="24"/>
          <w:szCs w:val="24"/>
          <w:lang w:val="en-US"/>
        </w:rPr>
        <w:t xml:space="preserve"> </w:t>
      </w:r>
      <w:r w:rsidR="00E653CA" w:rsidRPr="00F23209">
        <w:rPr>
          <w:rFonts w:ascii="Times New Roman" w:hAnsi="Times New Roman" w:cs="Times New Roman"/>
          <w:sz w:val="24"/>
          <w:szCs w:val="24"/>
          <w:lang w:val="en-US"/>
        </w:rPr>
        <w:t>are need</w:t>
      </w:r>
      <w:r w:rsidR="00D3789A" w:rsidRPr="00F23209">
        <w:rPr>
          <w:rFonts w:ascii="Times New Roman" w:hAnsi="Times New Roman" w:cs="Times New Roman"/>
          <w:sz w:val="24"/>
          <w:szCs w:val="24"/>
          <w:lang w:val="en-US"/>
        </w:rPr>
        <w:t>ed</w:t>
      </w:r>
      <w:r w:rsidRPr="00F23209">
        <w:rPr>
          <w:rFonts w:ascii="Times New Roman" w:hAnsi="Times New Roman" w:cs="Times New Roman"/>
          <w:sz w:val="24"/>
          <w:szCs w:val="24"/>
          <w:lang w:val="en-US"/>
        </w:rPr>
        <w:t xml:space="preserve"> </w:t>
      </w:r>
      <w:r w:rsidRPr="00F23209">
        <w:rPr>
          <w:rFonts w:ascii="Times New Roman" w:hAnsi="Times New Roman" w:cs="Times New Roman"/>
          <w:sz w:val="24"/>
          <w:szCs w:val="24"/>
        </w:rPr>
        <w:t xml:space="preserve">for </w:t>
      </w:r>
      <w:proofErr w:type="gramStart"/>
      <w:r w:rsidR="00D3789A" w:rsidRPr="00F23209">
        <w:rPr>
          <w:rFonts w:ascii="Times New Roman" w:hAnsi="Times New Roman" w:cs="Times New Roman"/>
          <w:sz w:val="24"/>
          <w:szCs w:val="24"/>
        </w:rPr>
        <w:t xml:space="preserve">the </w:t>
      </w:r>
      <w:r w:rsidRPr="00F23209">
        <w:rPr>
          <w:rFonts w:ascii="Times New Roman" w:hAnsi="Times New Roman" w:cs="Times New Roman"/>
          <w:sz w:val="24"/>
          <w:szCs w:val="24"/>
        </w:rPr>
        <w:t>successful</w:t>
      </w:r>
      <w:proofErr w:type="gramEnd"/>
      <w:r w:rsidRPr="00F23209">
        <w:rPr>
          <w:rFonts w:ascii="Times New Roman" w:hAnsi="Times New Roman" w:cs="Times New Roman"/>
          <w:sz w:val="24"/>
          <w:szCs w:val="24"/>
        </w:rPr>
        <w:t xml:space="preserve"> implementation.</w:t>
      </w:r>
    </w:p>
    <w:p w14:paraId="7B9ACEA3"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proofErr w:type="gramStart"/>
      <w:r w:rsidRPr="00F23209">
        <w:rPr>
          <w:rFonts w:ascii="Times New Roman" w:eastAsia="Times New Roman" w:hAnsi="Times New Roman" w:cs="Times New Roman"/>
          <w:color w:val="000000"/>
          <w:sz w:val="24"/>
          <w:szCs w:val="24"/>
          <w:lang w:val="en-US"/>
        </w:rPr>
        <w:t>Implementation of Directive 2008/50/EC,</w:t>
      </w:r>
      <w:proofErr w:type="gramEnd"/>
      <w:r w:rsidRPr="00F23209">
        <w:rPr>
          <w:rFonts w:ascii="Times New Roman" w:eastAsia="Times New Roman" w:hAnsi="Times New Roman" w:cs="Times New Roman"/>
          <w:color w:val="000000"/>
          <w:sz w:val="24"/>
          <w:szCs w:val="24"/>
          <w:lang w:val="en-US"/>
        </w:rPr>
        <w:t xml:space="preserve"> is at early </w:t>
      </w:r>
      <w:proofErr w:type="gramStart"/>
      <w:r w:rsidRPr="00F23209">
        <w:rPr>
          <w:rFonts w:ascii="Times New Roman" w:eastAsia="Times New Roman" w:hAnsi="Times New Roman" w:cs="Times New Roman"/>
          <w:color w:val="000000"/>
          <w:sz w:val="24"/>
          <w:szCs w:val="24"/>
          <w:lang w:val="en-US"/>
        </w:rPr>
        <w:t>stagy</w:t>
      </w:r>
      <w:proofErr w:type="gramEnd"/>
      <w:r w:rsidRPr="00F23209">
        <w:rPr>
          <w:rFonts w:ascii="Times New Roman" w:eastAsia="Times New Roman" w:hAnsi="Times New Roman" w:cs="Times New Roman"/>
          <w:color w:val="000000"/>
          <w:sz w:val="24"/>
          <w:szCs w:val="24"/>
          <w:lang w:val="en-US"/>
        </w:rPr>
        <w:t>.  Air quality is regularly monitored in</w:t>
      </w:r>
    </w:p>
    <w:p w14:paraId="7CF63B06"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r w:rsidRPr="00F23209">
        <w:rPr>
          <w:rFonts w:ascii="Times New Roman" w:eastAsia="Times New Roman" w:hAnsi="Times New Roman" w:cs="Times New Roman"/>
          <w:color w:val="000000"/>
          <w:sz w:val="24"/>
          <w:szCs w:val="24"/>
          <w:lang w:val="en-US"/>
        </w:rPr>
        <w:t>Albania and data reported to EIONET and available to the public. Further efforts are needed to</w:t>
      </w:r>
    </w:p>
    <w:p w14:paraId="0D43401B"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r w:rsidRPr="00F23209">
        <w:rPr>
          <w:rFonts w:ascii="Times New Roman" w:eastAsia="Times New Roman" w:hAnsi="Times New Roman" w:cs="Times New Roman"/>
          <w:color w:val="000000"/>
          <w:sz w:val="24"/>
          <w:szCs w:val="24"/>
          <w:lang w:val="en-US"/>
        </w:rPr>
        <w:t>establish real-time data reporting and improve air quality monitoring (more information provided</w:t>
      </w:r>
    </w:p>
    <w:p w14:paraId="67FF0713"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r w:rsidRPr="00F23209">
        <w:rPr>
          <w:rFonts w:ascii="Times New Roman" w:eastAsia="Times New Roman" w:hAnsi="Times New Roman" w:cs="Times New Roman"/>
          <w:color w:val="000000"/>
          <w:sz w:val="24"/>
          <w:szCs w:val="24"/>
          <w:lang w:val="en-US"/>
        </w:rPr>
        <w:t xml:space="preserve">in </w:t>
      </w:r>
      <w:proofErr w:type="gramStart"/>
      <w:r w:rsidRPr="00F23209">
        <w:rPr>
          <w:rFonts w:ascii="Times New Roman" w:eastAsia="Times New Roman" w:hAnsi="Times New Roman" w:cs="Times New Roman"/>
          <w:color w:val="000000"/>
          <w:sz w:val="24"/>
          <w:szCs w:val="24"/>
          <w:lang w:val="en-US"/>
        </w:rPr>
        <w:t>the section</w:t>
      </w:r>
      <w:proofErr w:type="gramEnd"/>
      <w:r w:rsidRPr="00F23209">
        <w:rPr>
          <w:rFonts w:ascii="Times New Roman" w:eastAsia="Times New Roman" w:hAnsi="Times New Roman" w:cs="Times New Roman"/>
          <w:color w:val="000000"/>
          <w:sz w:val="24"/>
          <w:szCs w:val="24"/>
          <w:lang w:val="en-US"/>
        </w:rPr>
        <w:t xml:space="preserve"> 2.6.3.1., 2.6.3.2, etc.). National Ambient Air Quality Plan was adopted in 2019.</w:t>
      </w:r>
    </w:p>
    <w:p w14:paraId="3DBF57BE"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r w:rsidRPr="00F23209">
        <w:rPr>
          <w:rFonts w:ascii="Times New Roman" w:eastAsia="Times New Roman" w:hAnsi="Times New Roman" w:cs="Times New Roman"/>
          <w:color w:val="000000"/>
          <w:sz w:val="24"/>
          <w:szCs w:val="24"/>
          <w:lang w:val="en-US"/>
        </w:rPr>
        <w:t xml:space="preserve">However, main challenges are </w:t>
      </w:r>
      <w:proofErr w:type="spellStart"/>
      <w:r w:rsidRPr="00F23209">
        <w:rPr>
          <w:rFonts w:ascii="Times New Roman" w:eastAsia="Times New Roman" w:hAnsi="Times New Roman" w:cs="Times New Roman"/>
          <w:color w:val="000000"/>
          <w:sz w:val="24"/>
          <w:szCs w:val="24"/>
          <w:lang w:val="en-US"/>
        </w:rPr>
        <w:t>iin</w:t>
      </w:r>
      <w:proofErr w:type="spellEnd"/>
      <w:r w:rsidRPr="00F23209">
        <w:rPr>
          <w:rFonts w:ascii="Times New Roman" w:eastAsia="Times New Roman" w:hAnsi="Times New Roman" w:cs="Times New Roman"/>
          <w:color w:val="000000"/>
          <w:sz w:val="24"/>
          <w:szCs w:val="24"/>
          <w:lang w:val="en-US"/>
        </w:rPr>
        <w:t xml:space="preserve"> implementation of the measures included in the NAAQP as</w:t>
      </w:r>
    </w:p>
    <w:p w14:paraId="7095E6D1"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r w:rsidRPr="00F23209">
        <w:rPr>
          <w:rFonts w:ascii="Times New Roman" w:eastAsia="Times New Roman" w:hAnsi="Times New Roman" w:cs="Times New Roman"/>
          <w:color w:val="000000"/>
          <w:sz w:val="24"/>
          <w:szCs w:val="24"/>
          <w:lang w:val="en-US"/>
        </w:rPr>
        <w:t>well to establish full monitoring following the directive’s requirement. These issues, together</w:t>
      </w:r>
    </w:p>
    <w:p w14:paraId="41C4D51D"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r w:rsidRPr="00F23209">
        <w:rPr>
          <w:rFonts w:ascii="Times New Roman" w:eastAsia="Times New Roman" w:hAnsi="Times New Roman" w:cs="Times New Roman"/>
          <w:color w:val="000000"/>
          <w:sz w:val="24"/>
          <w:szCs w:val="24"/>
          <w:lang w:val="en-US"/>
        </w:rPr>
        <w:t>with the limited capacity and funds for implementation are considered as most challenging for</w:t>
      </w:r>
    </w:p>
    <w:p w14:paraId="373096AC"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r w:rsidRPr="00F23209">
        <w:rPr>
          <w:rFonts w:ascii="Times New Roman" w:eastAsia="Times New Roman" w:hAnsi="Times New Roman" w:cs="Times New Roman"/>
          <w:color w:val="000000"/>
          <w:sz w:val="24"/>
          <w:szCs w:val="24"/>
          <w:lang w:val="en-US"/>
        </w:rPr>
        <w:t xml:space="preserve">the   Albanian   administration.  </w:t>
      </w:r>
      <w:proofErr w:type="gramStart"/>
      <w:r w:rsidRPr="00F23209">
        <w:rPr>
          <w:rFonts w:ascii="Times New Roman" w:eastAsia="Times New Roman" w:hAnsi="Times New Roman" w:cs="Times New Roman"/>
          <w:color w:val="000000"/>
          <w:sz w:val="24"/>
          <w:szCs w:val="24"/>
          <w:lang w:val="en-US"/>
        </w:rPr>
        <w:t>Consequently,   the  Directive</w:t>
      </w:r>
      <w:proofErr w:type="gramEnd"/>
      <w:r w:rsidRPr="00F23209">
        <w:rPr>
          <w:rFonts w:ascii="Times New Roman" w:eastAsia="Times New Roman" w:hAnsi="Times New Roman" w:cs="Times New Roman"/>
          <w:color w:val="000000"/>
          <w:sz w:val="24"/>
          <w:szCs w:val="24"/>
          <w:lang w:val="en-US"/>
        </w:rPr>
        <w:t xml:space="preserve">   2008/50/EC   is   considered   </w:t>
      </w:r>
      <w:proofErr w:type="gramStart"/>
      <w:r w:rsidRPr="00F23209">
        <w:rPr>
          <w:rFonts w:ascii="Times New Roman" w:eastAsia="Times New Roman" w:hAnsi="Times New Roman" w:cs="Times New Roman"/>
          <w:color w:val="000000"/>
          <w:sz w:val="24"/>
          <w:szCs w:val="24"/>
          <w:lang w:val="en-US"/>
        </w:rPr>
        <w:t>to  need</w:t>
      </w:r>
      <w:proofErr w:type="gramEnd"/>
    </w:p>
    <w:p w14:paraId="5E1115DB"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proofErr w:type="gramStart"/>
      <w:r w:rsidRPr="00F23209">
        <w:rPr>
          <w:rFonts w:ascii="Times New Roman" w:eastAsia="Times New Roman" w:hAnsi="Times New Roman" w:cs="Times New Roman"/>
          <w:color w:val="000000"/>
          <w:sz w:val="24"/>
          <w:szCs w:val="24"/>
          <w:lang w:val="en-US"/>
        </w:rPr>
        <w:t>transitional</w:t>
      </w:r>
      <w:proofErr w:type="gramEnd"/>
      <w:r w:rsidRPr="00F23209">
        <w:rPr>
          <w:rFonts w:ascii="Times New Roman" w:eastAsia="Times New Roman" w:hAnsi="Times New Roman" w:cs="Times New Roman"/>
          <w:color w:val="000000"/>
          <w:sz w:val="24"/>
          <w:szCs w:val="24"/>
          <w:lang w:val="en-US"/>
        </w:rPr>
        <w:t xml:space="preserve"> period and thus DSIP should be prepared</w:t>
      </w:r>
    </w:p>
    <w:p w14:paraId="50805670"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proofErr w:type="gramStart"/>
      <w:r w:rsidRPr="00F23209">
        <w:rPr>
          <w:rFonts w:ascii="Times New Roman" w:eastAsia="Times New Roman" w:hAnsi="Times New Roman" w:cs="Times New Roman"/>
          <w:color w:val="000000"/>
          <w:sz w:val="24"/>
          <w:szCs w:val="24"/>
          <w:lang w:val="en-US"/>
        </w:rPr>
        <w:t>Implementation of Directive 2008/50/EC,</w:t>
      </w:r>
      <w:proofErr w:type="gramEnd"/>
      <w:r w:rsidRPr="00F23209">
        <w:rPr>
          <w:rFonts w:ascii="Times New Roman" w:eastAsia="Times New Roman" w:hAnsi="Times New Roman" w:cs="Times New Roman"/>
          <w:color w:val="000000"/>
          <w:sz w:val="24"/>
          <w:szCs w:val="24"/>
          <w:lang w:val="en-US"/>
        </w:rPr>
        <w:t xml:space="preserve"> is at early </w:t>
      </w:r>
      <w:proofErr w:type="gramStart"/>
      <w:r w:rsidRPr="00F23209">
        <w:rPr>
          <w:rFonts w:ascii="Times New Roman" w:eastAsia="Times New Roman" w:hAnsi="Times New Roman" w:cs="Times New Roman"/>
          <w:color w:val="000000"/>
          <w:sz w:val="24"/>
          <w:szCs w:val="24"/>
          <w:lang w:val="en-US"/>
        </w:rPr>
        <w:t>stagy</w:t>
      </w:r>
      <w:proofErr w:type="gramEnd"/>
      <w:r w:rsidRPr="00F23209">
        <w:rPr>
          <w:rFonts w:ascii="Times New Roman" w:eastAsia="Times New Roman" w:hAnsi="Times New Roman" w:cs="Times New Roman"/>
          <w:color w:val="000000"/>
          <w:sz w:val="24"/>
          <w:szCs w:val="24"/>
          <w:lang w:val="en-US"/>
        </w:rPr>
        <w:t>.  Air quality is regularly monitored in</w:t>
      </w:r>
    </w:p>
    <w:p w14:paraId="6680E565"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r w:rsidRPr="00F23209">
        <w:rPr>
          <w:rFonts w:ascii="Times New Roman" w:eastAsia="Times New Roman" w:hAnsi="Times New Roman" w:cs="Times New Roman"/>
          <w:color w:val="000000"/>
          <w:sz w:val="24"/>
          <w:szCs w:val="24"/>
          <w:lang w:val="en-US"/>
        </w:rPr>
        <w:t>Albania and data reported to EIONET and available to the public. Further efforts are needed to</w:t>
      </w:r>
    </w:p>
    <w:p w14:paraId="79ED444E"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r w:rsidRPr="00F23209">
        <w:rPr>
          <w:rFonts w:ascii="Times New Roman" w:eastAsia="Times New Roman" w:hAnsi="Times New Roman" w:cs="Times New Roman"/>
          <w:color w:val="000000"/>
          <w:sz w:val="24"/>
          <w:szCs w:val="24"/>
          <w:lang w:val="en-US"/>
        </w:rPr>
        <w:t>establish real-time data reporting and improve air quality monitoring (more information provided</w:t>
      </w:r>
    </w:p>
    <w:p w14:paraId="1E6264C4"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r w:rsidRPr="00F23209">
        <w:rPr>
          <w:rFonts w:ascii="Times New Roman" w:eastAsia="Times New Roman" w:hAnsi="Times New Roman" w:cs="Times New Roman"/>
          <w:color w:val="000000"/>
          <w:sz w:val="24"/>
          <w:szCs w:val="24"/>
          <w:lang w:val="en-US"/>
        </w:rPr>
        <w:t xml:space="preserve">in </w:t>
      </w:r>
      <w:proofErr w:type="gramStart"/>
      <w:r w:rsidRPr="00F23209">
        <w:rPr>
          <w:rFonts w:ascii="Times New Roman" w:eastAsia="Times New Roman" w:hAnsi="Times New Roman" w:cs="Times New Roman"/>
          <w:color w:val="000000"/>
          <w:sz w:val="24"/>
          <w:szCs w:val="24"/>
          <w:lang w:val="en-US"/>
        </w:rPr>
        <w:t>the section</w:t>
      </w:r>
      <w:proofErr w:type="gramEnd"/>
      <w:r w:rsidRPr="00F23209">
        <w:rPr>
          <w:rFonts w:ascii="Times New Roman" w:eastAsia="Times New Roman" w:hAnsi="Times New Roman" w:cs="Times New Roman"/>
          <w:color w:val="000000"/>
          <w:sz w:val="24"/>
          <w:szCs w:val="24"/>
          <w:lang w:val="en-US"/>
        </w:rPr>
        <w:t xml:space="preserve"> 2.6.3.1., 2.6.3.2, etc.). National Ambient Air Quality Plan was adopted in 2019.</w:t>
      </w:r>
    </w:p>
    <w:p w14:paraId="3FC07391"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r w:rsidRPr="00F23209">
        <w:rPr>
          <w:rFonts w:ascii="Times New Roman" w:eastAsia="Times New Roman" w:hAnsi="Times New Roman" w:cs="Times New Roman"/>
          <w:color w:val="000000"/>
          <w:sz w:val="24"/>
          <w:szCs w:val="24"/>
          <w:lang w:val="en-US"/>
        </w:rPr>
        <w:t xml:space="preserve">However, main challenges are </w:t>
      </w:r>
      <w:proofErr w:type="spellStart"/>
      <w:r w:rsidRPr="00F23209">
        <w:rPr>
          <w:rFonts w:ascii="Times New Roman" w:eastAsia="Times New Roman" w:hAnsi="Times New Roman" w:cs="Times New Roman"/>
          <w:color w:val="000000"/>
          <w:sz w:val="24"/>
          <w:szCs w:val="24"/>
          <w:lang w:val="en-US"/>
        </w:rPr>
        <w:t>iin</w:t>
      </w:r>
      <w:proofErr w:type="spellEnd"/>
      <w:r w:rsidRPr="00F23209">
        <w:rPr>
          <w:rFonts w:ascii="Times New Roman" w:eastAsia="Times New Roman" w:hAnsi="Times New Roman" w:cs="Times New Roman"/>
          <w:color w:val="000000"/>
          <w:sz w:val="24"/>
          <w:szCs w:val="24"/>
          <w:lang w:val="en-US"/>
        </w:rPr>
        <w:t xml:space="preserve"> implementation of the measures included in the NAAQP as</w:t>
      </w:r>
    </w:p>
    <w:p w14:paraId="551E5CA3"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r w:rsidRPr="00F23209">
        <w:rPr>
          <w:rFonts w:ascii="Times New Roman" w:eastAsia="Times New Roman" w:hAnsi="Times New Roman" w:cs="Times New Roman"/>
          <w:color w:val="000000"/>
          <w:sz w:val="24"/>
          <w:szCs w:val="24"/>
          <w:lang w:val="en-US"/>
        </w:rPr>
        <w:t>well to establish full monitoring following the directive’s requirement. These issues, together</w:t>
      </w:r>
    </w:p>
    <w:p w14:paraId="08D4C6B0"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r w:rsidRPr="00F23209">
        <w:rPr>
          <w:rFonts w:ascii="Times New Roman" w:eastAsia="Times New Roman" w:hAnsi="Times New Roman" w:cs="Times New Roman"/>
          <w:color w:val="000000"/>
          <w:sz w:val="24"/>
          <w:szCs w:val="24"/>
          <w:lang w:val="en-US"/>
        </w:rPr>
        <w:t>with the limited capacity and funds for implementation are considered as most challenging for</w:t>
      </w:r>
    </w:p>
    <w:p w14:paraId="65D70FDF"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r w:rsidRPr="00F23209">
        <w:rPr>
          <w:rFonts w:ascii="Times New Roman" w:eastAsia="Times New Roman" w:hAnsi="Times New Roman" w:cs="Times New Roman"/>
          <w:color w:val="000000"/>
          <w:sz w:val="24"/>
          <w:szCs w:val="24"/>
          <w:lang w:val="en-US"/>
        </w:rPr>
        <w:t xml:space="preserve">the   Albanian   administration.  </w:t>
      </w:r>
      <w:proofErr w:type="gramStart"/>
      <w:r w:rsidRPr="00F23209">
        <w:rPr>
          <w:rFonts w:ascii="Times New Roman" w:eastAsia="Times New Roman" w:hAnsi="Times New Roman" w:cs="Times New Roman"/>
          <w:color w:val="000000"/>
          <w:sz w:val="24"/>
          <w:szCs w:val="24"/>
          <w:lang w:val="en-US"/>
        </w:rPr>
        <w:t>Consequently,   the  Directive</w:t>
      </w:r>
      <w:proofErr w:type="gramEnd"/>
      <w:r w:rsidRPr="00F23209">
        <w:rPr>
          <w:rFonts w:ascii="Times New Roman" w:eastAsia="Times New Roman" w:hAnsi="Times New Roman" w:cs="Times New Roman"/>
          <w:color w:val="000000"/>
          <w:sz w:val="24"/>
          <w:szCs w:val="24"/>
          <w:lang w:val="en-US"/>
        </w:rPr>
        <w:t xml:space="preserve">   2008/50/EC   is   considered   </w:t>
      </w:r>
      <w:proofErr w:type="gramStart"/>
      <w:r w:rsidRPr="00F23209">
        <w:rPr>
          <w:rFonts w:ascii="Times New Roman" w:eastAsia="Times New Roman" w:hAnsi="Times New Roman" w:cs="Times New Roman"/>
          <w:color w:val="000000"/>
          <w:sz w:val="24"/>
          <w:szCs w:val="24"/>
          <w:lang w:val="en-US"/>
        </w:rPr>
        <w:t>to  need</w:t>
      </w:r>
      <w:proofErr w:type="gramEnd"/>
    </w:p>
    <w:p w14:paraId="0688D839" w14:textId="77777777" w:rsidR="001D03CE" w:rsidRPr="00F23209" w:rsidRDefault="001D03CE" w:rsidP="001D03CE">
      <w:pPr>
        <w:shd w:val="clear" w:color="auto" w:fill="FFFFFF"/>
        <w:spacing w:after="0" w:line="0" w:lineRule="auto"/>
        <w:jc w:val="left"/>
        <w:rPr>
          <w:rFonts w:ascii="Times New Roman" w:eastAsia="Times New Roman" w:hAnsi="Times New Roman" w:cs="Times New Roman"/>
          <w:color w:val="000000"/>
          <w:sz w:val="24"/>
          <w:szCs w:val="24"/>
          <w:lang w:val="en-US"/>
        </w:rPr>
      </w:pPr>
      <w:proofErr w:type="gramStart"/>
      <w:r w:rsidRPr="00F23209">
        <w:rPr>
          <w:rFonts w:ascii="Times New Roman" w:eastAsia="Times New Roman" w:hAnsi="Times New Roman" w:cs="Times New Roman"/>
          <w:color w:val="000000"/>
          <w:sz w:val="24"/>
          <w:szCs w:val="24"/>
          <w:lang w:val="en-US"/>
        </w:rPr>
        <w:t>transitional</w:t>
      </w:r>
      <w:proofErr w:type="gramEnd"/>
      <w:r w:rsidRPr="00F23209">
        <w:rPr>
          <w:rFonts w:ascii="Times New Roman" w:eastAsia="Times New Roman" w:hAnsi="Times New Roman" w:cs="Times New Roman"/>
          <w:color w:val="000000"/>
          <w:sz w:val="24"/>
          <w:szCs w:val="24"/>
          <w:lang w:val="en-US"/>
        </w:rPr>
        <w:t xml:space="preserve"> period and thus DSIP should be prepared</w:t>
      </w:r>
    </w:p>
    <w:p w14:paraId="3A3C57FA" w14:textId="030BDBF7" w:rsidR="001D03CE" w:rsidRPr="00F23209" w:rsidRDefault="001D03CE" w:rsidP="00D843AF">
      <w:pPr>
        <w:rPr>
          <w:rFonts w:ascii="Times New Roman" w:hAnsi="Times New Roman" w:cs="Times New Roman"/>
          <w:sz w:val="24"/>
          <w:szCs w:val="24"/>
        </w:rPr>
      </w:pPr>
      <w:r w:rsidRPr="00F23209">
        <w:rPr>
          <w:rFonts w:ascii="Times New Roman" w:hAnsi="Times New Roman" w:cs="Times New Roman"/>
          <w:sz w:val="24"/>
          <w:szCs w:val="24"/>
          <w:lang w:val="en-US"/>
        </w:rPr>
        <w:t xml:space="preserve">The estimation of costs for the </w:t>
      </w:r>
      <w:r w:rsidRPr="00F23209">
        <w:rPr>
          <w:rFonts w:ascii="Times New Roman" w:hAnsi="Times New Roman" w:cs="Times New Roman"/>
          <w:b/>
          <w:sz w:val="24"/>
          <w:szCs w:val="24"/>
        </w:rPr>
        <w:t>2010/63/CE</w:t>
      </w:r>
      <w:r w:rsidRPr="00F23209">
        <w:rPr>
          <w:rFonts w:ascii="Times New Roman" w:hAnsi="Times New Roman" w:cs="Times New Roman"/>
          <w:sz w:val="24"/>
          <w:szCs w:val="24"/>
          <w:lang w:val="en-US"/>
        </w:rPr>
        <w:t xml:space="preserve"> directives has not been completed yet.</w:t>
      </w:r>
    </w:p>
    <w:p w14:paraId="0207E704" w14:textId="16AD3CEF" w:rsidR="00803798" w:rsidRPr="00F23209" w:rsidRDefault="00803798" w:rsidP="000025E6">
      <w:pPr>
        <w:spacing w:after="0" w:line="240" w:lineRule="auto"/>
        <w:rPr>
          <w:rFonts w:ascii="Times New Roman" w:hAnsi="Times New Roman" w:cs="Times New Roman"/>
          <w:bCs/>
          <w:iCs/>
          <w:sz w:val="24"/>
          <w:szCs w:val="24"/>
          <w:lang w:val="en-US"/>
        </w:rPr>
      </w:pPr>
    </w:p>
    <w:p w14:paraId="538D61C5" w14:textId="3868B88D" w:rsidR="00E653CA" w:rsidRPr="00F23209" w:rsidRDefault="008E7AD5" w:rsidP="00E653CA">
      <w:pPr>
        <w:pStyle w:val="Heading3"/>
        <w:rPr>
          <w:rFonts w:ascii="Times New Roman" w:hAnsi="Times New Roman" w:cs="Times New Roman"/>
          <w:bCs w:val="0"/>
          <w:i/>
          <w:iCs/>
          <w:sz w:val="24"/>
          <w:szCs w:val="24"/>
          <w:lang w:val="en-US"/>
        </w:rPr>
      </w:pPr>
      <w:bookmarkStart w:id="3" w:name="_Toc53131962"/>
      <w:bookmarkStart w:id="4" w:name="_Toc142036542"/>
      <w:r w:rsidRPr="00F23209">
        <w:rPr>
          <w:rFonts w:ascii="Times New Roman" w:hAnsi="Times New Roman" w:cs="Times New Roman"/>
          <w:sz w:val="24"/>
          <w:szCs w:val="24"/>
        </w:rPr>
        <w:t>2.</w:t>
      </w:r>
      <w:r w:rsidR="007F3FB0" w:rsidRPr="00F23209">
        <w:rPr>
          <w:rFonts w:ascii="Times New Roman" w:hAnsi="Times New Roman" w:cs="Times New Roman"/>
          <w:sz w:val="24"/>
          <w:szCs w:val="24"/>
        </w:rPr>
        <w:t>4</w:t>
      </w:r>
      <w:r w:rsidRPr="00F23209">
        <w:rPr>
          <w:rFonts w:ascii="Times New Roman" w:hAnsi="Times New Roman" w:cs="Times New Roman"/>
          <w:sz w:val="24"/>
          <w:szCs w:val="24"/>
        </w:rPr>
        <w:t xml:space="preserve">.2 Directive </w:t>
      </w:r>
      <w:bookmarkStart w:id="5" w:name="_Hlk53129859"/>
      <w:r w:rsidRPr="00F23209">
        <w:rPr>
          <w:rFonts w:ascii="Times New Roman" w:hAnsi="Times New Roman" w:cs="Times New Roman"/>
          <w:sz w:val="24"/>
          <w:szCs w:val="24"/>
        </w:rPr>
        <w:t xml:space="preserve">87/217/EEC </w:t>
      </w:r>
      <w:bookmarkEnd w:id="5"/>
      <w:r w:rsidRPr="00F23209">
        <w:rPr>
          <w:rFonts w:ascii="Times New Roman" w:hAnsi="Times New Roman" w:cs="Times New Roman"/>
          <w:sz w:val="24"/>
          <w:szCs w:val="24"/>
        </w:rPr>
        <w:t>on the prevention and reduction of environmental pollution by asbestos</w:t>
      </w:r>
      <w:bookmarkEnd w:id="3"/>
      <w:bookmarkEnd w:id="4"/>
      <w:r w:rsidRPr="00F23209">
        <w:rPr>
          <w:rFonts w:ascii="Times New Roman" w:hAnsi="Times New Roman" w:cs="Times New Roman"/>
          <w:bCs w:val="0"/>
          <w:i/>
          <w:iCs/>
          <w:sz w:val="24"/>
          <w:szCs w:val="24"/>
          <w:lang w:val="en-US"/>
        </w:rPr>
        <w:t xml:space="preserve">  </w:t>
      </w:r>
    </w:p>
    <w:p w14:paraId="09B26EE4" w14:textId="2C54C3DB" w:rsidR="00974911" w:rsidRPr="00F23209" w:rsidRDefault="00974911" w:rsidP="00974911">
      <w:pPr>
        <w:rPr>
          <w:rFonts w:ascii="Times New Roman" w:hAnsi="Times New Roman" w:cs="Times New Roman"/>
          <w:b/>
          <w:i/>
          <w:iCs/>
          <w:sz w:val="24"/>
          <w:szCs w:val="24"/>
          <w:lang w:val="en-US"/>
        </w:rPr>
      </w:pPr>
      <w:r w:rsidRPr="00F23209">
        <w:rPr>
          <w:rFonts w:ascii="Times New Roman" w:hAnsi="Times New Roman" w:cs="Times New Roman"/>
          <w:b/>
          <w:i/>
          <w:iCs/>
          <w:sz w:val="24"/>
          <w:szCs w:val="24"/>
          <w:lang w:val="en-US"/>
        </w:rPr>
        <w:t>2.</w:t>
      </w:r>
      <w:r w:rsidR="007F3FB0" w:rsidRPr="00F23209">
        <w:rPr>
          <w:rFonts w:ascii="Times New Roman" w:hAnsi="Times New Roman" w:cs="Times New Roman"/>
          <w:b/>
          <w:i/>
          <w:iCs/>
          <w:sz w:val="24"/>
          <w:szCs w:val="24"/>
          <w:lang w:val="en-US"/>
        </w:rPr>
        <w:t>4</w:t>
      </w:r>
      <w:r w:rsidRPr="00F23209">
        <w:rPr>
          <w:rFonts w:ascii="Times New Roman" w:hAnsi="Times New Roman" w:cs="Times New Roman"/>
          <w:b/>
          <w:i/>
          <w:iCs/>
          <w:sz w:val="24"/>
          <w:szCs w:val="24"/>
          <w:lang w:val="en-US"/>
        </w:rPr>
        <w:t xml:space="preserve">.2.1 Transposition </w:t>
      </w:r>
    </w:p>
    <w:p w14:paraId="11ED220C" w14:textId="53DE45F6" w:rsidR="00E653CA" w:rsidRPr="00F23209" w:rsidRDefault="00E653CA" w:rsidP="0041288F">
      <w:pPr>
        <w:pStyle w:val="Heading3"/>
        <w:jc w:val="both"/>
        <w:rPr>
          <w:b w:val="0"/>
        </w:rPr>
      </w:pPr>
      <w:r w:rsidRPr="00F23209">
        <w:rPr>
          <w:b w:val="0"/>
          <w:lang w:val="en-US"/>
        </w:rPr>
        <w:t xml:space="preserve">Directive </w:t>
      </w:r>
      <w:r w:rsidRPr="00F23209">
        <w:t>87/217/EEC</w:t>
      </w:r>
      <w:r w:rsidRPr="00F23209">
        <w:rPr>
          <w:b w:val="0"/>
        </w:rPr>
        <w:t xml:space="preserve"> is partially </w:t>
      </w:r>
      <w:r w:rsidR="00353CAA" w:rsidRPr="00F23209">
        <w:rPr>
          <w:b w:val="0"/>
        </w:rPr>
        <w:t>transposed</w:t>
      </w:r>
      <w:r w:rsidRPr="00F23209">
        <w:rPr>
          <w:b w:val="0"/>
        </w:rPr>
        <w:t xml:space="preserve"> into the Albanian legislation</w:t>
      </w:r>
      <w:r w:rsidR="00353CAA" w:rsidRPr="00F23209">
        <w:rPr>
          <w:b w:val="0"/>
        </w:rPr>
        <w:t>, most of the non-transposed articles are for the MS,</w:t>
      </w:r>
      <w:r w:rsidR="0071555C" w:rsidRPr="00F23209">
        <w:rPr>
          <w:b w:val="0"/>
        </w:rPr>
        <w:t xml:space="preserve"> (art 4-7, 9-14)</w:t>
      </w:r>
      <w:r w:rsidR="00353CAA" w:rsidRPr="00F23209">
        <w:rPr>
          <w:b w:val="0"/>
        </w:rPr>
        <w:t xml:space="preserve"> and the Annexes are transposed into the legislation. The DCM No. 161 of 19.2.2020</w:t>
      </w:r>
      <w:r w:rsidR="00974911" w:rsidRPr="00F23209">
        <w:rPr>
          <w:b w:val="0"/>
        </w:rPr>
        <w:t xml:space="preserve"> “On approval of the necessary rules</w:t>
      </w:r>
      <w:r w:rsidR="00974911" w:rsidRPr="00F23209">
        <w:t xml:space="preserve"> </w:t>
      </w:r>
      <w:r w:rsidR="00974911" w:rsidRPr="00F23209">
        <w:rPr>
          <w:b w:val="0"/>
        </w:rPr>
        <w:t>for prevention and reduction of environmental pollution by asbestos” transpose this directive. The DCM enter</w:t>
      </w:r>
      <w:r w:rsidR="00D3789A" w:rsidRPr="00F23209">
        <w:rPr>
          <w:b w:val="0"/>
        </w:rPr>
        <w:t>ed</w:t>
      </w:r>
      <w:r w:rsidR="00974911" w:rsidRPr="00F23209">
        <w:rPr>
          <w:b w:val="0"/>
        </w:rPr>
        <w:t xml:space="preserve"> into force </w:t>
      </w:r>
      <w:proofErr w:type="gramStart"/>
      <w:r w:rsidR="00974911" w:rsidRPr="00F23209">
        <w:rPr>
          <w:b w:val="0"/>
        </w:rPr>
        <w:t>on</w:t>
      </w:r>
      <w:proofErr w:type="gramEnd"/>
      <w:r w:rsidR="00974911" w:rsidRPr="00F23209">
        <w:rPr>
          <w:b w:val="0"/>
        </w:rPr>
        <w:t xml:space="preserve"> Feb 2022.</w:t>
      </w:r>
    </w:p>
    <w:p w14:paraId="175822F2" w14:textId="69052539" w:rsidR="00353CAA" w:rsidRPr="00F23209" w:rsidRDefault="00353CAA" w:rsidP="0041288F">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Based on </w:t>
      </w:r>
      <w:proofErr w:type="gramStart"/>
      <w:r w:rsidRPr="00F23209">
        <w:rPr>
          <w:rFonts w:ascii="Times New Roman" w:hAnsi="Times New Roman" w:cs="Times New Roman"/>
          <w:sz w:val="24"/>
          <w:szCs w:val="24"/>
          <w:lang w:val="en-US"/>
        </w:rPr>
        <w:t>the DCM</w:t>
      </w:r>
      <w:proofErr w:type="gramEnd"/>
      <w:r w:rsidRPr="00F23209">
        <w:rPr>
          <w:rFonts w:ascii="Times New Roman" w:hAnsi="Times New Roman" w:cs="Times New Roman"/>
          <w:sz w:val="24"/>
          <w:szCs w:val="24"/>
          <w:lang w:val="en-US"/>
        </w:rPr>
        <w:t xml:space="preserve"> 161/2020, MTE and MHSP shall issue technical guidance for the prevention and reduction of emissions of asbestos </w:t>
      </w:r>
      <w:r w:rsidR="00146FB4" w:rsidRPr="00F23209">
        <w:rPr>
          <w:rFonts w:ascii="Times New Roman" w:hAnsi="Times New Roman" w:cs="Times New Roman"/>
          <w:sz w:val="24"/>
          <w:szCs w:val="24"/>
          <w:lang w:val="en-US"/>
        </w:rPr>
        <w:t>fibers</w:t>
      </w:r>
      <w:r w:rsidRPr="00F23209">
        <w:rPr>
          <w:rFonts w:ascii="Times New Roman" w:hAnsi="Times New Roman" w:cs="Times New Roman"/>
          <w:sz w:val="24"/>
          <w:szCs w:val="24"/>
          <w:lang w:val="en-US"/>
        </w:rPr>
        <w:t xml:space="preserve"> and dust to </w:t>
      </w:r>
      <w:proofErr w:type="gramStart"/>
      <w:r w:rsidRPr="00F23209">
        <w:rPr>
          <w:rFonts w:ascii="Times New Roman" w:hAnsi="Times New Roman" w:cs="Times New Roman"/>
          <w:sz w:val="24"/>
          <w:szCs w:val="24"/>
          <w:lang w:val="en-US"/>
        </w:rPr>
        <w:t>air,  water</w:t>
      </w:r>
      <w:proofErr w:type="gramEnd"/>
      <w:r w:rsidRPr="00F23209">
        <w:rPr>
          <w:rFonts w:ascii="Times New Roman" w:hAnsi="Times New Roman" w:cs="Times New Roman"/>
          <w:sz w:val="24"/>
          <w:szCs w:val="24"/>
          <w:lang w:val="en-US"/>
        </w:rPr>
        <w:t xml:space="preserve"> and through solid waste. </w:t>
      </w:r>
    </w:p>
    <w:p w14:paraId="1B502D45" w14:textId="0A9F79A9" w:rsidR="0058341B" w:rsidRPr="00F23209" w:rsidRDefault="0058341B" w:rsidP="0058341B">
      <w:pPr>
        <w:tabs>
          <w:tab w:val="left" w:pos="1080"/>
        </w:tabs>
        <w:spacing w:after="0" w:line="240" w:lineRule="auto"/>
        <w:rPr>
          <w:rFonts w:ascii="Times New Roman" w:hAnsi="Times New Roman" w:cs="Times New Roman"/>
          <w:sz w:val="24"/>
          <w:szCs w:val="24"/>
        </w:rPr>
      </w:pPr>
    </w:p>
    <w:p w14:paraId="12645F9D" w14:textId="277A100C" w:rsidR="0058341B" w:rsidRPr="00F23209" w:rsidRDefault="0058341B" w:rsidP="0058341B">
      <w:pPr>
        <w:spacing w:after="0" w:line="240" w:lineRule="auto"/>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Short Term (202</w:t>
      </w:r>
      <w:r w:rsidR="00C45925" w:rsidRPr="00F23209">
        <w:rPr>
          <w:rFonts w:ascii="Times New Roman" w:hAnsi="Times New Roman" w:cs="Times New Roman"/>
          <w:b/>
          <w:sz w:val="24"/>
          <w:szCs w:val="24"/>
          <w:u w:val="single"/>
          <w:lang w:val="en-US"/>
        </w:rPr>
        <w:t>4</w:t>
      </w:r>
      <w:r w:rsidRPr="00F23209">
        <w:rPr>
          <w:rFonts w:ascii="Times New Roman" w:hAnsi="Times New Roman" w:cs="Times New Roman"/>
          <w:b/>
          <w:sz w:val="24"/>
          <w:szCs w:val="24"/>
          <w:u w:val="single"/>
          <w:lang w:val="en-US"/>
        </w:rPr>
        <w:t xml:space="preserve"> - 202</w:t>
      </w:r>
      <w:r w:rsidR="002953E4" w:rsidRPr="00F23209">
        <w:rPr>
          <w:rFonts w:ascii="Times New Roman" w:hAnsi="Times New Roman" w:cs="Times New Roman"/>
          <w:b/>
          <w:sz w:val="24"/>
          <w:szCs w:val="24"/>
          <w:u w:val="single"/>
          <w:lang w:val="en-US"/>
        </w:rPr>
        <w:t>6</w:t>
      </w:r>
      <w:r w:rsidRPr="00F23209">
        <w:rPr>
          <w:rFonts w:ascii="Times New Roman" w:hAnsi="Times New Roman" w:cs="Times New Roman"/>
          <w:b/>
          <w:sz w:val="24"/>
          <w:szCs w:val="24"/>
          <w:u w:val="single"/>
          <w:lang w:val="en-US"/>
        </w:rPr>
        <w:t>)</w:t>
      </w:r>
    </w:p>
    <w:p w14:paraId="4243020D" w14:textId="335A6456" w:rsidR="00A85353" w:rsidRPr="00F23209" w:rsidRDefault="00A85353" w:rsidP="0058341B">
      <w:pPr>
        <w:spacing w:after="0" w:line="240" w:lineRule="auto"/>
        <w:rPr>
          <w:rFonts w:ascii="Times New Roman" w:hAnsi="Times New Roman" w:cs="Times New Roman"/>
          <w:b/>
          <w:sz w:val="24"/>
          <w:szCs w:val="24"/>
          <w:u w:val="single"/>
          <w:lang w:val="en-US"/>
        </w:rPr>
      </w:pPr>
    </w:p>
    <w:p w14:paraId="2DC7F4D6" w14:textId="4197E063" w:rsidR="00974911" w:rsidRPr="00F23209" w:rsidRDefault="00C45925" w:rsidP="0058341B">
      <w:pPr>
        <w:spacing w:after="0" w:line="240" w:lineRule="auto"/>
        <w:rPr>
          <w:rFonts w:ascii="Times New Roman" w:hAnsi="Times New Roman" w:cs="Times New Roman"/>
          <w:sz w:val="24"/>
          <w:szCs w:val="24"/>
        </w:rPr>
      </w:pPr>
      <w:r w:rsidRPr="00F23209">
        <w:rPr>
          <w:rFonts w:ascii="Times New Roman" w:hAnsi="Times New Roman" w:cs="Times New Roman"/>
          <w:sz w:val="24"/>
          <w:szCs w:val="24"/>
          <w:lang w:val="en-US"/>
        </w:rPr>
        <w:t>Since</w:t>
      </w:r>
      <w:r w:rsidR="00974911" w:rsidRPr="00F23209">
        <w:rPr>
          <w:rFonts w:ascii="Times New Roman" w:hAnsi="Times New Roman" w:cs="Times New Roman"/>
          <w:sz w:val="24"/>
          <w:szCs w:val="24"/>
          <w:lang w:val="en-US"/>
        </w:rPr>
        <w:t xml:space="preserve"> the </w:t>
      </w:r>
      <w:r w:rsidR="00D3789A" w:rsidRPr="00F23209">
        <w:rPr>
          <w:rFonts w:ascii="Times New Roman" w:hAnsi="Times New Roman" w:cs="Times New Roman"/>
          <w:sz w:val="24"/>
          <w:szCs w:val="24"/>
          <w:lang w:val="en-US"/>
        </w:rPr>
        <w:t xml:space="preserve">legislation </w:t>
      </w:r>
      <w:r w:rsidR="00974911" w:rsidRPr="00F23209">
        <w:rPr>
          <w:rFonts w:ascii="Times New Roman" w:hAnsi="Times New Roman" w:cs="Times New Roman"/>
          <w:sz w:val="24"/>
          <w:szCs w:val="24"/>
          <w:lang w:val="en-US"/>
        </w:rPr>
        <w:t>enter</w:t>
      </w:r>
      <w:r w:rsidR="00D3789A" w:rsidRPr="00F23209">
        <w:rPr>
          <w:rFonts w:ascii="Times New Roman" w:hAnsi="Times New Roman" w:cs="Times New Roman"/>
          <w:sz w:val="24"/>
          <w:szCs w:val="24"/>
          <w:lang w:val="en-US"/>
        </w:rPr>
        <w:t>ed</w:t>
      </w:r>
      <w:r w:rsidR="00974911" w:rsidRPr="00F23209">
        <w:rPr>
          <w:rFonts w:ascii="Times New Roman" w:hAnsi="Times New Roman" w:cs="Times New Roman"/>
          <w:sz w:val="24"/>
          <w:szCs w:val="24"/>
          <w:lang w:val="en-US"/>
        </w:rPr>
        <w:t xml:space="preserve"> into force </w:t>
      </w:r>
      <w:r w:rsidR="00586409" w:rsidRPr="00F23209">
        <w:rPr>
          <w:rFonts w:ascii="Times New Roman" w:hAnsi="Times New Roman" w:cs="Times New Roman"/>
          <w:sz w:val="24"/>
          <w:szCs w:val="24"/>
          <w:lang w:val="en-US"/>
        </w:rPr>
        <w:t>in</w:t>
      </w:r>
      <w:r w:rsidR="00974911" w:rsidRPr="00F23209">
        <w:rPr>
          <w:rFonts w:ascii="Times New Roman" w:hAnsi="Times New Roman" w:cs="Times New Roman"/>
          <w:sz w:val="24"/>
          <w:szCs w:val="24"/>
          <w:lang w:val="en-US"/>
        </w:rPr>
        <w:t xml:space="preserve"> Feb</w:t>
      </w:r>
      <w:r w:rsidR="00586409" w:rsidRPr="00F23209">
        <w:rPr>
          <w:rFonts w:ascii="Times New Roman" w:hAnsi="Times New Roman" w:cs="Times New Roman"/>
          <w:sz w:val="24"/>
          <w:szCs w:val="24"/>
          <w:lang w:val="en-US"/>
        </w:rPr>
        <w:t>ruary</w:t>
      </w:r>
      <w:r w:rsidR="00974911" w:rsidRPr="00F23209">
        <w:rPr>
          <w:rFonts w:ascii="Times New Roman" w:hAnsi="Times New Roman" w:cs="Times New Roman"/>
          <w:sz w:val="24"/>
          <w:szCs w:val="24"/>
          <w:lang w:val="en-US"/>
        </w:rPr>
        <w:t xml:space="preserve"> 2022, </w:t>
      </w:r>
      <w:r w:rsidRPr="00F23209">
        <w:rPr>
          <w:rFonts w:ascii="Times New Roman" w:hAnsi="Times New Roman" w:cs="Times New Roman"/>
          <w:sz w:val="24"/>
          <w:szCs w:val="24"/>
          <w:lang w:val="en-US"/>
        </w:rPr>
        <w:t xml:space="preserve">and the remaining </w:t>
      </w:r>
      <w:r w:rsidR="00D3789A" w:rsidRPr="00F23209">
        <w:rPr>
          <w:rFonts w:ascii="Times New Roman" w:hAnsi="Times New Roman" w:cs="Times New Roman"/>
          <w:sz w:val="24"/>
          <w:szCs w:val="24"/>
          <w:lang w:val="en-US"/>
        </w:rPr>
        <w:t xml:space="preserve">non-transposed </w:t>
      </w:r>
      <w:r w:rsidRPr="00F23209">
        <w:rPr>
          <w:rFonts w:ascii="Times New Roman" w:hAnsi="Times New Roman" w:cs="Times New Roman"/>
          <w:sz w:val="24"/>
          <w:szCs w:val="24"/>
          <w:lang w:val="en-US"/>
        </w:rPr>
        <w:t xml:space="preserve">articles </w:t>
      </w:r>
      <w:r w:rsidR="00586409" w:rsidRPr="00F23209">
        <w:rPr>
          <w:rFonts w:ascii="Times New Roman" w:hAnsi="Times New Roman" w:cs="Times New Roman"/>
          <w:sz w:val="24"/>
          <w:szCs w:val="24"/>
          <w:lang w:val="en-US"/>
        </w:rPr>
        <w:t xml:space="preserve">refer to </w:t>
      </w:r>
      <w:r w:rsidRPr="00F23209">
        <w:rPr>
          <w:rFonts w:ascii="Times New Roman" w:hAnsi="Times New Roman" w:cs="Times New Roman"/>
          <w:sz w:val="24"/>
          <w:szCs w:val="24"/>
          <w:lang w:val="en-US"/>
        </w:rPr>
        <w:t xml:space="preserve">the member states </w:t>
      </w:r>
      <w:r w:rsidR="00586409" w:rsidRPr="00F23209">
        <w:rPr>
          <w:rFonts w:ascii="Times New Roman" w:hAnsi="Times New Roman" w:cs="Times New Roman"/>
          <w:sz w:val="24"/>
          <w:szCs w:val="24"/>
          <w:lang w:val="en-US"/>
        </w:rPr>
        <w:t xml:space="preserve">duties </w:t>
      </w:r>
      <w:r w:rsidR="00EE2F17" w:rsidRPr="00F23209">
        <w:rPr>
          <w:rFonts w:ascii="Times New Roman" w:hAnsi="Times New Roman" w:cs="Times New Roman"/>
          <w:sz w:val="24"/>
          <w:szCs w:val="24"/>
          <w:lang w:val="en-US"/>
        </w:rPr>
        <w:t xml:space="preserve">and </w:t>
      </w:r>
      <w:r w:rsidR="00586409" w:rsidRPr="00F23209">
        <w:rPr>
          <w:rFonts w:ascii="Times New Roman" w:hAnsi="Times New Roman" w:cs="Times New Roman"/>
          <w:sz w:val="24"/>
          <w:szCs w:val="24"/>
          <w:lang w:val="en-US"/>
        </w:rPr>
        <w:t xml:space="preserve">production of </w:t>
      </w:r>
      <w:r w:rsidR="00EE2F17" w:rsidRPr="00F23209">
        <w:rPr>
          <w:rFonts w:ascii="Times New Roman" w:hAnsi="Times New Roman" w:cs="Times New Roman"/>
          <w:sz w:val="24"/>
          <w:szCs w:val="24"/>
        </w:rPr>
        <w:t>asbestos</w:t>
      </w:r>
      <w:r w:rsidR="00D3789A" w:rsidRPr="00F23209">
        <w:rPr>
          <w:rFonts w:ascii="Times New Roman" w:hAnsi="Times New Roman" w:cs="Times New Roman"/>
          <w:sz w:val="24"/>
          <w:szCs w:val="24"/>
        </w:rPr>
        <w:t>,</w:t>
      </w:r>
      <w:r w:rsidR="00EE2F17" w:rsidRPr="00F23209">
        <w:rPr>
          <w:rFonts w:ascii="Times New Roman" w:hAnsi="Times New Roman" w:cs="Times New Roman"/>
          <w:sz w:val="24"/>
          <w:szCs w:val="24"/>
        </w:rPr>
        <w:t xml:space="preserve"> and Albania has no processing activity or asbestos production</w:t>
      </w:r>
      <w:r w:rsidR="00D3789A" w:rsidRPr="00F23209">
        <w:rPr>
          <w:rFonts w:ascii="Times New Roman" w:hAnsi="Times New Roman" w:cs="Times New Roman"/>
          <w:sz w:val="24"/>
          <w:szCs w:val="24"/>
        </w:rPr>
        <w:t>, there are no further plans for the transposition</w:t>
      </w:r>
      <w:r w:rsidRPr="00F23209">
        <w:rPr>
          <w:rFonts w:ascii="Times New Roman" w:hAnsi="Times New Roman" w:cs="Times New Roman"/>
          <w:sz w:val="24"/>
          <w:szCs w:val="24"/>
          <w:lang w:val="en-US"/>
        </w:rPr>
        <w:t xml:space="preserve">. </w:t>
      </w:r>
      <w:r w:rsidR="0071555C" w:rsidRPr="00F23209">
        <w:rPr>
          <w:rFonts w:ascii="Times New Roman" w:hAnsi="Times New Roman" w:cs="Times New Roman"/>
          <w:sz w:val="24"/>
          <w:szCs w:val="24"/>
          <w:lang w:val="en-US"/>
        </w:rPr>
        <w:t xml:space="preserve"> </w:t>
      </w:r>
    </w:p>
    <w:p w14:paraId="46C561F9" w14:textId="77777777" w:rsidR="00EE2F17" w:rsidRPr="00F23209" w:rsidRDefault="00EE2F17" w:rsidP="0058341B">
      <w:pPr>
        <w:rPr>
          <w:rFonts w:ascii="Times New Roman" w:hAnsi="Times New Roman" w:cs="Times New Roman"/>
          <w:b/>
          <w:sz w:val="24"/>
          <w:szCs w:val="24"/>
          <w:u w:val="single"/>
          <w:lang w:val="en-US"/>
        </w:rPr>
      </w:pPr>
    </w:p>
    <w:p w14:paraId="0D906025" w14:textId="7597F0FA" w:rsidR="0058341B" w:rsidRPr="00F23209" w:rsidRDefault="0058341B" w:rsidP="0058341B">
      <w:pPr>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Mid Term (202</w:t>
      </w:r>
      <w:r w:rsidR="00C45925" w:rsidRPr="00F23209">
        <w:rPr>
          <w:rFonts w:ascii="Times New Roman" w:hAnsi="Times New Roman" w:cs="Times New Roman"/>
          <w:b/>
          <w:sz w:val="24"/>
          <w:szCs w:val="24"/>
          <w:u w:val="single"/>
          <w:lang w:val="en-US"/>
        </w:rPr>
        <w:t>7</w:t>
      </w:r>
      <w:r w:rsidRPr="00F23209">
        <w:rPr>
          <w:rFonts w:ascii="Times New Roman" w:hAnsi="Times New Roman" w:cs="Times New Roman"/>
          <w:b/>
          <w:sz w:val="24"/>
          <w:szCs w:val="24"/>
          <w:u w:val="single"/>
          <w:lang w:val="en-US"/>
        </w:rPr>
        <w:t>-20</w:t>
      </w:r>
      <w:r w:rsidR="00C45925" w:rsidRPr="00F23209">
        <w:rPr>
          <w:rFonts w:ascii="Times New Roman" w:hAnsi="Times New Roman" w:cs="Times New Roman"/>
          <w:b/>
          <w:sz w:val="24"/>
          <w:szCs w:val="24"/>
          <w:u w:val="single"/>
          <w:lang w:val="en-US"/>
        </w:rPr>
        <w:t>30</w:t>
      </w:r>
      <w:r w:rsidRPr="00F23209">
        <w:rPr>
          <w:rFonts w:ascii="Times New Roman" w:hAnsi="Times New Roman" w:cs="Times New Roman"/>
          <w:b/>
          <w:sz w:val="24"/>
          <w:szCs w:val="24"/>
          <w:u w:val="single"/>
          <w:lang w:val="en-US"/>
        </w:rPr>
        <w:t>)</w:t>
      </w:r>
    </w:p>
    <w:p w14:paraId="28C5CCC1" w14:textId="02A24C36" w:rsidR="00712A0A" w:rsidRPr="00F23209" w:rsidRDefault="00712A0A" w:rsidP="00712A0A">
      <w:pPr>
        <w:rPr>
          <w:rFonts w:ascii="Times New Roman" w:hAnsi="Times New Roman"/>
          <w:sz w:val="20"/>
        </w:rPr>
      </w:pPr>
      <w:r w:rsidRPr="00F23209">
        <w:rPr>
          <w:rFonts w:ascii="Times New Roman" w:eastAsia="Times New Roman" w:hAnsi="Times New Roman" w:cs="Times New Roman"/>
          <w:sz w:val="20"/>
        </w:rPr>
        <w:t xml:space="preserve">For the limit values for asbestos the </w:t>
      </w:r>
      <w:r w:rsidRPr="00F23209">
        <w:rPr>
          <w:rFonts w:ascii="Times New Roman" w:hAnsi="Times New Roman"/>
          <w:sz w:val="20"/>
        </w:rPr>
        <w:t xml:space="preserve">DCM no. 435, of 12.09.2002 “On approval of Norms of Emissions in the Air in the Rep of Albania”, Ann 1 set out pollutants belonging to Group 1, and Asbestos belongs to its subgroup 1. </w:t>
      </w:r>
      <w:proofErr w:type="gramStart"/>
      <w:r w:rsidRPr="00F23209">
        <w:rPr>
          <w:rFonts w:ascii="Times New Roman" w:hAnsi="Times New Roman"/>
          <w:sz w:val="20"/>
        </w:rPr>
        <w:t>So</w:t>
      </w:r>
      <w:proofErr w:type="gramEnd"/>
      <w:r w:rsidRPr="00F23209">
        <w:rPr>
          <w:rFonts w:ascii="Times New Roman" w:hAnsi="Times New Roman"/>
          <w:sz w:val="20"/>
        </w:rPr>
        <w:t xml:space="preserve"> the </w:t>
      </w:r>
      <w:r w:rsidRPr="00F23209">
        <w:rPr>
          <w:rFonts w:ascii="Times New Roman" w:eastAsia="Times New Roman" w:hAnsi="Times New Roman" w:cs="Times New Roman"/>
          <w:sz w:val="20"/>
        </w:rPr>
        <w:t xml:space="preserve">system for monitoring asbestos emissions will be </w:t>
      </w:r>
      <w:r w:rsidRPr="00F23209">
        <w:rPr>
          <w:rFonts w:ascii="Times New Roman" w:hAnsi="Times New Roman"/>
        </w:rPr>
        <w:t>include</w:t>
      </w:r>
      <w:r w:rsidR="00D3789A" w:rsidRPr="00F23209">
        <w:rPr>
          <w:rFonts w:ascii="Times New Roman" w:hAnsi="Times New Roman"/>
        </w:rPr>
        <w:t>d</w:t>
      </w:r>
      <w:r w:rsidRPr="00F23209">
        <w:rPr>
          <w:rFonts w:ascii="Times New Roman" w:hAnsi="Times New Roman"/>
        </w:rPr>
        <w:t xml:space="preserve"> in the environmental measures.</w:t>
      </w:r>
    </w:p>
    <w:p w14:paraId="6104B050" w14:textId="0F9A7FF8" w:rsidR="00712A0A" w:rsidRPr="00F23209" w:rsidRDefault="00712A0A" w:rsidP="0058341B">
      <w:pPr>
        <w:rPr>
          <w:rFonts w:ascii="Times New Roman" w:hAnsi="Times New Roman" w:cs="Times New Roman"/>
          <w:b/>
          <w:sz w:val="24"/>
          <w:szCs w:val="24"/>
          <w:u w:val="single"/>
          <w:lang w:val="en-US"/>
        </w:rPr>
      </w:pPr>
    </w:p>
    <w:p w14:paraId="67C040FA" w14:textId="73F2052E" w:rsidR="00F70893" w:rsidRPr="00F23209" w:rsidRDefault="00F70893" w:rsidP="00F70893">
      <w:pPr>
        <w:pStyle w:val="Heading4"/>
        <w:rPr>
          <w:rFonts w:ascii="Times New Roman" w:hAnsi="Times New Roman" w:cs="Times New Roman"/>
          <w:sz w:val="24"/>
          <w:szCs w:val="24"/>
        </w:rPr>
      </w:pPr>
      <w:bookmarkStart w:id="6" w:name="_Toc142036545"/>
      <w:r w:rsidRPr="00F23209">
        <w:rPr>
          <w:rFonts w:ascii="Times New Roman" w:hAnsi="Times New Roman" w:cs="Times New Roman"/>
          <w:sz w:val="24"/>
          <w:szCs w:val="24"/>
        </w:rPr>
        <w:t>2.</w:t>
      </w:r>
      <w:r w:rsidR="007F3FB0" w:rsidRPr="00F23209">
        <w:rPr>
          <w:rFonts w:ascii="Times New Roman" w:hAnsi="Times New Roman" w:cs="Times New Roman"/>
          <w:sz w:val="24"/>
          <w:szCs w:val="24"/>
        </w:rPr>
        <w:t>4</w:t>
      </w:r>
      <w:r w:rsidRPr="00F23209">
        <w:rPr>
          <w:rFonts w:ascii="Times New Roman" w:hAnsi="Times New Roman" w:cs="Times New Roman"/>
          <w:sz w:val="24"/>
          <w:szCs w:val="24"/>
        </w:rPr>
        <w:t>.2.</w:t>
      </w:r>
      <w:r w:rsidR="007F3FB0" w:rsidRPr="00F23209">
        <w:rPr>
          <w:rFonts w:ascii="Times New Roman" w:hAnsi="Times New Roman" w:cs="Times New Roman"/>
          <w:sz w:val="24"/>
          <w:szCs w:val="24"/>
        </w:rPr>
        <w:t>2</w:t>
      </w:r>
      <w:r w:rsidRPr="00F23209">
        <w:rPr>
          <w:rFonts w:ascii="Times New Roman" w:hAnsi="Times New Roman" w:cs="Times New Roman"/>
          <w:sz w:val="24"/>
          <w:szCs w:val="24"/>
        </w:rPr>
        <w:t>. Implementation</w:t>
      </w:r>
      <w:bookmarkEnd w:id="6"/>
    </w:p>
    <w:p w14:paraId="1F536214" w14:textId="7A8805D6" w:rsidR="00F74232" w:rsidRPr="00F23209" w:rsidRDefault="00F70893" w:rsidP="00CA31BB">
      <w:pPr>
        <w:spacing w:after="0" w:line="240" w:lineRule="auto"/>
        <w:rPr>
          <w:rFonts w:ascii="Times New Roman" w:hAnsi="Times New Roman" w:cs="Times New Roman"/>
          <w:noProof/>
          <w:sz w:val="24"/>
          <w:szCs w:val="24"/>
        </w:rPr>
      </w:pPr>
      <w:r w:rsidRPr="00F23209">
        <w:rPr>
          <w:rFonts w:ascii="Times New Roman" w:hAnsi="Times New Roman" w:cs="Times New Roman"/>
          <w:noProof/>
          <w:sz w:val="24"/>
          <w:szCs w:val="24"/>
        </w:rPr>
        <w:t>The implementation of this directive relate closely to the implementation of the REACH-restrictions on the handling of asbestos fibres and the provisions under the Workers’ Health and Safety Directive</w:t>
      </w:r>
      <w:r w:rsidR="002C6376" w:rsidRPr="00F23209">
        <w:rPr>
          <w:rFonts w:ascii="Times New Roman" w:hAnsi="Times New Roman" w:cs="Times New Roman"/>
          <w:noProof/>
          <w:sz w:val="24"/>
          <w:szCs w:val="24"/>
        </w:rPr>
        <w:t xml:space="preserve">, for the handling </w:t>
      </w:r>
      <w:r w:rsidR="00D3789A" w:rsidRPr="00F23209">
        <w:rPr>
          <w:rFonts w:ascii="Times New Roman" w:hAnsi="Times New Roman" w:cs="Times New Roman"/>
          <w:noProof/>
          <w:sz w:val="24"/>
          <w:szCs w:val="24"/>
        </w:rPr>
        <w:t xml:space="preserve">of </w:t>
      </w:r>
      <w:r w:rsidR="002C6376" w:rsidRPr="00F23209">
        <w:rPr>
          <w:rFonts w:ascii="Times New Roman" w:hAnsi="Times New Roman" w:cs="Times New Roman"/>
          <w:noProof/>
          <w:sz w:val="24"/>
          <w:szCs w:val="24"/>
        </w:rPr>
        <w:t xml:space="preserve">asbestos in the workplace. The competent </w:t>
      </w:r>
      <w:r w:rsidR="00586409" w:rsidRPr="00F23209">
        <w:rPr>
          <w:rFonts w:ascii="Times New Roman" w:hAnsi="Times New Roman" w:cs="Times New Roman"/>
          <w:noProof/>
          <w:sz w:val="24"/>
          <w:szCs w:val="24"/>
        </w:rPr>
        <w:t xml:space="preserve">authorities </w:t>
      </w:r>
      <w:r w:rsidR="002C6376" w:rsidRPr="00F23209">
        <w:rPr>
          <w:rFonts w:ascii="Times New Roman" w:hAnsi="Times New Roman" w:cs="Times New Roman"/>
          <w:noProof/>
          <w:sz w:val="24"/>
          <w:szCs w:val="24"/>
        </w:rPr>
        <w:t xml:space="preserve">for the implementation are identified, also their roles and responsibilities. </w:t>
      </w:r>
    </w:p>
    <w:p w14:paraId="663777A5" w14:textId="49BCC67C" w:rsidR="00D76D0A" w:rsidRPr="00F23209" w:rsidRDefault="002C6376" w:rsidP="00CA31BB">
      <w:pPr>
        <w:spacing w:before="60" w:after="60"/>
        <w:rPr>
          <w:rFonts w:ascii="Times New Roman" w:hAnsi="Times New Roman"/>
          <w:sz w:val="20"/>
        </w:rPr>
      </w:pPr>
      <w:r w:rsidRPr="00F23209">
        <w:rPr>
          <w:rFonts w:ascii="Times New Roman" w:hAnsi="Times New Roman" w:cs="Times New Roman"/>
          <w:noProof/>
          <w:sz w:val="24"/>
          <w:szCs w:val="24"/>
        </w:rPr>
        <w:t xml:space="preserve">Asbestos dust, fibers and </w:t>
      </w:r>
      <w:r w:rsidR="00D9434B" w:rsidRPr="00F23209">
        <w:rPr>
          <w:rFonts w:ascii="Times New Roman" w:hAnsi="Times New Roman" w:cs="Times New Roman"/>
          <w:noProof/>
          <w:sz w:val="24"/>
          <w:szCs w:val="24"/>
        </w:rPr>
        <w:t>contaminated products generated by the activities or works specified in the DCM, shall be regarded as hazardous waste according to the legislation on waste catalog</w:t>
      </w:r>
      <w:r w:rsidRPr="00F23209">
        <w:rPr>
          <w:rFonts w:ascii="Times New Roman" w:hAnsi="Times New Roman" w:cs="Times New Roman"/>
          <w:noProof/>
          <w:sz w:val="24"/>
          <w:szCs w:val="24"/>
        </w:rPr>
        <w:t>, based on DCM No 99 of 18.02.2005</w:t>
      </w:r>
      <w:r w:rsidR="00411822" w:rsidRPr="00F23209">
        <w:rPr>
          <w:rFonts w:ascii="Times New Roman" w:hAnsi="Times New Roman" w:cs="Times New Roman"/>
          <w:noProof/>
          <w:sz w:val="24"/>
          <w:szCs w:val="24"/>
        </w:rPr>
        <w:t>.</w:t>
      </w:r>
      <w:r w:rsidR="00D76D0A" w:rsidRPr="00F23209">
        <w:rPr>
          <w:rFonts w:ascii="Times New Roman" w:hAnsi="Times New Roman" w:cs="Times New Roman"/>
          <w:noProof/>
          <w:sz w:val="24"/>
          <w:szCs w:val="24"/>
        </w:rPr>
        <w:t xml:space="preserve"> Based on the DCM No 452 building materials containing asbestos and other types of suitable asbestos waste can </w:t>
      </w:r>
      <w:r w:rsidR="00D3789A" w:rsidRPr="00F23209">
        <w:rPr>
          <w:rFonts w:ascii="Times New Roman" w:hAnsi="Times New Roman" w:cs="Times New Roman"/>
          <w:noProof/>
          <w:sz w:val="24"/>
          <w:szCs w:val="24"/>
        </w:rPr>
        <w:t xml:space="preserve">be </w:t>
      </w:r>
      <w:r w:rsidR="00D76D0A" w:rsidRPr="00F23209">
        <w:rPr>
          <w:rFonts w:ascii="Times New Roman" w:hAnsi="Times New Roman" w:cs="Times New Roman"/>
          <w:noProof/>
          <w:sz w:val="24"/>
          <w:szCs w:val="24"/>
        </w:rPr>
        <w:t>destroyed in non-hazardous waste landfills without being tested.</w:t>
      </w:r>
    </w:p>
    <w:p w14:paraId="7EB36041" w14:textId="20743B10" w:rsidR="002C6376" w:rsidRPr="00F23209" w:rsidRDefault="002C6376" w:rsidP="00F70893">
      <w:pPr>
        <w:spacing w:after="0" w:line="240" w:lineRule="auto"/>
        <w:rPr>
          <w:rFonts w:ascii="Times New Roman" w:hAnsi="Times New Roman" w:cs="Times New Roman"/>
          <w:noProof/>
          <w:sz w:val="24"/>
          <w:szCs w:val="24"/>
        </w:rPr>
      </w:pPr>
    </w:p>
    <w:p w14:paraId="63A96E54" w14:textId="5A693FF8" w:rsidR="002C6376" w:rsidRPr="00F23209" w:rsidRDefault="002C6376" w:rsidP="002C6376">
      <w:pPr>
        <w:pStyle w:val="Heading4"/>
        <w:rPr>
          <w:rFonts w:ascii="Times New Roman" w:hAnsi="Times New Roman" w:cs="Times New Roman"/>
          <w:sz w:val="24"/>
          <w:szCs w:val="24"/>
        </w:rPr>
      </w:pPr>
      <w:bookmarkStart w:id="7" w:name="_Toc142036546"/>
      <w:r w:rsidRPr="00F23209">
        <w:rPr>
          <w:rFonts w:ascii="Times New Roman" w:hAnsi="Times New Roman" w:cs="Times New Roman"/>
          <w:sz w:val="24"/>
          <w:szCs w:val="24"/>
        </w:rPr>
        <w:t>2.</w:t>
      </w:r>
      <w:r w:rsidR="007F3FB0" w:rsidRPr="00F23209">
        <w:rPr>
          <w:rFonts w:ascii="Times New Roman" w:hAnsi="Times New Roman" w:cs="Times New Roman"/>
          <w:sz w:val="24"/>
          <w:szCs w:val="24"/>
        </w:rPr>
        <w:t>4</w:t>
      </w:r>
      <w:r w:rsidRPr="00F23209">
        <w:rPr>
          <w:rFonts w:ascii="Times New Roman" w:hAnsi="Times New Roman" w:cs="Times New Roman"/>
          <w:sz w:val="24"/>
          <w:szCs w:val="24"/>
        </w:rPr>
        <w:t>.2.</w:t>
      </w:r>
      <w:r w:rsidR="007F3FB0" w:rsidRPr="00F23209">
        <w:rPr>
          <w:rFonts w:ascii="Times New Roman" w:hAnsi="Times New Roman" w:cs="Times New Roman"/>
          <w:sz w:val="24"/>
          <w:szCs w:val="24"/>
        </w:rPr>
        <w:t>3</w:t>
      </w:r>
      <w:r w:rsidRPr="00F23209">
        <w:rPr>
          <w:rFonts w:ascii="Times New Roman" w:hAnsi="Times New Roman" w:cs="Times New Roman"/>
          <w:sz w:val="24"/>
          <w:szCs w:val="24"/>
        </w:rPr>
        <w:t xml:space="preserve"> Implementation plan for Directive 87/217/EEC</w:t>
      </w:r>
      <w:bookmarkEnd w:id="7"/>
    </w:p>
    <w:p w14:paraId="44D3F09A" w14:textId="29BB51CB" w:rsidR="00411822" w:rsidRPr="00F23209" w:rsidRDefault="00411822" w:rsidP="00411822">
      <w:pPr>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Short Term (2024 - 202</w:t>
      </w:r>
      <w:r w:rsidR="002953E4" w:rsidRPr="00F23209">
        <w:rPr>
          <w:rFonts w:ascii="Times New Roman" w:hAnsi="Times New Roman" w:cs="Times New Roman"/>
          <w:b/>
          <w:sz w:val="24"/>
          <w:szCs w:val="24"/>
          <w:u w:val="single"/>
          <w:lang w:val="en-US"/>
        </w:rPr>
        <w:t>6</w:t>
      </w:r>
      <w:r w:rsidRPr="00F23209">
        <w:rPr>
          <w:rFonts w:ascii="Times New Roman" w:hAnsi="Times New Roman" w:cs="Times New Roman"/>
          <w:b/>
          <w:sz w:val="24"/>
          <w:szCs w:val="24"/>
          <w:u w:val="single"/>
          <w:lang w:val="en-US"/>
        </w:rPr>
        <w:t>)</w:t>
      </w:r>
    </w:p>
    <w:p w14:paraId="2EB443EF" w14:textId="4F45BECB" w:rsidR="00D76D0A" w:rsidRPr="00F23209" w:rsidRDefault="00D455B5" w:rsidP="00411822">
      <w:pPr>
        <w:rPr>
          <w:lang w:val="en-US"/>
        </w:rPr>
      </w:pPr>
      <w:r w:rsidRPr="00F23209">
        <w:rPr>
          <w:lang w:val="en-US"/>
        </w:rPr>
        <w:t xml:space="preserve">In </w:t>
      </w:r>
      <w:r w:rsidR="0016597F" w:rsidRPr="00F23209">
        <w:rPr>
          <w:lang w:val="en-US"/>
        </w:rPr>
        <w:t xml:space="preserve">Albania </w:t>
      </w:r>
      <w:r w:rsidRPr="00F23209">
        <w:rPr>
          <w:lang w:val="en-US"/>
        </w:rPr>
        <w:t>is not</w:t>
      </w:r>
      <w:r w:rsidR="0016597F" w:rsidRPr="00F23209">
        <w:rPr>
          <w:lang w:val="en-US"/>
        </w:rPr>
        <w:t xml:space="preserve"> used asbestos or material contains asbestos, the </w:t>
      </w:r>
      <w:proofErr w:type="gramStart"/>
      <w:r w:rsidR="0016597F" w:rsidRPr="00F23209">
        <w:rPr>
          <w:lang w:val="en-US"/>
        </w:rPr>
        <w:t>amount</w:t>
      </w:r>
      <w:proofErr w:type="gramEnd"/>
      <w:r w:rsidR="0016597F" w:rsidRPr="00F23209">
        <w:rPr>
          <w:lang w:val="en-US"/>
        </w:rPr>
        <w:t xml:space="preserve"> of asbestos fibers is from the old factory or buildings </w:t>
      </w:r>
      <w:r w:rsidRPr="00F23209">
        <w:rPr>
          <w:lang w:val="en-US"/>
        </w:rPr>
        <w:t xml:space="preserve">around 30 years ago, so </w:t>
      </w:r>
      <w:r w:rsidR="0016597F" w:rsidRPr="00F23209">
        <w:rPr>
          <w:lang w:val="en-US"/>
        </w:rPr>
        <w:t xml:space="preserve"> </w:t>
      </w:r>
    </w:p>
    <w:p w14:paraId="5317B5D4" w14:textId="7E1733F6" w:rsidR="00411822" w:rsidRPr="00F23209" w:rsidRDefault="00411822" w:rsidP="00411822">
      <w:pPr>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Mid Term (2027-2030)</w:t>
      </w:r>
    </w:p>
    <w:p w14:paraId="5B315163" w14:textId="1688DE92" w:rsidR="005033E9" w:rsidRPr="00F23209" w:rsidRDefault="00D76D0A" w:rsidP="00411822">
      <w:pPr>
        <w:rPr>
          <w:rFonts w:ascii="Times New Roman" w:hAnsi="Times New Roman" w:cs="Times New Roman"/>
          <w:noProof/>
          <w:sz w:val="24"/>
          <w:szCs w:val="24"/>
        </w:rPr>
      </w:pPr>
      <w:r w:rsidRPr="00F23209">
        <w:rPr>
          <w:rFonts w:ascii="Times New Roman" w:hAnsi="Times New Roman" w:cs="Times New Roman"/>
          <w:noProof/>
          <w:sz w:val="24"/>
          <w:szCs w:val="24"/>
        </w:rPr>
        <w:t>Preparation of the technical guidelines for prevention and reduction of the pollution from the products containing asbestos: Asbestos releases in the air; Asbestos emissions into water, and solid waste containing asbestos</w:t>
      </w:r>
      <w:r w:rsidR="0016597F" w:rsidRPr="00F23209">
        <w:rPr>
          <w:rFonts w:ascii="Times New Roman" w:hAnsi="Times New Roman" w:cs="Times New Roman"/>
          <w:noProof/>
          <w:sz w:val="24"/>
          <w:szCs w:val="24"/>
        </w:rPr>
        <w:t>.</w:t>
      </w:r>
    </w:p>
    <w:p w14:paraId="3BD4E465" w14:textId="77777777" w:rsidR="005033E9" w:rsidRPr="00F23209" w:rsidRDefault="005033E9" w:rsidP="005033E9">
      <w:pPr>
        <w:rPr>
          <w:rFonts w:ascii="Times New Roman" w:hAnsi="Times New Roman" w:cs="Times New Roman"/>
          <w:b/>
          <w:sz w:val="24"/>
          <w:szCs w:val="24"/>
          <w:u w:val="single"/>
        </w:rPr>
      </w:pPr>
      <w:r w:rsidRPr="00F23209">
        <w:rPr>
          <w:rFonts w:ascii="Times New Roman" w:hAnsi="Times New Roman" w:cs="Times New Roman"/>
          <w:b/>
          <w:sz w:val="24"/>
          <w:szCs w:val="24"/>
          <w:u w:val="single"/>
        </w:rPr>
        <w:t>Ensuring enforcement of Directive through strengthening of the Monitoring System</w:t>
      </w:r>
    </w:p>
    <w:p w14:paraId="1FAC8609" w14:textId="6BABD9CE" w:rsidR="00B1189F" w:rsidRPr="00F23209" w:rsidRDefault="00B1189F" w:rsidP="00B1189F">
      <w:pPr>
        <w:rPr>
          <w:rFonts w:ascii="Times New Roman" w:hAnsi="Times New Roman" w:cs="Times New Roman"/>
          <w:noProof/>
          <w:sz w:val="24"/>
          <w:szCs w:val="24"/>
        </w:rPr>
      </w:pPr>
      <w:r w:rsidRPr="00F23209">
        <w:rPr>
          <w:rFonts w:ascii="Times New Roman" w:hAnsi="Times New Roman" w:cs="Times New Roman"/>
          <w:noProof/>
          <w:sz w:val="24"/>
          <w:szCs w:val="24"/>
        </w:rPr>
        <w:t xml:space="preserve">Article 40 of the Law No. 27/2016, "On the Management of Chemicals", </w:t>
      </w:r>
      <w:r w:rsidR="00D76D0A" w:rsidRPr="00F23209">
        <w:rPr>
          <w:rFonts w:ascii="Times New Roman" w:hAnsi="Times New Roman" w:cs="Times New Roman"/>
          <w:noProof/>
          <w:sz w:val="24"/>
          <w:szCs w:val="24"/>
        </w:rPr>
        <w:t xml:space="preserve">and art 62 of the Law </w:t>
      </w:r>
      <w:r w:rsidRPr="00F23209">
        <w:rPr>
          <w:rFonts w:ascii="Times New Roman" w:hAnsi="Times New Roman" w:cs="Times New Roman"/>
          <w:noProof/>
          <w:sz w:val="24"/>
          <w:szCs w:val="24"/>
        </w:rPr>
        <w:t xml:space="preserve">No. 10463, dated 22.9.2011, "On integrated waste management", as amended, foreseen penalties applicable in case of infringements of the national legislation. </w:t>
      </w:r>
    </w:p>
    <w:p w14:paraId="389EB7C0" w14:textId="77777777" w:rsidR="00B1189F" w:rsidRPr="00F23209" w:rsidRDefault="00B1189F" w:rsidP="00B1189F">
      <w:pPr>
        <w:rPr>
          <w:rFonts w:ascii="Times New Roman" w:hAnsi="Times New Roman" w:cs="Times New Roman"/>
          <w:noProof/>
          <w:sz w:val="24"/>
          <w:szCs w:val="24"/>
        </w:rPr>
      </w:pPr>
      <w:r w:rsidRPr="00F23209">
        <w:rPr>
          <w:rFonts w:ascii="Times New Roman" w:hAnsi="Times New Roman" w:cs="Times New Roman"/>
          <w:noProof/>
          <w:sz w:val="24"/>
          <w:szCs w:val="24"/>
        </w:rPr>
        <w:t xml:space="preserve">Law No. 27/2016, specifies that non-compliance with the provisions of this decision, when it does not constitute a criminal offence, constitutes administrative indemnity and is punishable by a fine. </w:t>
      </w:r>
    </w:p>
    <w:p w14:paraId="0ADF31A4" w14:textId="2D083953" w:rsidR="00411822" w:rsidRPr="00F23209" w:rsidRDefault="00B1189F" w:rsidP="00B1189F">
      <w:pPr>
        <w:rPr>
          <w:rFonts w:ascii="Times New Roman" w:hAnsi="Times New Roman" w:cs="Times New Roman"/>
          <w:noProof/>
          <w:sz w:val="24"/>
          <w:szCs w:val="24"/>
        </w:rPr>
      </w:pPr>
      <w:r w:rsidRPr="00F23209">
        <w:rPr>
          <w:rFonts w:ascii="Times New Roman" w:hAnsi="Times New Roman" w:cs="Times New Roman"/>
          <w:noProof/>
          <w:sz w:val="24"/>
          <w:szCs w:val="24"/>
        </w:rPr>
        <w:t>Release of asbestos into the air or into the other compartments of the environment, contrary to the limit values of the specific legislation, in accordance with this law, is punishable by a fine from 1,000,000 to 2,000,000 ALL (approx. 9.100 Euro up to 18.200 Euro) (point 37, Article 40 of Law 27/2016</w:t>
      </w:r>
      <w:r w:rsidR="00D76D0A" w:rsidRPr="00F23209">
        <w:rPr>
          <w:rFonts w:ascii="Times New Roman" w:hAnsi="Times New Roman" w:cs="Times New Roman"/>
          <w:noProof/>
          <w:sz w:val="24"/>
          <w:szCs w:val="24"/>
        </w:rPr>
        <w:t>.</w:t>
      </w:r>
    </w:p>
    <w:p w14:paraId="3987EEA6" w14:textId="095F887C" w:rsidR="00411822" w:rsidRPr="00F23209" w:rsidRDefault="00411822" w:rsidP="00411822">
      <w:pPr>
        <w:rPr>
          <w:rFonts w:ascii="Times New Roman" w:hAnsi="Times New Roman" w:cs="Times New Roman"/>
          <w:b/>
          <w:sz w:val="24"/>
          <w:szCs w:val="24"/>
          <w:u w:val="single"/>
          <w:lang w:val="en-US"/>
        </w:rPr>
      </w:pPr>
      <w:bookmarkStart w:id="8" w:name="_Toc142036547"/>
      <w:r w:rsidRPr="00F23209">
        <w:rPr>
          <w:rFonts w:ascii="Times New Roman" w:hAnsi="Times New Roman" w:cs="Times New Roman"/>
          <w:b/>
          <w:sz w:val="24"/>
          <w:szCs w:val="24"/>
        </w:rPr>
        <w:t>2.</w:t>
      </w:r>
      <w:r w:rsidR="007F3FB0" w:rsidRPr="00F23209">
        <w:rPr>
          <w:rFonts w:ascii="Times New Roman" w:hAnsi="Times New Roman" w:cs="Times New Roman"/>
          <w:b/>
          <w:sz w:val="24"/>
          <w:szCs w:val="24"/>
        </w:rPr>
        <w:t>4</w:t>
      </w:r>
      <w:r w:rsidRPr="00F23209">
        <w:rPr>
          <w:rFonts w:ascii="Times New Roman" w:hAnsi="Times New Roman" w:cs="Times New Roman"/>
          <w:b/>
          <w:sz w:val="24"/>
          <w:szCs w:val="24"/>
        </w:rPr>
        <w:t>.2.</w:t>
      </w:r>
      <w:r w:rsidR="007F3FB0" w:rsidRPr="00F23209">
        <w:rPr>
          <w:rFonts w:ascii="Times New Roman" w:hAnsi="Times New Roman" w:cs="Times New Roman"/>
          <w:b/>
          <w:sz w:val="24"/>
          <w:szCs w:val="24"/>
        </w:rPr>
        <w:t>4</w:t>
      </w:r>
      <w:r w:rsidRPr="00F23209">
        <w:rPr>
          <w:rFonts w:ascii="Times New Roman" w:hAnsi="Times New Roman" w:cs="Times New Roman"/>
          <w:b/>
          <w:sz w:val="24"/>
          <w:szCs w:val="24"/>
        </w:rPr>
        <w:t xml:space="preserve"> Main challenges with implementation of Directive 87/217/EEC</w:t>
      </w:r>
      <w:bookmarkEnd w:id="8"/>
    </w:p>
    <w:p w14:paraId="1459CABA" w14:textId="125DBBA7" w:rsidR="00D76D0A" w:rsidRPr="00F23209" w:rsidRDefault="00D76D0A" w:rsidP="00D76D0A">
      <w:pPr>
        <w:spacing w:after="120" w:line="216" w:lineRule="auto"/>
        <w:contextualSpacing/>
        <w:rPr>
          <w:rFonts w:ascii="Times New Roman" w:hAnsi="Times New Roman" w:cs="Times New Roman"/>
          <w:noProof/>
          <w:sz w:val="24"/>
          <w:szCs w:val="24"/>
        </w:rPr>
      </w:pPr>
      <w:r w:rsidRPr="00F23209">
        <w:rPr>
          <w:rFonts w:ascii="Times New Roman" w:hAnsi="Times New Roman" w:cs="Times New Roman"/>
          <w:noProof/>
          <w:sz w:val="24"/>
          <w:szCs w:val="24"/>
        </w:rPr>
        <w:t>Technical assistance for strengthening technical and administrative capacities of the environmental inspectorate and other implementing authorities to comply with the Directive obligations and national legislation.</w:t>
      </w:r>
    </w:p>
    <w:p w14:paraId="30F4A4A6" w14:textId="77777777" w:rsidR="00D76D0A" w:rsidRPr="00F23209" w:rsidRDefault="00D76D0A" w:rsidP="00D76D0A">
      <w:pPr>
        <w:spacing w:after="120" w:line="216" w:lineRule="auto"/>
        <w:contextualSpacing/>
        <w:rPr>
          <w:rFonts w:ascii="Times New Roman" w:hAnsi="Times New Roman" w:cs="Times New Roman"/>
          <w:noProof/>
          <w:sz w:val="24"/>
          <w:szCs w:val="24"/>
        </w:rPr>
      </w:pPr>
    </w:p>
    <w:p w14:paraId="53C2F2CC" w14:textId="064FA929" w:rsidR="00D76D0A" w:rsidRPr="00F23209" w:rsidRDefault="00D76D0A" w:rsidP="00D76D0A">
      <w:pPr>
        <w:spacing w:after="120" w:line="216" w:lineRule="auto"/>
        <w:contextualSpacing/>
        <w:rPr>
          <w:rFonts w:ascii="Times New Roman" w:hAnsi="Times New Roman" w:cs="Times New Roman"/>
          <w:noProof/>
          <w:sz w:val="24"/>
          <w:szCs w:val="24"/>
        </w:rPr>
      </w:pPr>
      <w:r w:rsidRPr="00F23209">
        <w:rPr>
          <w:rFonts w:ascii="Times New Roman" w:hAnsi="Times New Roman" w:cs="Times New Roman"/>
          <w:noProof/>
          <w:sz w:val="24"/>
          <w:szCs w:val="24"/>
        </w:rPr>
        <w:t>Capacity building on handling asbestos containing products or managing asbestos waste;</w:t>
      </w:r>
    </w:p>
    <w:p w14:paraId="3919355B" w14:textId="77777777" w:rsidR="00D76D0A" w:rsidRPr="00F23209" w:rsidRDefault="00D76D0A" w:rsidP="00D76D0A">
      <w:pPr>
        <w:spacing w:after="120" w:line="216" w:lineRule="auto"/>
        <w:contextualSpacing/>
        <w:rPr>
          <w:rFonts w:ascii="Times New Roman" w:hAnsi="Times New Roman" w:cs="Times New Roman"/>
          <w:noProof/>
          <w:sz w:val="24"/>
          <w:szCs w:val="24"/>
        </w:rPr>
      </w:pPr>
    </w:p>
    <w:p w14:paraId="6BBF29EB" w14:textId="3DA6FEE6" w:rsidR="00411822" w:rsidRPr="00F23209" w:rsidRDefault="00D76D0A" w:rsidP="00D76D0A">
      <w:pPr>
        <w:rPr>
          <w:rFonts w:ascii="Times New Roman" w:hAnsi="Times New Roman" w:cs="Times New Roman"/>
          <w:noProof/>
          <w:sz w:val="24"/>
          <w:szCs w:val="24"/>
        </w:rPr>
      </w:pPr>
      <w:r w:rsidRPr="00F23209">
        <w:rPr>
          <w:rFonts w:ascii="Times New Roman" w:hAnsi="Times New Roman" w:cs="Times New Roman"/>
          <w:noProof/>
          <w:sz w:val="24"/>
          <w:szCs w:val="24"/>
        </w:rPr>
        <w:lastRenderedPageBreak/>
        <w:t>Referred to the Rotterdam Convention, Albania has done the report to the Convention’s Secretariat on chemicals subject to the PIC procedure, allowed, prohibited or banned to be imported/exported into/from the country for all the 43 chemicals listed in Annex III of the convention. Part of this Annex III is asbestos and asbestos fibers.</w:t>
      </w:r>
    </w:p>
    <w:p w14:paraId="258D0177" w14:textId="4F54D4B5" w:rsidR="00CA31BB" w:rsidRPr="00F23209" w:rsidRDefault="00803798" w:rsidP="00803798">
      <w:pPr>
        <w:rPr>
          <w:rFonts w:ascii="Times New Roman" w:hAnsi="Times New Roman" w:cs="Times New Roman"/>
          <w:noProof/>
          <w:sz w:val="24"/>
          <w:szCs w:val="24"/>
        </w:rPr>
      </w:pPr>
      <w:r w:rsidRPr="00F23209">
        <w:rPr>
          <w:rFonts w:ascii="Times New Roman" w:hAnsi="Times New Roman" w:cs="Times New Roman"/>
          <w:noProof/>
          <w:sz w:val="24"/>
          <w:szCs w:val="24"/>
        </w:rPr>
        <w:t xml:space="preserve">Also use of asbestos will </w:t>
      </w:r>
      <w:r w:rsidR="00026BBC" w:rsidRPr="00F23209">
        <w:rPr>
          <w:rFonts w:ascii="Times New Roman" w:hAnsi="Times New Roman" w:cs="Times New Roman"/>
          <w:noProof/>
          <w:sz w:val="24"/>
          <w:szCs w:val="24"/>
        </w:rPr>
        <w:t xml:space="preserve">be </w:t>
      </w:r>
      <w:r w:rsidRPr="00F23209">
        <w:rPr>
          <w:rFonts w:ascii="Times New Roman" w:hAnsi="Times New Roman" w:cs="Times New Roman"/>
          <w:noProof/>
          <w:sz w:val="24"/>
          <w:szCs w:val="24"/>
        </w:rPr>
        <w:t>ban</w:t>
      </w:r>
      <w:r w:rsidR="00026BBC" w:rsidRPr="00F23209">
        <w:rPr>
          <w:rFonts w:ascii="Times New Roman" w:hAnsi="Times New Roman" w:cs="Times New Roman"/>
          <w:noProof/>
          <w:sz w:val="24"/>
          <w:szCs w:val="24"/>
        </w:rPr>
        <w:t>ned</w:t>
      </w:r>
      <w:r w:rsidRPr="00F23209">
        <w:rPr>
          <w:rFonts w:ascii="Times New Roman" w:hAnsi="Times New Roman" w:cs="Times New Roman"/>
          <w:noProof/>
          <w:sz w:val="24"/>
          <w:szCs w:val="24"/>
        </w:rPr>
        <w:t xml:space="preserve"> by 2025 by REACH </w:t>
      </w:r>
      <w:r w:rsidR="00D3789A" w:rsidRPr="00F23209">
        <w:rPr>
          <w:rFonts w:ascii="Times New Roman" w:hAnsi="Times New Roman" w:cs="Times New Roman"/>
          <w:noProof/>
          <w:sz w:val="24"/>
          <w:szCs w:val="24"/>
        </w:rPr>
        <w:t>Regulation</w:t>
      </w:r>
      <w:r w:rsidRPr="00F23209">
        <w:rPr>
          <w:rFonts w:ascii="Times New Roman" w:hAnsi="Times New Roman" w:cs="Times New Roman"/>
          <w:noProof/>
          <w:sz w:val="24"/>
          <w:szCs w:val="24"/>
        </w:rPr>
        <w:t>.</w:t>
      </w:r>
    </w:p>
    <w:p w14:paraId="4A2E7AFB" w14:textId="55A1E9C1" w:rsidR="00803798" w:rsidRPr="00F23209" w:rsidRDefault="00F74232" w:rsidP="00803798">
      <w:pPr>
        <w:spacing w:after="0" w:line="240" w:lineRule="auto"/>
        <w:rPr>
          <w:rFonts w:ascii="Times New Roman" w:hAnsi="Times New Roman" w:cs="Times New Roman"/>
          <w:b/>
          <w:sz w:val="24"/>
          <w:szCs w:val="24"/>
        </w:rPr>
      </w:pPr>
      <w:r w:rsidRPr="00F23209">
        <w:rPr>
          <w:rFonts w:ascii="Times New Roman" w:hAnsi="Times New Roman" w:cs="Times New Roman"/>
          <w:b/>
          <w:sz w:val="24"/>
          <w:szCs w:val="24"/>
        </w:rPr>
        <w:t xml:space="preserve">Strengthening Capacities for Implementation of </w:t>
      </w:r>
      <w:r w:rsidR="00803798" w:rsidRPr="00F23209">
        <w:rPr>
          <w:rFonts w:ascii="Times New Roman" w:hAnsi="Times New Roman" w:cs="Times New Roman"/>
          <w:b/>
          <w:sz w:val="24"/>
          <w:szCs w:val="24"/>
        </w:rPr>
        <w:t>Directive 87/217/EEC</w:t>
      </w:r>
    </w:p>
    <w:p w14:paraId="3F918015" w14:textId="77777777" w:rsidR="00177E11" w:rsidRPr="00F23209" w:rsidRDefault="00177E11" w:rsidP="00803798">
      <w:pPr>
        <w:spacing w:after="0" w:line="240" w:lineRule="auto"/>
        <w:rPr>
          <w:rFonts w:ascii="Times New Roman" w:hAnsi="Times New Roman" w:cs="Times New Roman"/>
          <w:b/>
          <w:sz w:val="24"/>
          <w:szCs w:val="24"/>
        </w:rPr>
      </w:pPr>
    </w:p>
    <w:p w14:paraId="11C6C5BD" w14:textId="30911DBC" w:rsidR="00D9434B" w:rsidRPr="00F23209" w:rsidRDefault="00D9434B" w:rsidP="00803798">
      <w:pPr>
        <w:spacing w:after="0" w:line="240" w:lineRule="auto"/>
        <w:rPr>
          <w:rFonts w:ascii="Times New Roman" w:hAnsi="Times New Roman" w:cs="Times New Roman"/>
          <w:b/>
          <w:sz w:val="24"/>
          <w:szCs w:val="24"/>
        </w:rPr>
      </w:pPr>
      <w:r w:rsidRPr="00F23209">
        <w:rPr>
          <w:rFonts w:ascii="Times New Roman" w:hAnsi="Times New Roman" w:cs="Times New Roman"/>
          <w:noProof/>
          <w:sz w:val="24"/>
          <w:szCs w:val="24"/>
        </w:rPr>
        <w:t>Technical assistance for strengthening technical and administrative capacities of the environmental inspectorate and other implementing authorities to comply with the Directive obligations and national legislation.</w:t>
      </w:r>
    </w:p>
    <w:p w14:paraId="2D3972D9" w14:textId="77777777" w:rsidR="00803798" w:rsidRPr="00F23209" w:rsidRDefault="00803798" w:rsidP="00803798">
      <w:pPr>
        <w:spacing w:after="0" w:line="240" w:lineRule="auto"/>
        <w:rPr>
          <w:rFonts w:ascii="Times New Roman" w:hAnsi="Times New Roman" w:cs="Times New Roman"/>
          <w:noProof/>
          <w:sz w:val="24"/>
          <w:szCs w:val="24"/>
        </w:rPr>
      </w:pPr>
    </w:p>
    <w:p w14:paraId="6875EE12" w14:textId="422F2C19" w:rsidR="00F74232" w:rsidRPr="00F23209" w:rsidRDefault="00F74232" w:rsidP="00F74232">
      <w:pPr>
        <w:spacing w:after="0" w:line="240" w:lineRule="auto"/>
        <w:rPr>
          <w:rFonts w:ascii="Times New Roman" w:hAnsi="Times New Roman" w:cs="Times New Roman"/>
          <w:b/>
          <w:sz w:val="24"/>
          <w:szCs w:val="24"/>
        </w:rPr>
      </w:pPr>
      <w:r w:rsidRPr="00F23209">
        <w:rPr>
          <w:rFonts w:ascii="Times New Roman" w:hAnsi="Times New Roman" w:cs="Times New Roman"/>
          <w:b/>
          <w:sz w:val="24"/>
          <w:szCs w:val="24"/>
        </w:rPr>
        <w:t>Information and Public Participation</w:t>
      </w:r>
    </w:p>
    <w:p w14:paraId="26BB8A35" w14:textId="77777777" w:rsidR="00177E11" w:rsidRPr="00F23209" w:rsidRDefault="00177E11" w:rsidP="00F74232">
      <w:pPr>
        <w:spacing w:after="0" w:line="240" w:lineRule="auto"/>
        <w:rPr>
          <w:rFonts w:ascii="Times New Roman" w:hAnsi="Times New Roman" w:cs="Times New Roman"/>
          <w:b/>
          <w:sz w:val="24"/>
          <w:szCs w:val="24"/>
        </w:rPr>
      </w:pPr>
    </w:p>
    <w:p w14:paraId="0F3B14F7" w14:textId="77777777" w:rsidR="00F74232" w:rsidRPr="00F23209" w:rsidRDefault="00F74232" w:rsidP="00525CA6">
      <w:pPr>
        <w:numPr>
          <w:ilvl w:val="0"/>
          <w:numId w:val="3"/>
        </w:numPr>
        <w:spacing w:after="0" w:line="240" w:lineRule="auto"/>
        <w:rPr>
          <w:rFonts w:ascii="Times New Roman" w:hAnsi="Times New Roman" w:cs="Times New Roman"/>
          <w:b/>
          <w:sz w:val="24"/>
          <w:szCs w:val="24"/>
        </w:rPr>
      </w:pPr>
      <w:r w:rsidRPr="00F23209">
        <w:rPr>
          <w:rFonts w:ascii="Times New Roman" w:hAnsi="Times New Roman" w:cs="Times New Roman"/>
          <w:sz w:val="24"/>
          <w:szCs w:val="24"/>
        </w:rPr>
        <w:t xml:space="preserve">Analysis of situation regarding public participation and possibilities to receive information in the realm of industrial emissions. </w:t>
      </w:r>
    </w:p>
    <w:p w14:paraId="689FF4D6" w14:textId="77777777" w:rsidR="00F74232" w:rsidRPr="00F23209" w:rsidRDefault="00F74232"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Development of draft legislation if required to close existing gaps in terms of information publication, reporting, and public participation.</w:t>
      </w:r>
    </w:p>
    <w:p w14:paraId="5B809CEB" w14:textId="77777777" w:rsidR="00F74232" w:rsidRPr="00F23209" w:rsidRDefault="00F74232"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Preparation of integrated platform within the dedicated database for public information and participation.</w:t>
      </w:r>
    </w:p>
    <w:p w14:paraId="7010C1C7" w14:textId="77777777" w:rsidR="00F74232" w:rsidRPr="00F23209" w:rsidRDefault="00F74232"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Developing an integrated platform that will publish recent monitoring reports, key findings, new emitted permits and exiting one. Including communication with private and public sector.</w:t>
      </w:r>
    </w:p>
    <w:p w14:paraId="4DE6EA66" w14:textId="04A50085" w:rsidR="00F74232" w:rsidRPr="00F23209" w:rsidRDefault="00F74232"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Establishing procedures to respond to requests from other countries/MS on inspections by national authorities</w:t>
      </w:r>
      <w:r w:rsidR="00651E95" w:rsidRPr="00F23209">
        <w:rPr>
          <w:rFonts w:ascii="Times New Roman" w:hAnsi="Times New Roman" w:cs="Times New Roman"/>
          <w:sz w:val="24"/>
          <w:szCs w:val="24"/>
        </w:rPr>
        <w:t>.</w:t>
      </w:r>
    </w:p>
    <w:p w14:paraId="2EBB35AE" w14:textId="77777777" w:rsidR="00F74232" w:rsidRPr="00F23209" w:rsidRDefault="00F74232" w:rsidP="00525CA6">
      <w:pPr>
        <w:numPr>
          <w:ilvl w:val="0"/>
          <w:numId w:val="3"/>
        </w:num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 xml:space="preserve">Establish an official communication practice, template for Industry representatives, CSOs, Public, and state related representatives. </w:t>
      </w:r>
    </w:p>
    <w:p w14:paraId="5F0719E5" w14:textId="7292EA6C" w:rsidR="00F74232" w:rsidRPr="00F23209" w:rsidRDefault="00F74232" w:rsidP="00F74232">
      <w:pPr>
        <w:spacing w:after="0" w:line="240" w:lineRule="auto"/>
        <w:rPr>
          <w:rFonts w:ascii="Times New Roman" w:hAnsi="Times New Roman" w:cs="Times New Roman"/>
          <w:b/>
          <w:sz w:val="24"/>
          <w:szCs w:val="24"/>
        </w:rPr>
      </w:pPr>
    </w:p>
    <w:p w14:paraId="09382381" w14:textId="77777777" w:rsidR="00CA31BB" w:rsidRPr="00F23209" w:rsidRDefault="00CA31BB" w:rsidP="00F74232">
      <w:pPr>
        <w:spacing w:after="0" w:line="240" w:lineRule="auto"/>
        <w:rPr>
          <w:rFonts w:ascii="Times New Roman" w:hAnsi="Times New Roman" w:cs="Times New Roman"/>
          <w:b/>
          <w:sz w:val="24"/>
          <w:szCs w:val="24"/>
        </w:rPr>
      </w:pPr>
    </w:p>
    <w:p w14:paraId="4B834B74" w14:textId="2E1B4AEF" w:rsidR="00B32B4B" w:rsidRPr="00F23209" w:rsidRDefault="00B32B4B" w:rsidP="00B32B4B">
      <w:pPr>
        <w:jc w:val="left"/>
        <w:outlineLvl w:val="2"/>
        <w:rPr>
          <w:rFonts w:ascii="Times New Roman" w:hAnsi="Times New Roman" w:cs="Times New Roman"/>
          <w:b/>
          <w:sz w:val="24"/>
          <w:szCs w:val="24"/>
        </w:rPr>
      </w:pPr>
      <w:bookmarkStart w:id="9" w:name="_Toc142036578"/>
      <w:r w:rsidRPr="00F23209">
        <w:rPr>
          <w:rFonts w:ascii="Times New Roman" w:hAnsi="Times New Roman" w:cs="Times New Roman"/>
          <w:b/>
          <w:sz w:val="24"/>
          <w:szCs w:val="24"/>
        </w:rPr>
        <w:t>2.</w:t>
      </w:r>
      <w:r w:rsidR="007F3FB0" w:rsidRPr="00F23209">
        <w:rPr>
          <w:rFonts w:ascii="Times New Roman" w:hAnsi="Times New Roman" w:cs="Times New Roman"/>
          <w:b/>
          <w:sz w:val="24"/>
          <w:szCs w:val="24"/>
        </w:rPr>
        <w:t>4</w:t>
      </w:r>
      <w:r w:rsidRPr="00F23209">
        <w:rPr>
          <w:rFonts w:ascii="Times New Roman" w:hAnsi="Times New Roman" w:cs="Times New Roman"/>
          <w:b/>
          <w:sz w:val="24"/>
          <w:szCs w:val="24"/>
        </w:rPr>
        <w:t>.3 Regulation (EU) No 2017/852 on mercury</w:t>
      </w:r>
      <w:bookmarkEnd w:id="9"/>
    </w:p>
    <w:p w14:paraId="06F26DB9" w14:textId="5971AF04" w:rsidR="00B32B4B" w:rsidRPr="00F23209" w:rsidRDefault="00B32B4B" w:rsidP="00B32B4B">
      <w:pPr>
        <w:jc w:val="left"/>
        <w:outlineLvl w:val="3"/>
        <w:rPr>
          <w:rFonts w:ascii="Times New Roman" w:hAnsi="Times New Roman" w:cs="Times New Roman"/>
          <w:b/>
          <w:bCs/>
          <w:i/>
          <w:sz w:val="24"/>
          <w:szCs w:val="24"/>
          <w:lang w:val="en-US"/>
        </w:rPr>
      </w:pPr>
      <w:bookmarkStart w:id="10" w:name="_Toc142036579"/>
      <w:r w:rsidRPr="00F23209">
        <w:rPr>
          <w:rFonts w:ascii="Times New Roman" w:hAnsi="Times New Roman" w:cs="Times New Roman"/>
          <w:b/>
          <w:bCs/>
          <w:i/>
          <w:sz w:val="24"/>
          <w:szCs w:val="24"/>
          <w:lang w:val="en-US"/>
        </w:rPr>
        <w:t>2.</w:t>
      </w:r>
      <w:r w:rsidR="007F3FB0" w:rsidRPr="00F23209">
        <w:rPr>
          <w:rFonts w:ascii="Times New Roman" w:hAnsi="Times New Roman" w:cs="Times New Roman"/>
          <w:b/>
          <w:bCs/>
          <w:i/>
          <w:sz w:val="24"/>
          <w:szCs w:val="24"/>
          <w:lang w:val="en-US"/>
        </w:rPr>
        <w:t>4</w:t>
      </w:r>
      <w:r w:rsidRPr="00F23209">
        <w:rPr>
          <w:rFonts w:ascii="Times New Roman" w:hAnsi="Times New Roman" w:cs="Times New Roman"/>
          <w:b/>
          <w:bCs/>
          <w:i/>
          <w:sz w:val="24"/>
          <w:szCs w:val="24"/>
          <w:lang w:val="en-US"/>
        </w:rPr>
        <w:t xml:space="preserve">.3.1 </w:t>
      </w:r>
      <w:bookmarkEnd w:id="10"/>
    </w:p>
    <w:p w14:paraId="1D67F7C0" w14:textId="0A27A68E" w:rsidR="00B32B4B" w:rsidRPr="00F23209" w:rsidRDefault="00B32B4B" w:rsidP="00B32B4B">
      <w:pPr>
        <w:jc w:val="left"/>
        <w:rPr>
          <w:rFonts w:ascii="Times New Roman" w:hAnsi="Times New Roman" w:cs="Times New Roman"/>
          <w:iCs/>
          <w:sz w:val="24"/>
          <w:szCs w:val="24"/>
          <w:lang w:val="en-US"/>
        </w:rPr>
      </w:pPr>
      <w:r w:rsidRPr="00F23209">
        <w:rPr>
          <w:rFonts w:ascii="Times New Roman" w:hAnsi="Times New Roman" w:cs="Times New Roman"/>
          <w:iCs/>
          <w:sz w:val="24"/>
          <w:szCs w:val="24"/>
          <w:lang w:val="en-US"/>
        </w:rPr>
        <w:t>The transposition of the regulation is considered well advanced.</w:t>
      </w:r>
    </w:p>
    <w:p w14:paraId="3898344D" w14:textId="4FB6BA22" w:rsidR="00B32B4B" w:rsidRPr="00F23209" w:rsidRDefault="00D9434B" w:rsidP="00D9434B">
      <w:pPr>
        <w:rPr>
          <w:rFonts w:ascii="Times New Roman" w:hAnsi="Times New Roman" w:cs="Times New Roman"/>
          <w:sz w:val="24"/>
          <w:szCs w:val="24"/>
        </w:rPr>
      </w:pPr>
      <w:r w:rsidRPr="00F23209">
        <w:rPr>
          <w:rFonts w:ascii="Times New Roman" w:hAnsi="Times New Roman" w:cs="Times New Roman"/>
          <w:sz w:val="24"/>
          <w:szCs w:val="24"/>
        </w:rPr>
        <w:t xml:space="preserve">Albania is part of the Basel, Rotterdam and Stockholm convention. Also </w:t>
      </w:r>
      <w:r w:rsidR="00B32B4B" w:rsidRPr="00F23209">
        <w:rPr>
          <w:rFonts w:ascii="Times New Roman" w:hAnsi="Times New Roman" w:cs="Times New Roman"/>
          <w:sz w:val="24"/>
          <w:szCs w:val="24"/>
        </w:rPr>
        <w:t>has ratified the Minamata convention with Law No. 7/2020</w:t>
      </w:r>
      <w:r w:rsidRPr="00F23209">
        <w:rPr>
          <w:rFonts w:ascii="Times New Roman" w:hAnsi="Times New Roman" w:cs="Times New Roman"/>
          <w:sz w:val="24"/>
          <w:szCs w:val="24"/>
        </w:rPr>
        <w:t xml:space="preserve"> on 9.10.2014.</w:t>
      </w:r>
      <w:r w:rsidR="00B32B4B" w:rsidRPr="00F23209">
        <w:rPr>
          <w:rFonts w:ascii="Times New Roman" w:hAnsi="Times New Roman" w:cs="Times New Roman"/>
          <w:sz w:val="24"/>
          <w:szCs w:val="24"/>
        </w:rPr>
        <w:t xml:space="preserve"> </w:t>
      </w:r>
      <w:r w:rsidRPr="00F23209">
        <w:rPr>
          <w:rFonts w:ascii="Times New Roman" w:hAnsi="Times New Roman" w:cs="Times New Roman"/>
          <w:sz w:val="24"/>
          <w:szCs w:val="24"/>
        </w:rPr>
        <w:t xml:space="preserve">The legal framework for the implementation of the provisions of international convention on </w:t>
      </w:r>
      <w:r w:rsidR="00177E11" w:rsidRPr="00F23209">
        <w:rPr>
          <w:rFonts w:ascii="Times New Roman" w:hAnsi="Times New Roman" w:cs="Times New Roman"/>
          <w:sz w:val="24"/>
          <w:szCs w:val="24"/>
        </w:rPr>
        <w:t xml:space="preserve">mercury was set </w:t>
      </w:r>
      <w:r w:rsidR="00651E95" w:rsidRPr="00F23209">
        <w:rPr>
          <w:rFonts w:ascii="Times New Roman" w:hAnsi="Times New Roman" w:cs="Times New Roman"/>
          <w:sz w:val="24"/>
          <w:szCs w:val="24"/>
        </w:rPr>
        <w:t>i</w:t>
      </w:r>
      <w:r w:rsidR="00177E11" w:rsidRPr="00F23209">
        <w:rPr>
          <w:rFonts w:ascii="Times New Roman" w:hAnsi="Times New Roman" w:cs="Times New Roman"/>
          <w:sz w:val="24"/>
          <w:szCs w:val="24"/>
        </w:rPr>
        <w:t>n the laws no.</w:t>
      </w:r>
      <w:r w:rsidRPr="00F23209">
        <w:rPr>
          <w:rFonts w:ascii="Times New Roman" w:hAnsi="Times New Roman" w:cs="Times New Roman"/>
          <w:sz w:val="24"/>
          <w:szCs w:val="24"/>
        </w:rPr>
        <w:t>27/2016 “O</w:t>
      </w:r>
      <w:r w:rsidR="00177E11" w:rsidRPr="00F23209">
        <w:rPr>
          <w:rFonts w:ascii="Times New Roman" w:hAnsi="Times New Roman" w:cs="Times New Roman"/>
          <w:sz w:val="24"/>
          <w:szCs w:val="24"/>
        </w:rPr>
        <w:t>n Chemicals Management” and no.</w:t>
      </w:r>
      <w:r w:rsidRPr="00F23209">
        <w:rPr>
          <w:rFonts w:ascii="Times New Roman" w:hAnsi="Times New Roman" w:cs="Times New Roman"/>
          <w:sz w:val="24"/>
          <w:szCs w:val="24"/>
        </w:rPr>
        <w:t xml:space="preserve">10463/2011 “On integrated waste management”. The regulation No 2017/852 on mercury was transposed through the DCM No. 442 of 26.6.2019 "On the Rules for the Prohibition of Export of Metal Mercury, Mercury Compounds and Mercury Mixtures, Safe storage of metallic mercury and Specific Criteria for Safe storage of metallic mercury Considered </w:t>
      </w:r>
      <w:proofErr w:type="gramStart"/>
      <w:r w:rsidRPr="00F23209">
        <w:rPr>
          <w:rFonts w:ascii="Times New Roman" w:hAnsi="Times New Roman" w:cs="Times New Roman"/>
          <w:sz w:val="24"/>
          <w:szCs w:val="24"/>
        </w:rPr>
        <w:t>waste“</w:t>
      </w:r>
      <w:proofErr w:type="gramEnd"/>
      <w:r w:rsidR="00651E95" w:rsidRPr="00F23209">
        <w:rPr>
          <w:rFonts w:ascii="Times New Roman" w:hAnsi="Times New Roman" w:cs="Times New Roman"/>
          <w:sz w:val="24"/>
          <w:szCs w:val="24"/>
        </w:rPr>
        <w:t>. T</w:t>
      </w:r>
      <w:r w:rsidRPr="00F23209">
        <w:rPr>
          <w:rFonts w:ascii="Times New Roman" w:hAnsi="Times New Roman" w:cs="Times New Roman"/>
          <w:sz w:val="24"/>
          <w:szCs w:val="24"/>
        </w:rPr>
        <w:t>he DCM enter</w:t>
      </w:r>
      <w:r w:rsidR="00651E95" w:rsidRPr="00F23209">
        <w:rPr>
          <w:rFonts w:ascii="Times New Roman" w:hAnsi="Times New Roman" w:cs="Times New Roman"/>
          <w:sz w:val="24"/>
          <w:szCs w:val="24"/>
        </w:rPr>
        <w:t>ed</w:t>
      </w:r>
      <w:r w:rsidRPr="00F23209">
        <w:rPr>
          <w:rFonts w:ascii="Times New Roman" w:hAnsi="Times New Roman" w:cs="Times New Roman"/>
          <w:sz w:val="24"/>
          <w:szCs w:val="24"/>
        </w:rPr>
        <w:t xml:space="preserve"> into force </w:t>
      </w:r>
      <w:proofErr w:type="gramStart"/>
      <w:r w:rsidRPr="00F23209">
        <w:rPr>
          <w:rFonts w:ascii="Times New Roman" w:hAnsi="Times New Roman" w:cs="Times New Roman"/>
          <w:sz w:val="24"/>
          <w:szCs w:val="24"/>
        </w:rPr>
        <w:t>on</w:t>
      </w:r>
      <w:proofErr w:type="gramEnd"/>
      <w:r w:rsidRPr="00F23209">
        <w:rPr>
          <w:rFonts w:ascii="Times New Roman" w:hAnsi="Times New Roman" w:cs="Times New Roman"/>
          <w:sz w:val="24"/>
          <w:szCs w:val="24"/>
        </w:rPr>
        <w:t xml:space="preserve"> January 2020</w:t>
      </w:r>
      <w:r w:rsidR="00177E11" w:rsidRPr="00F23209">
        <w:rPr>
          <w:rFonts w:ascii="Times New Roman" w:hAnsi="Times New Roman" w:cs="Times New Roman"/>
          <w:sz w:val="24"/>
          <w:szCs w:val="24"/>
        </w:rPr>
        <w:t>.</w:t>
      </w:r>
    </w:p>
    <w:p w14:paraId="421B469D" w14:textId="19CF7A63" w:rsidR="00B32B4B" w:rsidRPr="00F23209" w:rsidRDefault="00B32B4B" w:rsidP="00B32B4B">
      <w:pPr>
        <w:jc w:val="left"/>
        <w:outlineLvl w:val="3"/>
        <w:rPr>
          <w:b/>
          <w:bCs/>
          <w:i/>
          <w:lang w:val="en-US"/>
        </w:rPr>
      </w:pPr>
      <w:bookmarkStart w:id="11" w:name="_Toc142036580"/>
      <w:r w:rsidRPr="00F23209">
        <w:rPr>
          <w:b/>
          <w:bCs/>
          <w:i/>
          <w:lang w:val="en-US"/>
        </w:rPr>
        <w:t>2.</w:t>
      </w:r>
      <w:r w:rsidR="007F3FB0" w:rsidRPr="00F23209">
        <w:rPr>
          <w:b/>
          <w:bCs/>
          <w:i/>
          <w:lang w:val="en-US"/>
        </w:rPr>
        <w:t>4</w:t>
      </w:r>
      <w:r w:rsidRPr="00F23209">
        <w:rPr>
          <w:b/>
          <w:bCs/>
          <w:i/>
          <w:lang w:val="en-US"/>
        </w:rPr>
        <w:t>.3.2 Transposition Plan</w:t>
      </w:r>
      <w:bookmarkEnd w:id="11"/>
    </w:p>
    <w:p w14:paraId="2B70CA4E" w14:textId="2AB86966" w:rsidR="00B32B4B" w:rsidRPr="00F23209" w:rsidRDefault="00B32B4B" w:rsidP="00B32B4B">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lastRenderedPageBreak/>
        <w:t>Short Term (202</w:t>
      </w:r>
      <w:r w:rsidR="0041288F" w:rsidRPr="00F23209">
        <w:rPr>
          <w:rFonts w:ascii="Times New Roman" w:hAnsi="Times New Roman" w:cs="Times New Roman"/>
          <w:b/>
          <w:sz w:val="24"/>
          <w:szCs w:val="24"/>
          <w:u w:val="single"/>
          <w:lang w:val="en-US"/>
        </w:rPr>
        <w:t>4</w:t>
      </w:r>
      <w:r w:rsidRPr="00F23209">
        <w:rPr>
          <w:rFonts w:ascii="Times New Roman" w:hAnsi="Times New Roman" w:cs="Times New Roman"/>
          <w:b/>
          <w:sz w:val="24"/>
          <w:szCs w:val="24"/>
          <w:u w:val="single"/>
          <w:lang w:val="en-US"/>
        </w:rPr>
        <w:t xml:space="preserve"> - 202</w:t>
      </w:r>
      <w:r w:rsidR="002953E4" w:rsidRPr="00F23209">
        <w:rPr>
          <w:rFonts w:ascii="Times New Roman" w:hAnsi="Times New Roman" w:cs="Times New Roman"/>
          <w:b/>
          <w:sz w:val="24"/>
          <w:szCs w:val="24"/>
          <w:u w:val="single"/>
          <w:lang w:val="en-US"/>
        </w:rPr>
        <w:t>6</w:t>
      </w:r>
      <w:r w:rsidRPr="00F23209">
        <w:rPr>
          <w:rFonts w:ascii="Times New Roman" w:hAnsi="Times New Roman" w:cs="Times New Roman"/>
          <w:b/>
          <w:sz w:val="24"/>
          <w:szCs w:val="24"/>
          <w:u w:val="single"/>
          <w:lang w:val="en-US"/>
        </w:rPr>
        <w:t>)</w:t>
      </w:r>
    </w:p>
    <w:p w14:paraId="210DE0F0" w14:textId="77777777" w:rsidR="00B32B4B" w:rsidRPr="00F23209" w:rsidRDefault="00B32B4B" w:rsidP="00B32B4B">
      <w:r w:rsidRPr="00F23209">
        <w:t>Monitoring and enforcement of the rules.</w:t>
      </w:r>
    </w:p>
    <w:p w14:paraId="2C7B1F6B" w14:textId="1BE37CA8" w:rsidR="00B32B4B" w:rsidRPr="00F23209" w:rsidRDefault="00B32B4B" w:rsidP="00B32B4B">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Mid Term (202</w:t>
      </w:r>
      <w:r w:rsidR="0041288F" w:rsidRPr="00F23209">
        <w:rPr>
          <w:rFonts w:ascii="Times New Roman" w:hAnsi="Times New Roman" w:cs="Times New Roman"/>
          <w:b/>
          <w:sz w:val="24"/>
          <w:szCs w:val="24"/>
          <w:u w:val="single"/>
          <w:lang w:val="en-US"/>
        </w:rPr>
        <w:t>7-2030</w:t>
      </w:r>
      <w:r w:rsidRPr="00F23209">
        <w:rPr>
          <w:rFonts w:ascii="Times New Roman" w:hAnsi="Times New Roman" w:cs="Times New Roman"/>
          <w:b/>
          <w:sz w:val="24"/>
          <w:szCs w:val="24"/>
          <w:u w:val="single"/>
          <w:lang w:val="en-US"/>
        </w:rPr>
        <w:t>)</w:t>
      </w:r>
    </w:p>
    <w:p w14:paraId="01320816" w14:textId="22D5D610" w:rsidR="00BB0B46" w:rsidRPr="00F23209" w:rsidRDefault="00BB0B46" w:rsidP="007F3FB0">
      <w:pPr>
        <w:rPr>
          <w:rFonts w:ascii="Times New Roman" w:hAnsi="Times New Roman" w:cs="Times New Roman"/>
          <w:sz w:val="24"/>
          <w:szCs w:val="24"/>
        </w:rPr>
      </w:pPr>
      <w:r w:rsidRPr="00F23209">
        <w:rPr>
          <w:rFonts w:ascii="Times New Roman" w:hAnsi="Times New Roman" w:cs="Times New Roman"/>
          <w:sz w:val="24"/>
          <w:szCs w:val="24"/>
        </w:rPr>
        <w:t>The technical requirements for temporary storage of mercury, mercury compounds and mixtures of mercury safely for the environment will be determined by order of the Minister.</w:t>
      </w:r>
      <w:r w:rsidR="00A6631B" w:rsidRPr="00F23209">
        <w:rPr>
          <w:rFonts w:ascii="Times New Roman" w:hAnsi="Times New Roman" w:cs="Times New Roman"/>
          <w:sz w:val="24"/>
          <w:szCs w:val="24"/>
        </w:rPr>
        <w:t xml:space="preserve"> Finalization of the sub legal acts </w:t>
      </w:r>
      <w:r w:rsidR="00651E95" w:rsidRPr="00F23209">
        <w:rPr>
          <w:rFonts w:ascii="Times New Roman" w:hAnsi="Times New Roman" w:cs="Times New Roman"/>
          <w:sz w:val="24"/>
          <w:szCs w:val="24"/>
        </w:rPr>
        <w:t>as required</w:t>
      </w:r>
      <w:r w:rsidR="00A6631B" w:rsidRPr="00F23209">
        <w:rPr>
          <w:rFonts w:ascii="Times New Roman" w:hAnsi="Times New Roman" w:cs="Times New Roman"/>
          <w:sz w:val="24"/>
          <w:szCs w:val="24"/>
        </w:rPr>
        <w:t xml:space="preserve"> by DCM 442/2019. </w:t>
      </w:r>
    </w:p>
    <w:p w14:paraId="24520CCF" w14:textId="6451CF8F" w:rsidR="00346285" w:rsidRPr="00F23209" w:rsidRDefault="00346285" w:rsidP="00346285">
      <w:pPr>
        <w:jc w:val="left"/>
        <w:rPr>
          <w:rFonts w:ascii="Times New Roman" w:hAnsi="Times New Roman" w:cs="Times New Roman"/>
          <w:b/>
          <w:bCs/>
          <w:i/>
          <w:iCs/>
          <w:sz w:val="24"/>
          <w:szCs w:val="24"/>
          <w:lang w:val="en-US"/>
        </w:rPr>
      </w:pPr>
      <w:r w:rsidRPr="00F23209">
        <w:rPr>
          <w:rFonts w:ascii="Times New Roman" w:hAnsi="Times New Roman" w:cs="Times New Roman"/>
          <w:b/>
          <w:bCs/>
          <w:i/>
          <w:iCs/>
          <w:sz w:val="24"/>
          <w:szCs w:val="24"/>
          <w:lang w:val="en-US"/>
        </w:rPr>
        <w:t>2.</w:t>
      </w:r>
      <w:r w:rsidR="007F3FB0" w:rsidRPr="00F23209">
        <w:rPr>
          <w:rFonts w:ascii="Times New Roman" w:hAnsi="Times New Roman" w:cs="Times New Roman"/>
          <w:b/>
          <w:bCs/>
          <w:i/>
          <w:iCs/>
          <w:sz w:val="24"/>
          <w:szCs w:val="24"/>
          <w:lang w:val="en-US"/>
        </w:rPr>
        <w:t>4</w:t>
      </w:r>
      <w:r w:rsidRPr="00F23209">
        <w:rPr>
          <w:rFonts w:ascii="Times New Roman" w:hAnsi="Times New Roman" w:cs="Times New Roman"/>
          <w:b/>
          <w:bCs/>
          <w:i/>
          <w:iCs/>
          <w:sz w:val="24"/>
          <w:szCs w:val="24"/>
          <w:lang w:val="en-US"/>
        </w:rPr>
        <w:t>.</w:t>
      </w:r>
      <w:r w:rsidR="008B12AB" w:rsidRPr="00F23209">
        <w:rPr>
          <w:rFonts w:ascii="Times New Roman" w:hAnsi="Times New Roman" w:cs="Times New Roman"/>
          <w:b/>
          <w:bCs/>
          <w:i/>
          <w:iCs/>
          <w:sz w:val="24"/>
          <w:szCs w:val="24"/>
          <w:lang w:val="en-US"/>
        </w:rPr>
        <w:t>3</w:t>
      </w:r>
      <w:r w:rsidRPr="00F23209">
        <w:rPr>
          <w:rFonts w:ascii="Times New Roman" w:hAnsi="Times New Roman" w:cs="Times New Roman"/>
          <w:b/>
          <w:bCs/>
          <w:i/>
          <w:iCs/>
          <w:sz w:val="24"/>
          <w:szCs w:val="24"/>
          <w:lang w:val="en-US"/>
        </w:rPr>
        <w:t xml:space="preserve">.3. Implementation </w:t>
      </w:r>
    </w:p>
    <w:p w14:paraId="1D808644" w14:textId="556B38D0" w:rsidR="0041288F" w:rsidRPr="00F23209" w:rsidRDefault="0041288F" w:rsidP="00346285">
      <w:pPr>
        <w:jc w:val="left"/>
        <w:rPr>
          <w:rFonts w:ascii="Times New Roman" w:hAnsi="Times New Roman" w:cs="Times New Roman"/>
          <w:b/>
          <w:bCs/>
          <w:i/>
          <w:iCs/>
          <w:sz w:val="24"/>
          <w:szCs w:val="24"/>
          <w:u w:val="single"/>
          <w:lang w:val="en-US"/>
        </w:rPr>
      </w:pPr>
      <w:r w:rsidRPr="00F23209">
        <w:rPr>
          <w:rFonts w:ascii="Times New Roman" w:hAnsi="Times New Roman" w:cs="Times New Roman"/>
          <w:b/>
          <w:bCs/>
          <w:i/>
          <w:iCs/>
          <w:sz w:val="24"/>
          <w:szCs w:val="24"/>
          <w:u w:val="single"/>
          <w:lang w:val="en-US"/>
        </w:rPr>
        <w:t>Short Term (2024 - 202</w:t>
      </w:r>
      <w:r w:rsidR="002953E4" w:rsidRPr="00F23209">
        <w:rPr>
          <w:rFonts w:ascii="Times New Roman" w:hAnsi="Times New Roman" w:cs="Times New Roman"/>
          <w:b/>
          <w:bCs/>
          <w:i/>
          <w:iCs/>
          <w:sz w:val="24"/>
          <w:szCs w:val="24"/>
          <w:u w:val="single"/>
          <w:lang w:val="en-US"/>
        </w:rPr>
        <w:t>6</w:t>
      </w:r>
      <w:r w:rsidRPr="00F23209">
        <w:rPr>
          <w:rFonts w:ascii="Times New Roman" w:hAnsi="Times New Roman" w:cs="Times New Roman"/>
          <w:b/>
          <w:bCs/>
          <w:i/>
          <w:iCs/>
          <w:sz w:val="24"/>
          <w:szCs w:val="24"/>
          <w:u w:val="single"/>
          <w:lang w:val="en-US"/>
        </w:rPr>
        <w:t>)</w:t>
      </w:r>
    </w:p>
    <w:p w14:paraId="7D2854A3" w14:textId="42B49567" w:rsidR="00E54A20" w:rsidRPr="00F23209" w:rsidRDefault="0041288F" w:rsidP="00346285">
      <w:pPr>
        <w:rPr>
          <w:rFonts w:ascii="Times New Roman" w:hAnsi="Times New Roman" w:cs="Times New Roman"/>
          <w:sz w:val="24"/>
          <w:szCs w:val="24"/>
        </w:rPr>
      </w:pPr>
      <w:r w:rsidRPr="00F23209">
        <w:rPr>
          <w:rFonts w:ascii="Times New Roman" w:hAnsi="Times New Roman" w:cs="Times New Roman"/>
          <w:sz w:val="24"/>
          <w:szCs w:val="24"/>
        </w:rPr>
        <w:t>The DCM No.442 enter</w:t>
      </w:r>
      <w:r w:rsidR="003A4ECA" w:rsidRPr="00F23209">
        <w:rPr>
          <w:rFonts w:ascii="Times New Roman" w:hAnsi="Times New Roman" w:cs="Times New Roman"/>
          <w:sz w:val="24"/>
          <w:szCs w:val="24"/>
        </w:rPr>
        <w:t>ed</w:t>
      </w:r>
      <w:r w:rsidRPr="00F23209">
        <w:rPr>
          <w:rFonts w:ascii="Times New Roman" w:hAnsi="Times New Roman" w:cs="Times New Roman"/>
          <w:sz w:val="24"/>
          <w:szCs w:val="24"/>
        </w:rPr>
        <w:t xml:space="preserve"> into force on Jan 2020 and according to the </w:t>
      </w:r>
      <w:r w:rsidR="00D6216E" w:rsidRPr="00F23209">
        <w:rPr>
          <w:rFonts w:ascii="Times New Roman" w:hAnsi="Times New Roman" w:cs="Times New Roman"/>
          <w:sz w:val="24"/>
          <w:szCs w:val="24"/>
        </w:rPr>
        <w:t xml:space="preserve">point </w:t>
      </w:r>
      <w:r w:rsidRPr="00F23209">
        <w:rPr>
          <w:rFonts w:ascii="Times New Roman" w:hAnsi="Times New Roman" w:cs="Times New Roman"/>
          <w:sz w:val="24"/>
          <w:szCs w:val="24"/>
        </w:rPr>
        <w:t>III.3</w:t>
      </w:r>
      <w:r w:rsidR="00D6216E" w:rsidRPr="00F23209">
        <w:rPr>
          <w:rFonts w:ascii="Times New Roman" w:hAnsi="Times New Roman" w:cs="Times New Roman"/>
          <w:sz w:val="24"/>
          <w:szCs w:val="24"/>
        </w:rPr>
        <w:t>/5 (chapter 5)</w:t>
      </w:r>
      <w:r w:rsidRPr="00F23209">
        <w:rPr>
          <w:rFonts w:ascii="Times New Roman" w:hAnsi="Times New Roman" w:cs="Times New Roman"/>
          <w:sz w:val="24"/>
          <w:szCs w:val="24"/>
        </w:rPr>
        <w:t xml:space="preserve"> - the responsible ministry (of health) will draft /prepare the national plan. The NP will provide the measures to be taken </w:t>
      </w:r>
      <w:r w:rsidR="00651E95" w:rsidRPr="00F23209">
        <w:rPr>
          <w:rFonts w:ascii="Times New Roman" w:hAnsi="Times New Roman" w:cs="Times New Roman"/>
          <w:sz w:val="24"/>
          <w:szCs w:val="24"/>
        </w:rPr>
        <w:t xml:space="preserve">to cease </w:t>
      </w:r>
      <w:r w:rsidRPr="00F23209">
        <w:rPr>
          <w:rFonts w:ascii="Times New Roman" w:hAnsi="Times New Roman" w:cs="Times New Roman"/>
          <w:sz w:val="24"/>
          <w:szCs w:val="24"/>
        </w:rPr>
        <w:t xml:space="preserve">the use of dental amalgam in the country within 1 month from the date of approval, and it will </w:t>
      </w:r>
      <w:r w:rsidR="00193434" w:rsidRPr="00F23209">
        <w:rPr>
          <w:rFonts w:ascii="Times New Roman" w:hAnsi="Times New Roman" w:cs="Times New Roman"/>
          <w:sz w:val="24"/>
          <w:szCs w:val="24"/>
        </w:rPr>
        <w:t xml:space="preserve">be </w:t>
      </w:r>
      <w:r w:rsidRPr="00F23209">
        <w:rPr>
          <w:rFonts w:ascii="Times New Roman" w:hAnsi="Times New Roman" w:cs="Times New Roman"/>
          <w:sz w:val="24"/>
          <w:szCs w:val="24"/>
        </w:rPr>
        <w:t>published on the official website of the ministry.</w:t>
      </w:r>
      <w:r w:rsidR="00CA31BB" w:rsidRPr="00F23209">
        <w:rPr>
          <w:rFonts w:ascii="Times New Roman" w:hAnsi="Times New Roman" w:cs="Times New Roman"/>
          <w:sz w:val="24"/>
          <w:szCs w:val="24"/>
        </w:rPr>
        <w:t xml:space="preserve"> </w:t>
      </w:r>
      <w:r w:rsidR="00193434" w:rsidRPr="00F23209">
        <w:rPr>
          <w:rFonts w:ascii="Times New Roman" w:hAnsi="Times New Roman" w:cs="Times New Roman"/>
          <w:sz w:val="24"/>
          <w:szCs w:val="24"/>
        </w:rPr>
        <w:t>T</w:t>
      </w:r>
      <w:r w:rsidR="00CA31BB" w:rsidRPr="00F23209">
        <w:rPr>
          <w:rFonts w:ascii="Times New Roman" w:hAnsi="Times New Roman" w:cs="Times New Roman"/>
          <w:sz w:val="24"/>
          <w:szCs w:val="24"/>
        </w:rPr>
        <w:t xml:space="preserve">he MoH </w:t>
      </w:r>
      <w:r w:rsidR="002953E4" w:rsidRPr="00F23209">
        <w:rPr>
          <w:rFonts w:ascii="Times New Roman" w:hAnsi="Times New Roman" w:cs="Times New Roman"/>
          <w:sz w:val="24"/>
          <w:szCs w:val="24"/>
        </w:rPr>
        <w:t>has not</w:t>
      </w:r>
      <w:r w:rsidR="00CA31BB" w:rsidRPr="00F23209">
        <w:rPr>
          <w:rFonts w:ascii="Times New Roman" w:hAnsi="Times New Roman" w:cs="Times New Roman"/>
          <w:sz w:val="24"/>
          <w:szCs w:val="24"/>
        </w:rPr>
        <w:t xml:space="preserve"> prepare</w:t>
      </w:r>
      <w:r w:rsidR="003A4ECA" w:rsidRPr="00F23209">
        <w:rPr>
          <w:rFonts w:ascii="Times New Roman" w:hAnsi="Times New Roman" w:cs="Times New Roman"/>
          <w:sz w:val="24"/>
          <w:szCs w:val="24"/>
        </w:rPr>
        <w:t>d</w:t>
      </w:r>
      <w:r w:rsidR="00CA31BB" w:rsidRPr="00F23209">
        <w:rPr>
          <w:rFonts w:ascii="Times New Roman" w:hAnsi="Times New Roman" w:cs="Times New Roman"/>
          <w:sz w:val="24"/>
          <w:szCs w:val="24"/>
        </w:rPr>
        <w:t xml:space="preserve"> the national </w:t>
      </w:r>
      <w:r w:rsidR="00D6216E" w:rsidRPr="00F23209">
        <w:rPr>
          <w:rFonts w:ascii="Times New Roman" w:hAnsi="Times New Roman" w:cs="Times New Roman"/>
          <w:sz w:val="24"/>
          <w:szCs w:val="24"/>
        </w:rPr>
        <w:t>plan for mercury</w:t>
      </w:r>
      <w:r w:rsidR="00193434" w:rsidRPr="00F23209">
        <w:rPr>
          <w:rFonts w:ascii="Times New Roman" w:hAnsi="Times New Roman" w:cs="Times New Roman"/>
          <w:sz w:val="24"/>
          <w:szCs w:val="24"/>
        </w:rPr>
        <w:t xml:space="preserve"> yet</w:t>
      </w:r>
      <w:r w:rsidR="00D6216E" w:rsidRPr="00F23209">
        <w:rPr>
          <w:rFonts w:ascii="Times New Roman" w:hAnsi="Times New Roman" w:cs="Times New Roman"/>
          <w:sz w:val="24"/>
          <w:szCs w:val="24"/>
        </w:rPr>
        <w:t xml:space="preserve">. In the </w:t>
      </w:r>
      <w:r w:rsidR="002953E4" w:rsidRPr="00F23209">
        <w:rPr>
          <w:rFonts w:ascii="Times New Roman" w:hAnsi="Times New Roman" w:cs="Times New Roman"/>
          <w:sz w:val="24"/>
          <w:szCs w:val="24"/>
        </w:rPr>
        <w:t>fourth</w:t>
      </w:r>
      <w:r w:rsidR="00D6216E" w:rsidRPr="00F23209">
        <w:rPr>
          <w:rFonts w:ascii="Times New Roman" w:hAnsi="Times New Roman" w:cs="Times New Roman"/>
          <w:sz w:val="24"/>
          <w:szCs w:val="24"/>
        </w:rPr>
        <w:t xml:space="preserve"> annexes are described what the NP </w:t>
      </w:r>
      <w:r w:rsidR="002953E4" w:rsidRPr="00F23209">
        <w:rPr>
          <w:rFonts w:ascii="Times New Roman" w:hAnsi="Times New Roman" w:cs="Times New Roman"/>
          <w:sz w:val="24"/>
          <w:szCs w:val="24"/>
        </w:rPr>
        <w:t xml:space="preserve">for the mercury and its compound </w:t>
      </w:r>
      <w:r w:rsidR="00193434" w:rsidRPr="00F23209">
        <w:rPr>
          <w:rFonts w:ascii="Times New Roman" w:hAnsi="Times New Roman" w:cs="Times New Roman"/>
          <w:sz w:val="24"/>
          <w:szCs w:val="24"/>
        </w:rPr>
        <w:t xml:space="preserve">should </w:t>
      </w:r>
      <w:r w:rsidR="002953E4" w:rsidRPr="00F23209">
        <w:rPr>
          <w:rFonts w:ascii="Times New Roman" w:hAnsi="Times New Roman" w:cs="Times New Roman"/>
          <w:sz w:val="24"/>
          <w:szCs w:val="24"/>
        </w:rPr>
        <w:t>include.</w:t>
      </w:r>
      <w:r w:rsidR="001A23CF" w:rsidRPr="00F23209">
        <w:rPr>
          <w:rFonts w:ascii="Times New Roman" w:hAnsi="Times New Roman" w:cs="Times New Roman"/>
          <w:sz w:val="24"/>
          <w:szCs w:val="24"/>
        </w:rPr>
        <w:t xml:space="preserve"> </w:t>
      </w:r>
      <w:r w:rsidR="00D6216E" w:rsidRPr="00F23209">
        <w:rPr>
          <w:rFonts w:ascii="Times New Roman" w:hAnsi="Times New Roman" w:cs="Times New Roman"/>
          <w:sz w:val="24"/>
          <w:szCs w:val="24"/>
        </w:rPr>
        <w:t xml:space="preserve">From Jan 2023 </w:t>
      </w:r>
      <w:r w:rsidR="002953E4" w:rsidRPr="00F23209">
        <w:rPr>
          <w:rFonts w:ascii="Times New Roman" w:hAnsi="Times New Roman" w:cs="Times New Roman"/>
          <w:sz w:val="24"/>
          <w:szCs w:val="24"/>
        </w:rPr>
        <w:t xml:space="preserve">most of </w:t>
      </w:r>
      <w:r w:rsidR="00D6216E" w:rsidRPr="00F23209">
        <w:rPr>
          <w:rFonts w:ascii="Times New Roman" w:hAnsi="Times New Roman" w:cs="Times New Roman"/>
          <w:sz w:val="24"/>
          <w:szCs w:val="24"/>
        </w:rPr>
        <w:t>the mercury compound</w:t>
      </w:r>
      <w:r w:rsidR="003A4ECA" w:rsidRPr="00F23209">
        <w:rPr>
          <w:rFonts w:ascii="Times New Roman" w:hAnsi="Times New Roman" w:cs="Times New Roman"/>
          <w:sz w:val="24"/>
          <w:szCs w:val="24"/>
        </w:rPr>
        <w:t>s</w:t>
      </w:r>
      <w:r w:rsidR="00D6216E" w:rsidRPr="00F23209">
        <w:rPr>
          <w:rFonts w:ascii="Times New Roman" w:hAnsi="Times New Roman" w:cs="Times New Roman"/>
          <w:sz w:val="24"/>
          <w:szCs w:val="24"/>
        </w:rPr>
        <w:t xml:space="preserve"> are prohibit</w:t>
      </w:r>
      <w:r w:rsidR="00193434" w:rsidRPr="00F23209">
        <w:rPr>
          <w:rFonts w:ascii="Times New Roman" w:hAnsi="Times New Roman" w:cs="Times New Roman"/>
          <w:sz w:val="24"/>
          <w:szCs w:val="24"/>
        </w:rPr>
        <w:t>ed</w:t>
      </w:r>
      <w:r w:rsidR="00D6216E" w:rsidRPr="00F23209">
        <w:rPr>
          <w:rFonts w:ascii="Times New Roman" w:hAnsi="Times New Roman" w:cs="Times New Roman"/>
          <w:sz w:val="24"/>
          <w:szCs w:val="24"/>
        </w:rPr>
        <w:t xml:space="preserve"> </w:t>
      </w:r>
      <w:r w:rsidR="00193434" w:rsidRPr="00F23209">
        <w:rPr>
          <w:rFonts w:ascii="Times New Roman" w:hAnsi="Times New Roman" w:cs="Times New Roman"/>
          <w:sz w:val="24"/>
          <w:szCs w:val="24"/>
        </w:rPr>
        <w:t>for</w:t>
      </w:r>
      <w:r w:rsidR="00D6216E" w:rsidRPr="00F23209">
        <w:rPr>
          <w:rFonts w:ascii="Times New Roman" w:hAnsi="Times New Roman" w:cs="Times New Roman"/>
          <w:sz w:val="24"/>
          <w:szCs w:val="24"/>
        </w:rPr>
        <w:t xml:space="preserve"> import and export in the Rep. of Albania, and </w:t>
      </w:r>
      <w:r w:rsidR="002953E4" w:rsidRPr="00F23209">
        <w:rPr>
          <w:rFonts w:ascii="Times New Roman" w:hAnsi="Times New Roman" w:cs="Times New Roman"/>
          <w:sz w:val="24"/>
          <w:szCs w:val="24"/>
        </w:rPr>
        <w:t xml:space="preserve">the list was detailed in the </w:t>
      </w:r>
      <w:r w:rsidR="00D6216E" w:rsidRPr="00F23209">
        <w:rPr>
          <w:rFonts w:ascii="Times New Roman" w:hAnsi="Times New Roman" w:cs="Times New Roman"/>
          <w:sz w:val="24"/>
          <w:szCs w:val="24"/>
        </w:rPr>
        <w:t>annexes of the DCM</w:t>
      </w:r>
      <w:r w:rsidR="002953E4" w:rsidRPr="00F23209">
        <w:rPr>
          <w:rFonts w:ascii="Times New Roman" w:hAnsi="Times New Roman" w:cs="Times New Roman"/>
          <w:sz w:val="24"/>
          <w:szCs w:val="24"/>
        </w:rPr>
        <w:t xml:space="preserve"> 442.</w:t>
      </w:r>
    </w:p>
    <w:p w14:paraId="390D951A" w14:textId="13E29973" w:rsidR="002953E4" w:rsidRPr="00F23209" w:rsidRDefault="002953E4" w:rsidP="00346285"/>
    <w:p w14:paraId="772584B3" w14:textId="72A14670" w:rsidR="002953E4" w:rsidRPr="00F23209" w:rsidRDefault="002953E4" w:rsidP="00346285">
      <w:pPr>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Mid Term (2027-2030)</w:t>
      </w:r>
    </w:p>
    <w:p w14:paraId="30292ACF" w14:textId="24D461B8" w:rsidR="00A6631B" w:rsidRPr="00F23209" w:rsidRDefault="00A6631B" w:rsidP="00A6631B">
      <w:pPr>
        <w:rPr>
          <w:rFonts w:ascii="Times New Roman" w:hAnsi="Times New Roman" w:cs="Times New Roman"/>
          <w:sz w:val="24"/>
          <w:szCs w:val="24"/>
        </w:rPr>
      </w:pPr>
      <w:r w:rsidRPr="00F23209">
        <w:rPr>
          <w:rFonts w:ascii="Times New Roman" w:hAnsi="Times New Roman" w:cs="Times New Roman"/>
          <w:sz w:val="24"/>
          <w:szCs w:val="24"/>
        </w:rPr>
        <w:t xml:space="preserve">Establishment and maintenance of inventory of mercury emissions and national reporting as </w:t>
      </w:r>
      <w:r w:rsidR="00193434" w:rsidRPr="00F23209">
        <w:rPr>
          <w:rFonts w:ascii="Times New Roman" w:hAnsi="Times New Roman" w:cs="Times New Roman"/>
          <w:sz w:val="24"/>
          <w:szCs w:val="24"/>
        </w:rPr>
        <w:t xml:space="preserve">stipulated </w:t>
      </w:r>
      <w:r w:rsidRPr="00F23209">
        <w:rPr>
          <w:rFonts w:ascii="Times New Roman" w:hAnsi="Times New Roman" w:cs="Times New Roman"/>
          <w:sz w:val="24"/>
          <w:szCs w:val="24"/>
        </w:rPr>
        <w:t xml:space="preserve">in the DCM. Improvement the import data collection for mercury and mercury containing products. </w:t>
      </w:r>
      <w:r w:rsidR="002F2754" w:rsidRPr="00F23209">
        <w:rPr>
          <w:rFonts w:ascii="Times New Roman" w:hAnsi="Times New Roman" w:cs="Times New Roman"/>
          <w:sz w:val="24"/>
          <w:szCs w:val="24"/>
        </w:rPr>
        <w:t xml:space="preserve">Increase the Technical capacity in relation to the implementation and enforcement of the new legislation and Minamata Convention </w:t>
      </w:r>
      <w:proofErr w:type="gramStart"/>
      <w:r w:rsidR="002F2754" w:rsidRPr="00F23209">
        <w:rPr>
          <w:rFonts w:ascii="Times New Roman" w:hAnsi="Times New Roman" w:cs="Times New Roman"/>
          <w:sz w:val="24"/>
          <w:szCs w:val="24"/>
        </w:rPr>
        <w:t>requirements;</w:t>
      </w:r>
      <w:proofErr w:type="gramEnd"/>
      <w:r w:rsidR="002F2754" w:rsidRPr="00F23209">
        <w:rPr>
          <w:rFonts w:ascii="Times New Roman" w:hAnsi="Times New Roman" w:cs="Times New Roman"/>
          <w:sz w:val="24"/>
          <w:szCs w:val="24"/>
        </w:rPr>
        <w:t xml:space="preserve"> </w:t>
      </w:r>
    </w:p>
    <w:p w14:paraId="065B0400" w14:textId="644EC68A" w:rsidR="008B12AB" w:rsidRPr="00F23209" w:rsidRDefault="008D47A5" w:rsidP="00346285">
      <w:pPr>
        <w:rPr>
          <w:rFonts w:ascii="Times New Roman" w:hAnsi="Times New Roman" w:cs="Times New Roman"/>
          <w:sz w:val="24"/>
          <w:szCs w:val="24"/>
        </w:rPr>
      </w:pPr>
      <w:r w:rsidRPr="00F23209">
        <w:rPr>
          <w:rFonts w:ascii="Times New Roman" w:hAnsi="Times New Roman" w:cs="Times New Roman"/>
          <w:sz w:val="24"/>
          <w:szCs w:val="24"/>
        </w:rPr>
        <w:t xml:space="preserve">Make information </w:t>
      </w:r>
      <w:r w:rsidR="00193434" w:rsidRPr="00F23209">
        <w:rPr>
          <w:rFonts w:ascii="Times New Roman" w:hAnsi="Times New Roman" w:cs="Times New Roman"/>
          <w:sz w:val="24"/>
          <w:szCs w:val="24"/>
        </w:rPr>
        <w:t xml:space="preserve">on the </w:t>
      </w:r>
      <w:r w:rsidRPr="00F23209">
        <w:rPr>
          <w:rFonts w:ascii="Times New Roman" w:hAnsi="Times New Roman" w:cs="Times New Roman"/>
          <w:sz w:val="24"/>
          <w:szCs w:val="24"/>
        </w:rPr>
        <w:t>enforcement activ</w:t>
      </w:r>
      <w:r w:rsidR="00104962" w:rsidRPr="00F23209">
        <w:rPr>
          <w:rFonts w:ascii="Times New Roman" w:hAnsi="Times New Roman" w:cs="Times New Roman"/>
          <w:sz w:val="24"/>
          <w:szCs w:val="24"/>
        </w:rPr>
        <w:t>ities available for the public</w:t>
      </w:r>
      <w:r w:rsidR="00193434" w:rsidRPr="00F23209">
        <w:rPr>
          <w:rFonts w:ascii="Times New Roman" w:hAnsi="Times New Roman" w:cs="Times New Roman"/>
          <w:sz w:val="24"/>
          <w:szCs w:val="24"/>
        </w:rPr>
        <w:t>.</w:t>
      </w:r>
      <w:r w:rsidR="00104962" w:rsidRPr="00F23209">
        <w:rPr>
          <w:rFonts w:ascii="Times New Roman" w:hAnsi="Times New Roman" w:cs="Times New Roman"/>
          <w:sz w:val="24"/>
          <w:szCs w:val="24"/>
        </w:rPr>
        <w:t xml:space="preserve"> </w:t>
      </w:r>
    </w:p>
    <w:p w14:paraId="6DF2F1E7" w14:textId="77777777" w:rsidR="00A6631B" w:rsidRPr="00F23209" w:rsidRDefault="00A6631B" w:rsidP="00346285">
      <w:pPr>
        <w:rPr>
          <w:lang w:val="en-US"/>
        </w:rPr>
      </w:pPr>
    </w:p>
    <w:p w14:paraId="200E0917" w14:textId="02B58665" w:rsidR="008B12AB" w:rsidRPr="00F23209" w:rsidRDefault="008B12AB" w:rsidP="008B12AB">
      <w:pPr>
        <w:rPr>
          <w:rFonts w:ascii="Times New Roman" w:hAnsi="Times New Roman" w:cs="Times New Roman"/>
          <w:b/>
          <w:sz w:val="24"/>
          <w:szCs w:val="24"/>
          <w:u w:val="single"/>
        </w:rPr>
      </w:pPr>
      <w:r w:rsidRPr="00F23209">
        <w:rPr>
          <w:rFonts w:ascii="Times New Roman" w:hAnsi="Times New Roman" w:cs="Times New Roman"/>
          <w:b/>
          <w:sz w:val="24"/>
          <w:szCs w:val="24"/>
          <w:u w:val="single"/>
        </w:rPr>
        <w:t xml:space="preserve">Ensuring enforcement of </w:t>
      </w:r>
      <w:r w:rsidR="00BB500B" w:rsidRPr="00F23209">
        <w:rPr>
          <w:rFonts w:ascii="Times New Roman" w:hAnsi="Times New Roman" w:cs="Times New Roman"/>
          <w:b/>
          <w:sz w:val="24"/>
          <w:szCs w:val="24"/>
          <w:u w:val="single"/>
        </w:rPr>
        <w:t xml:space="preserve">legislation </w:t>
      </w:r>
      <w:r w:rsidRPr="00F23209">
        <w:rPr>
          <w:rFonts w:ascii="Times New Roman" w:hAnsi="Times New Roman" w:cs="Times New Roman"/>
          <w:b/>
          <w:sz w:val="24"/>
          <w:szCs w:val="24"/>
          <w:u w:val="single"/>
        </w:rPr>
        <w:t>through strengthening of the Monitoring System</w:t>
      </w:r>
    </w:p>
    <w:p w14:paraId="74A03A4D" w14:textId="7FC6C4EA" w:rsidR="00BB0B46" w:rsidRPr="00F23209" w:rsidRDefault="008D47A5" w:rsidP="00346285">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Increase </w:t>
      </w:r>
      <w:proofErr w:type="gramStart"/>
      <w:r w:rsidRPr="00F23209">
        <w:rPr>
          <w:rFonts w:ascii="Times New Roman" w:hAnsi="Times New Roman" w:cs="Times New Roman"/>
          <w:sz w:val="24"/>
          <w:szCs w:val="24"/>
          <w:lang w:val="en-US"/>
        </w:rPr>
        <w:t>the Technical</w:t>
      </w:r>
      <w:proofErr w:type="gramEnd"/>
      <w:r w:rsidRPr="00F23209">
        <w:rPr>
          <w:rFonts w:ascii="Times New Roman" w:hAnsi="Times New Roman" w:cs="Times New Roman"/>
          <w:sz w:val="24"/>
          <w:szCs w:val="24"/>
          <w:lang w:val="en-US"/>
        </w:rPr>
        <w:t xml:space="preserve"> capacity in relation to the implementation and enforcement of the new legislation and Minamata Convention requirements.</w:t>
      </w:r>
    </w:p>
    <w:p w14:paraId="69BD2044" w14:textId="25E3F447" w:rsidR="008D47A5" w:rsidRPr="00F23209" w:rsidRDefault="008D47A5" w:rsidP="00346285">
      <w:pPr>
        <w:rPr>
          <w:rFonts w:ascii="Times New Roman" w:hAnsi="Times New Roman" w:cs="Times New Roman"/>
          <w:sz w:val="24"/>
          <w:szCs w:val="24"/>
          <w:lang w:val="en-US"/>
        </w:rPr>
      </w:pPr>
    </w:p>
    <w:p w14:paraId="31157817" w14:textId="451424CE" w:rsidR="008B12AB" w:rsidRPr="00F23209" w:rsidRDefault="008B12AB" w:rsidP="008B12AB">
      <w:pPr>
        <w:pStyle w:val="Heading4"/>
        <w:rPr>
          <w:rFonts w:ascii="Times New Roman" w:hAnsi="Times New Roman" w:cs="Times New Roman"/>
          <w:sz w:val="24"/>
          <w:szCs w:val="24"/>
        </w:rPr>
      </w:pPr>
      <w:bookmarkStart w:id="12" w:name="_Toc142036583"/>
      <w:r w:rsidRPr="00F23209">
        <w:rPr>
          <w:rFonts w:ascii="Times New Roman" w:hAnsi="Times New Roman" w:cs="Times New Roman"/>
          <w:sz w:val="24"/>
          <w:szCs w:val="24"/>
        </w:rPr>
        <w:t>2.</w:t>
      </w:r>
      <w:r w:rsidR="007F3FB0" w:rsidRPr="00F23209">
        <w:rPr>
          <w:rFonts w:ascii="Times New Roman" w:hAnsi="Times New Roman" w:cs="Times New Roman"/>
          <w:sz w:val="24"/>
          <w:szCs w:val="24"/>
        </w:rPr>
        <w:t>4</w:t>
      </w:r>
      <w:r w:rsidRPr="00F23209">
        <w:rPr>
          <w:rFonts w:ascii="Times New Roman" w:hAnsi="Times New Roman" w:cs="Times New Roman"/>
          <w:sz w:val="24"/>
          <w:szCs w:val="24"/>
        </w:rPr>
        <w:t>.</w:t>
      </w:r>
      <w:r w:rsidR="001A23CF" w:rsidRPr="00F23209">
        <w:rPr>
          <w:rFonts w:ascii="Times New Roman" w:hAnsi="Times New Roman" w:cs="Times New Roman"/>
          <w:sz w:val="24"/>
          <w:szCs w:val="24"/>
        </w:rPr>
        <w:t>3</w:t>
      </w:r>
      <w:r w:rsidRPr="00F23209">
        <w:rPr>
          <w:rFonts w:ascii="Times New Roman" w:hAnsi="Times New Roman" w:cs="Times New Roman"/>
          <w:sz w:val="24"/>
          <w:szCs w:val="24"/>
        </w:rPr>
        <w:t>.4 Main challenges with implementation of Regulation (EU) No 2017/852</w:t>
      </w:r>
      <w:bookmarkEnd w:id="12"/>
    </w:p>
    <w:p w14:paraId="2C8C9E11" w14:textId="08F18D2A" w:rsidR="008D47A5" w:rsidRPr="00F23209" w:rsidRDefault="001A23CF" w:rsidP="00346285">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The health sector </w:t>
      </w:r>
      <w:proofErr w:type="gramStart"/>
      <w:r w:rsidRPr="00F23209">
        <w:rPr>
          <w:rFonts w:ascii="Times New Roman" w:hAnsi="Times New Roman" w:cs="Times New Roman"/>
          <w:sz w:val="24"/>
          <w:szCs w:val="24"/>
          <w:lang w:val="en-US"/>
        </w:rPr>
        <w:t>use</w:t>
      </w:r>
      <w:proofErr w:type="gramEnd"/>
      <w:r w:rsidRPr="00F23209">
        <w:rPr>
          <w:rFonts w:ascii="Times New Roman" w:hAnsi="Times New Roman" w:cs="Times New Roman"/>
          <w:sz w:val="24"/>
          <w:szCs w:val="24"/>
          <w:lang w:val="en-US"/>
        </w:rPr>
        <w:t xml:space="preserve"> many appliances that contain mercury. In the new era, it must identif</w:t>
      </w:r>
      <w:r w:rsidR="00193434" w:rsidRPr="00F23209">
        <w:rPr>
          <w:rFonts w:ascii="Times New Roman" w:hAnsi="Times New Roman" w:cs="Times New Roman"/>
          <w:sz w:val="24"/>
          <w:szCs w:val="24"/>
          <w:lang w:val="en-US"/>
        </w:rPr>
        <w:t>y</w:t>
      </w:r>
      <w:r w:rsidRPr="00F23209">
        <w:rPr>
          <w:rFonts w:ascii="Times New Roman" w:hAnsi="Times New Roman" w:cs="Times New Roman"/>
          <w:sz w:val="24"/>
          <w:szCs w:val="24"/>
          <w:lang w:val="en-US"/>
        </w:rPr>
        <w:t xml:space="preserve"> new alternatives for those appliances. </w:t>
      </w:r>
    </w:p>
    <w:p w14:paraId="5DD8B61B" w14:textId="35C127C7" w:rsidR="008B12AB" w:rsidRPr="00F23209" w:rsidRDefault="008D47A5" w:rsidP="00346285">
      <w:pPr>
        <w:rPr>
          <w:rFonts w:ascii="Times New Roman" w:hAnsi="Times New Roman" w:cs="Times New Roman"/>
          <w:sz w:val="24"/>
          <w:szCs w:val="24"/>
          <w:lang w:val="en-US"/>
        </w:rPr>
      </w:pPr>
      <w:r w:rsidRPr="00F23209">
        <w:rPr>
          <w:rFonts w:ascii="Times New Roman" w:hAnsi="Times New Roman" w:cs="Times New Roman"/>
          <w:sz w:val="24"/>
          <w:szCs w:val="24"/>
          <w:lang w:val="en-US"/>
        </w:rPr>
        <w:t>Specific training programs on mercury management for the competent authorities deal</w:t>
      </w:r>
      <w:r w:rsidR="00193434" w:rsidRPr="00F23209">
        <w:rPr>
          <w:rFonts w:ascii="Times New Roman" w:hAnsi="Times New Roman" w:cs="Times New Roman"/>
          <w:sz w:val="24"/>
          <w:szCs w:val="24"/>
          <w:lang w:val="en-US"/>
        </w:rPr>
        <w:t>ing</w:t>
      </w:r>
      <w:r w:rsidRPr="00F23209">
        <w:rPr>
          <w:rFonts w:ascii="Times New Roman" w:hAnsi="Times New Roman" w:cs="Times New Roman"/>
          <w:sz w:val="24"/>
          <w:szCs w:val="24"/>
          <w:lang w:val="en-US"/>
        </w:rPr>
        <w:t xml:space="preserve"> with chemicals, customs, inspectors, NEA, and other authorities in the country.</w:t>
      </w:r>
    </w:p>
    <w:p w14:paraId="6F63BA86" w14:textId="77777777" w:rsidR="00526AF7" w:rsidRPr="00F23209" w:rsidRDefault="00525CA6" w:rsidP="008D47A5">
      <w:pPr>
        <w:rPr>
          <w:rFonts w:ascii="Times New Roman" w:hAnsi="Times New Roman" w:cs="Times New Roman"/>
          <w:sz w:val="24"/>
          <w:szCs w:val="24"/>
          <w:lang w:val="en-US"/>
        </w:rPr>
      </w:pPr>
      <w:r w:rsidRPr="00F23209">
        <w:rPr>
          <w:rFonts w:ascii="Times New Roman" w:hAnsi="Times New Roman" w:cs="Times New Roman"/>
          <w:sz w:val="24"/>
          <w:szCs w:val="24"/>
          <w:lang w:val="en-US"/>
        </w:rPr>
        <w:lastRenderedPageBreak/>
        <w:t xml:space="preserve">Increase the Capacities on best practices on handling mercury containing products or managing their </w:t>
      </w:r>
      <w:proofErr w:type="gramStart"/>
      <w:r w:rsidRPr="00F23209">
        <w:rPr>
          <w:rFonts w:ascii="Times New Roman" w:hAnsi="Times New Roman" w:cs="Times New Roman"/>
          <w:sz w:val="24"/>
          <w:szCs w:val="24"/>
          <w:lang w:val="en-US"/>
        </w:rPr>
        <w:t>wastes;</w:t>
      </w:r>
      <w:proofErr w:type="gramEnd"/>
    </w:p>
    <w:p w14:paraId="039E3F9D" w14:textId="4E1FCB82" w:rsidR="00F1449C" w:rsidRPr="00F23209" w:rsidRDefault="008D47A5" w:rsidP="00F1449C">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Current capacities for </w:t>
      </w:r>
      <w:r w:rsidR="00BB500B" w:rsidRPr="00F23209">
        <w:rPr>
          <w:rFonts w:ascii="Times New Roman" w:hAnsi="Times New Roman" w:cs="Times New Roman"/>
          <w:sz w:val="24"/>
          <w:szCs w:val="24"/>
          <w:lang w:val="en-US"/>
        </w:rPr>
        <w:t xml:space="preserve">the implementation, </w:t>
      </w:r>
      <w:r w:rsidRPr="00F23209">
        <w:rPr>
          <w:rFonts w:ascii="Times New Roman" w:hAnsi="Times New Roman" w:cs="Times New Roman"/>
          <w:sz w:val="24"/>
          <w:szCs w:val="24"/>
          <w:lang w:val="en-US"/>
        </w:rPr>
        <w:t xml:space="preserve">monitoring </w:t>
      </w:r>
      <w:r w:rsidR="00BB500B" w:rsidRPr="00F23209">
        <w:rPr>
          <w:rFonts w:ascii="Times New Roman" w:hAnsi="Times New Roman" w:cs="Times New Roman"/>
          <w:sz w:val="24"/>
          <w:szCs w:val="24"/>
          <w:lang w:val="en-US"/>
        </w:rPr>
        <w:t xml:space="preserve">and enforcement of </w:t>
      </w:r>
      <w:proofErr w:type="spellStart"/>
      <w:proofErr w:type="gramStart"/>
      <w:r w:rsidRPr="00F23209">
        <w:rPr>
          <w:rFonts w:ascii="Times New Roman" w:hAnsi="Times New Roman" w:cs="Times New Roman"/>
          <w:sz w:val="24"/>
          <w:szCs w:val="24"/>
          <w:lang w:val="en-US"/>
        </w:rPr>
        <w:t>legislationare</w:t>
      </w:r>
      <w:proofErr w:type="spellEnd"/>
      <w:proofErr w:type="gramEnd"/>
      <w:r w:rsidRPr="00F23209">
        <w:rPr>
          <w:rFonts w:ascii="Times New Roman" w:hAnsi="Times New Roman" w:cs="Times New Roman"/>
          <w:sz w:val="24"/>
          <w:szCs w:val="24"/>
          <w:lang w:val="en-US"/>
        </w:rPr>
        <w:t xml:space="preserve"> insufficien</w:t>
      </w:r>
      <w:r w:rsidR="00BB0B46" w:rsidRPr="00F23209">
        <w:rPr>
          <w:rFonts w:ascii="Times New Roman" w:hAnsi="Times New Roman" w:cs="Times New Roman"/>
          <w:sz w:val="24"/>
          <w:szCs w:val="24"/>
          <w:lang w:val="en-US"/>
        </w:rPr>
        <w:t>t.</w:t>
      </w:r>
      <w:bookmarkStart w:id="13" w:name="_Toc142036548"/>
    </w:p>
    <w:p w14:paraId="44550EB8" w14:textId="0FE95D87" w:rsidR="00F1449C" w:rsidRPr="00F23209" w:rsidRDefault="00F1449C" w:rsidP="00F1449C">
      <w:pPr>
        <w:jc w:val="left"/>
        <w:outlineLvl w:val="2"/>
        <w:rPr>
          <w:rFonts w:ascii="Times New Roman" w:hAnsi="Times New Roman" w:cs="Times New Roman"/>
          <w:b/>
          <w:bCs/>
          <w:sz w:val="24"/>
          <w:szCs w:val="24"/>
        </w:rPr>
      </w:pPr>
      <w:r w:rsidRPr="00F23209">
        <w:rPr>
          <w:rFonts w:ascii="Times New Roman" w:hAnsi="Times New Roman" w:cs="Times New Roman"/>
          <w:b/>
          <w:bCs/>
          <w:sz w:val="24"/>
          <w:szCs w:val="24"/>
        </w:rPr>
        <w:t>2.</w:t>
      </w:r>
      <w:r w:rsidR="007F3FB0" w:rsidRPr="00F23209">
        <w:rPr>
          <w:rFonts w:ascii="Times New Roman" w:hAnsi="Times New Roman" w:cs="Times New Roman"/>
          <w:b/>
          <w:bCs/>
          <w:sz w:val="24"/>
          <w:szCs w:val="24"/>
        </w:rPr>
        <w:t>4</w:t>
      </w:r>
      <w:r w:rsidRPr="00F23209">
        <w:rPr>
          <w:rFonts w:ascii="Times New Roman" w:hAnsi="Times New Roman" w:cs="Times New Roman"/>
          <w:b/>
          <w:bCs/>
          <w:sz w:val="24"/>
          <w:szCs w:val="24"/>
        </w:rPr>
        <w:t xml:space="preserve">.4 </w:t>
      </w:r>
      <w:bookmarkStart w:id="14" w:name="_Hlk53130979"/>
      <w:r w:rsidRPr="00F23209">
        <w:rPr>
          <w:rFonts w:ascii="Times New Roman" w:hAnsi="Times New Roman" w:cs="Times New Roman"/>
          <w:b/>
          <w:bCs/>
          <w:sz w:val="24"/>
          <w:szCs w:val="24"/>
        </w:rPr>
        <w:t xml:space="preserve">Regulation (EU) No 528/2012 </w:t>
      </w:r>
      <w:bookmarkEnd w:id="14"/>
      <w:r w:rsidRPr="00F23209">
        <w:rPr>
          <w:rFonts w:ascii="Times New Roman" w:hAnsi="Times New Roman" w:cs="Times New Roman"/>
          <w:b/>
          <w:bCs/>
          <w:sz w:val="24"/>
          <w:szCs w:val="24"/>
        </w:rPr>
        <w:t>on biocidal products</w:t>
      </w:r>
      <w:r w:rsidR="00841CC4" w:rsidRPr="00F23209">
        <w:rPr>
          <w:rFonts w:ascii="Times New Roman" w:hAnsi="Times New Roman" w:cs="Times New Roman"/>
          <w:b/>
          <w:bCs/>
          <w:sz w:val="24"/>
          <w:szCs w:val="24"/>
        </w:rPr>
        <w:t xml:space="preserve"> (BPR)</w:t>
      </w:r>
      <w:r w:rsidRPr="00F23209">
        <w:rPr>
          <w:rFonts w:ascii="Times New Roman" w:hAnsi="Times New Roman" w:cs="Times New Roman"/>
          <w:b/>
          <w:bCs/>
          <w:sz w:val="24"/>
          <w:szCs w:val="24"/>
        </w:rPr>
        <w:t xml:space="preserve"> (and Directive 98/8/EC, Regulation (EC) No 1451/2007)</w:t>
      </w:r>
      <w:bookmarkEnd w:id="13"/>
    </w:p>
    <w:p w14:paraId="0E2276C6" w14:textId="7339C3C1" w:rsidR="00F1449C" w:rsidRPr="00F23209" w:rsidRDefault="00F1449C" w:rsidP="00F1449C">
      <w:pPr>
        <w:jc w:val="left"/>
        <w:outlineLvl w:val="3"/>
        <w:rPr>
          <w:rFonts w:ascii="Times New Roman" w:hAnsi="Times New Roman" w:cs="Times New Roman"/>
          <w:b/>
          <w:bCs/>
          <w:i/>
          <w:sz w:val="24"/>
          <w:szCs w:val="24"/>
          <w:lang w:val="en-US"/>
        </w:rPr>
      </w:pPr>
      <w:bookmarkStart w:id="15" w:name="_Toc142036549"/>
      <w:r w:rsidRPr="00F23209">
        <w:rPr>
          <w:rFonts w:ascii="Times New Roman" w:hAnsi="Times New Roman" w:cs="Times New Roman"/>
          <w:b/>
          <w:bCs/>
          <w:i/>
          <w:sz w:val="24"/>
          <w:szCs w:val="24"/>
          <w:lang w:val="en-US"/>
        </w:rPr>
        <w:t>2.</w:t>
      </w:r>
      <w:r w:rsidR="007F3FB0" w:rsidRPr="00F23209">
        <w:rPr>
          <w:rFonts w:ascii="Times New Roman" w:hAnsi="Times New Roman" w:cs="Times New Roman"/>
          <w:b/>
          <w:bCs/>
          <w:i/>
          <w:sz w:val="24"/>
          <w:szCs w:val="24"/>
          <w:lang w:val="en-US"/>
        </w:rPr>
        <w:t>4</w:t>
      </w:r>
      <w:r w:rsidRPr="00F23209">
        <w:rPr>
          <w:rFonts w:ascii="Times New Roman" w:hAnsi="Times New Roman" w:cs="Times New Roman"/>
          <w:b/>
          <w:bCs/>
          <w:i/>
          <w:sz w:val="24"/>
          <w:szCs w:val="24"/>
          <w:lang w:val="en-US"/>
        </w:rPr>
        <w:t>.4.1 Transposition</w:t>
      </w:r>
      <w:bookmarkEnd w:id="15"/>
    </w:p>
    <w:p w14:paraId="5C2A6193" w14:textId="48273535" w:rsidR="0056458F" w:rsidRPr="00F23209" w:rsidRDefault="00EB0E6A" w:rsidP="0056458F">
      <w:pPr>
        <w:rPr>
          <w:rFonts w:ascii="Times New Roman" w:hAnsi="Times New Roman" w:cs="Times New Roman"/>
          <w:sz w:val="24"/>
          <w:szCs w:val="24"/>
          <w:lang w:val="en-US"/>
        </w:rPr>
      </w:pPr>
      <w:r w:rsidRPr="00F23209">
        <w:rPr>
          <w:rFonts w:ascii="Times New Roman" w:hAnsi="Times New Roman" w:cs="Times New Roman"/>
          <w:sz w:val="24"/>
          <w:szCs w:val="24"/>
          <w:lang w:val="en-US"/>
        </w:rPr>
        <w:t>Alignment with this</w:t>
      </w:r>
      <w:r w:rsidR="00F862DD" w:rsidRPr="00F23209">
        <w:rPr>
          <w:rFonts w:ascii="Times New Roman" w:hAnsi="Times New Roman" w:cs="Times New Roman"/>
          <w:sz w:val="24"/>
          <w:szCs w:val="24"/>
          <w:lang w:val="en-US"/>
        </w:rPr>
        <w:t xml:space="preserve"> regulation is in initial </w:t>
      </w:r>
      <w:proofErr w:type="spellStart"/>
      <w:proofErr w:type="gramStart"/>
      <w:r w:rsidR="00F862DD" w:rsidRPr="00F23209">
        <w:rPr>
          <w:rFonts w:ascii="Times New Roman" w:hAnsi="Times New Roman" w:cs="Times New Roman"/>
          <w:sz w:val="24"/>
          <w:szCs w:val="24"/>
          <w:lang w:val="en-US"/>
        </w:rPr>
        <w:t>phase</w:t>
      </w:r>
      <w:r w:rsidRPr="00F23209">
        <w:rPr>
          <w:rFonts w:ascii="Times New Roman" w:hAnsi="Times New Roman" w:cs="Times New Roman"/>
          <w:sz w:val="24"/>
          <w:szCs w:val="24"/>
          <w:lang w:val="en-US"/>
        </w:rPr>
        <w:t>.</w:t>
      </w:r>
      <w:r w:rsidRPr="00F23209">
        <w:rPr>
          <w:rFonts w:ascii="Times New Roman" w:hAnsi="Times New Roman" w:cs="Times New Roman"/>
          <w:sz w:val="24"/>
          <w:szCs w:val="24"/>
          <w:lang w:val="en-US"/>
        </w:rPr>
        <w:t>The</w:t>
      </w:r>
      <w:proofErr w:type="spellEnd"/>
      <w:proofErr w:type="gramEnd"/>
      <w:r w:rsidRPr="00F23209">
        <w:rPr>
          <w:rFonts w:ascii="Times New Roman" w:hAnsi="Times New Roman" w:cs="Times New Roman"/>
          <w:sz w:val="24"/>
          <w:szCs w:val="24"/>
          <w:lang w:val="en-US"/>
        </w:rPr>
        <w:t xml:space="preserve"> law is partially aligned with the Regulation (EU) 528/2012 on biocidal </w:t>
      </w:r>
      <w:proofErr w:type="gramStart"/>
      <w:r w:rsidRPr="00F23209">
        <w:rPr>
          <w:rFonts w:ascii="Times New Roman" w:hAnsi="Times New Roman" w:cs="Times New Roman"/>
          <w:sz w:val="24"/>
          <w:szCs w:val="24"/>
          <w:lang w:val="en-US"/>
        </w:rPr>
        <w:t xml:space="preserve">products </w:t>
      </w:r>
      <w:r w:rsidR="00F862DD" w:rsidRPr="00F23209">
        <w:rPr>
          <w:rFonts w:ascii="Times New Roman" w:hAnsi="Times New Roman" w:cs="Times New Roman"/>
          <w:sz w:val="24"/>
          <w:szCs w:val="24"/>
          <w:lang w:val="en-US"/>
        </w:rPr>
        <w:t xml:space="preserve"> (</w:t>
      </w:r>
      <w:proofErr w:type="gramEnd"/>
      <w:r w:rsidRPr="00F23209">
        <w:rPr>
          <w:rFonts w:ascii="Times New Roman" w:hAnsi="Times New Roman" w:cs="Times New Roman"/>
          <w:sz w:val="24"/>
          <w:szCs w:val="24"/>
          <w:lang w:val="en-US"/>
        </w:rPr>
        <w:t xml:space="preserve">alignment provided for </w:t>
      </w:r>
      <w:r w:rsidR="00F862DD" w:rsidRPr="00F23209">
        <w:rPr>
          <w:rFonts w:ascii="Times New Roman" w:hAnsi="Times New Roman" w:cs="Times New Roman"/>
          <w:sz w:val="24"/>
          <w:szCs w:val="24"/>
          <w:lang w:val="en-US"/>
        </w:rPr>
        <w:t xml:space="preserve">only 28 </w:t>
      </w:r>
      <w:r w:rsidRPr="00F23209">
        <w:rPr>
          <w:rFonts w:ascii="Times New Roman" w:hAnsi="Times New Roman" w:cs="Times New Roman"/>
          <w:sz w:val="24"/>
          <w:szCs w:val="24"/>
          <w:lang w:val="en-US"/>
        </w:rPr>
        <w:t xml:space="preserve">of </w:t>
      </w:r>
      <w:r w:rsidR="00F862DD" w:rsidRPr="00F23209">
        <w:rPr>
          <w:rFonts w:ascii="Times New Roman" w:hAnsi="Times New Roman" w:cs="Times New Roman"/>
          <w:sz w:val="24"/>
          <w:szCs w:val="24"/>
          <w:lang w:val="en-US"/>
        </w:rPr>
        <w:t>256</w:t>
      </w:r>
      <w:r w:rsidRPr="00F23209">
        <w:rPr>
          <w:rFonts w:ascii="Times New Roman" w:hAnsi="Times New Roman" w:cs="Times New Roman"/>
          <w:sz w:val="24"/>
          <w:szCs w:val="24"/>
          <w:lang w:val="en-US"/>
        </w:rPr>
        <w:t xml:space="preserve"> articles</w:t>
      </w:r>
      <w:r w:rsidR="00F862DD" w:rsidRPr="00F23209">
        <w:rPr>
          <w:rFonts w:ascii="Times New Roman" w:hAnsi="Times New Roman" w:cs="Times New Roman"/>
          <w:sz w:val="24"/>
          <w:szCs w:val="24"/>
          <w:lang w:val="en-US"/>
        </w:rPr>
        <w:t>)</w:t>
      </w:r>
      <w:r w:rsidRPr="00F23209">
        <w:rPr>
          <w:rFonts w:ascii="Times New Roman" w:hAnsi="Times New Roman" w:cs="Times New Roman"/>
          <w:sz w:val="24"/>
          <w:szCs w:val="24"/>
          <w:lang w:val="en-US"/>
        </w:rPr>
        <w:t xml:space="preserve">. However, full alignment is not possible </w:t>
      </w:r>
      <w:proofErr w:type="gramStart"/>
      <w:r w:rsidRPr="00F23209">
        <w:rPr>
          <w:rFonts w:ascii="Times New Roman" w:hAnsi="Times New Roman" w:cs="Times New Roman"/>
          <w:sz w:val="24"/>
          <w:szCs w:val="24"/>
          <w:lang w:val="en-US"/>
        </w:rPr>
        <w:t>since  many</w:t>
      </w:r>
      <w:proofErr w:type="gramEnd"/>
      <w:r w:rsidR="00F862DD" w:rsidRPr="00F23209">
        <w:rPr>
          <w:rFonts w:ascii="Times New Roman" w:hAnsi="Times New Roman" w:cs="Times New Roman"/>
          <w:sz w:val="24"/>
          <w:szCs w:val="24"/>
          <w:lang w:val="en-US"/>
        </w:rPr>
        <w:t xml:space="preserve"> of the</w:t>
      </w:r>
      <w:r w:rsidRPr="00F23209">
        <w:rPr>
          <w:rFonts w:ascii="Times New Roman" w:hAnsi="Times New Roman" w:cs="Times New Roman"/>
          <w:sz w:val="24"/>
          <w:szCs w:val="24"/>
          <w:lang w:val="en-US"/>
        </w:rPr>
        <w:t xml:space="preserve"> BPR articles</w:t>
      </w:r>
      <w:r w:rsidR="00F862DD" w:rsidRPr="00F23209">
        <w:rPr>
          <w:rFonts w:ascii="Times New Roman" w:hAnsi="Times New Roman" w:cs="Times New Roman"/>
          <w:sz w:val="24"/>
          <w:szCs w:val="24"/>
          <w:lang w:val="en-US"/>
        </w:rPr>
        <w:t xml:space="preserve"> </w:t>
      </w:r>
      <w:r w:rsidRPr="00F23209">
        <w:rPr>
          <w:rFonts w:ascii="Times New Roman" w:hAnsi="Times New Roman" w:cs="Times New Roman"/>
          <w:sz w:val="24"/>
          <w:szCs w:val="24"/>
          <w:lang w:val="en-US"/>
        </w:rPr>
        <w:t xml:space="preserve">require EU membership </w:t>
      </w:r>
      <w:proofErr w:type="gramStart"/>
      <w:r w:rsidRPr="00F23209">
        <w:rPr>
          <w:rFonts w:ascii="Times New Roman" w:hAnsi="Times New Roman" w:cs="Times New Roman"/>
          <w:sz w:val="24"/>
          <w:szCs w:val="24"/>
          <w:lang w:val="en-US"/>
        </w:rPr>
        <w:t xml:space="preserve">to </w:t>
      </w:r>
      <w:r w:rsidR="00F862DD" w:rsidRPr="00F23209">
        <w:rPr>
          <w:rFonts w:ascii="Times New Roman" w:hAnsi="Times New Roman" w:cs="Times New Roman"/>
          <w:sz w:val="24"/>
          <w:szCs w:val="24"/>
          <w:lang w:val="en-US"/>
        </w:rPr>
        <w:t xml:space="preserve"> be</w:t>
      </w:r>
      <w:proofErr w:type="gramEnd"/>
      <w:r w:rsidR="00F862DD" w:rsidRPr="00F23209">
        <w:rPr>
          <w:rFonts w:ascii="Times New Roman" w:hAnsi="Times New Roman" w:cs="Times New Roman"/>
          <w:sz w:val="24"/>
          <w:szCs w:val="24"/>
          <w:lang w:val="en-US"/>
        </w:rPr>
        <w:t xml:space="preserve"> </w:t>
      </w:r>
      <w:proofErr w:type="gramStart"/>
      <w:r w:rsidRPr="00F23209">
        <w:rPr>
          <w:rFonts w:ascii="Times New Roman" w:hAnsi="Times New Roman" w:cs="Times New Roman"/>
          <w:sz w:val="24"/>
          <w:szCs w:val="24"/>
          <w:lang w:val="en-US"/>
        </w:rPr>
        <w:t xml:space="preserve">implemented </w:t>
      </w:r>
      <w:r w:rsidR="00F862DD" w:rsidRPr="00F23209">
        <w:rPr>
          <w:rFonts w:ascii="Times New Roman" w:hAnsi="Times New Roman" w:cs="Times New Roman"/>
          <w:sz w:val="24"/>
          <w:szCs w:val="24"/>
          <w:lang w:val="en-US"/>
        </w:rPr>
        <w:t>.</w:t>
      </w:r>
      <w:proofErr w:type="gramEnd"/>
      <w:r w:rsidR="00F862DD" w:rsidRPr="00F23209">
        <w:rPr>
          <w:rFonts w:ascii="Times New Roman" w:hAnsi="Times New Roman" w:cs="Times New Roman"/>
          <w:sz w:val="24"/>
          <w:szCs w:val="24"/>
          <w:lang w:val="en-US"/>
        </w:rPr>
        <w:t xml:space="preserve"> </w:t>
      </w:r>
      <w:r w:rsidR="0056458F" w:rsidRPr="00F23209">
        <w:rPr>
          <w:rFonts w:ascii="Times New Roman" w:hAnsi="Times New Roman" w:cs="Times New Roman"/>
          <w:sz w:val="24"/>
          <w:szCs w:val="24"/>
          <w:lang w:val="en-US"/>
        </w:rPr>
        <w:t xml:space="preserve">Law No. 95/2015 defines and regulates the placing on the market of biocidal </w:t>
      </w:r>
      <w:r w:rsidRPr="00F23209">
        <w:rPr>
          <w:rFonts w:ascii="Times New Roman" w:hAnsi="Times New Roman" w:cs="Times New Roman"/>
          <w:sz w:val="24"/>
          <w:szCs w:val="24"/>
          <w:lang w:val="en-US"/>
        </w:rPr>
        <w:t xml:space="preserve">active </w:t>
      </w:r>
      <w:r w:rsidR="0056458F" w:rsidRPr="00F23209">
        <w:rPr>
          <w:rFonts w:ascii="Times New Roman" w:hAnsi="Times New Roman" w:cs="Times New Roman"/>
          <w:sz w:val="24"/>
          <w:szCs w:val="24"/>
          <w:lang w:val="en-US"/>
        </w:rPr>
        <w:t xml:space="preserve">substances, biocidal products, and treated </w:t>
      </w:r>
      <w:r w:rsidR="00841CC4" w:rsidRPr="00F23209">
        <w:rPr>
          <w:rFonts w:ascii="Times New Roman" w:hAnsi="Times New Roman" w:cs="Times New Roman"/>
          <w:sz w:val="24"/>
          <w:szCs w:val="24"/>
          <w:lang w:val="en-US"/>
        </w:rPr>
        <w:t>articles</w:t>
      </w:r>
      <w:r w:rsidR="0056458F" w:rsidRPr="00F23209">
        <w:rPr>
          <w:rFonts w:ascii="Times New Roman" w:hAnsi="Times New Roman" w:cs="Times New Roman"/>
          <w:sz w:val="24"/>
          <w:szCs w:val="24"/>
          <w:lang w:val="en-US"/>
        </w:rPr>
        <w:t xml:space="preserve">; production, import and export of biocidal </w:t>
      </w:r>
      <w:r w:rsidRPr="00F23209">
        <w:rPr>
          <w:rFonts w:ascii="Times New Roman" w:hAnsi="Times New Roman" w:cs="Times New Roman"/>
          <w:sz w:val="24"/>
          <w:szCs w:val="24"/>
          <w:lang w:val="en-US"/>
        </w:rPr>
        <w:t xml:space="preserve">active </w:t>
      </w:r>
      <w:r w:rsidR="0056458F" w:rsidRPr="00F23209">
        <w:rPr>
          <w:rFonts w:ascii="Times New Roman" w:hAnsi="Times New Roman" w:cs="Times New Roman"/>
          <w:sz w:val="24"/>
          <w:szCs w:val="24"/>
          <w:lang w:val="en-US"/>
        </w:rPr>
        <w:t xml:space="preserve">substances, biocidal products, and treated </w:t>
      </w:r>
      <w:r w:rsidR="00841CC4" w:rsidRPr="00F23209">
        <w:rPr>
          <w:rFonts w:ascii="Times New Roman" w:hAnsi="Times New Roman" w:cs="Times New Roman"/>
          <w:sz w:val="24"/>
          <w:szCs w:val="24"/>
          <w:lang w:val="en-US"/>
        </w:rPr>
        <w:t>articles</w:t>
      </w:r>
      <w:r w:rsidR="0056458F" w:rsidRPr="00F23209">
        <w:rPr>
          <w:rFonts w:ascii="Times New Roman" w:hAnsi="Times New Roman" w:cs="Times New Roman"/>
          <w:sz w:val="24"/>
          <w:szCs w:val="24"/>
          <w:lang w:val="en-US"/>
        </w:rPr>
        <w:t>; the organization and operation of the control of organisms harmful to public health, in public and private environments, through biocidal products. The Law applies to public health uses of biocidal products; products that destroy, inhibit, or render harmless organisms harmful to health, through chemical or biological routes of action.</w:t>
      </w:r>
    </w:p>
    <w:p w14:paraId="2DA8988E" w14:textId="30183166" w:rsidR="0056458F" w:rsidRPr="00F23209" w:rsidRDefault="0056458F" w:rsidP="0056458F">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Based on Article 20 of the Law on Biocidal Products, the State Health Inspectorate, under the supervision of the Ministry of Health, is responsible for the implementation of the provisions of the Law on Biocidal Products and its by-laws, in relation to their implementation at the points of production domestic, customs offices, storage points and </w:t>
      </w:r>
      <w:r w:rsidR="00193434" w:rsidRPr="00F23209">
        <w:rPr>
          <w:rFonts w:ascii="Times New Roman" w:hAnsi="Times New Roman" w:cs="Times New Roman"/>
          <w:sz w:val="24"/>
          <w:szCs w:val="24"/>
          <w:lang w:val="en-US"/>
        </w:rPr>
        <w:t xml:space="preserve">on </w:t>
      </w:r>
      <w:r w:rsidRPr="00F23209">
        <w:rPr>
          <w:rFonts w:ascii="Times New Roman" w:hAnsi="Times New Roman" w:cs="Times New Roman"/>
          <w:sz w:val="24"/>
          <w:szCs w:val="24"/>
          <w:lang w:val="en-US"/>
        </w:rPr>
        <w:t>the market.</w:t>
      </w:r>
    </w:p>
    <w:p w14:paraId="2AD8DD81" w14:textId="5B1C80C0" w:rsidR="00C31CDF" w:rsidRPr="00F23209" w:rsidRDefault="00C31CDF" w:rsidP="00C31CDF">
      <w:pPr>
        <w:spacing w:before="200" w:line="276" w:lineRule="auto"/>
        <w:jc w:val="left"/>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DCM No. 487 of 29.6.2016 “on Classification of Biocide Products- making available on the market and the use of biocidal </w:t>
      </w:r>
      <w:proofErr w:type="gramStart"/>
      <w:r w:rsidRPr="00F23209">
        <w:rPr>
          <w:rFonts w:ascii="Times New Roman" w:hAnsi="Times New Roman" w:cs="Times New Roman"/>
          <w:sz w:val="24"/>
          <w:szCs w:val="24"/>
          <w:lang w:val="en-US"/>
        </w:rPr>
        <w:t>products;</w:t>
      </w:r>
      <w:proofErr w:type="gramEnd"/>
      <w:r w:rsidRPr="00F23209">
        <w:rPr>
          <w:rFonts w:ascii="Times New Roman" w:hAnsi="Times New Roman" w:cs="Times New Roman"/>
          <w:sz w:val="24"/>
          <w:szCs w:val="24"/>
          <w:lang w:val="en-US"/>
        </w:rPr>
        <w:t xml:space="preserve"> </w:t>
      </w:r>
    </w:p>
    <w:p w14:paraId="509BC6A6" w14:textId="0D8FBA4F" w:rsidR="00E11D3D" w:rsidRPr="00F23209" w:rsidRDefault="00E11D3D" w:rsidP="00E11D3D">
      <w:pPr>
        <w:spacing w:after="120" w:line="240" w:lineRule="auto"/>
        <w:contextualSpacing/>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DCM No.553, of 27.07.2016 on the composition, organization and functioning of </w:t>
      </w:r>
      <w:proofErr w:type="gramStart"/>
      <w:r w:rsidRPr="00F23209">
        <w:rPr>
          <w:rFonts w:ascii="Times New Roman" w:hAnsi="Times New Roman" w:cs="Times New Roman"/>
          <w:sz w:val="24"/>
          <w:szCs w:val="24"/>
          <w:lang w:val="en-US"/>
        </w:rPr>
        <w:t>the ‘’</w:t>
      </w:r>
      <w:proofErr w:type="gramEnd"/>
      <w:r w:rsidRPr="00F23209">
        <w:rPr>
          <w:rFonts w:ascii="Times New Roman" w:hAnsi="Times New Roman" w:cs="Times New Roman"/>
          <w:sz w:val="24"/>
          <w:szCs w:val="24"/>
          <w:lang w:val="en-US"/>
        </w:rPr>
        <w:t>Commission for the authorization of biocidal products’’.</w:t>
      </w:r>
    </w:p>
    <w:p w14:paraId="0320B449" w14:textId="77777777" w:rsidR="00E11D3D" w:rsidRPr="00F23209" w:rsidRDefault="00E11D3D" w:rsidP="00E11D3D">
      <w:pPr>
        <w:spacing w:after="120" w:line="240" w:lineRule="auto"/>
        <w:contextualSpacing/>
        <w:rPr>
          <w:rFonts w:ascii="Times New Roman" w:hAnsi="Times New Roman" w:cs="Times New Roman"/>
          <w:sz w:val="24"/>
          <w:szCs w:val="24"/>
          <w:lang w:val="en-US"/>
        </w:rPr>
      </w:pPr>
      <w:r w:rsidRPr="00F23209">
        <w:rPr>
          <w:rFonts w:ascii="Times New Roman" w:hAnsi="Times New Roman" w:cs="Times New Roman"/>
          <w:sz w:val="24"/>
          <w:szCs w:val="24"/>
          <w:lang w:val="en-US"/>
        </w:rPr>
        <w:t>Order of Minister of Health and Social Protection, no.470/2019 for the Establishment of the Commission for the Authorization of Biocidal Products.</w:t>
      </w:r>
    </w:p>
    <w:p w14:paraId="18B1102A" w14:textId="769FE551" w:rsidR="00E11D3D" w:rsidRPr="00F23209" w:rsidRDefault="00E11D3D" w:rsidP="00E11D3D">
      <w:pPr>
        <w:spacing w:after="120" w:line="240" w:lineRule="auto"/>
        <w:contextualSpacing/>
        <w:rPr>
          <w:rFonts w:ascii="Times New Roman" w:hAnsi="Times New Roman" w:cs="Times New Roman"/>
          <w:sz w:val="24"/>
          <w:szCs w:val="24"/>
          <w:lang w:val="en-US"/>
        </w:rPr>
      </w:pPr>
      <w:r w:rsidRPr="00F23209">
        <w:rPr>
          <w:rFonts w:ascii="Times New Roman" w:hAnsi="Times New Roman" w:cs="Times New Roman"/>
          <w:sz w:val="24"/>
          <w:szCs w:val="24"/>
          <w:lang w:val="en-US"/>
        </w:rPr>
        <w:t>DCM Decision of Council of Ministers (DCM) No. 933, of 25.11.</w:t>
      </w:r>
      <w:proofErr w:type="gramStart"/>
      <w:r w:rsidRPr="00F23209">
        <w:rPr>
          <w:rFonts w:ascii="Times New Roman" w:hAnsi="Times New Roman" w:cs="Times New Roman"/>
          <w:sz w:val="24"/>
          <w:szCs w:val="24"/>
          <w:lang w:val="en-US"/>
        </w:rPr>
        <w:t>2020, ‘</w:t>
      </w:r>
      <w:proofErr w:type="gramEnd"/>
      <w:r w:rsidRPr="00F23209">
        <w:rPr>
          <w:rFonts w:ascii="Times New Roman" w:hAnsi="Times New Roman" w:cs="Times New Roman"/>
          <w:sz w:val="24"/>
          <w:szCs w:val="24"/>
          <w:lang w:val="en-US"/>
        </w:rPr>
        <w:t xml:space="preserve">’on defining the rules on the criteria for the evaluation of biocidal products and on the procedure of issuing the authorization for placing them on the </w:t>
      </w:r>
      <w:proofErr w:type="gramStart"/>
      <w:r w:rsidRPr="00F23209">
        <w:rPr>
          <w:rFonts w:ascii="Times New Roman" w:hAnsi="Times New Roman" w:cs="Times New Roman"/>
          <w:sz w:val="24"/>
          <w:szCs w:val="24"/>
          <w:lang w:val="en-US"/>
        </w:rPr>
        <w:t>market’’</w:t>
      </w:r>
      <w:proofErr w:type="gramEnd"/>
      <w:r w:rsidRPr="00F23209">
        <w:rPr>
          <w:rFonts w:ascii="Times New Roman" w:hAnsi="Times New Roman" w:cs="Times New Roman"/>
          <w:sz w:val="24"/>
          <w:szCs w:val="24"/>
          <w:lang w:val="en-US"/>
        </w:rPr>
        <w:t>.</w:t>
      </w:r>
    </w:p>
    <w:p w14:paraId="5BC5E537" w14:textId="77777777" w:rsidR="00E11D3D" w:rsidRPr="00F23209" w:rsidRDefault="00E11D3D" w:rsidP="00E11D3D">
      <w:pPr>
        <w:spacing w:after="120" w:line="240" w:lineRule="auto"/>
        <w:contextualSpacing/>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Joint guidance of MHSP and MFE no. 429, of 20.07.2022 "For the training and certification of professional users who perform the application of biocidal products in public health </w:t>
      </w:r>
      <w:proofErr w:type="gramStart"/>
      <w:r w:rsidRPr="00F23209">
        <w:rPr>
          <w:rFonts w:ascii="Times New Roman" w:hAnsi="Times New Roman" w:cs="Times New Roman"/>
          <w:sz w:val="24"/>
          <w:szCs w:val="24"/>
          <w:lang w:val="en-US"/>
        </w:rPr>
        <w:t>services“</w:t>
      </w:r>
      <w:proofErr w:type="gramEnd"/>
      <w:r w:rsidRPr="00F23209">
        <w:rPr>
          <w:rFonts w:ascii="Times New Roman" w:hAnsi="Times New Roman" w:cs="Times New Roman"/>
          <w:sz w:val="24"/>
          <w:szCs w:val="24"/>
          <w:lang w:val="en-US"/>
        </w:rPr>
        <w:t>.</w:t>
      </w:r>
    </w:p>
    <w:p w14:paraId="6F843937" w14:textId="77777777" w:rsidR="00C31CDF" w:rsidRPr="00F23209" w:rsidRDefault="00C31CDF" w:rsidP="00C31CDF">
      <w:pPr>
        <w:spacing w:before="200" w:line="276" w:lineRule="auto"/>
        <w:jc w:val="left"/>
        <w:rPr>
          <w:rFonts w:ascii="Times New Roman" w:hAnsi="Times New Roman" w:cs="Times New Roman"/>
          <w:sz w:val="24"/>
          <w:szCs w:val="24"/>
          <w:lang w:val="en-US"/>
        </w:rPr>
      </w:pPr>
    </w:p>
    <w:p w14:paraId="37F14259" w14:textId="75452DDA" w:rsidR="0056458F" w:rsidRPr="00F23209" w:rsidRDefault="0056458F" w:rsidP="0056458F">
      <w:pPr>
        <w:pStyle w:val="Heading4"/>
        <w:rPr>
          <w:rFonts w:ascii="Times New Roman" w:hAnsi="Times New Roman" w:cs="Times New Roman"/>
          <w:sz w:val="24"/>
          <w:szCs w:val="24"/>
        </w:rPr>
      </w:pPr>
      <w:bookmarkStart w:id="16" w:name="_Toc142036550"/>
      <w:r w:rsidRPr="00F23209">
        <w:rPr>
          <w:rFonts w:ascii="Times New Roman" w:hAnsi="Times New Roman" w:cs="Times New Roman"/>
          <w:sz w:val="24"/>
          <w:szCs w:val="24"/>
        </w:rPr>
        <w:t>2.</w:t>
      </w:r>
      <w:r w:rsidR="007F3FB0" w:rsidRPr="00F23209">
        <w:rPr>
          <w:rFonts w:ascii="Times New Roman" w:hAnsi="Times New Roman" w:cs="Times New Roman"/>
          <w:sz w:val="24"/>
          <w:szCs w:val="24"/>
        </w:rPr>
        <w:t>4</w:t>
      </w:r>
      <w:r w:rsidRPr="00F23209">
        <w:rPr>
          <w:rFonts w:ascii="Times New Roman" w:hAnsi="Times New Roman" w:cs="Times New Roman"/>
          <w:sz w:val="24"/>
          <w:szCs w:val="24"/>
        </w:rPr>
        <w:t>.</w:t>
      </w:r>
      <w:r w:rsidR="007F3FB0" w:rsidRPr="00F23209">
        <w:rPr>
          <w:rFonts w:ascii="Times New Roman" w:hAnsi="Times New Roman" w:cs="Times New Roman"/>
          <w:sz w:val="24"/>
          <w:szCs w:val="24"/>
        </w:rPr>
        <w:t>4</w:t>
      </w:r>
      <w:r w:rsidRPr="00F23209">
        <w:rPr>
          <w:rFonts w:ascii="Times New Roman" w:hAnsi="Times New Roman" w:cs="Times New Roman"/>
          <w:sz w:val="24"/>
          <w:szCs w:val="24"/>
        </w:rPr>
        <w:t>.2 Transposition Plan</w:t>
      </w:r>
      <w:bookmarkEnd w:id="16"/>
    </w:p>
    <w:p w14:paraId="3D8B241A" w14:textId="2A49E16C" w:rsidR="0056458F" w:rsidRPr="00F23209" w:rsidRDefault="0056458F" w:rsidP="0056458F">
      <w:pPr>
        <w:rPr>
          <w:rFonts w:ascii="Times New Roman" w:hAnsi="Times New Roman" w:cs="Times New Roman"/>
          <w:b/>
          <w:sz w:val="24"/>
          <w:szCs w:val="24"/>
          <w:u w:val="single"/>
          <w:lang w:val="en-US"/>
        </w:rPr>
      </w:pPr>
      <w:r w:rsidRPr="00F23209">
        <w:rPr>
          <w:rFonts w:ascii="Times New Roman" w:hAnsi="Times New Roman" w:cs="Times New Roman"/>
          <w:sz w:val="24"/>
          <w:szCs w:val="24"/>
          <w:lang w:val="en-US"/>
        </w:rPr>
        <w:t xml:space="preserve">The legislation on biocidal products needs to be developed to </w:t>
      </w:r>
      <w:r w:rsidR="00EB0E6A" w:rsidRPr="00F23209">
        <w:rPr>
          <w:rFonts w:ascii="Times New Roman" w:hAnsi="Times New Roman" w:cs="Times New Roman"/>
          <w:sz w:val="24"/>
          <w:szCs w:val="24"/>
          <w:lang w:val="en-US"/>
        </w:rPr>
        <w:t xml:space="preserve">provide for further </w:t>
      </w:r>
      <w:r w:rsidRPr="00F23209">
        <w:rPr>
          <w:rFonts w:ascii="Times New Roman" w:hAnsi="Times New Roman" w:cs="Times New Roman"/>
          <w:sz w:val="24"/>
          <w:szCs w:val="24"/>
          <w:lang w:val="en-US"/>
        </w:rPr>
        <w:t>align</w:t>
      </w:r>
      <w:r w:rsidR="00EB0E6A" w:rsidRPr="00F23209">
        <w:rPr>
          <w:rFonts w:ascii="Times New Roman" w:hAnsi="Times New Roman" w:cs="Times New Roman"/>
          <w:sz w:val="24"/>
          <w:szCs w:val="24"/>
          <w:lang w:val="en-US"/>
        </w:rPr>
        <w:t xml:space="preserve">ment </w:t>
      </w:r>
      <w:r w:rsidRPr="00F23209">
        <w:rPr>
          <w:rFonts w:ascii="Times New Roman" w:hAnsi="Times New Roman" w:cs="Times New Roman"/>
          <w:sz w:val="24"/>
          <w:szCs w:val="24"/>
          <w:lang w:val="en-US"/>
        </w:rPr>
        <w:t xml:space="preserve">with the </w:t>
      </w:r>
      <w:r w:rsidR="00EB0E6A" w:rsidRPr="00F23209">
        <w:rPr>
          <w:rFonts w:ascii="Times New Roman" w:hAnsi="Times New Roman" w:cs="Times New Roman"/>
          <w:sz w:val="24"/>
          <w:szCs w:val="24"/>
          <w:lang w:val="en-US"/>
        </w:rPr>
        <w:t>BPR</w:t>
      </w:r>
      <w:r w:rsidRPr="00F23209">
        <w:rPr>
          <w:rFonts w:ascii="Times New Roman" w:hAnsi="Times New Roman" w:cs="Times New Roman"/>
          <w:sz w:val="24"/>
          <w:szCs w:val="24"/>
          <w:lang w:val="en-US"/>
        </w:rPr>
        <w:t xml:space="preserve">. </w:t>
      </w:r>
    </w:p>
    <w:p w14:paraId="1DF4D622" w14:textId="15FDA569" w:rsidR="0056458F" w:rsidRPr="00F23209" w:rsidRDefault="0056458F" w:rsidP="0056458F">
      <w:pPr>
        <w:pStyle w:val="Heading4"/>
      </w:pPr>
      <w:bookmarkStart w:id="17" w:name="_Toc142036551"/>
      <w:r w:rsidRPr="00F23209">
        <w:rPr>
          <w:rFonts w:ascii="Times New Roman" w:hAnsi="Times New Roman" w:cs="Times New Roman"/>
          <w:sz w:val="24"/>
          <w:szCs w:val="24"/>
        </w:rPr>
        <w:t>2.</w:t>
      </w:r>
      <w:r w:rsidR="007F3FB0" w:rsidRPr="00F23209">
        <w:rPr>
          <w:rFonts w:ascii="Times New Roman" w:hAnsi="Times New Roman" w:cs="Times New Roman"/>
          <w:sz w:val="24"/>
          <w:szCs w:val="24"/>
        </w:rPr>
        <w:t>4</w:t>
      </w:r>
      <w:r w:rsidRPr="00F23209">
        <w:rPr>
          <w:rFonts w:ascii="Times New Roman" w:hAnsi="Times New Roman" w:cs="Times New Roman"/>
          <w:sz w:val="24"/>
          <w:szCs w:val="24"/>
        </w:rPr>
        <w:t>.</w:t>
      </w:r>
      <w:r w:rsidR="007F3FB0" w:rsidRPr="00F23209">
        <w:rPr>
          <w:rFonts w:ascii="Times New Roman" w:hAnsi="Times New Roman" w:cs="Times New Roman"/>
          <w:sz w:val="24"/>
          <w:szCs w:val="24"/>
        </w:rPr>
        <w:t>4</w:t>
      </w:r>
      <w:r w:rsidRPr="00F23209">
        <w:rPr>
          <w:rFonts w:ascii="Times New Roman" w:hAnsi="Times New Roman" w:cs="Times New Roman"/>
          <w:sz w:val="24"/>
          <w:szCs w:val="24"/>
        </w:rPr>
        <w:t>.3. Implementation</w:t>
      </w:r>
      <w:bookmarkEnd w:id="17"/>
    </w:p>
    <w:p w14:paraId="13B96FEA" w14:textId="6194FE22" w:rsidR="0056458F" w:rsidRPr="00F23209" w:rsidRDefault="00EA3837" w:rsidP="00EA3837">
      <w:pPr>
        <w:rPr>
          <w:rFonts w:ascii="Times New Roman" w:hAnsi="Times New Roman" w:cs="Times New Roman"/>
          <w:sz w:val="24"/>
          <w:szCs w:val="24"/>
          <w:lang w:val="en-US"/>
        </w:rPr>
      </w:pPr>
      <w:r w:rsidRPr="00F23209">
        <w:rPr>
          <w:rFonts w:ascii="Times New Roman" w:hAnsi="Times New Roman" w:cs="Times New Roman"/>
          <w:sz w:val="24"/>
          <w:szCs w:val="24"/>
          <w:lang w:val="en-US"/>
        </w:rPr>
        <w:lastRenderedPageBreak/>
        <w:t xml:space="preserve">The adoption of the Law </w:t>
      </w:r>
      <w:r w:rsidR="00A92D6E" w:rsidRPr="00F23209">
        <w:rPr>
          <w:rFonts w:ascii="Times New Roman" w:hAnsi="Times New Roman" w:cs="Times New Roman"/>
          <w:sz w:val="24"/>
          <w:szCs w:val="24"/>
          <w:lang w:val="en-US"/>
        </w:rPr>
        <w:t xml:space="preserve">on biocidal products </w:t>
      </w:r>
      <w:r w:rsidRPr="00F23209">
        <w:rPr>
          <w:rFonts w:ascii="Times New Roman" w:hAnsi="Times New Roman" w:cs="Times New Roman"/>
          <w:sz w:val="24"/>
          <w:szCs w:val="24"/>
          <w:lang w:val="en-US"/>
        </w:rPr>
        <w:t xml:space="preserve">and its secondary legislation in Albania has resulted with a change of the procedure for placing them on the market. From the </w:t>
      </w:r>
      <w:proofErr w:type="gramStart"/>
      <w:r w:rsidRPr="00F23209">
        <w:rPr>
          <w:rFonts w:ascii="Times New Roman" w:hAnsi="Times New Roman" w:cs="Times New Roman"/>
          <w:sz w:val="24"/>
          <w:szCs w:val="24"/>
          <w:lang w:val="en-US"/>
        </w:rPr>
        <w:t>authorization of import</w:t>
      </w:r>
      <w:proofErr w:type="gramEnd"/>
      <w:r w:rsidRPr="00F23209">
        <w:rPr>
          <w:rFonts w:ascii="Times New Roman" w:hAnsi="Times New Roman" w:cs="Times New Roman"/>
          <w:sz w:val="24"/>
          <w:szCs w:val="24"/>
          <w:lang w:val="en-US"/>
        </w:rPr>
        <w:t xml:space="preserve"> of biocidal products for public health valid for 6 months, to the introduction of the procedure for authorization of biocidal products for placing them on the market (2 years), based on the implementation and enforcement of </w:t>
      </w:r>
      <w:proofErr w:type="gramStart"/>
      <w:r w:rsidRPr="00F23209">
        <w:rPr>
          <w:rFonts w:ascii="Times New Roman" w:hAnsi="Times New Roman" w:cs="Times New Roman"/>
          <w:sz w:val="24"/>
          <w:szCs w:val="24"/>
          <w:lang w:val="en-US"/>
        </w:rPr>
        <w:t>the DCM</w:t>
      </w:r>
      <w:proofErr w:type="gramEnd"/>
      <w:r w:rsidRPr="00F23209">
        <w:rPr>
          <w:rFonts w:ascii="Times New Roman" w:hAnsi="Times New Roman" w:cs="Times New Roman"/>
          <w:sz w:val="24"/>
          <w:szCs w:val="24"/>
          <w:lang w:val="en-US"/>
        </w:rPr>
        <w:t xml:space="preserve"> no. 933, dated 25.11.2020.</w:t>
      </w:r>
    </w:p>
    <w:p w14:paraId="679F34CC" w14:textId="7D4286AF" w:rsidR="00E11D3D" w:rsidRPr="00F23209" w:rsidRDefault="00E11D3D" w:rsidP="00E11D3D">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Only BPs Authorized in ECHA R4BP are allowed to be </w:t>
      </w:r>
      <w:r w:rsidR="00981425" w:rsidRPr="00F23209">
        <w:rPr>
          <w:rFonts w:ascii="Times New Roman" w:hAnsi="Times New Roman" w:cs="Times New Roman"/>
          <w:sz w:val="24"/>
          <w:szCs w:val="24"/>
          <w:lang w:val="en-US"/>
        </w:rPr>
        <w:t>authorized</w:t>
      </w:r>
      <w:r w:rsidRPr="00F23209">
        <w:rPr>
          <w:rFonts w:ascii="Times New Roman" w:hAnsi="Times New Roman" w:cs="Times New Roman"/>
          <w:sz w:val="24"/>
          <w:szCs w:val="24"/>
          <w:lang w:val="en-US"/>
        </w:rPr>
        <w:t xml:space="preserve"> in Albania, so a limited </w:t>
      </w:r>
      <w:r w:rsidR="00193434" w:rsidRPr="00F23209">
        <w:rPr>
          <w:rFonts w:ascii="Times New Roman" w:hAnsi="Times New Roman" w:cs="Times New Roman"/>
          <w:sz w:val="24"/>
          <w:szCs w:val="24"/>
          <w:lang w:val="en-US"/>
        </w:rPr>
        <w:t xml:space="preserve">number </w:t>
      </w:r>
      <w:r w:rsidRPr="00F23209">
        <w:rPr>
          <w:rFonts w:ascii="Times New Roman" w:hAnsi="Times New Roman" w:cs="Times New Roman"/>
          <w:sz w:val="24"/>
          <w:szCs w:val="24"/>
          <w:lang w:val="en-US"/>
        </w:rPr>
        <w:t>of biocidal products are registered.</w:t>
      </w:r>
    </w:p>
    <w:p w14:paraId="2B4236D6" w14:textId="77777777" w:rsidR="00EA3837" w:rsidRPr="00F23209" w:rsidRDefault="00EA3837" w:rsidP="00EA3837">
      <w:pPr>
        <w:spacing w:after="0" w:line="240" w:lineRule="auto"/>
        <w:ind w:left="446" w:hanging="446"/>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There is an ongoing process for the revision of the bylaw (the DCM no. 933, dated 25.11.2020) </w:t>
      </w:r>
    </w:p>
    <w:p w14:paraId="7851B437" w14:textId="3D875920" w:rsidR="00EA3837" w:rsidRPr="00F23209" w:rsidRDefault="00EA3837" w:rsidP="00EA3837">
      <w:pPr>
        <w:spacing w:after="0" w:line="240" w:lineRule="auto"/>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on the evaluation and authorization of BPs, which aims at </w:t>
      </w:r>
      <w:r w:rsidR="00A92D6E" w:rsidRPr="00F23209">
        <w:rPr>
          <w:rFonts w:ascii="Times New Roman" w:hAnsi="Times New Roman" w:cs="Times New Roman"/>
          <w:sz w:val="24"/>
          <w:szCs w:val="24"/>
          <w:lang w:val="en-US"/>
        </w:rPr>
        <w:t>improving</w:t>
      </w:r>
      <w:r w:rsidRPr="00F23209">
        <w:rPr>
          <w:rFonts w:ascii="Times New Roman" w:hAnsi="Times New Roman" w:cs="Times New Roman"/>
          <w:sz w:val="24"/>
          <w:szCs w:val="24"/>
          <w:lang w:val="en-US"/>
        </w:rPr>
        <w:t xml:space="preserve"> the Authorization Procedure and addressing the difficulties concerning the authorization of BPs faced so far.</w:t>
      </w:r>
    </w:p>
    <w:p w14:paraId="2D215E00" w14:textId="41B58539" w:rsidR="00EA3837" w:rsidRPr="00F23209" w:rsidRDefault="00EA3837" w:rsidP="00EA3837">
      <w:pPr>
        <w:spacing w:before="60" w:after="60" w:line="276" w:lineRule="auto"/>
        <w:jc w:val="left"/>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Lack of </w:t>
      </w:r>
      <w:r w:rsidR="00A92D6E" w:rsidRPr="00F23209">
        <w:rPr>
          <w:rFonts w:ascii="Times New Roman" w:hAnsi="Times New Roman" w:cs="Times New Roman"/>
          <w:sz w:val="24"/>
          <w:szCs w:val="24"/>
          <w:lang w:val="en-US"/>
        </w:rPr>
        <w:t>administrative capacity (available staff)</w:t>
      </w:r>
      <w:r w:rsidRPr="00F23209">
        <w:rPr>
          <w:rFonts w:ascii="Times New Roman" w:hAnsi="Times New Roman" w:cs="Times New Roman"/>
          <w:sz w:val="24"/>
          <w:szCs w:val="24"/>
          <w:lang w:val="en-US"/>
        </w:rPr>
        <w:t xml:space="preserve"> to carry out</w:t>
      </w:r>
      <w:r w:rsidR="007F3FB0" w:rsidRPr="00F23209">
        <w:rPr>
          <w:rFonts w:ascii="Times New Roman" w:hAnsi="Times New Roman" w:cs="Times New Roman"/>
          <w:sz w:val="24"/>
          <w:szCs w:val="24"/>
          <w:lang w:val="en-US"/>
        </w:rPr>
        <w:t xml:space="preserve"> </w:t>
      </w:r>
      <w:r w:rsidR="00193434" w:rsidRPr="00F23209">
        <w:rPr>
          <w:rFonts w:ascii="Times New Roman" w:hAnsi="Times New Roman" w:cs="Times New Roman"/>
          <w:sz w:val="24"/>
          <w:szCs w:val="24"/>
          <w:lang w:val="en-US"/>
        </w:rPr>
        <w:t xml:space="preserve">the </w:t>
      </w:r>
      <w:r w:rsidR="007F3FB0" w:rsidRPr="00F23209">
        <w:rPr>
          <w:rFonts w:ascii="Times New Roman" w:hAnsi="Times New Roman" w:cs="Times New Roman"/>
          <w:sz w:val="24"/>
          <w:szCs w:val="24"/>
          <w:lang w:val="en-US"/>
        </w:rPr>
        <w:t>necessary work and s</w:t>
      </w:r>
      <w:r w:rsidRPr="00F23209">
        <w:rPr>
          <w:rFonts w:ascii="Times New Roman" w:hAnsi="Times New Roman" w:cs="Times New Roman"/>
          <w:sz w:val="24"/>
          <w:szCs w:val="24"/>
          <w:lang w:val="en-US"/>
        </w:rPr>
        <w:t>tructure cha</w:t>
      </w:r>
      <w:r w:rsidR="007F3FB0" w:rsidRPr="00F23209">
        <w:rPr>
          <w:rFonts w:ascii="Times New Roman" w:hAnsi="Times New Roman" w:cs="Times New Roman"/>
          <w:sz w:val="24"/>
          <w:szCs w:val="24"/>
          <w:lang w:val="en-US"/>
        </w:rPr>
        <w:t xml:space="preserve">nges in responsible institutions are </w:t>
      </w:r>
      <w:r w:rsidR="00A92D6E" w:rsidRPr="00F23209">
        <w:rPr>
          <w:rFonts w:ascii="Times New Roman" w:hAnsi="Times New Roman" w:cs="Times New Roman"/>
          <w:sz w:val="24"/>
          <w:szCs w:val="24"/>
          <w:lang w:val="en-US"/>
        </w:rPr>
        <w:t xml:space="preserve">the main </w:t>
      </w:r>
      <w:r w:rsidR="007F3FB0" w:rsidRPr="00F23209">
        <w:rPr>
          <w:rFonts w:ascii="Times New Roman" w:hAnsi="Times New Roman" w:cs="Times New Roman"/>
          <w:sz w:val="24"/>
          <w:szCs w:val="24"/>
          <w:lang w:val="en-US"/>
        </w:rPr>
        <w:t xml:space="preserve">difficulties </w:t>
      </w:r>
      <w:r w:rsidR="00A92D6E" w:rsidRPr="00F23209">
        <w:rPr>
          <w:rFonts w:ascii="Times New Roman" w:hAnsi="Times New Roman" w:cs="Times New Roman"/>
          <w:sz w:val="24"/>
          <w:szCs w:val="24"/>
          <w:lang w:val="en-US"/>
        </w:rPr>
        <w:t>hindering this process</w:t>
      </w:r>
      <w:r w:rsidR="007F3FB0" w:rsidRPr="00F23209">
        <w:rPr>
          <w:rFonts w:ascii="Times New Roman" w:hAnsi="Times New Roman" w:cs="Times New Roman"/>
          <w:sz w:val="24"/>
          <w:szCs w:val="24"/>
          <w:lang w:val="en-US"/>
        </w:rPr>
        <w:t xml:space="preserve">. </w:t>
      </w:r>
      <w:r w:rsidR="00371A31" w:rsidRPr="00F23209">
        <w:rPr>
          <w:rFonts w:ascii="Times New Roman" w:hAnsi="Times New Roman" w:cs="Times New Roman"/>
          <w:sz w:val="24"/>
          <w:szCs w:val="24"/>
          <w:lang w:val="en-US"/>
        </w:rPr>
        <w:t>Therefore,</w:t>
      </w:r>
      <w:r w:rsidR="007F3FB0" w:rsidRPr="00F23209">
        <w:rPr>
          <w:rFonts w:ascii="Times New Roman" w:hAnsi="Times New Roman" w:cs="Times New Roman"/>
          <w:sz w:val="24"/>
          <w:szCs w:val="24"/>
          <w:lang w:val="en-US"/>
        </w:rPr>
        <w:t xml:space="preserve"> capacity building is more than necessary (important).</w:t>
      </w:r>
    </w:p>
    <w:p w14:paraId="510EA5D3" w14:textId="7B6F5334" w:rsidR="00E11D3D" w:rsidRPr="00F23209" w:rsidRDefault="00E11D3D" w:rsidP="0056458F">
      <w:pPr>
        <w:rPr>
          <w:rFonts w:ascii="Times New Roman" w:hAnsi="Times New Roman" w:cs="Times New Roman"/>
          <w:sz w:val="24"/>
          <w:szCs w:val="24"/>
          <w:lang w:val="en-US"/>
        </w:rPr>
      </w:pPr>
    </w:p>
    <w:p w14:paraId="488F79BE" w14:textId="77777777" w:rsidR="0056458F" w:rsidRPr="00F23209" w:rsidRDefault="0056458F" w:rsidP="0056458F">
      <w:pPr>
        <w:pStyle w:val="Heading4"/>
        <w:rPr>
          <w:rFonts w:ascii="Times New Roman" w:hAnsi="Times New Roman" w:cs="Times New Roman"/>
          <w:bCs w:val="0"/>
          <w:i w:val="0"/>
          <w:sz w:val="24"/>
          <w:szCs w:val="24"/>
        </w:rPr>
      </w:pPr>
      <w:r w:rsidRPr="00F23209">
        <w:rPr>
          <w:rFonts w:ascii="Times New Roman" w:hAnsi="Times New Roman" w:cs="Times New Roman"/>
          <w:bCs w:val="0"/>
          <w:i w:val="0"/>
          <w:sz w:val="24"/>
          <w:szCs w:val="24"/>
        </w:rPr>
        <w:t>Implementation plan for Regulation (EU) No 528/2012</w:t>
      </w:r>
    </w:p>
    <w:p w14:paraId="52735DB9" w14:textId="5DA793D5" w:rsidR="0056458F" w:rsidRPr="00F23209" w:rsidRDefault="0056458F" w:rsidP="0056458F">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Mid Term (202</w:t>
      </w:r>
      <w:r w:rsidR="00A27D79" w:rsidRPr="00F23209">
        <w:rPr>
          <w:rFonts w:ascii="Times New Roman" w:hAnsi="Times New Roman" w:cs="Times New Roman"/>
          <w:b/>
          <w:sz w:val="24"/>
          <w:szCs w:val="24"/>
          <w:u w:val="single"/>
          <w:lang w:val="en-US"/>
        </w:rPr>
        <w:t>7</w:t>
      </w:r>
      <w:r w:rsidRPr="00F23209">
        <w:rPr>
          <w:rFonts w:ascii="Times New Roman" w:hAnsi="Times New Roman" w:cs="Times New Roman"/>
          <w:b/>
          <w:sz w:val="24"/>
          <w:szCs w:val="24"/>
          <w:u w:val="single"/>
          <w:lang w:val="en-US"/>
        </w:rPr>
        <w:t>-20</w:t>
      </w:r>
      <w:r w:rsidR="00A27D79" w:rsidRPr="00F23209">
        <w:rPr>
          <w:rFonts w:ascii="Times New Roman" w:hAnsi="Times New Roman" w:cs="Times New Roman"/>
          <w:b/>
          <w:sz w:val="24"/>
          <w:szCs w:val="24"/>
          <w:u w:val="single"/>
          <w:lang w:val="en-US"/>
        </w:rPr>
        <w:t>30</w:t>
      </w:r>
      <w:r w:rsidRPr="00F23209">
        <w:rPr>
          <w:rFonts w:ascii="Times New Roman" w:hAnsi="Times New Roman" w:cs="Times New Roman"/>
          <w:b/>
          <w:sz w:val="24"/>
          <w:szCs w:val="24"/>
          <w:u w:val="single"/>
          <w:lang w:val="en-US"/>
        </w:rPr>
        <w:t>)</w:t>
      </w:r>
    </w:p>
    <w:p w14:paraId="24DE9B1A" w14:textId="77777777" w:rsidR="00EA3837" w:rsidRPr="00F23209" w:rsidRDefault="00E11D3D" w:rsidP="00EA3837">
      <w:pPr>
        <w:pStyle w:val="NormalWeb"/>
        <w:spacing w:before="240" w:beforeAutospacing="0" w:after="120" w:afterAutospacing="0"/>
        <w:ind w:left="446" w:hanging="446"/>
        <w:jc w:val="both"/>
        <w:rPr>
          <w:rFonts w:eastAsiaTheme="majorEastAsia"/>
        </w:rPr>
      </w:pPr>
      <w:r w:rsidRPr="00F23209">
        <w:rPr>
          <w:rFonts w:eastAsiaTheme="majorEastAsia"/>
        </w:rPr>
        <w:t xml:space="preserve">Revision of the Decision of Council of Ministers (DCM) No. 933, of 25 November </w:t>
      </w:r>
      <w:proofErr w:type="gramStart"/>
      <w:r w:rsidRPr="00F23209">
        <w:rPr>
          <w:rFonts w:eastAsiaTheme="majorEastAsia"/>
        </w:rPr>
        <w:t>2020 ‘</w:t>
      </w:r>
      <w:r w:rsidR="00EA3837" w:rsidRPr="00F23209">
        <w:rPr>
          <w:rFonts w:eastAsiaTheme="majorEastAsia"/>
        </w:rPr>
        <w:t>’</w:t>
      </w:r>
      <w:proofErr w:type="gramEnd"/>
      <w:r w:rsidR="00EA3837" w:rsidRPr="00F23209">
        <w:rPr>
          <w:rFonts w:eastAsiaTheme="majorEastAsia"/>
        </w:rPr>
        <w:t>On</w:t>
      </w:r>
    </w:p>
    <w:p w14:paraId="3C72E33C" w14:textId="497EE9DD" w:rsidR="00EA3837" w:rsidRPr="00F23209" w:rsidRDefault="00E11D3D" w:rsidP="00EA3837">
      <w:pPr>
        <w:pStyle w:val="NormalWeb"/>
        <w:spacing w:before="240" w:beforeAutospacing="0" w:after="120" w:afterAutospacing="0"/>
        <w:jc w:val="both"/>
        <w:rPr>
          <w:rFonts w:eastAsiaTheme="majorEastAsia"/>
        </w:rPr>
      </w:pPr>
      <w:r w:rsidRPr="00F23209">
        <w:rPr>
          <w:rFonts w:eastAsiaTheme="majorEastAsia"/>
        </w:rPr>
        <w:t>defining the rules on the criteria for the evaluation of biocidal p</w:t>
      </w:r>
      <w:r w:rsidR="00EA3837" w:rsidRPr="00F23209">
        <w:rPr>
          <w:rFonts w:eastAsiaTheme="majorEastAsia"/>
        </w:rPr>
        <w:t xml:space="preserve">roducts and on the procedure of </w:t>
      </w:r>
      <w:r w:rsidRPr="00F23209">
        <w:rPr>
          <w:rFonts w:eastAsiaTheme="majorEastAsia"/>
        </w:rPr>
        <w:t xml:space="preserve">issuing the authorization for their placing on </w:t>
      </w:r>
      <w:proofErr w:type="gramStart"/>
      <w:r w:rsidRPr="00F23209">
        <w:rPr>
          <w:rFonts w:eastAsiaTheme="majorEastAsia"/>
        </w:rPr>
        <w:t>market’’</w:t>
      </w:r>
      <w:proofErr w:type="gramEnd"/>
      <w:r w:rsidRPr="00F23209">
        <w:rPr>
          <w:rFonts w:eastAsiaTheme="majorEastAsia"/>
        </w:rPr>
        <w:t xml:space="preserve">. </w:t>
      </w:r>
    </w:p>
    <w:p w14:paraId="060C5FF9" w14:textId="6BC4A882" w:rsidR="00E11D3D" w:rsidRPr="00F23209" w:rsidRDefault="00E11D3D" w:rsidP="00EA3837">
      <w:pPr>
        <w:pStyle w:val="NormalWeb"/>
        <w:spacing w:before="240" w:beforeAutospacing="0" w:after="120" w:afterAutospacing="0"/>
        <w:jc w:val="both"/>
        <w:rPr>
          <w:rFonts w:eastAsiaTheme="majorEastAsia"/>
        </w:rPr>
      </w:pPr>
      <w:r w:rsidRPr="00F23209">
        <w:rPr>
          <w:rFonts w:eastAsiaTheme="majorEastAsia"/>
        </w:rPr>
        <w:t xml:space="preserve">Revision of the list of active substances </w:t>
      </w:r>
      <w:r w:rsidR="005D3721" w:rsidRPr="00F23209">
        <w:rPr>
          <w:rFonts w:eastAsiaTheme="majorEastAsia"/>
        </w:rPr>
        <w:t xml:space="preserve">in </w:t>
      </w:r>
      <w:r w:rsidRPr="00F23209">
        <w:rPr>
          <w:rFonts w:eastAsiaTheme="majorEastAsia"/>
        </w:rPr>
        <w:t xml:space="preserve">Biocidal Products. </w:t>
      </w:r>
    </w:p>
    <w:p w14:paraId="613CCAD6" w14:textId="77777777" w:rsidR="00A27D79" w:rsidRPr="00F23209" w:rsidRDefault="00A27D79" w:rsidP="00EA3837">
      <w:pPr>
        <w:pStyle w:val="NormalWeb"/>
        <w:spacing w:before="240" w:beforeAutospacing="0" w:after="120" w:afterAutospacing="0"/>
        <w:jc w:val="both"/>
        <w:rPr>
          <w:rFonts w:eastAsiaTheme="majorEastAsia"/>
        </w:rPr>
      </w:pPr>
    </w:p>
    <w:p w14:paraId="09DEE619" w14:textId="65F5DB86" w:rsidR="00E11D3D" w:rsidRPr="00F23209" w:rsidRDefault="007F3FB0" w:rsidP="00E11D3D">
      <w:pPr>
        <w:pStyle w:val="Heading3"/>
        <w:rPr>
          <w:lang w:val="en-US"/>
        </w:rPr>
      </w:pPr>
      <w:r w:rsidRPr="00F23209">
        <w:t>2.4.4.4.</w:t>
      </w:r>
      <w:r w:rsidR="00C77E14" w:rsidRPr="00F23209">
        <w:t xml:space="preserve"> </w:t>
      </w:r>
      <w:r w:rsidR="00E11D3D" w:rsidRPr="00F23209">
        <w:t xml:space="preserve">Main challenges with implementation of Regulation (EU) </w:t>
      </w:r>
      <w:r w:rsidR="00E11D3D" w:rsidRPr="00F23209">
        <w:rPr>
          <w:lang w:val="en-US"/>
        </w:rPr>
        <w:t>No 528/2012</w:t>
      </w:r>
    </w:p>
    <w:p w14:paraId="4CF9D405" w14:textId="191294A4" w:rsidR="00E11D3D" w:rsidRPr="00F23209" w:rsidRDefault="00C77E14" w:rsidP="00EA3837">
      <w:pPr>
        <w:pStyle w:val="Heading3"/>
        <w:jc w:val="both"/>
        <w:rPr>
          <w:rFonts w:ascii="Times New Roman" w:hAnsi="Times New Roman" w:cs="Times New Roman"/>
          <w:b w:val="0"/>
          <w:sz w:val="24"/>
          <w:szCs w:val="24"/>
          <w:lang w:val="en-US"/>
        </w:rPr>
      </w:pPr>
      <w:r w:rsidRPr="00F23209">
        <w:rPr>
          <w:rFonts w:ascii="Times New Roman" w:hAnsi="Times New Roman" w:cs="Times New Roman"/>
          <w:b w:val="0"/>
          <w:sz w:val="24"/>
          <w:szCs w:val="24"/>
          <w:lang w:val="en-US"/>
        </w:rPr>
        <w:t xml:space="preserve">Albania will continue efforts concerning the further development of the legislation and alignment with the BPR to the extent possible for a candidate country. In parallel, the administrative structures will be improved aiming to achieve readiness for direct implementation of BPR after the accession. Alignment of the legislation will enable </w:t>
      </w:r>
      <w:proofErr w:type="gramStart"/>
      <w:r w:rsidR="003459C3" w:rsidRPr="00F23209">
        <w:rPr>
          <w:rFonts w:ascii="Times New Roman" w:hAnsi="Times New Roman" w:cs="Times New Roman"/>
          <w:b w:val="0"/>
          <w:sz w:val="24"/>
          <w:szCs w:val="24"/>
          <w:lang w:val="en-US"/>
        </w:rPr>
        <w:t>both,</w:t>
      </w:r>
      <w:proofErr w:type="gramEnd"/>
      <w:r w:rsidR="003459C3" w:rsidRPr="00F23209">
        <w:rPr>
          <w:rFonts w:ascii="Times New Roman" w:hAnsi="Times New Roman" w:cs="Times New Roman"/>
          <w:b w:val="0"/>
          <w:sz w:val="24"/>
          <w:szCs w:val="24"/>
          <w:lang w:val="en-US"/>
        </w:rPr>
        <w:t xml:space="preserve"> the administrative structures and </w:t>
      </w:r>
      <w:r w:rsidRPr="00F23209">
        <w:rPr>
          <w:rFonts w:ascii="Times New Roman" w:hAnsi="Times New Roman" w:cs="Times New Roman"/>
          <w:b w:val="0"/>
          <w:sz w:val="24"/>
          <w:szCs w:val="24"/>
          <w:lang w:val="en-US"/>
        </w:rPr>
        <w:t xml:space="preserve">the industry sector to become acquainted with the rules and their prospective obligations under BPR. However, having </w:t>
      </w:r>
      <w:r w:rsidR="00EA3837" w:rsidRPr="00F23209">
        <w:rPr>
          <w:rFonts w:ascii="Times New Roman" w:hAnsi="Times New Roman" w:cs="Times New Roman"/>
          <w:b w:val="0"/>
          <w:sz w:val="24"/>
          <w:szCs w:val="24"/>
          <w:lang w:val="en-US"/>
        </w:rPr>
        <w:t xml:space="preserve">regard to the principle of equal treatment, to facilitate a smooth transition from </w:t>
      </w:r>
      <w:r w:rsidRPr="00F23209">
        <w:rPr>
          <w:rFonts w:ascii="Times New Roman" w:hAnsi="Times New Roman" w:cs="Times New Roman"/>
          <w:b w:val="0"/>
          <w:sz w:val="24"/>
          <w:szCs w:val="24"/>
          <w:lang w:val="en-US"/>
        </w:rPr>
        <w:t xml:space="preserve">the </w:t>
      </w:r>
      <w:r w:rsidR="00EA3837" w:rsidRPr="00F23209">
        <w:rPr>
          <w:rFonts w:ascii="Times New Roman" w:hAnsi="Times New Roman" w:cs="Times New Roman"/>
          <w:b w:val="0"/>
          <w:sz w:val="24"/>
          <w:szCs w:val="24"/>
          <w:lang w:val="en-US"/>
        </w:rPr>
        <w:t xml:space="preserve">Albanian  national scheme to the BPR and prevent a market freeze for biocidal products made available and used on the Albanian market before the day of accession, Albania </w:t>
      </w:r>
      <w:r w:rsidRPr="00F23209">
        <w:rPr>
          <w:rFonts w:ascii="Times New Roman" w:hAnsi="Times New Roman" w:cs="Times New Roman"/>
          <w:b w:val="0"/>
          <w:sz w:val="24"/>
          <w:szCs w:val="24"/>
          <w:lang w:val="en-US"/>
        </w:rPr>
        <w:t>will need</w:t>
      </w:r>
      <w:r w:rsidR="00EA3837" w:rsidRPr="00F23209">
        <w:rPr>
          <w:rFonts w:ascii="Times New Roman" w:hAnsi="Times New Roman" w:cs="Times New Roman"/>
          <w:b w:val="0"/>
          <w:sz w:val="24"/>
          <w:szCs w:val="24"/>
          <w:lang w:val="en-US"/>
        </w:rPr>
        <w:t xml:space="preserve"> an adaptation </w:t>
      </w:r>
      <w:r w:rsidRPr="00F23209">
        <w:rPr>
          <w:rFonts w:ascii="Times New Roman" w:hAnsi="Times New Roman" w:cs="Times New Roman"/>
          <w:b w:val="0"/>
          <w:sz w:val="24"/>
          <w:szCs w:val="24"/>
          <w:lang w:val="en-US"/>
        </w:rPr>
        <w:t>mechanism which will ensure equitable integration of Albania into the system of the BPR.</w:t>
      </w:r>
    </w:p>
    <w:p w14:paraId="7244E82C" w14:textId="77777777" w:rsidR="006204FF" w:rsidRPr="00F23209" w:rsidRDefault="006204FF" w:rsidP="006204FF">
      <w:pPr>
        <w:rPr>
          <w:lang w:val="en-US"/>
        </w:rPr>
      </w:pPr>
    </w:p>
    <w:p w14:paraId="1B9CBD82" w14:textId="7FF1AD7A" w:rsidR="0056458F" w:rsidRPr="00F23209" w:rsidRDefault="007F3FB0" w:rsidP="0056458F">
      <w:pPr>
        <w:pStyle w:val="Heading3"/>
        <w:rPr>
          <w:rFonts w:ascii="Times New Roman" w:hAnsi="Times New Roman" w:cs="Times New Roman"/>
          <w:sz w:val="24"/>
          <w:szCs w:val="24"/>
        </w:rPr>
      </w:pPr>
      <w:proofErr w:type="gramStart"/>
      <w:r w:rsidRPr="00F23209">
        <w:rPr>
          <w:rFonts w:ascii="Times New Roman" w:hAnsi="Times New Roman" w:cs="Times New Roman"/>
          <w:sz w:val="24"/>
          <w:szCs w:val="24"/>
        </w:rPr>
        <w:t xml:space="preserve">2.4.5 </w:t>
      </w:r>
      <w:r w:rsidR="0056458F" w:rsidRPr="00F23209">
        <w:rPr>
          <w:rFonts w:ascii="Times New Roman" w:hAnsi="Times New Roman" w:cs="Times New Roman"/>
          <w:sz w:val="24"/>
          <w:szCs w:val="24"/>
        </w:rPr>
        <w:t xml:space="preserve"> </w:t>
      </w:r>
      <w:bookmarkStart w:id="18" w:name="_Hlk53131050"/>
      <w:r w:rsidR="0056458F" w:rsidRPr="00F23209">
        <w:rPr>
          <w:rFonts w:ascii="Times New Roman" w:hAnsi="Times New Roman" w:cs="Times New Roman"/>
          <w:sz w:val="24"/>
          <w:szCs w:val="24"/>
        </w:rPr>
        <w:t>Regulation</w:t>
      </w:r>
      <w:proofErr w:type="gramEnd"/>
      <w:r w:rsidR="0056458F" w:rsidRPr="00F23209">
        <w:rPr>
          <w:rFonts w:ascii="Times New Roman" w:hAnsi="Times New Roman" w:cs="Times New Roman"/>
          <w:sz w:val="24"/>
          <w:szCs w:val="24"/>
        </w:rPr>
        <w:t xml:space="preserve"> (EU) 2019/1021 on persistent organic pollutants (POPs) (Recast of Regulation (EC) No 850/2004)</w:t>
      </w:r>
      <w:bookmarkEnd w:id="18"/>
    </w:p>
    <w:p w14:paraId="671ED41B" w14:textId="5B9C8AEA" w:rsidR="0056458F" w:rsidRPr="00F23209" w:rsidRDefault="0056458F" w:rsidP="0056458F">
      <w:pPr>
        <w:pStyle w:val="Heading4"/>
        <w:rPr>
          <w:rFonts w:ascii="Times New Roman" w:hAnsi="Times New Roman" w:cs="Times New Roman"/>
          <w:sz w:val="24"/>
          <w:szCs w:val="24"/>
        </w:rPr>
      </w:pPr>
      <w:bookmarkStart w:id="19" w:name="_Toc142036555"/>
      <w:r w:rsidRPr="00F23209">
        <w:rPr>
          <w:rFonts w:ascii="Times New Roman" w:hAnsi="Times New Roman" w:cs="Times New Roman"/>
          <w:sz w:val="24"/>
          <w:szCs w:val="24"/>
        </w:rPr>
        <w:lastRenderedPageBreak/>
        <w:t>2.</w:t>
      </w:r>
      <w:r w:rsidR="007F3FB0" w:rsidRPr="00F23209">
        <w:rPr>
          <w:rFonts w:ascii="Times New Roman" w:hAnsi="Times New Roman" w:cs="Times New Roman"/>
          <w:sz w:val="24"/>
          <w:szCs w:val="24"/>
        </w:rPr>
        <w:t>4</w:t>
      </w:r>
      <w:r w:rsidRPr="00F23209">
        <w:rPr>
          <w:rFonts w:ascii="Times New Roman" w:hAnsi="Times New Roman" w:cs="Times New Roman"/>
          <w:sz w:val="24"/>
          <w:szCs w:val="24"/>
        </w:rPr>
        <w:t>.</w:t>
      </w:r>
      <w:r w:rsidR="007F3FB0" w:rsidRPr="00F23209">
        <w:rPr>
          <w:rFonts w:ascii="Times New Roman" w:hAnsi="Times New Roman" w:cs="Times New Roman"/>
          <w:sz w:val="24"/>
          <w:szCs w:val="24"/>
        </w:rPr>
        <w:t>5</w:t>
      </w:r>
      <w:r w:rsidRPr="00F23209">
        <w:rPr>
          <w:rFonts w:ascii="Times New Roman" w:hAnsi="Times New Roman" w:cs="Times New Roman"/>
          <w:sz w:val="24"/>
          <w:szCs w:val="24"/>
        </w:rPr>
        <w:t>.1 Transposition</w:t>
      </w:r>
      <w:bookmarkEnd w:id="19"/>
    </w:p>
    <w:p w14:paraId="1F8A2520" w14:textId="56A9DF78" w:rsidR="005C262E" w:rsidRPr="00F23209" w:rsidRDefault="00F85A9D" w:rsidP="003C0AE8">
      <w:pPr>
        <w:jc w:val="left"/>
        <w:rPr>
          <w:lang w:val="en-US"/>
        </w:rPr>
      </w:pPr>
      <w:r w:rsidRPr="00F23209">
        <w:rPr>
          <w:lang w:val="en-US"/>
        </w:rPr>
        <w:t xml:space="preserve">The Albanian legislation has a good level </w:t>
      </w:r>
      <w:proofErr w:type="gramStart"/>
      <w:r w:rsidRPr="00F23209">
        <w:rPr>
          <w:lang w:val="en-US"/>
        </w:rPr>
        <w:t>of</w:t>
      </w:r>
      <w:r w:rsidRPr="00F23209" w:rsidDel="00F85A9D">
        <w:rPr>
          <w:lang w:val="en-US"/>
        </w:rPr>
        <w:t xml:space="preserve"> </w:t>
      </w:r>
      <w:r w:rsidRPr="00F23209">
        <w:rPr>
          <w:lang w:val="en-US"/>
        </w:rPr>
        <w:t xml:space="preserve"> </w:t>
      </w:r>
      <w:proofErr w:type="spellStart"/>
      <w:r w:rsidRPr="00F23209">
        <w:rPr>
          <w:lang w:val="en-US"/>
        </w:rPr>
        <w:t>alignmenbt</w:t>
      </w:r>
      <w:proofErr w:type="spellEnd"/>
      <w:proofErr w:type="gramEnd"/>
      <w:r w:rsidRPr="00F23209">
        <w:rPr>
          <w:lang w:val="en-US"/>
        </w:rPr>
        <w:t xml:space="preserve"> with </w:t>
      </w:r>
      <w:proofErr w:type="gramStart"/>
      <w:r w:rsidRPr="00F23209">
        <w:rPr>
          <w:lang w:val="en-US"/>
        </w:rPr>
        <w:t xml:space="preserve">this </w:t>
      </w:r>
      <w:r w:rsidR="005C262E" w:rsidRPr="00F23209">
        <w:rPr>
          <w:lang w:val="en-US"/>
        </w:rPr>
        <w:t xml:space="preserve"> regulation</w:t>
      </w:r>
      <w:proofErr w:type="gramEnd"/>
      <w:r w:rsidR="005C262E" w:rsidRPr="00F23209">
        <w:rPr>
          <w:lang w:val="en-US"/>
        </w:rPr>
        <w:t xml:space="preserve"> .</w:t>
      </w:r>
    </w:p>
    <w:p w14:paraId="1F34A71F" w14:textId="4DEED330" w:rsidR="005C262E" w:rsidRPr="00F23209" w:rsidRDefault="0056458F" w:rsidP="003C0AE8">
      <w:pPr>
        <w:pStyle w:val="NormalWeb"/>
        <w:spacing w:before="0" w:beforeAutospacing="0" w:after="0" w:afterAutospacing="0"/>
      </w:pPr>
      <w:proofErr w:type="gramStart"/>
      <w:r w:rsidRPr="00F23209">
        <w:t xml:space="preserve">Albania </w:t>
      </w:r>
      <w:r w:rsidR="005C262E" w:rsidRPr="00F23209">
        <w:t xml:space="preserve"> signed</w:t>
      </w:r>
      <w:proofErr w:type="gramEnd"/>
      <w:r w:rsidR="005C262E" w:rsidRPr="00F23209">
        <w:t xml:space="preserve"> the Stockholm Convention </w:t>
      </w:r>
      <w:r w:rsidR="00026BBC" w:rsidRPr="00F23209">
        <w:t>in 2001</w:t>
      </w:r>
      <w:r w:rsidR="005C262E" w:rsidRPr="00F23209">
        <w:t>and</w:t>
      </w:r>
      <w:r w:rsidRPr="00F23209">
        <w:t xml:space="preserve"> ratified </w:t>
      </w:r>
      <w:r w:rsidR="005C262E" w:rsidRPr="00F23209">
        <w:t>it</w:t>
      </w:r>
      <w:r w:rsidRPr="00F23209">
        <w:t xml:space="preserve"> through </w:t>
      </w:r>
      <w:r w:rsidR="005C262E" w:rsidRPr="00F23209">
        <w:t xml:space="preserve">the </w:t>
      </w:r>
      <w:r w:rsidRPr="00F23209">
        <w:t xml:space="preserve">Law No. </w:t>
      </w:r>
    </w:p>
    <w:p w14:paraId="6C5C090B" w14:textId="77777777" w:rsidR="005C262E" w:rsidRPr="00F23209" w:rsidRDefault="0056458F" w:rsidP="003C0AE8">
      <w:pPr>
        <w:pStyle w:val="NormalWeb"/>
        <w:spacing w:before="0" w:beforeAutospacing="0" w:after="0" w:afterAutospacing="0"/>
      </w:pPr>
      <w:r w:rsidRPr="00F23209">
        <w:t xml:space="preserve">9263, dated 29.7.2004. The list of persistent organic pollutants (POPs) and measures for </w:t>
      </w:r>
    </w:p>
    <w:p w14:paraId="26DC808F" w14:textId="77777777" w:rsidR="005C262E" w:rsidRPr="00F23209" w:rsidRDefault="0056458F" w:rsidP="003C0AE8">
      <w:pPr>
        <w:pStyle w:val="NormalWeb"/>
        <w:spacing w:before="0" w:beforeAutospacing="0" w:after="0" w:afterAutospacing="0"/>
      </w:pPr>
      <w:r w:rsidRPr="00F23209">
        <w:t xml:space="preserve">their production, marketing and use as well as reporting requirements are regulated in DCM </w:t>
      </w:r>
    </w:p>
    <w:p w14:paraId="567E2319" w14:textId="77777777" w:rsidR="005C262E" w:rsidRPr="00F23209" w:rsidRDefault="0056458F" w:rsidP="003C0AE8">
      <w:pPr>
        <w:pStyle w:val="NormalWeb"/>
        <w:spacing w:before="0" w:beforeAutospacing="0" w:after="0" w:afterAutospacing="0"/>
      </w:pPr>
      <w:r w:rsidRPr="00F23209">
        <w:t xml:space="preserve">No. 360, dated 29.4.2015 with reference to rules on POPs and waste in Law no. </w:t>
      </w:r>
    </w:p>
    <w:p w14:paraId="4F73B07D" w14:textId="0C6EE261" w:rsidR="005C262E" w:rsidRPr="00F23209" w:rsidRDefault="0056458F" w:rsidP="003C0AE8">
      <w:pPr>
        <w:pStyle w:val="NormalWeb"/>
        <w:spacing w:before="0" w:beforeAutospacing="0" w:after="0" w:afterAutospacing="0"/>
        <w:rPr>
          <w:bCs/>
        </w:rPr>
      </w:pPr>
      <w:r w:rsidRPr="00F23209">
        <w:rPr>
          <w:bCs/>
        </w:rPr>
        <w:t xml:space="preserve">10431/2011Environmental </w:t>
      </w:r>
      <w:r w:rsidR="005C262E" w:rsidRPr="00F23209">
        <w:rPr>
          <w:bCs/>
        </w:rPr>
        <w:t>protection</w:t>
      </w:r>
      <w:r w:rsidR="005C262E" w:rsidRPr="00F23209">
        <w:t xml:space="preserve"> and</w:t>
      </w:r>
      <w:r w:rsidRPr="00F23209">
        <w:t xml:space="preserve"> L</w:t>
      </w:r>
      <w:r w:rsidR="005C262E" w:rsidRPr="00F23209">
        <w:t>aw no.</w:t>
      </w:r>
      <w:r w:rsidRPr="00F23209">
        <w:rPr>
          <w:bCs/>
        </w:rPr>
        <w:t>10463/2011</w:t>
      </w:r>
      <w:r w:rsidR="005C262E" w:rsidRPr="00F23209">
        <w:rPr>
          <w:bCs/>
        </w:rPr>
        <w:t xml:space="preserve"> </w:t>
      </w:r>
      <w:r w:rsidRPr="00F23209">
        <w:rPr>
          <w:bCs/>
        </w:rPr>
        <w:t xml:space="preserve">Integrated waste </w:t>
      </w:r>
    </w:p>
    <w:p w14:paraId="758D99FA" w14:textId="258D3F94" w:rsidR="005C262E" w:rsidRPr="00F23209" w:rsidRDefault="005C262E" w:rsidP="005C262E">
      <w:pPr>
        <w:pStyle w:val="NormalWeb"/>
        <w:spacing w:before="0" w:beforeAutospacing="0" w:after="0" w:afterAutospacing="0"/>
        <w:jc w:val="both"/>
      </w:pPr>
      <w:r w:rsidRPr="00F23209">
        <w:rPr>
          <w:bCs/>
        </w:rPr>
        <w:t>management</w:t>
      </w:r>
      <w:r w:rsidR="0056458F" w:rsidRPr="00F23209">
        <w:t xml:space="preserve">. </w:t>
      </w:r>
      <w:r w:rsidRPr="00F23209">
        <w:t xml:space="preserve">Legal effect of this DCM started </w:t>
      </w:r>
      <w:r w:rsidR="00026BBC" w:rsidRPr="00F23209">
        <w:t xml:space="preserve">on </w:t>
      </w:r>
      <w:r w:rsidRPr="00F23209">
        <w:t>1</w:t>
      </w:r>
      <w:r w:rsidR="00026BBC" w:rsidRPr="00F23209">
        <w:rPr>
          <w:vertAlign w:val="superscript"/>
        </w:rPr>
        <w:t>st</w:t>
      </w:r>
      <w:r w:rsidR="00026BBC" w:rsidRPr="00F23209">
        <w:t xml:space="preserve"> of</w:t>
      </w:r>
      <w:r w:rsidRPr="00F23209">
        <w:t xml:space="preserve"> July 2015.</w:t>
      </w:r>
    </w:p>
    <w:p w14:paraId="59F7C648" w14:textId="77777777" w:rsidR="005C262E" w:rsidRPr="00F23209" w:rsidRDefault="005C262E" w:rsidP="005C262E">
      <w:pPr>
        <w:spacing w:after="0" w:line="240" w:lineRule="auto"/>
        <w:rPr>
          <w:rFonts w:ascii="Times New Roman" w:eastAsia="Times New Roman" w:hAnsi="Times New Roman" w:cs="Times New Roman"/>
          <w:sz w:val="24"/>
          <w:szCs w:val="24"/>
          <w:lang w:val="en-US"/>
        </w:rPr>
      </w:pPr>
      <w:r w:rsidRPr="00F23209">
        <w:rPr>
          <w:rFonts w:ascii="Times New Roman" w:eastAsia="Times New Roman" w:hAnsi="Times New Roman" w:cs="Times New Roman"/>
          <w:sz w:val="24"/>
          <w:szCs w:val="24"/>
          <w:lang w:val="en-US"/>
        </w:rPr>
        <w:t xml:space="preserve">DCM no.691, date 26.10.2022 "On some changes and amendments on DCM no. 360, date </w:t>
      </w:r>
    </w:p>
    <w:p w14:paraId="325E8573" w14:textId="36CCC67D" w:rsidR="0056458F" w:rsidRPr="00F23209" w:rsidRDefault="005C262E" w:rsidP="00FC5DDB">
      <w:pPr>
        <w:rPr>
          <w:rFonts w:ascii="Times New Roman" w:eastAsia="Times New Roman" w:hAnsi="Times New Roman" w:cs="Times New Roman"/>
          <w:sz w:val="24"/>
          <w:szCs w:val="24"/>
          <w:lang w:val="en-US"/>
        </w:rPr>
      </w:pPr>
      <w:r w:rsidRPr="00F23209">
        <w:rPr>
          <w:rFonts w:ascii="Times New Roman" w:eastAsia="Times New Roman" w:hAnsi="Times New Roman" w:cs="Times New Roman"/>
          <w:sz w:val="24"/>
          <w:szCs w:val="24"/>
          <w:lang w:val="en-US"/>
        </w:rPr>
        <w:t xml:space="preserve">29.04.2015 “On approval of the persistent organic pollutants and defining of measures for production, importing, placing into the market and their use”. </w:t>
      </w:r>
      <w:r w:rsidRPr="00F23209">
        <w:rPr>
          <w:rFonts w:eastAsia="Times New Roman"/>
        </w:rPr>
        <w:t xml:space="preserve">Other legal acts related </w:t>
      </w:r>
      <w:r w:rsidR="00026BBC" w:rsidRPr="00F23209">
        <w:rPr>
          <w:rFonts w:eastAsia="Times New Roman"/>
        </w:rPr>
        <w:t xml:space="preserve">to </w:t>
      </w:r>
      <w:r w:rsidRPr="00F23209">
        <w:rPr>
          <w:rFonts w:eastAsia="Times New Roman"/>
        </w:rPr>
        <w:t>POPs:</w:t>
      </w:r>
      <w:r w:rsidRPr="00F23209">
        <w:t xml:space="preserve"> </w:t>
      </w:r>
      <w:r w:rsidR="002F2754" w:rsidRPr="00F23209">
        <w:rPr>
          <w:rFonts w:ascii="Times New Roman" w:eastAsia="Times New Roman" w:hAnsi="Times New Roman" w:cs="Times New Roman"/>
          <w:sz w:val="24"/>
          <w:szCs w:val="24"/>
          <w:lang w:val="en-US"/>
        </w:rPr>
        <w:t>Law no. 10448, of 14.7.2011, “On environmental permits”, as amended;</w:t>
      </w:r>
      <w:r w:rsidRPr="00F23209">
        <w:rPr>
          <w:rFonts w:ascii="Times New Roman" w:eastAsia="Times New Roman" w:hAnsi="Times New Roman" w:cs="Times New Roman"/>
          <w:sz w:val="24"/>
          <w:szCs w:val="24"/>
          <w:lang w:val="en-US"/>
        </w:rPr>
        <w:t xml:space="preserve"> </w:t>
      </w:r>
      <w:r w:rsidR="002F2754" w:rsidRPr="00F23209">
        <w:rPr>
          <w:rFonts w:ascii="Times New Roman" w:eastAsia="Times New Roman" w:hAnsi="Times New Roman" w:cs="Times New Roman"/>
          <w:sz w:val="24"/>
          <w:szCs w:val="24"/>
          <w:lang w:val="en-US"/>
        </w:rPr>
        <w:t>Law no. 10463, of 22.9.2011, “On integrated waste management”, as amended.</w:t>
      </w:r>
    </w:p>
    <w:p w14:paraId="111CBE38" w14:textId="3ABF6F7B" w:rsidR="00FC5DDB" w:rsidRPr="00F23209" w:rsidRDefault="00FC5DDB" w:rsidP="00FC5DDB">
      <w:pPr>
        <w:rPr>
          <w:rFonts w:ascii="Times New Roman" w:hAnsi="Times New Roman" w:cs="Times New Roman"/>
          <w:sz w:val="24"/>
          <w:szCs w:val="24"/>
        </w:rPr>
      </w:pPr>
    </w:p>
    <w:p w14:paraId="6F324C8A" w14:textId="164E5C47" w:rsidR="0056458F" w:rsidRPr="00F23209" w:rsidRDefault="0056458F" w:rsidP="0056458F">
      <w:pPr>
        <w:pStyle w:val="Heading4"/>
        <w:rPr>
          <w:rFonts w:ascii="Times New Roman" w:hAnsi="Times New Roman" w:cs="Times New Roman"/>
          <w:sz w:val="24"/>
          <w:szCs w:val="24"/>
        </w:rPr>
      </w:pPr>
      <w:bookmarkStart w:id="20" w:name="_Toc142036556"/>
      <w:r w:rsidRPr="00F23209">
        <w:rPr>
          <w:rFonts w:ascii="Times New Roman" w:hAnsi="Times New Roman" w:cs="Times New Roman"/>
          <w:sz w:val="24"/>
          <w:szCs w:val="24"/>
        </w:rPr>
        <w:t>2.</w:t>
      </w:r>
      <w:r w:rsidR="005C262E" w:rsidRPr="00F23209">
        <w:rPr>
          <w:rFonts w:ascii="Times New Roman" w:hAnsi="Times New Roman" w:cs="Times New Roman"/>
          <w:sz w:val="24"/>
          <w:szCs w:val="24"/>
        </w:rPr>
        <w:t>4</w:t>
      </w:r>
      <w:r w:rsidRPr="00F23209">
        <w:rPr>
          <w:rFonts w:ascii="Times New Roman" w:hAnsi="Times New Roman" w:cs="Times New Roman"/>
          <w:sz w:val="24"/>
          <w:szCs w:val="24"/>
        </w:rPr>
        <w:t>.</w:t>
      </w:r>
      <w:r w:rsidR="005C262E" w:rsidRPr="00F23209">
        <w:rPr>
          <w:rFonts w:ascii="Times New Roman" w:hAnsi="Times New Roman" w:cs="Times New Roman"/>
          <w:sz w:val="24"/>
          <w:szCs w:val="24"/>
        </w:rPr>
        <w:t>5</w:t>
      </w:r>
      <w:r w:rsidRPr="00F23209">
        <w:rPr>
          <w:rFonts w:ascii="Times New Roman" w:hAnsi="Times New Roman" w:cs="Times New Roman"/>
          <w:sz w:val="24"/>
          <w:szCs w:val="24"/>
        </w:rPr>
        <w:t>.2 Transposition Plan</w:t>
      </w:r>
      <w:bookmarkEnd w:id="20"/>
    </w:p>
    <w:p w14:paraId="50A62F8F" w14:textId="7C5EC74E" w:rsidR="0056458F" w:rsidRPr="00F23209" w:rsidRDefault="0056458F" w:rsidP="0056458F">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Short Term (202</w:t>
      </w:r>
      <w:r w:rsidR="005C262E" w:rsidRPr="00F23209">
        <w:rPr>
          <w:rFonts w:ascii="Times New Roman" w:hAnsi="Times New Roman" w:cs="Times New Roman"/>
          <w:b/>
          <w:sz w:val="24"/>
          <w:szCs w:val="24"/>
          <w:u w:val="single"/>
          <w:lang w:val="en-US"/>
        </w:rPr>
        <w:t>4</w:t>
      </w:r>
      <w:r w:rsidRPr="00F23209">
        <w:rPr>
          <w:rFonts w:ascii="Times New Roman" w:hAnsi="Times New Roman" w:cs="Times New Roman"/>
          <w:b/>
          <w:sz w:val="24"/>
          <w:szCs w:val="24"/>
          <w:u w:val="single"/>
          <w:lang w:val="en-US"/>
        </w:rPr>
        <w:t xml:space="preserve"> - 202</w:t>
      </w:r>
      <w:r w:rsidR="005C262E" w:rsidRPr="00F23209">
        <w:rPr>
          <w:rFonts w:ascii="Times New Roman" w:hAnsi="Times New Roman" w:cs="Times New Roman"/>
          <w:b/>
          <w:sz w:val="24"/>
          <w:szCs w:val="24"/>
          <w:u w:val="single"/>
          <w:lang w:val="en-US"/>
        </w:rPr>
        <w:t>6</w:t>
      </w:r>
      <w:r w:rsidRPr="00F23209">
        <w:rPr>
          <w:rFonts w:ascii="Times New Roman" w:hAnsi="Times New Roman" w:cs="Times New Roman"/>
          <w:b/>
          <w:sz w:val="24"/>
          <w:szCs w:val="24"/>
          <w:u w:val="single"/>
          <w:lang w:val="en-US"/>
        </w:rPr>
        <w:t>)</w:t>
      </w:r>
    </w:p>
    <w:p w14:paraId="62F632AC" w14:textId="03924AA5" w:rsidR="00FC5DDB" w:rsidRPr="00F23209" w:rsidRDefault="0056458F" w:rsidP="00FC5DDB">
      <w:pPr>
        <w:pStyle w:val="NormalWeb"/>
        <w:spacing w:before="0" w:beforeAutospacing="0" w:after="0" w:afterAutospacing="0"/>
        <w:jc w:val="both"/>
      </w:pPr>
      <w:r w:rsidRPr="00F23209">
        <w:t xml:space="preserve">A legal act amending the DCMs 360/2015 to </w:t>
      </w:r>
      <w:proofErr w:type="gramStart"/>
      <w:r w:rsidRPr="00F23209">
        <w:t>take into account</w:t>
      </w:r>
      <w:proofErr w:type="gramEnd"/>
      <w:r w:rsidRPr="00F23209">
        <w:t xml:space="preserve"> changes in the EU regulation was approved in </w:t>
      </w:r>
      <w:r w:rsidR="005C262E" w:rsidRPr="00F23209">
        <w:t>October</w:t>
      </w:r>
      <w:r w:rsidRPr="00F23209">
        <w:t xml:space="preserve"> 2022 (DCM 691, date 26.10.2022 "On some changes and amendments on DCM no. 360, date 29.04.2015 “On approval of the persistent organic pollutants and defining of measures for production, importing, placing</w:t>
      </w:r>
      <w:r w:rsidR="005C262E" w:rsidRPr="00F23209">
        <w:t xml:space="preserve"> into the market and their use”</w:t>
      </w:r>
      <w:r w:rsidRPr="00F23209">
        <w:t>).</w:t>
      </w:r>
      <w:r w:rsidR="00FC5DDB" w:rsidRPr="00F23209">
        <w:t xml:space="preserve"> Has review</w:t>
      </w:r>
      <w:r w:rsidR="00026BBC" w:rsidRPr="00F23209">
        <w:t>ed</w:t>
      </w:r>
      <w:r w:rsidR="00FC5DDB" w:rsidRPr="00F23209">
        <w:t xml:space="preserve"> and updated Annexes I-IV of DCM 360/2015, transposing the new Annexes of Regulation 2019/1021; Annex I and V, are partially transposed; Annex III and IV, are fully transposed.</w:t>
      </w:r>
    </w:p>
    <w:p w14:paraId="127B6641" w14:textId="56674B6A" w:rsidR="0056458F" w:rsidRPr="00F23209" w:rsidRDefault="0056458F" w:rsidP="0056458F"/>
    <w:p w14:paraId="230E9545" w14:textId="058948CF" w:rsidR="0056458F" w:rsidRPr="00F23209" w:rsidRDefault="0056458F" w:rsidP="0056458F">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Mid Term (202</w:t>
      </w:r>
      <w:r w:rsidR="00A27D79" w:rsidRPr="00F23209">
        <w:rPr>
          <w:rFonts w:ascii="Times New Roman" w:hAnsi="Times New Roman" w:cs="Times New Roman"/>
          <w:b/>
          <w:sz w:val="24"/>
          <w:szCs w:val="24"/>
          <w:u w:val="single"/>
          <w:lang w:val="en-US"/>
        </w:rPr>
        <w:t>7</w:t>
      </w:r>
      <w:r w:rsidRPr="00F23209">
        <w:rPr>
          <w:rFonts w:ascii="Times New Roman" w:hAnsi="Times New Roman" w:cs="Times New Roman"/>
          <w:b/>
          <w:sz w:val="24"/>
          <w:szCs w:val="24"/>
          <w:u w:val="single"/>
          <w:lang w:val="en-US"/>
        </w:rPr>
        <w:t>-20</w:t>
      </w:r>
      <w:r w:rsidR="00A27D79" w:rsidRPr="00F23209">
        <w:rPr>
          <w:rFonts w:ascii="Times New Roman" w:hAnsi="Times New Roman" w:cs="Times New Roman"/>
          <w:b/>
          <w:sz w:val="24"/>
          <w:szCs w:val="24"/>
          <w:u w:val="single"/>
          <w:lang w:val="en-US"/>
        </w:rPr>
        <w:t>30</w:t>
      </w:r>
      <w:r w:rsidRPr="00F23209">
        <w:rPr>
          <w:rFonts w:ascii="Times New Roman" w:hAnsi="Times New Roman" w:cs="Times New Roman"/>
          <w:b/>
          <w:sz w:val="24"/>
          <w:szCs w:val="24"/>
          <w:u w:val="single"/>
          <w:lang w:val="en-US"/>
        </w:rPr>
        <w:t>)</w:t>
      </w:r>
    </w:p>
    <w:p w14:paraId="7BAA0798" w14:textId="2DEBF6E2" w:rsidR="00FC5DDB" w:rsidRPr="00F23209" w:rsidRDefault="00026BBC" w:rsidP="00FC5DDB">
      <w:pPr>
        <w:contextualSpacing/>
      </w:pPr>
      <w:bookmarkStart w:id="21" w:name="_Toc142036557"/>
      <w:r w:rsidRPr="00F23209">
        <w:rPr>
          <w:rFonts w:ascii="Times New Roman" w:eastAsia="Times New Roman" w:hAnsi="Times New Roman" w:cs="Times New Roman"/>
          <w:sz w:val="24"/>
          <w:szCs w:val="24"/>
          <w:lang w:val="en-US"/>
        </w:rPr>
        <w:t>The m</w:t>
      </w:r>
      <w:r w:rsidR="00FC5DDB" w:rsidRPr="00F23209">
        <w:rPr>
          <w:rFonts w:ascii="Times New Roman" w:eastAsia="Times New Roman" w:hAnsi="Times New Roman" w:cs="Times New Roman"/>
          <w:sz w:val="24"/>
          <w:szCs w:val="24"/>
          <w:lang w:val="en-US"/>
        </w:rPr>
        <w:t xml:space="preserve">onitoring and reporting system of </w:t>
      </w:r>
      <w:r w:rsidR="00E96DDE" w:rsidRPr="00F23209">
        <w:rPr>
          <w:rFonts w:ascii="Times New Roman" w:eastAsia="Times New Roman" w:hAnsi="Times New Roman" w:cs="Times New Roman"/>
          <w:sz w:val="24"/>
          <w:szCs w:val="24"/>
          <w:lang w:val="en-US"/>
        </w:rPr>
        <w:t>POPs</w:t>
      </w:r>
      <w:r w:rsidR="00FC5DDB" w:rsidRPr="00F23209">
        <w:rPr>
          <w:rFonts w:ascii="Times New Roman" w:eastAsia="Times New Roman" w:hAnsi="Times New Roman" w:cs="Times New Roman"/>
          <w:sz w:val="24"/>
          <w:szCs w:val="24"/>
          <w:lang w:val="en-US"/>
        </w:rPr>
        <w:t xml:space="preserve"> need</w:t>
      </w:r>
      <w:r w:rsidR="00551153" w:rsidRPr="00F23209">
        <w:rPr>
          <w:rFonts w:ascii="Times New Roman" w:eastAsia="Times New Roman" w:hAnsi="Times New Roman" w:cs="Times New Roman"/>
          <w:sz w:val="24"/>
          <w:szCs w:val="24"/>
          <w:lang w:val="en-US"/>
        </w:rPr>
        <w:t>s</w:t>
      </w:r>
      <w:r w:rsidR="00FC5DDB" w:rsidRPr="00F23209">
        <w:rPr>
          <w:rFonts w:ascii="Times New Roman" w:eastAsia="Times New Roman" w:hAnsi="Times New Roman" w:cs="Times New Roman"/>
          <w:sz w:val="24"/>
          <w:szCs w:val="24"/>
          <w:lang w:val="en-US"/>
        </w:rPr>
        <w:t xml:space="preserve"> to be strengthened. </w:t>
      </w:r>
      <w:r w:rsidRPr="00F23209">
        <w:rPr>
          <w:rFonts w:eastAsia="Times New Roman"/>
        </w:rPr>
        <w:t xml:space="preserve">The </w:t>
      </w:r>
      <w:r w:rsidR="00FC5DDB" w:rsidRPr="00F23209">
        <w:rPr>
          <w:rFonts w:eastAsia="Times New Roman"/>
        </w:rPr>
        <w:t xml:space="preserve">enforcement of </w:t>
      </w:r>
      <w:r w:rsidRPr="00F23209">
        <w:rPr>
          <w:rFonts w:eastAsia="Times New Roman"/>
        </w:rPr>
        <w:t xml:space="preserve">the national legislation on </w:t>
      </w:r>
      <w:r w:rsidR="00FC5DDB" w:rsidRPr="00F23209">
        <w:rPr>
          <w:rFonts w:eastAsia="Times New Roman"/>
        </w:rPr>
        <w:t xml:space="preserve">POPs </w:t>
      </w:r>
      <w:proofErr w:type="gramStart"/>
      <w:r w:rsidR="00FC5DDB" w:rsidRPr="00F23209">
        <w:rPr>
          <w:rFonts w:eastAsia="Times New Roman"/>
        </w:rPr>
        <w:t xml:space="preserve">is considered </w:t>
      </w:r>
      <w:r w:rsidRPr="00F23209">
        <w:rPr>
          <w:rFonts w:eastAsia="Times New Roman"/>
        </w:rPr>
        <w:t>to be</w:t>
      </w:r>
      <w:proofErr w:type="gramEnd"/>
      <w:r w:rsidRPr="00F23209">
        <w:rPr>
          <w:rFonts w:eastAsia="Times New Roman"/>
        </w:rPr>
        <w:t xml:space="preserve"> </w:t>
      </w:r>
      <w:r w:rsidR="00FC5DDB" w:rsidRPr="00F23209">
        <w:rPr>
          <w:rFonts w:eastAsia="Times New Roman"/>
        </w:rPr>
        <w:t xml:space="preserve">at an early phase, no inspections have been </w:t>
      </w:r>
      <w:proofErr w:type="gramStart"/>
      <w:r w:rsidR="00FC5DDB" w:rsidRPr="00F23209">
        <w:rPr>
          <w:rFonts w:eastAsia="Times New Roman"/>
        </w:rPr>
        <w:t>conducted</w:t>
      </w:r>
      <w:proofErr w:type="gramEnd"/>
      <w:r w:rsidR="00FC5DDB" w:rsidRPr="00F23209">
        <w:rPr>
          <w:rFonts w:eastAsia="Times New Roman"/>
        </w:rPr>
        <w:t xml:space="preserve"> and no </w:t>
      </w:r>
      <w:proofErr w:type="gramStart"/>
      <w:r w:rsidR="00FC5DDB" w:rsidRPr="00F23209">
        <w:rPr>
          <w:rFonts w:eastAsia="Times New Roman"/>
        </w:rPr>
        <w:t xml:space="preserve">penalties </w:t>
      </w:r>
      <w:r w:rsidR="00551153" w:rsidRPr="00F23209">
        <w:rPr>
          <w:rFonts w:eastAsia="Times New Roman"/>
        </w:rPr>
        <w:t xml:space="preserve"> have</w:t>
      </w:r>
      <w:proofErr w:type="gramEnd"/>
      <w:r w:rsidR="00551153" w:rsidRPr="00F23209">
        <w:rPr>
          <w:rFonts w:eastAsia="Times New Roman"/>
        </w:rPr>
        <w:t xml:space="preserve"> </w:t>
      </w:r>
      <w:proofErr w:type="spellStart"/>
      <w:r w:rsidR="00551153" w:rsidRPr="00F23209">
        <w:rPr>
          <w:rFonts w:eastAsia="Times New Roman"/>
        </w:rPr>
        <w:t>been</w:t>
      </w:r>
      <w:r w:rsidR="00FC5DDB" w:rsidRPr="00F23209">
        <w:rPr>
          <w:rFonts w:eastAsia="Times New Roman"/>
        </w:rPr>
        <w:t>imposed</w:t>
      </w:r>
      <w:proofErr w:type="spellEnd"/>
      <w:r w:rsidRPr="00F23209">
        <w:rPr>
          <w:rFonts w:eastAsia="Times New Roman"/>
        </w:rPr>
        <w:t xml:space="preserve"> in this area so far</w:t>
      </w:r>
      <w:r w:rsidR="00FC5DDB" w:rsidRPr="00F23209">
        <w:rPr>
          <w:rFonts w:eastAsia="Times New Roman"/>
        </w:rPr>
        <w:t xml:space="preserve">. </w:t>
      </w:r>
    </w:p>
    <w:p w14:paraId="11C9031D" w14:textId="22C3F98B" w:rsidR="00FC5DDB" w:rsidRPr="00F23209" w:rsidRDefault="00FC5DDB" w:rsidP="0056458F">
      <w:pPr>
        <w:pStyle w:val="Heading4"/>
        <w:rPr>
          <w:rFonts w:ascii="Times New Roman" w:hAnsi="Times New Roman" w:cs="Times New Roman"/>
          <w:sz w:val="24"/>
          <w:szCs w:val="24"/>
        </w:rPr>
      </w:pPr>
    </w:p>
    <w:p w14:paraId="569DC091" w14:textId="34CF5A53" w:rsidR="0056458F" w:rsidRPr="00F23209" w:rsidRDefault="0056458F" w:rsidP="0056458F">
      <w:pPr>
        <w:pStyle w:val="Heading4"/>
        <w:rPr>
          <w:rFonts w:ascii="Times New Roman" w:hAnsi="Times New Roman" w:cs="Times New Roman"/>
          <w:sz w:val="24"/>
          <w:szCs w:val="24"/>
        </w:rPr>
      </w:pPr>
      <w:r w:rsidRPr="00F23209">
        <w:rPr>
          <w:rFonts w:ascii="Times New Roman" w:hAnsi="Times New Roman" w:cs="Times New Roman"/>
          <w:sz w:val="24"/>
          <w:szCs w:val="24"/>
        </w:rPr>
        <w:t>2.</w:t>
      </w:r>
      <w:r w:rsidR="005C262E" w:rsidRPr="00F23209">
        <w:rPr>
          <w:rFonts w:ascii="Times New Roman" w:hAnsi="Times New Roman" w:cs="Times New Roman"/>
          <w:sz w:val="24"/>
          <w:szCs w:val="24"/>
        </w:rPr>
        <w:t>4</w:t>
      </w:r>
      <w:r w:rsidRPr="00F23209">
        <w:rPr>
          <w:rFonts w:ascii="Times New Roman" w:hAnsi="Times New Roman" w:cs="Times New Roman"/>
          <w:sz w:val="24"/>
          <w:szCs w:val="24"/>
        </w:rPr>
        <w:t>.</w:t>
      </w:r>
      <w:r w:rsidR="005C262E" w:rsidRPr="00F23209">
        <w:rPr>
          <w:rFonts w:ascii="Times New Roman" w:hAnsi="Times New Roman" w:cs="Times New Roman"/>
          <w:sz w:val="24"/>
          <w:szCs w:val="24"/>
        </w:rPr>
        <w:t>5</w:t>
      </w:r>
      <w:r w:rsidRPr="00F23209">
        <w:rPr>
          <w:rFonts w:ascii="Times New Roman" w:hAnsi="Times New Roman" w:cs="Times New Roman"/>
          <w:sz w:val="24"/>
          <w:szCs w:val="24"/>
        </w:rPr>
        <w:t>.3. Implementation</w:t>
      </w:r>
      <w:bookmarkEnd w:id="21"/>
    </w:p>
    <w:p w14:paraId="7CF16B11" w14:textId="6C86ACE4" w:rsidR="0056458F" w:rsidRPr="00F23209" w:rsidRDefault="0056458F" w:rsidP="0056458F">
      <w:pPr>
        <w:rPr>
          <w:lang w:val="en-US"/>
        </w:rPr>
      </w:pPr>
      <w:r w:rsidRPr="00F23209">
        <w:rPr>
          <w:lang w:val="en-US"/>
        </w:rPr>
        <w:t xml:space="preserve">The EU regulation includes obligations on Member States to make information available to the Commission and the European Chemicals Agency. </w:t>
      </w:r>
    </w:p>
    <w:p w14:paraId="54A56229" w14:textId="65B55FCD" w:rsidR="0056458F" w:rsidRPr="00F23209" w:rsidRDefault="0056458F" w:rsidP="0056458F">
      <w:pPr>
        <w:rPr>
          <w:lang w:val="en-US"/>
        </w:rPr>
      </w:pPr>
      <w:r w:rsidRPr="00F23209">
        <w:rPr>
          <w:lang w:val="en-US"/>
        </w:rPr>
        <w:t>The National Action Plan for the Implementation of the Stockholm Convention on POPs in Albania was revised and updated in 2017.</w:t>
      </w:r>
    </w:p>
    <w:p w14:paraId="7A291A8E" w14:textId="77777777" w:rsidR="0056458F" w:rsidRPr="00F23209" w:rsidRDefault="0056458F" w:rsidP="0056458F">
      <w:pPr>
        <w:rPr>
          <w:rFonts w:ascii="Times New Roman" w:hAnsi="Times New Roman" w:cs="Times New Roman"/>
          <w:sz w:val="24"/>
          <w:szCs w:val="24"/>
          <w:lang w:val="en-US"/>
        </w:rPr>
      </w:pPr>
    </w:p>
    <w:p w14:paraId="67B3A9D1" w14:textId="1B6845E6" w:rsidR="0056458F" w:rsidRPr="00F23209" w:rsidRDefault="0056458F" w:rsidP="0056458F">
      <w:pPr>
        <w:pStyle w:val="Heading4"/>
        <w:rPr>
          <w:rFonts w:ascii="Times New Roman" w:hAnsi="Times New Roman" w:cs="Times New Roman"/>
          <w:sz w:val="24"/>
          <w:szCs w:val="24"/>
        </w:rPr>
      </w:pPr>
      <w:bookmarkStart w:id="22" w:name="_Toc142036558"/>
      <w:r w:rsidRPr="00F23209">
        <w:rPr>
          <w:rFonts w:ascii="Times New Roman" w:hAnsi="Times New Roman" w:cs="Times New Roman"/>
          <w:sz w:val="24"/>
          <w:szCs w:val="24"/>
        </w:rPr>
        <w:t>2.</w:t>
      </w:r>
      <w:r w:rsidR="00FC5DDB" w:rsidRPr="00F23209">
        <w:rPr>
          <w:rFonts w:ascii="Times New Roman" w:hAnsi="Times New Roman" w:cs="Times New Roman"/>
          <w:sz w:val="24"/>
          <w:szCs w:val="24"/>
        </w:rPr>
        <w:t>4</w:t>
      </w:r>
      <w:r w:rsidRPr="00F23209">
        <w:rPr>
          <w:rFonts w:ascii="Times New Roman" w:hAnsi="Times New Roman" w:cs="Times New Roman"/>
          <w:sz w:val="24"/>
          <w:szCs w:val="24"/>
        </w:rPr>
        <w:t>.4.4 Implementation plan for Regulation (EU) 2019/1021</w:t>
      </w:r>
      <w:bookmarkEnd w:id="22"/>
    </w:p>
    <w:p w14:paraId="72AD3A09" w14:textId="3675D810" w:rsidR="0056458F" w:rsidRPr="00F23209" w:rsidRDefault="0056458F" w:rsidP="0056458F">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lastRenderedPageBreak/>
        <w:t>Short Term (2024 - 202</w:t>
      </w:r>
      <w:r w:rsidR="00FC5DDB" w:rsidRPr="00F23209">
        <w:rPr>
          <w:rFonts w:ascii="Times New Roman" w:hAnsi="Times New Roman" w:cs="Times New Roman"/>
          <w:b/>
          <w:sz w:val="24"/>
          <w:szCs w:val="24"/>
          <w:u w:val="single"/>
          <w:lang w:val="en-US"/>
        </w:rPr>
        <w:t>6</w:t>
      </w:r>
      <w:r w:rsidRPr="00F23209">
        <w:rPr>
          <w:rFonts w:ascii="Times New Roman" w:hAnsi="Times New Roman" w:cs="Times New Roman"/>
          <w:b/>
          <w:sz w:val="24"/>
          <w:szCs w:val="24"/>
          <w:u w:val="single"/>
          <w:lang w:val="en-US"/>
        </w:rPr>
        <w:t>)</w:t>
      </w:r>
    </w:p>
    <w:p w14:paraId="7A984E3F" w14:textId="1562EAF3" w:rsidR="0056458F" w:rsidRPr="00F23209" w:rsidRDefault="00FC5DDB" w:rsidP="006204FF">
      <w:pPr>
        <w:jc w:val="left"/>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Preparation and review of NIP document requested in </w:t>
      </w:r>
      <w:r w:rsidR="00551153" w:rsidRPr="00F23209">
        <w:rPr>
          <w:rFonts w:ascii="Times New Roman" w:hAnsi="Times New Roman" w:cs="Times New Roman"/>
          <w:sz w:val="24"/>
          <w:szCs w:val="24"/>
          <w:lang w:val="en-US"/>
        </w:rPr>
        <w:t xml:space="preserve">the </w:t>
      </w:r>
      <w:r w:rsidRPr="00F23209">
        <w:rPr>
          <w:rFonts w:ascii="Times New Roman" w:hAnsi="Times New Roman" w:cs="Times New Roman"/>
          <w:sz w:val="24"/>
          <w:szCs w:val="24"/>
          <w:lang w:val="en-US"/>
        </w:rPr>
        <w:t>frame of Stockholm Convention</w:t>
      </w:r>
      <w:r w:rsidRPr="00F23209">
        <w:rPr>
          <w:rFonts w:asciiTheme="minorHAnsi" w:eastAsiaTheme="minorEastAsia" w:hAnsi="Calibri"/>
          <w:color w:val="000000" w:themeColor="text1"/>
          <w:kern w:val="24"/>
          <w:sz w:val="36"/>
          <w:szCs w:val="36"/>
        </w:rPr>
        <w:t xml:space="preserve"> </w:t>
      </w:r>
      <w:r w:rsidR="0056458F" w:rsidRPr="00F23209">
        <w:rPr>
          <w:rFonts w:ascii="Times New Roman" w:hAnsi="Times New Roman" w:cs="Times New Roman"/>
          <w:sz w:val="24"/>
          <w:szCs w:val="24"/>
          <w:lang w:val="en-US"/>
        </w:rPr>
        <w:t>National action plan for phasing out of use and elimination of persistent organic pollutants (POP) (approved by DCM No. 505, dated 29.8.2018).</w:t>
      </w:r>
      <w:r w:rsidR="006204FF" w:rsidRPr="00F23209">
        <w:rPr>
          <w:rFonts w:ascii="Times New Roman" w:hAnsi="Times New Roman" w:cs="Times New Roman"/>
          <w:sz w:val="24"/>
          <w:szCs w:val="24"/>
          <w:lang w:val="en-US"/>
        </w:rPr>
        <w:t xml:space="preserve"> An ongoing project </w:t>
      </w:r>
      <w:r w:rsidR="006204FF" w:rsidRPr="00F23209">
        <w:rPr>
          <w:rFonts w:ascii="Times New Roman" w:hAnsi="Times New Roman" w:cs="Times New Roman"/>
          <w:sz w:val="24"/>
          <w:szCs w:val="24"/>
        </w:rPr>
        <w:t>“</w:t>
      </w:r>
      <w:r w:rsidR="006204FF" w:rsidRPr="00F23209">
        <w:rPr>
          <w:rFonts w:ascii="Times New Roman" w:hAnsi="Times New Roman" w:cs="Times New Roman"/>
          <w:i/>
          <w:iCs/>
          <w:sz w:val="24"/>
          <w:szCs w:val="24"/>
        </w:rPr>
        <w:t>Reducing pollution from harmful chemicals and waste in Mediterranean Hot spots and measuring progress to imp</w:t>
      </w:r>
      <w:r w:rsidR="006204FF" w:rsidRPr="00F23209">
        <w:rPr>
          <w:rFonts w:ascii="Times New Roman" w:hAnsi="Times New Roman" w:cs="Times New Roman"/>
          <w:sz w:val="24"/>
          <w:szCs w:val="24"/>
        </w:rPr>
        <w:t>acts”, an agreement between UNEP and NEA with respect to the inventory and prioritize PCBs and prepare country thematic assessment on the National Transboundary diagnostic Analysis report in Albania.</w:t>
      </w:r>
    </w:p>
    <w:p w14:paraId="20E1B8F0" w14:textId="73A646F3" w:rsidR="0056458F" w:rsidRPr="00F23209" w:rsidRDefault="00A27D79" w:rsidP="0056458F">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Mid Term (2027-2030)</w:t>
      </w:r>
    </w:p>
    <w:p w14:paraId="0E809C4B" w14:textId="1BCAE1CB" w:rsidR="0056458F" w:rsidRPr="00F23209" w:rsidRDefault="0056458F" w:rsidP="0056458F">
      <w:pPr>
        <w:jc w:val="left"/>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Systematic reporting and monitoring according to the provisions in the DCM. Review of the national action plan. </w:t>
      </w:r>
    </w:p>
    <w:p w14:paraId="76F89932" w14:textId="61031511" w:rsidR="0056458F" w:rsidRPr="00F23209" w:rsidRDefault="006204FF" w:rsidP="0056458F">
      <w:pPr>
        <w:jc w:val="left"/>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KEMI </w:t>
      </w:r>
      <w:proofErr w:type="gramStart"/>
      <w:r w:rsidRPr="00F23209">
        <w:rPr>
          <w:rFonts w:ascii="Times New Roman" w:hAnsi="Times New Roman" w:cs="Times New Roman"/>
          <w:sz w:val="24"/>
          <w:szCs w:val="24"/>
          <w:lang w:val="en-US"/>
        </w:rPr>
        <w:t>support for</w:t>
      </w:r>
      <w:proofErr w:type="gramEnd"/>
      <w:r w:rsidRPr="00F23209">
        <w:rPr>
          <w:rFonts w:ascii="Times New Roman" w:hAnsi="Times New Roman" w:cs="Times New Roman"/>
          <w:sz w:val="24"/>
          <w:szCs w:val="24"/>
          <w:lang w:val="en-US"/>
        </w:rPr>
        <w:t xml:space="preserve"> the</w:t>
      </w:r>
      <w:r w:rsidR="0056458F" w:rsidRPr="00F23209">
        <w:rPr>
          <w:rFonts w:ascii="Times New Roman" w:hAnsi="Times New Roman" w:cs="Times New Roman"/>
          <w:sz w:val="24"/>
          <w:szCs w:val="24"/>
          <w:lang w:val="en-US"/>
        </w:rPr>
        <w:t xml:space="preserve"> development of the Helpdesk and communication of the </w:t>
      </w:r>
      <w:r w:rsidRPr="00F23209">
        <w:rPr>
          <w:rFonts w:ascii="Times New Roman" w:hAnsi="Times New Roman" w:cs="Times New Roman"/>
          <w:sz w:val="24"/>
          <w:szCs w:val="24"/>
          <w:lang w:val="en-US"/>
        </w:rPr>
        <w:t xml:space="preserve">Chemical Office. </w:t>
      </w:r>
    </w:p>
    <w:p w14:paraId="000271D9" w14:textId="1A04C158" w:rsidR="0056458F" w:rsidRPr="00F23209" w:rsidRDefault="00FC5DDB" w:rsidP="0056458F">
      <w:pPr>
        <w:pStyle w:val="Heading4"/>
        <w:rPr>
          <w:rFonts w:ascii="Times New Roman" w:hAnsi="Times New Roman" w:cs="Times New Roman"/>
          <w:sz w:val="24"/>
          <w:szCs w:val="24"/>
        </w:rPr>
      </w:pPr>
      <w:r w:rsidRPr="00F23209">
        <w:rPr>
          <w:rFonts w:ascii="Times New Roman" w:hAnsi="Times New Roman" w:cs="Times New Roman"/>
          <w:sz w:val="24"/>
          <w:szCs w:val="24"/>
        </w:rPr>
        <w:t xml:space="preserve">2.4.4.5 </w:t>
      </w:r>
      <w:r w:rsidR="0056458F" w:rsidRPr="00F23209">
        <w:rPr>
          <w:rFonts w:ascii="Times New Roman" w:hAnsi="Times New Roman" w:cs="Times New Roman"/>
          <w:sz w:val="24"/>
          <w:szCs w:val="24"/>
        </w:rPr>
        <w:t>Main challenges with implementation of Regulation (EU) 2019/1021</w:t>
      </w:r>
    </w:p>
    <w:p w14:paraId="2F88DB75" w14:textId="63C5610C" w:rsidR="005124F3" w:rsidRPr="00F23209" w:rsidRDefault="0056458F" w:rsidP="00253FD2">
      <w:pPr>
        <w:pStyle w:val="NormalWeb"/>
        <w:spacing w:before="0" w:beforeAutospacing="0" w:after="0" w:afterAutospacing="0"/>
        <w:ind w:left="446" w:hanging="446"/>
        <w:jc w:val="both"/>
      </w:pPr>
      <w:bookmarkStart w:id="23" w:name="_Toc53131974"/>
      <w:r w:rsidRPr="00F23209">
        <w:t xml:space="preserve">Albania has </w:t>
      </w:r>
      <w:r w:rsidR="00253FD2" w:rsidRPr="00F23209">
        <w:t xml:space="preserve">a big legacy </w:t>
      </w:r>
      <w:proofErr w:type="gramStart"/>
      <w:r w:rsidR="00253FD2" w:rsidRPr="00F23209">
        <w:t xml:space="preserve">of </w:t>
      </w:r>
      <w:r w:rsidRPr="00F23209">
        <w:t xml:space="preserve"> environmental</w:t>
      </w:r>
      <w:proofErr w:type="gramEnd"/>
      <w:r w:rsidRPr="00F23209">
        <w:t xml:space="preserve"> </w:t>
      </w:r>
      <w:proofErr w:type="gramStart"/>
      <w:r w:rsidRPr="00F23209">
        <w:t>problems  relevant</w:t>
      </w:r>
      <w:proofErr w:type="gramEnd"/>
      <w:r w:rsidRPr="00F23209">
        <w:t xml:space="preserve"> to the</w:t>
      </w:r>
      <w:r w:rsidR="00253FD2" w:rsidRPr="00F23209">
        <w:t xml:space="preserve"> </w:t>
      </w:r>
      <w:r w:rsidRPr="00F23209">
        <w:t xml:space="preserve">scope of this regulation, such as contamination of land caused by harmful wastes of industries, old equipment </w:t>
      </w:r>
    </w:p>
    <w:p w14:paraId="62AF8290" w14:textId="0BC8D45F" w:rsidR="005124F3" w:rsidRPr="00F23209" w:rsidRDefault="0056458F" w:rsidP="005124F3">
      <w:pPr>
        <w:pStyle w:val="NormalWeb"/>
        <w:spacing w:before="0" w:beforeAutospacing="0" w:after="0" w:afterAutospacing="0"/>
        <w:ind w:left="446" w:hanging="446"/>
        <w:jc w:val="both"/>
      </w:pPr>
      <w:r w:rsidRPr="00F23209">
        <w:t>such as transformers</w:t>
      </w:r>
      <w:r w:rsidR="00253FD2" w:rsidRPr="00F23209">
        <w:t>,</w:t>
      </w:r>
      <w:r w:rsidRPr="00F23209">
        <w:t xml:space="preserve"> etc.</w:t>
      </w:r>
      <w:r w:rsidR="005124F3" w:rsidRPr="00F23209">
        <w:t xml:space="preserve"> </w:t>
      </w:r>
      <w:r w:rsidR="00253FD2" w:rsidRPr="00F23209">
        <w:t xml:space="preserve">Of </w:t>
      </w:r>
      <w:r w:rsidR="005124F3" w:rsidRPr="00F23209">
        <w:t>all the new POPs used as pesticides, only endosulfan (</w:t>
      </w:r>
      <w:proofErr w:type="spellStart"/>
      <w:r w:rsidR="005124F3" w:rsidRPr="00F23209">
        <w:t>thiodan</w:t>
      </w:r>
      <w:proofErr w:type="spellEnd"/>
      <w:r w:rsidR="005124F3" w:rsidRPr="00F23209">
        <w:t xml:space="preserve">) </w:t>
      </w:r>
    </w:p>
    <w:p w14:paraId="1107D263" w14:textId="328801ED" w:rsidR="006204FF" w:rsidRPr="00F23209" w:rsidRDefault="00253FD2" w:rsidP="006204FF">
      <w:pPr>
        <w:pStyle w:val="NormalWeb"/>
        <w:spacing w:before="0" w:beforeAutospacing="0" w:after="0" w:afterAutospacing="0"/>
        <w:ind w:left="446" w:hanging="446"/>
        <w:jc w:val="both"/>
      </w:pPr>
      <w:r w:rsidRPr="00F23209">
        <w:t>was</w:t>
      </w:r>
      <w:r w:rsidR="005124F3" w:rsidRPr="00F23209">
        <w:t xml:space="preserve"> imported, marketed and used in Albania. </w:t>
      </w:r>
      <w:proofErr w:type="gramStart"/>
      <w:r w:rsidR="005124F3" w:rsidRPr="00F23209">
        <w:t>Import</w:t>
      </w:r>
      <w:proofErr w:type="gramEnd"/>
      <w:r w:rsidR="005124F3" w:rsidRPr="00F23209">
        <w:t xml:space="preserve"> of </w:t>
      </w:r>
      <w:proofErr w:type="spellStart"/>
      <w:r w:rsidR="005124F3" w:rsidRPr="00F23209">
        <w:t>thiodan</w:t>
      </w:r>
      <w:proofErr w:type="spellEnd"/>
      <w:r w:rsidR="005124F3" w:rsidRPr="00F23209">
        <w:t xml:space="preserve"> continued until 2005 and </w:t>
      </w:r>
      <w:r w:rsidR="006204FF" w:rsidRPr="00F23209">
        <w:t xml:space="preserve"> </w:t>
      </w:r>
    </w:p>
    <w:p w14:paraId="0BB15B59" w14:textId="77777777" w:rsidR="00F85A9D" w:rsidRPr="00F23209" w:rsidRDefault="005124F3" w:rsidP="006204FF">
      <w:pPr>
        <w:pStyle w:val="NormalWeb"/>
        <w:spacing w:before="0" w:beforeAutospacing="0" w:after="0" w:afterAutospacing="0"/>
        <w:ind w:left="446" w:hanging="446"/>
        <w:jc w:val="both"/>
      </w:pPr>
      <w:r w:rsidRPr="00F23209">
        <w:t xml:space="preserve">then stopped. </w:t>
      </w:r>
    </w:p>
    <w:p w14:paraId="6CC88B14" w14:textId="26BEAA87" w:rsidR="005124F3" w:rsidRPr="00F23209" w:rsidRDefault="005124F3" w:rsidP="006204FF">
      <w:pPr>
        <w:pStyle w:val="NormalWeb"/>
        <w:spacing w:before="0" w:beforeAutospacing="0" w:after="0" w:afterAutospacing="0"/>
        <w:ind w:left="446" w:hanging="446"/>
        <w:jc w:val="both"/>
      </w:pPr>
      <w:r w:rsidRPr="00F23209">
        <w:t>Raising technical capacities on POPs and SC in the country</w:t>
      </w:r>
      <w:r w:rsidR="00253FD2" w:rsidRPr="00F23209">
        <w:t>.</w:t>
      </w:r>
    </w:p>
    <w:p w14:paraId="648C72C7" w14:textId="7BA0D72E" w:rsidR="005124F3" w:rsidRPr="00F23209" w:rsidRDefault="005124F3" w:rsidP="005124F3">
      <w:pPr>
        <w:spacing w:after="120" w:line="360" w:lineRule="auto"/>
        <w:contextualSpacing/>
        <w:rPr>
          <w:rFonts w:ascii="Times New Roman" w:eastAsia="Times New Roman" w:hAnsi="Times New Roman" w:cs="Times New Roman"/>
          <w:sz w:val="24"/>
          <w:szCs w:val="24"/>
          <w:lang w:val="en-US"/>
        </w:rPr>
      </w:pPr>
      <w:r w:rsidRPr="00F23209">
        <w:rPr>
          <w:rFonts w:ascii="Times New Roman" w:eastAsia="Times New Roman" w:hAnsi="Times New Roman" w:cs="Times New Roman"/>
          <w:sz w:val="24"/>
          <w:szCs w:val="24"/>
          <w:lang w:val="en-US"/>
        </w:rPr>
        <w:t xml:space="preserve">Strengthening capacities </w:t>
      </w:r>
      <w:r w:rsidR="00253FD2" w:rsidRPr="00F23209">
        <w:rPr>
          <w:rFonts w:ascii="Times New Roman" w:eastAsia="Times New Roman" w:hAnsi="Times New Roman" w:cs="Times New Roman"/>
          <w:sz w:val="24"/>
          <w:szCs w:val="24"/>
          <w:lang w:val="en-US"/>
        </w:rPr>
        <w:t>for</w:t>
      </w:r>
      <w:r w:rsidRPr="00F23209">
        <w:rPr>
          <w:rFonts w:ascii="Times New Roman" w:eastAsia="Times New Roman" w:hAnsi="Times New Roman" w:cs="Times New Roman"/>
          <w:sz w:val="24"/>
          <w:szCs w:val="24"/>
          <w:lang w:val="en-US"/>
        </w:rPr>
        <w:t xml:space="preserve"> monitoring and reporting on </w:t>
      </w:r>
      <w:proofErr w:type="gramStart"/>
      <w:r w:rsidRPr="00F23209">
        <w:rPr>
          <w:rFonts w:ascii="Times New Roman" w:eastAsia="Times New Roman" w:hAnsi="Times New Roman" w:cs="Times New Roman"/>
          <w:sz w:val="24"/>
          <w:szCs w:val="24"/>
          <w:lang w:val="en-US"/>
        </w:rPr>
        <w:t>POPs;</w:t>
      </w:r>
      <w:proofErr w:type="gramEnd"/>
    </w:p>
    <w:p w14:paraId="0FBB665C" w14:textId="29AEFE91" w:rsidR="0056458F" w:rsidRPr="00F23209" w:rsidRDefault="005124F3" w:rsidP="0056458F">
      <w:pPr>
        <w:rPr>
          <w:rFonts w:ascii="Times New Roman" w:hAnsi="Times New Roman" w:cs="Times New Roman"/>
          <w:sz w:val="24"/>
          <w:szCs w:val="24"/>
        </w:rPr>
      </w:pPr>
      <w:r w:rsidRPr="00F23209">
        <w:rPr>
          <w:rFonts w:ascii="Times New Roman" w:eastAsia="Times New Roman" w:hAnsi="Times New Roman" w:cs="Times New Roman"/>
          <w:sz w:val="24"/>
          <w:szCs w:val="24"/>
          <w:lang w:val="en-US"/>
        </w:rPr>
        <w:t xml:space="preserve">Strengthening capacities </w:t>
      </w:r>
      <w:r w:rsidR="00253FD2" w:rsidRPr="00F23209">
        <w:rPr>
          <w:rFonts w:ascii="Times New Roman" w:eastAsia="Times New Roman" w:hAnsi="Times New Roman" w:cs="Times New Roman"/>
          <w:sz w:val="24"/>
          <w:szCs w:val="24"/>
          <w:lang w:val="en-US"/>
        </w:rPr>
        <w:t xml:space="preserve">in </w:t>
      </w:r>
      <w:r w:rsidRPr="00F23209">
        <w:rPr>
          <w:rFonts w:ascii="Times New Roman" w:eastAsia="Times New Roman" w:hAnsi="Times New Roman" w:cs="Times New Roman"/>
          <w:sz w:val="24"/>
          <w:szCs w:val="24"/>
          <w:lang w:val="en-US"/>
        </w:rPr>
        <w:t>preparation and maintaining inventories</w:t>
      </w:r>
      <w:r w:rsidR="00253FD2" w:rsidRPr="00F23209">
        <w:rPr>
          <w:rFonts w:ascii="Times New Roman" w:eastAsia="Times New Roman" w:hAnsi="Times New Roman" w:cs="Times New Roman"/>
          <w:sz w:val="24"/>
          <w:szCs w:val="24"/>
          <w:lang w:val="en-US"/>
        </w:rPr>
        <w:t>.</w:t>
      </w:r>
    </w:p>
    <w:p w14:paraId="2352807C" w14:textId="54AC243D" w:rsidR="0056458F" w:rsidRPr="00F23209" w:rsidRDefault="0056458F" w:rsidP="0056458F">
      <w:pPr>
        <w:pStyle w:val="Heading3"/>
        <w:rPr>
          <w:rFonts w:ascii="Times New Roman" w:hAnsi="Times New Roman" w:cs="Times New Roman"/>
          <w:sz w:val="24"/>
          <w:szCs w:val="24"/>
        </w:rPr>
      </w:pPr>
      <w:bookmarkStart w:id="24" w:name="_Toc142036560"/>
      <w:r w:rsidRPr="00F23209">
        <w:rPr>
          <w:rFonts w:ascii="Times New Roman" w:hAnsi="Times New Roman" w:cs="Times New Roman"/>
          <w:sz w:val="24"/>
          <w:szCs w:val="24"/>
        </w:rPr>
        <w:t>2.</w:t>
      </w:r>
      <w:r w:rsidR="0071127A" w:rsidRPr="00F23209">
        <w:rPr>
          <w:rFonts w:ascii="Times New Roman" w:hAnsi="Times New Roman" w:cs="Times New Roman"/>
          <w:sz w:val="24"/>
          <w:szCs w:val="24"/>
        </w:rPr>
        <w:t>4</w:t>
      </w:r>
      <w:r w:rsidRPr="00F23209">
        <w:rPr>
          <w:rFonts w:ascii="Times New Roman" w:hAnsi="Times New Roman" w:cs="Times New Roman"/>
          <w:sz w:val="24"/>
          <w:szCs w:val="24"/>
        </w:rPr>
        <w:t>.5 Regulation (EC) No 649/2012 on export and import of hazardous chemicals (PIC)</w:t>
      </w:r>
      <w:bookmarkEnd w:id="23"/>
      <w:bookmarkEnd w:id="24"/>
    </w:p>
    <w:p w14:paraId="2F17DD34" w14:textId="60EE7E40" w:rsidR="0056458F" w:rsidRPr="00F23209" w:rsidRDefault="0056458F" w:rsidP="0056458F">
      <w:pPr>
        <w:pStyle w:val="Heading4"/>
        <w:rPr>
          <w:rFonts w:ascii="Times New Roman" w:hAnsi="Times New Roman" w:cs="Times New Roman"/>
          <w:sz w:val="24"/>
          <w:szCs w:val="24"/>
        </w:rPr>
      </w:pPr>
      <w:bookmarkStart w:id="25" w:name="_Toc142036561"/>
      <w:r w:rsidRPr="00F23209">
        <w:rPr>
          <w:rFonts w:ascii="Times New Roman" w:hAnsi="Times New Roman" w:cs="Times New Roman"/>
          <w:sz w:val="24"/>
          <w:szCs w:val="24"/>
        </w:rPr>
        <w:t>2.</w:t>
      </w:r>
      <w:r w:rsidR="0071127A" w:rsidRPr="00F23209">
        <w:rPr>
          <w:rFonts w:ascii="Times New Roman" w:hAnsi="Times New Roman" w:cs="Times New Roman"/>
          <w:sz w:val="24"/>
          <w:szCs w:val="24"/>
        </w:rPr>
        <w:t>4</w:t>
      </w:r>
      <w:r w:rsidRPr="00F23209">
        <w:rPr>
          <w:rFonts w:ascii="Times New Roman" w:hAnsi="Times New Roman" w:cs="Times New Roman"/>
          <w:sz w:val="24"/>
          <w:szCs w:val="24"/>
        </w:rPr>
        <w:t>.5.1 Transposition</w:t>
      </w:r>
      <w:bookmarkEnd w:id="25"/>
    </w:p>
    <w:p w14:paraId="1AC94F21" w14:textId="3FAA1AAA" w:rsidR="00621561" w:rsidRPr="00F23209" w:rsidRDefault="000604D0" w:rsidP="00E14B8B">
      <w:pPr>
        <w:rPr>
          <w:rFonts w:ascii="Times New Roman" w:eastAsia="Times New Roman" w:hAnsi="Times New Roman" w:cs="Times New Roman"/>
          <w:sz w:val="24"/>
          <w:szCs w:val="24"/>
          <w:lang w:val="en-US"/>
        </w:rPr>
      </w:pPr>
      <w:r w:rsidRPr="00F23209">
        <w:rPr>
          <w:rFonts w:ascii="Times New Roman" w:eastAsia="Times New Roman" w:hAnsi="Times New Roman" w:cs="Times New Roman"/>
          <w:sz w:val="24"/>
          <w:szCs w:val="24"/>
          <w:lang w:val="en-US"/>
        </w:rPr>
        <w:t>The Albanian legislation has high level of alignment with t</w:t>
      </w:r>
      <w:r w:rsidR="00621561" w:rsidRPr="00F23209">
        <w:rPr>
          <w:rFonts w:ascii="Times New Roman" w:eastAsia="Times New Roman" w:hAnsi="Times New Roman" w:cs="Times New Roman"/>
          <w:sz w:val="24"/>
          <w:szCs w:val="24"/>
          <w:lang w:val="en-US"/>
        </w:rPr>
        <w:t>his regulation through the DCM No. 655, of 21.09.2016 “on Import and Export of Hazardous Chemicals” and through the Law No. 27/2016 on chemicals management</w:t>
      </w:r>
      <w:r w:rsidR="003819E6" w:rsidRPr="00F23209">
        <w:rPr>
          <w:rFonts w:ascii="Times New Roman" w:eastAsia="Times New Roman" w:hAnsi="Times New Roman" w:cs="Times New Roman"/>
          <w:sz w:val="24"/>
          <w:szCs w:val="24"/>
          <w:lang w:val="en-US"/>
        </w:rPr>
        <w:t xml:space="preserve"> </w:t>
      </w:r>
      <w:r w:rsidR="002D356E" w:rsidRPr="00F23209">
        <w:rPr>
          <w:rFonts w:ascii="Times New Roman" w:eastAsia="Times New Roman" w:hAnsi="Times New Roman" w:cs="Times New Roman"/>
          <w:sz w:val="24"/>
          <w:szCs w:val="24"/>
          <w:lang w:val="en-US"/>
        </w:rPr>
        <w:t>that</w:t>
      </w:r>
      <w:r w:rsidR="003819E6" w:rsidRPr="00F23209">
        <w:rPr>
          <w:rFonts w:ascii="Times New Roman" w:eastAsia="Times New Roman" w:hAnsi="Times New Roman" w:cs="Times New Roman"/>
          <w:sz w:val="24"/>
          <w:szCs w:val="24"/>
          <w:lang w:val="en-US"/>
        </w:rPr>
        <w:t xml:space="preserve"> enter</w:t>
      </w:r>
      <w:r w:rsidR="00253FD2" w:rsidRPr="00F23209">
        <w:rPr>
          <w:rFonts w:ascii="Times New Roman" w:eastAsia="Times New Roman" w:hAnsi="Times New Roman" w:cs="Times New Roman"/>
          <w:sz w:val="24"/>
          <w:szCs w:val="24"/>
          <w:lang w:val="en-US"/>
        </w:rPr>
        <w:t>ed</w:t>
      </w:r>
      <w:r w:rsidR="003819E6" w:rsidRPr="00F23209">
        <w:rPr>
          <w:rFonts w:ascii="Times New Roman" w:eastAsia="Times New Roman" w:hAnsi="Times New Roman" w:cs="Times New Roman"/>
          <w:sz w:val="24"/>
          <w:szCs w:val="24"/>
          <w:lang w:val="en-US"/>
        </w:rPr>
        <w:t xml:space="preserve"> in force </w:t>
      </w:r>
      <w:proofErr w:type="gramStart"/>
      <w:r w:rsidR="008D6B37" w:rsidRPr="00F23209">
        <w:rPr>
          <w:rFonts w:ascii="Times New Roman" w:eastAsia="Times New Roman" w:hAnsi="Times New Roman" w:cs="Times New Roman"/>
          <w:sz w:val="24"/>
          <w:szCs w:val="24"/>
          <w:lang w:val="en-US"/>
        </w:rPr>
        <w:t>o</w:t>
      </w:r>
      <w:r w:rsidR="003819E6" w:rsidRPr="00F23209">
        <w:rPr>
          <w:rFonts w:ascii="Times New Roman" w:eastAsia="Times New Roman" w:hAnsi="Times New Roman" w:cs="Times New Roman"/>
          <w:sz w:val="24"/>
          <w:szCs w:val="24"/>
          <w:lang w:val="en-US"/>
        </w:rPr>
        <w:t>n</w:t>
      </w:r>
      <w:proofErr w:type="gramEnd"/>
      <w:r w:rsidR="003819E6" w:rsidRPr="00F23209">
        <w:rPr>
          <w:rFonts w:ascii="Times New Roman" w:eastAsia="Times New Roman" w:hAnsi="Times New Roman" w:cs="Times New Roman"/>
          <w:sz w:val="24"/>
          <w:szCs w:val="24"/>
          <w:lang w:val="en-US"/>
        </w:rPr>
        <w:t xml:space="preserve"> March 2018. </w:t>
      </w:r>
    </w:p>
    <w:p w14:paraId="35640220" w14:textId="195E10EE" w:rsidR="00621561" w:rsidRPr="00F23209" w:rsidRDefault="00621561" w:rsidP="00E14B8B">
      <w:pPr>
        <w:rPr>
          <w:rFonts w:ascii="Times New Roman" w:eastAsia="Times New Roman" w:hAnsi="Times New Roman" w:cs="Times New Roman"/>
          <w:sz w:val="24"/>
          <w:szCs w:val="24"/>
          <w:lang w:val="en-US"/>
        </w:rPr>
      </w:pPr>
      <w:r w:rsidRPr="00F23209">
        <w:rPr>
          <w:rFonts w:ascii="Times New Roman" w:eastAsia="Times New Roman" w:hAnsi="Times New Roman" w:cs="Times New Roman"/>
          <w:sz w:val="24"/>
          <w:szCs w:val="24"/>
          <w:lang w:val="en-US"/>
        </w:rPr>
        <w:t xml:space="preserve">Albania has ratified the Rotterdam Convention on the Prior Informed Consent </w:t>
      </w:r>
      <w:r w:rsidR="00E96DDE" w:rsidRPr="00F23209">
        <w:rPr>
          <w:rFonts w:ascii="Times New Roman" w:eastAsia="Times New Roman" w:hAnsi="Times New Roman" w:cs="Times New Roman"/>
          <w:sz w:val="24"/>
          <w:szCs w:val="24"/>
          <w:lang w:val="en-US"/>
        </w:rPr>
        <w:t>Procedure</w:t>
      </w:r>
      <w:r w:rsidRPr="00F23209">
        <w:rPr>
          <w:rFonts w:ascii="Times New Roman" w:eastAsia="Times New Roman" w:hAnsi="Times New Roman" w:cs="Times New Roman"/>
          <w:sz w:val="24"/>
          <w:szCs w:val="24"/>
          <w:lang w:val="en-US"/>
        </w:rPr>
        <w:t xml:space="preserve"> Hazardous Chemicals and Pesticides in International Trade in 2010</w:t>
      </w:r>
      <w:r w:rsidR="003819E6" w:rsidRPr="00F23209">
        <w:rPr>
          <w:rFonts w:ascii="Times New Roman" w:eastAsia="Times New Roman" w:hAnsi="Times New Roman" w:cs="Times New Roman"/>
          <w:sz w:val="24"/>
          <w:szCs w:val="24"/>
          <w:lang w:val="en-US"/>
        </w:rPr>
        <w:t>.</w:t>
      </w:r>
      <w:r w:rsidRPr="00F23209">
        <w:rPr>
          <w:rFonts w:ascii="Times New Roman" w:eastAsia="Times New Roman" w:hAnsi="Times New Roman" w:cs="Times New Roman"/>
          <w:sz w:val="24"/>
          <w:szCs w:val="24"/>
          <w:lang w:val="en-US"/>
        </w:rPr>
        <w:t xml:space="preserve"> </w:t>
      </w:r>
    </w:p>
    <w:p w14:paraId="48BC49E2" w14:textId="4CEF0EE4" w:rsidR="00E14B8B" w:rsidRPr="00F23209" w:rsidRDefault="00E14B8B" w:rsidP="00E14B8B">
      <w:pPr>
        <w:pStyle w:val="CM4"/>
        <w:spacing w:before="60" w:after="60"/>
        <w:jc w:val="both"/>
        <w:rPr>
          <w:rFonts w:ascii="Times New Roman" w:hAnsi="Times New Roman"/>
        </w:rPr>
      </w:pPr>
      <w:r w:rsidRPr="00F23209">
        <w:rPr>
          <w:rFonts w:ascii="Times New Roman" w:hAnsi="Times New Roman"/>
        </w:rPr>
        <w:t>This regulation promote</w:t>
      </w:r>
      <w:r w:rsidR="00253FD2" w:rsidRPr="00F23209">
        <w:rPr>
          <w:rFonts w:ascii="Times New Roman" w:hAnsi="Times New Roman"/>
        </w:rPr>
        <w:t>s</w:t>
      </w:r>
      <w:r w:rsidRPr="00F23209">
        <w:rPr>
          <w:rFonts w:ascii="Times New Roman" w:hAnsi="Times New Roman"/>
        </w:rPr>
        <w:t xml:space="preserve"> shared responsibility and cooperative efforts in the international movement of hazardous chemicals </w:t>
      </w:r>
      <w:proofErr w:type="gramStart"/>
      <w:r w:rsidRPr="00F23209">
        <w:rPr>
          <w:rFonts w:ascii="Times New Roman" w:hAnsi="Times New Roman"/>
        </w:rPr>
        <w:t>in order to</w:t>
      </w:r>
      <w:proofErr w:type="gramEnd"/>
      <w:r w:rsidRPr="00F23209">
        <w:rPr>
          <w:rFonts w:ascii="Times New Roman" w:hAnsi="Times New Roman"/>
        </w:rPr>
        <w:t xml:space="preserve"> protect human health and the environment from potential harm </w:t>
      </w:r>
      <w:proofErr w:type="gramStart"/>
      <w:r w:rsidRPr="00F23209">
        <w:rPr>
          <w:rFonts w:ascii="Times New Roman" w:hAnsi="Times New Roman"/>
        </w:rPr>
        <w:t>and also</w:t>
      </w:r>
      <w:proofErr w:type="gramEnd"/>
      <w:r w:rsidRPr="00F23209">
        <w:rPr>
          <w:rFonts w:ascii="Times New Roman" w:hAnsi="Times New Roman"/>
        </w:rPr>
        <w:t xml:space="preserve"> contribute to the environmentally sound use of hazardous chemicals.</w:t>
      </w:r>
    </w:p>
    <w:p w14:paraId="7DFFD344" w14:textId="70C01084" w:rsidR="00E14B8B" w:rsidRPr="00F23209" w:rsidRDefault="00EC0BC4" w:rsidP="00EC0BC4">
      <w:pPr>
        <w:rPr>
          <w:rFonts w:ascii="Times New Roman" w:eastAsia="Times New Roman" w:hAnsi="Times New Roman" w:cs="Times New Roman"/>
          <w:sz w:val="24"/>
          <w:szCs w:val="24"/>
          <w:lang w:val="en-US"/>
        </w:rPr>
      </w:pPr>
      <w:r w:rsidRPr="00F23209">
        <w:rPr>
          <w:rFonts w:ascii="Times New Roman" w:eastAsia="Times New Roman" w:hAnsi="Times New Roman" w:cs="Times New Roman"/>
          <w:sz w:val="24"/>
          <w:szCs w:val="24"/>
          <w:lang w:val="en-US"/>
        </w:rPr>
        <w:t>Submission of import responses to the Secretariat (Art. 12)</w:t>
      </w:r>
      <w:r w:rsidR="002D356E" w:rsidRPr="00F23209">
        <w:rPr>
          <w:rFonts w:ascii="Times New Roman" w:eastAsia="Times New Roman" w:hAnsi="Times New Roman" w:cs="Times New Roman"/>
          <w:sz w:val="24"/>
          <w:szCs w:val="24"/>
          <w:lang w:val="en-US"/>
        </w:rPr>
        <w:t xml:space="preserve"> </w:t>
      </w:r>
      <w:r w:rsidRPr="00F23209">
        <w:rPr>
          <w:rFonts w:ascii="Times New Roman" w:eastAsia="Times New Roman" w:hAnsi="Times New Roman" w:cs="Times New Roman"/>
          <w:sz w:val="24"/>
          <w:szCs w:val="24"/>
          <w:lang w:val="en-US"/>
        </w:rPr>
        <w:t>-</w:t>
      </w:r>
      <w:r w:rsidR="002D356E" w:rsidRPr="00F23209">
        <w:rPr>
          <w:rFonts w:ascii="Times New Roman" w:eastAsia="Times New Roman" w:hAnsi="Times New Roman" w:cs="Times New Roman"/>
          <w:sz w:val="24"/>
          <w:szCs w:val="24"/>
          <w:lang w:val="en-US"/>
        </w:rPr>
        <w:t xml:space="preserve"> </w:t>
      </w:r>
      <w:r w:rsidRPr="00F23209">
        <w:rPr>
          <w:rFonts w:ascii="Times New Roman" w:eastAsia="Times New Roman" w:hAnsi="Times New Roman" w:cs="Times New Roman"/>
          <w:sz w:val="24"/>
          <w:szCs w:val="24"/>
          <w:lang w:val="en-US"/>
        </w:rPr>
        <w:t xml:space="preserve">for 2018 Albania has made </w:t>
      </w:r>
      <w:r w:rsidR="002D356E" w:rsidRPr="00F23209">
        <w:rPr>
          <w:rFonts w:ascii="Times New Roman" w:eastAsia="Times New Roman" w:hAnsi="Times New Roman" w:cs="Times New Roman"/>
          <w:sz w:val="24"/>
          <w:szCs w:val="24"/>
          <w:lang w:val="en-US"/>
        </w:rPr>
        <w:t>three</w:t>
      </w:r>
      <w:r w:rsidRPr="00F23209">
        <w:rPr>
          <w:rFonts w:ascii="Times New Roman" w:eastAsia="Times New Roman" w:hAnsi="Times New Roman" w:cs="Times New Roman"/>
          <w:sz w:val="24"/>
          <w:szCs w:val="24"/>
          <w:lang w:val="en-US"/>
        </w:rPr>
        <w:t xml:space="preserve"> reporting in the </w:t>
      </w:r>
      <w:r w:rsidR="002D356E" w:rsidRPr="00F23209">
        <w:rPr>
          <w:rFonts w:ascii="Times New Roman" w:eastAsia="Times New Roman" w:hAnsi="Times New Roman" w:cs="Times New Roman"/>
          <w:sz w:val="24"/>
          <w:szCs w:val="24"/>
          <w:lang w:val="en-US"/>
        </w:rPr>
        <w:t>Rotterdam</w:t>
      </w:r>
      <w:r w:rsidRPr="00F23209">
        <w:rPr>
          <w:rFonts w:ascii="Times New Roman" w:eastAsia="Times New Roman" w:hAnsi="Times New Roman" w:cs="Times New Roman"/>
          <w:sz w:val="24"/>
          <w:szCs w:val="24"/>
          <w:lang w:val="en-US"/>
        </w:rPr>
        <w:t xml:space="preserve"> Convention</w:t>
      </w:r>
      <w:r w:rsidR="002D356E" w:rsidRPr="00F23209">
        <w:rPr>
          <w:rFonts w:ascii="Times New Roman" w:eastAsia="Times New Roman" w:hAnsi="Times New Roman" w:cs="Times New Roman"/>
          <w:sz w:val="24"/>
          <w:szCs w:val="24"/>
          <w:lang w:val="en-US"/>
        </w:rPr>
        <w:t xml:space="preserve"> (RC).</w:t>
      </w:r>
    </w:p>
    <w:p w14:paraId="4CF72350" w14:textId="5379AD72" w:rsidR="0056458F" w:rsidRPr="00F23209" w:rsidRDefault="0056458F" w:rsidP="00E14B8B">
      <w:pPr>
        <w:rPr>
          <w:rFonts w:ascii="Times New Roman" w:eastAsia="Times New Roman" w:hAnsi="Times New Roman" w:cs="Times New Roman"/>
          <w:sz w:val="24"/>
          <w:szCs w:val="24"/>
          <w:lang w:val="en-US"/>
        </w:rPr>
      </w:pPr>
      <w:r w:rsidRPr="00F23209">
        <w:rPr>
          <w:rFonts w:ascii="Times New Roman" w:eastAsia="Times New Roman" w:hAnsi="Times New Roman" w:cs="Times New Roman"/>
          <w:sz w:val="24"/>
          <w:szCs w:val="24"/>
          <w:lang w:val="en-US"/>
        </w:rPr>
        <w:t xml:space="preserve">The European Commission act as a </w:t>
      </w:r>
      <w:proofErr w:type="gramStart"/>
      <w:r w:rsidRPr="00F23209">
        <w:rPr>
          <w:rFonts w:ascii="Times New Roman" w:eastAsia="Times New Roman" w:hAnsi="Times New Roman" w:cs="Times New Roman"/>
          <w:sz w:val="24"/>
          <w:szCs w:val="24"/>
          <w:lang w:val="en-US"/>
        </w:rPr>
        <w:t>common</w:t>
      </w:r>
      <w:proofErr w:type="gramEnd"/>
      <w:r w:rsidRPr="00F23209">
        <w:rPr>
          <w:rFonts w:ascii="Times New Roman" w:eastAsia="Times New Roman" w:hAnsi="Times New Roman" w:cs="Times New Roman"/>
          <w:sz w:val="24"/>
          <w:szCs w:val="24"/>
          <w:lang w:val="en-US"/>
        </w:rPr>
        <w:t xml:space="preserve"> designated authority for the administrative functions of the Convention with ref</w:t>
      </w:r>
      <w:r w:rsidR="00E14B8B" w:rsidRPr="00F23209">
        <w:rPr>
          <w:rFonts w:ascii="Times New Roman" w:eastAsia="Times New Roman" w:hAnsi="Times New Roman" w:cs="Times New Roman"/>
          <w:sz w:val="24"/>
          <w:szCs w:val="24"/>
          <w:lang w:val="en-US"/>
        </w:rPr>
        <w:t>erence to the PIC</w:t>
      </w:r>
      <w:r w:rsidR="00621561" w:rsidRPr="00F23209">
        <w:rPr>
          <w:rFonts w:ascii="Times New Roman" w:eastAsia="Times New Roman" w:hAnsi="Times New Roman" w:cs="Times New Roman"/>
          <w:sz w:val="24"/>
          <w:szCs w:val="24"/>
          <w:lang w:val="en-US"/>
        </w:rPr>
        <w:t xml:space="preserve"> </w:t>
      </w:r>
      <w:r w:rsidRPr="00F23209">
        <w:rPr>
          <w:rFonts w:ascii="Times New Roman" w:eastAsia="Times New Roman" w:hAnsi="Times New Roman" w:cs="Times New Roman"/>
          <w:sz w:val="24"/>
          <w:szCs w:val="24"/>
          <w:lang w:val="en-US"/>
        </w:rPr>
        <w:t xml:space="preserve">procedure on behalf of and in close cooperation and consultation with all the designated national authorities of the Member States. </w:t>
      </w:r>
    </w:p>
    <w:p w14:paraId="401287D5" w14:textId="37FC753A" w:rsidR="0056458F" w:rsidRPr="00F23209" w:rsidRDefault="0056458F" w:rsidP="0056458F">
      <w:pPr>
        <w:pStyle w:val="Heading4"/>
        <w:rPr>
          <w:rFonts w:ascii="Times New Roman" w:hAnsi="Times New Roman" w:cs="Times New Roman"/>
          <w:sz w:val="24"/>
          <w:szCs w:val="24"/>
        </w:rPr>
      </w:pPr>
      <w:bookmarkStart w:id="26" w:name="_Toc142036562"/>
      <w:r w:rsidRPr="00F23209">
        <w:rPr>
          <w:rFonts w:ascii="Times New Roman" w:hAnsi="Times New Roman" w:cs="Times New Roman"/>
          <w:sz w:val="24"/>
          <w:szCs w:val="24"/>
        </w:rPr>
        <w:lastRenderedPageBreak/>
        <w:t>2.</w:t>
      </w:r>
      <w:r w:rsidR="0071127A" w:rsidRPr="00F23209">
        <w:rPr>
          <w:rFonts w:ascii="Times New Roman" w:hAnsi="Times New Roman" w:cs="Times New Roman"/>
          <w:sz w:val="24"/>
          <w:szCs w:val="24"/>
        </w:rPr>
        <w:t>4</w:t>
      </w:r>
      <w:r w:rsidRPr="00F23209">
        <w:rPr>
          <w:rFonts w:ascii="Times New Roman" w:hAnsi="Times New Roman" w:cs="Times New Roman"/>
          <w:sz w:val="24"/>
          <w:szCs w:val="24"/>
        </w:rPr>
        <w:t>.5.2 Transposition Plan</w:t>
      </w:r>
      <w:bookmarkEnd w:id="26"/>
    </w:p>
    <w:p w14:paraId="21F1D311" w14:textId="657B5458" w:rsidR="0056458F" w:rsidRPr="00F23209" w:rsidRDefault="0056458F" w:rsidP="0056458F">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Short Term (202</w:t>
      </w:r>
      <w:r w:rsidR="0071127A" w:rsidRPr="00F23209">
        <w:rPr>
          <w:rFonts w:ascii="Times New Roman" w:hAnsi="Times New Roman" w:cs="Times New Roman"/>
          <w:b/>
          <w:sz w:val="24"/>
          <w:szCs w:val="24"/>
          <w:u w:val="single"/>
          <w:lang w:val="en-US"/>
        </w:rPr>
        <w:t>4</w:t>
      </w:r>
      <w:r w:rsidRPr="00F23209">
        <w:rPr>
          <w:rFonts w:ascii="Times New Roman" w:hAnsi="Times New Roman" w:cs="Times New Roman"/>
          <w:b/>
          <w:sz w:val="24"/>
          <w:szCs w:val="24"/>
          <w:u w:val="single"/>
          <w:lang w:val="en-US"/>
        </w:rPr>
        <w:t xml:space="preserve"> - 202</w:t>
      </w:r>
      <w:r w:rsidR="0071127A" w:rsidRPr="00F23209">
        <w:rPr>
          <w:rFonts w:ascii="Times New Roman" w:hAnsi="Times New Roman" w:cs="Times New Roman"/>
          <w:b/>
          <w:sz w:val="24"/>
          <w:szCs w:val="24"/>
          <w:u w:val="single"/>
          <w:lang w:val="en-US"/>
        </w:rPr>
        <w:t>6</w:t>
      </w:r>
      <w:r w:rsidRPr="00F23209">
        <w:rPr>
          <w:rFonts w:ascii="Times New Roman" w:hAnsi="Times New Roman" w:cs="Times New Roman"/>
          <w:b/>
          <w:sz w:val="24"/>
          <w:szCs w:val="24"/>
          <w:u w:val="single"/>
          <w:lang w:val="en-US"/>
        </w:rPr>
        <w:t>)</w:t>
      </w:r>
    </w:p>
    <w:p w14:paraId="553B011A" w14:textId="20BE706F" w:rsidR="0056458F" w:rsidRPr="00F23209" w:rsidRDefault="0056458F" w:rsidP="0056458F">
      <w:pPr>
        <w:rPr>
          <w:rFonts w:ascii="Times New Roman" w:hAnsi="Times New Roman" w:cs="Times New Roman"/>
          <w:sz w:val="24"/>
          <w:szCs w:val="24"/>
          <w:lang w:val="it-IT"/>
        </w:rPr>
      </w:pPr>
      <w:r w:rsidRPr="00F23209">
        <w:rPr>
          <w:rFonts w:ascii="Times New Roman" w:hAnsi="Times New Roman" w:cs="Times New Roman"/>
          <w:sz w:val="24"/>
          <w:szCs w:val="24"/>
          <w:lang w:val="en-US"/>
        </w:rPr>
        <w:t xml:space="preserve">The EU chemical legislative framework is constantly developing. Addition of new substances or other changes to the EU regulation since the last amendment of the Albanian legislation will be investigated during the </w:t>
      </w:r>
      <w:r w:rsidR="00253FD2" w:rsidRPr="00F23209">
        <w:rPr>
          <w:rFonts w:ascii="Times New Roman" w:hAnsi="Times New Roman" w:cs="Times New Roman"/>
          <w:sz w:val="24"/>
          <w:szCs w:val="24"/>
          <w:lang w:val="en-US"/>
        </w:rPr>
        <w:t xml:space="preserve">first </w:t>
      </w:r>
      <w:r w:rsidRPr="00F23209">
        <w:rPr>
          <w:rFonts w:ascii="Times New Roman" w:hAnsi="Times New Roman" w:cs="Times New Roman"/>
          <w:sz w:val="24"/>
          <w:szCs w:val="24"/>
          <w:lang w:val="en-US"/>
        </w:rPr>
        <w:t xml:space="preserve">half of </w:t>
      </w:r>
      <w:r w:rsidR="00253FD2" w:rsidRPr="00F23209">
        <w:rPr>
          <w:rFonts w:ascii="Times New Roman" w:hAnsi="Times New Roman" w:cs="Times New Roman"/>
          <w:sz w:val="24"/>
          <w:szCs w:val="24"/>
          <w:lang w:val="en-US"/>
        </w:rPr>
        <w:t xml:space="preserve">2024 </w:t>
      </w:r>
      <w:r w:rsidRPr="00F23209">
        <w:rPr>
          <w:rFonts w:ascii="Times New Roman" w:hAnsi="Times New Roman" w:cs="Times New Roman"/>
          <w:sz w:val="24"/>
          <w:szCs w:val="24"/>
          <w:lang w:val="en-US"/>
        </w:rPr>
        <w:t xml:space="preserve">and amendments made as appropriate. </w:t>
      </w:r>
      <w:proofErr w:type="spellStart"/>
      <w:r w:rsidR="00E14B8B" w:rsidRPr="00F23209">
        <w:rPr>
          <w:rFonts w:ascii="Times New Roman" w:hAnsi="Times New Roman" w:cs="Times New Roman"/>
          <w:sz w:val="24"/>
          <w:szCs w:val="24"/>
          <w:lang w:val="it-IT"/>
        </w:rPr>
        <w:t>Saktesimi</w:t>
      </w:r>
      <w:proofErr w:type="spellEnd"/>
      <w:r w:rsidR="00E14B8B" w:rsidRPr="00F23209">
        <w:rPr>
          <w:rFonts w:ascii="Times New Roman" w:hAnsi="Times New Roman" w:cs="Times New Roman"/>
          <w:sz w:val="24"/>
          <w:szCs w:val="24"/>
          <w:lang w:val="it-IT"/>
        </w:rPr>
        <w:t xml:space="preserve"> i </w:t>
      </w:r>
      <w:proofErr w:type="spellStart"/>
      <w:r w:rsidR="00E14B8B" w:rsidRPr="00F23209">
        <w:rPr>
          <w:rFonts w:ascii="Times New Roman" w:hAnsi="Times New Roman" w:cs="Times New Roman"/>
          <w:sz w:val="24"/>
          <w:szCs w:val="24"/>
          <w:lang w:val="it-IT"/>
        </w:rPr>
        <w:t>kodeve</w:t>
      </w:r>
      <w:proofErr w:type="spellEnd"/>
      <w:r w:rsidR="00E14B8B" w:rsidRPr="00F23209">
        <w:rPr>
          <w:rFonts w:ascii="Times New Roman" w:hAnsi="Times New Roman" w:cs="Times New Roman"/>
          <w:sz w:val="24"/>
          <w:szCs w:val="24"/>
          <w:lang w:val="it-IT"/>
        </w:rPr>
        <w:t xml:space="preserve"> te </w:t>
      </w:r>
      <w:proofErr w:type="spellStart"/>
      <w:r w:rsidR="00E14B8B" w:rsidRPr="00F23209">
        <w:rPr>
          <w:rFonts w:ascii="Times New Roman" w:hAnsi="Times New Roman" w:cs="Times New Roman"/>
          <w:sz w:val="24"/>
          <w:szCs w:val="24"/>
          <w:lang w:val="it-IT"/>
        </w:rPr>
        <w:t>kimikateve</w:t>
      </w:r>
      <w:proofErr w:type="spellEnd"/>
      <w:r w:rsidR="00E14B8B" w:rsidRPr="00F23209">
        <w:rPr>
          <w:rFonts w:ascii="Times New Roman" w:hAnsi="Times New Roman" w:cs="Times New Roman"/>
          <w:sz w:val="24"/>
          <w:szCs w:val="24"/>
          <w:lang w:val="it-IT"/>
        </w:rPr>
        <w:t xml:space="preserve"> </w:t>
      </w:r>
      <w:proofErr w:type="spellStart"/>
      <w:r w:rsidR="00E14B8B" w:rsidRPr="00F23209">
        <w:rPr>
          <w:rFonts w:ascii="Times New Roman" w:hAnsi="Times New Roman" w:cs="Times New Roman"/>
          <w:sz w:val="24"/>
          <w:szCs w:val="24"/>
          <w:lang w:val="it-IT"/>
        </w:rPr>
        <w:t>nga</w:t>
      </w:r>
      <w:proofErr w:type="spellEnd"/>
      <w:r w:rsidR="00E14B8B" w:rsidRPr="00F23209">
        <w:rPr>
          <w:rFonts w:ascii="Times New Roman" w:hAnsi="Times New Roman" w:cs="Times New Roman"/>
          <w:sz w:val="24"/>
          <w:szCs w:val="24"/>
          <w:lang w:val="it-IT"/>
        </w:rPr>
        <w:t xml:space="preserve"> </w:t>
      </w:r>
      <w:proofErr w:type="spellStart"/>
      <w:r w:rsidR="00E14B8B" w:rsidRPr="00F23209">
        <w:rPr>
          <w:rFonts w:ascii="Times New Roman" w:hAnsi="Times New Roman" w:cs="Times New Roman"/>
          <w:sz w:val="24"/>
          <w:szCs w:val="24"/>
          <w:lang w:val="it-IT"/>
        </w:rPr>
        <w:t>zyra</w:t>
      </w:r>
      <w:proofErr w:type="spellEnd"/>
      <w:r w:rsidR="00E14B8B" w:rsidRPr="00F23209">
        <w:rPr>
          <w:rFonts w:ascii="Times New Roman" w:hAnsi="Times New Roman" w:cs="Times New Roman"/>
          <w:sz w:val="24"/>
          <w:szCs w:val="24"/>
          <w:lang w:val="it-IT"/>
        </w:rPr>
        <w:t xml:space="preserve"> e </w:t>
      </w:r>
      <w:proofErr w:type="spellStart"/>
      <w:r w:rsidR="00E14B8B" w:rsidRPr="00F23209">
        <w:rPr>
          <w:rFonts w:ascii="Times New Roman" w:hAnsi="Times New Roman" w:cs="Times New Roman"/>
          <w:sz w:val="24"/>
          <w:szCs w:val="24"/>
          <w:lang w:val="it-IT"/>
        </w:rPr>
        <w:t>kimikateve</w:t>
      </w:r>
      <w:proofErr w:type="spellEnd"/>
      <w:r w:rsidR="00E14B8B" w:rsidRPr="00F23209">
        <w:rPr>
          <w:rFonts w:ascii="Times New Roman" w:hAnsi="Times New Roman" w:cs="Times New Roman"/>
          <w:sz w:val="24"/>
          <w:szCs w:val="24"/>
          <w:lang w:val="it-IT"/>
        </w:rPr>
        <w:t xml:space="preserve"> </w:t>
      </w:r>
      <w:proofErr w:type="spellStart"/>
      <w:r w:rsidR="00E14B8B" w:rsidRPr="00F23209">
        <w:rPr>
          <w:rFonts w:ascii="Times New Roman" w:hAnsi="Times New Roman" w:cs="Times New Roman"/>
          <w:sz w:val="24"/>
          <w:szCs w:val="24"/>
          <w:lang w:val="it-IT"/>
        </w:rPr>
        <w:t>prane</w:t>
      </w:r>
      <w:proofErr w:type="spellEnd"/>
      <w:r w:rsidR="00E14B8B" w:rsidRPr="00F23209">
        <w:rPr>
          <w:rFonts w:ascii="Times New Roman" w:hAnsi="Times New Roman" w:cs="Times New Roman"/>
          <w:sz w:val="24"/>
          <w:szCs w:val="24"/>
          <w:lang w:val="it-IT"/>
        </w:rPr>
        <w:t xml:space="preserve"> NEAs</w:t>
      </w:r>
    </w:p>
    <w:p w14:paraId="53A618B0" w14:textId="35C4779D" w:rsidR="0056458F" w:rsidRPr="00F23209" w:rsidRDefault="0056458F" w:rsidP="0056458F">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Mid Term (202</w:t>
      </w:r>
      <w:r w:rsidR="00A27D79" w:rsidRPr="00F23209">
        <w:rPr>
          <w:rFonts w:ascii="Times New Roman" w:hAnsi="Times New Roman" w:cs="Times New Roman"/>
          <w:b/>
          <w:sz w:val="24"/>
          <w:szCs w:val="24"/>
          <w:u w:val="single"/>
          <w:lang w:val="en-US"/>
        </w:rPr>
        <w:t>7-2030</w:t>
      </w:r>
      <w:r w:rsidRPr="00F23209">
        <w:rPr>
          <w:rFonts w:ascii="Times New Roman" w:hAnsi="Times New Roman" w:cs="Times New Roman"/>
          <w:b/>
          <w:sz w:val="24"/>
          <w:szCs w:val="24"/>
          <w:u w:val="single"/>
          <w:lang w:val="en-US"/>
        </w:rPr>
        <w:t>)</w:t>
      </w:r>
    </w:p>
    <w:p w14:paraId="128A8BF4" w14:textId="77777777" w:rsidR="002D356E" w:rsidRPr="00F23209" w:rsidRDefault="002D356E" w:rsidP="002D356E">
      <w:pPr>
        <w:spacing w:after="0" w:line="240" w:lineRule="auto"/>
        <w:rPr>
          <w:rFonts w:ascii="Times New Roman" w:hAnsi="Times New Roman" w:cs="Times New Roman"/>
          <w:sz w:val="24"/>
          <w:szCs w:val="24"/>
          <w:lang w:val="en-US"/>
        </w:rPr>
      </w:pPr>
      <w:r w:rsidRPr="00F23209">
        <w:rPr>
          <w:rFonts w:ascii="Times New Roman" w:hAnsi="Times New Roman" w:cs="Times New Roman"/>
          <w:sz w:val="24"/>
          <w:szCs w:val="24"/>
          <w:lang w:val="en-US"/>
        </w:rPr>
        <w:t>Due to the direct applicability of the PIC Regulation, national legislation resulting from the harmonization with the Rotterdam Convention will be repealed from the date of accession.</w:t>
      </w:r>
    </w:p>
    <w:p w14:paraId="53CD4F4F" w14:textId="0893401F" w:rsidR="002D356E" w:rsidRPr="00F23209" w:rsidRDefault="002D356E" w:rsidP="00104962">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KEMI </w:t>
      </w:r>
      <w:proofErr w:type="gramStart"/>
      <w:r w:rsidRPr="00F23209">
        <w:rPr>
          <w:rFonts w:ascii="Times New Roman" w:hAnsi="Times New Roman" w:cs="Times New Roman"/>
          <w:sz w:val="24"/>
          <w:szCs w:val="24"/>
          <w:lang w:val="en-US"/>
        </w:rPr>
        <w:t>support for</w:t>
      </w:r>
      <w:proofErr w:type="gramEnd"/>
      <w:r w:rsidRPr="00F23209">
        <w:rPr>
          <w:rFonts w:ascii="Times New Roman" w:hAnsi="Times New Roman" w:cs="Times New Roman"/>
          <w:sz w:val="24"/>
          <w:szCs w:val="24"/>
          <w:lang w:val="en-US"/>
        </w:rPr>
        <w:t xml:space="preserve"> the development of the Helpdesk and communication of the Chemi</w:t>
      </w:r>
      <w:r w:rsidR="00104962" w:rsidRPr="00F23209">
        <w:rPr>
          <w:rFonts w:ascii="Times New Roman" w:hAnsi="Times New Roman" w:cs="Times New Roman"/>
          <w:sz w:val="24"/>
          <w:szCs w:val="24"/>
          <w:lang w:val="en-US"/>
        </w:rPr>
        <w:t>cal Office for this regulation.</w:t>
      </w:r>
    </w:p>
    <w:p w14:paraId="0065CC71" w14:textId="64FD33E6" w:rsidR="0056458F" w:rsidRPr="00F23209" w:rsidRDefault="0056458F" w:rsidP="0056458F">
      <w:pPr>
        <w:pStyle w:val="Heading4"/>
        <w:rPr>
          <w:rFonts w:ascii="Times New Roman" w:hAnsi="Times New Roman" w:cs="Times New Roman"/>
          <w:sz w:val="24"/>
          <w:szCs w:val="24"/>
        </w:rPr>
      </w:pPr>
      <w:bookmarkStart w:id="27" w:name="_Toc142036563"/>
      <w:r w:rsidRPr="00F23209">
        <w:rPr>
          <w:rFonts w:ascii="Times New Roman" w:hAnsi="Times New Roman" w:cs="Times New Roman"/>
          <w:sz w:val="24"/>
          <w:szCs w:val="24"/>
        </w:rPr>
        <w:t>2.</w:t>
      </w:r>
      <w:r w:rsidR="0071127A" w:rsidRPr="00F23209">
        <w:rPr>
          <w:rFonts w:ascii="Times New Roman" w:hAnsi="Times New Roman" w:cs="Times New Roman"/>
          <w:sz w:val="24"/>
          <w:szCs w:val="24"/>
        </w:rPr>
        <w:t>4</w:t>
      </w:r>
      <w:r w:rsidRPr="00F23209">
        <w:rPr>
          <w:rFonts w:ascii="Times New Roman" w:hAnsi="Times New Roman" w:cs="Times New Roman"/>
          <w:sz w:val="24"/>
          <w:szCs w:val="24"/>
        </w:rPr>
        <w:t>.5.3. Implementation</w:t>
      </w:r>
      <w:bookmarkEnd w:id="27"/>
    </w:p>
    <w:p w14:paraId="60BCED4C" w14:textId="5AB87F6C" w:rsidR="002D356E" w:rsidRPr="00F23209" w:rsidRDefault="002D356E" w:rsidP="002D356E">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From September 2022 the DNA for PIC procedure is </w:t>
      </w:r>
      <w:r w:rsidR="00253FD2" w:rsidRPr="00F23209">
        <w:rPr>
          <w:rFonts w:ascii="Times New Roman" w:hAnsi="Times New Roman" w:cs="Times New Roman"/>
          <w:sz w:val="24"/>
          <w:szCs w:val="24"/>
          <w:lang w:val="en-US"/>
        </w:rPr>
        <w:t xml:space="preserve">the </w:t>
      </w:r>
      <w:r w:rsidRPr="00F23209">
        <w:rPr>
          <w:rFonts w:ascii="Times New Roman" w:hAnsi="Times New Roman" w:cs="Times New Roman"/>
          <w:sz w:val="24"/>
          <w:szCs w:val="24"/>
          <w:lang w:val="en-US"/>
        </w:rPr>
        <w:t xml:space="preserve">Chemical Office (CO) near NEA. </w:t>
      </w:r>
    </w:p>
    <w:p w14:paraId="755D8C20" w14:textId="338E4D6A" w:rsidR="003819E6" w:rsidRPr="00F23209" w:rsidRDefault="002D356E" w:rsidP="002D356E">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 </w:t>
      </w:r>
      <w:r w:rsidR="006879A6" w:rsidRPr="00F23209">
        <w:rPr>
          <w:rFonts w:ascii="Times New Roman" w:hAnsi="Times New Roman" w:cs="Times New Roman"/>
          <w:sz w:val="24"/>
          <w:szCs w:val="24"/>
          <w:lang w:val="en-US"/>
        </w:rPr>
        <w:t xml:space="preserve">The </w:t>
      </w:r>
      <w:r w:rsidRPr="00F23209">
        <w:rPr>
          <w:rFonts w:ascii="Times New Roman" w:hAnsi="Times New Roman" w:cs="Times New Roman"/>
          <w:sz w:val="24"/>
          <w:szCs w:val="24"/>
          <w:lang w:val="en-US"/>
        </w:rPr>
        <w:t xml:space="preserve">DNA </w:t>
      </w:r>
      <w:r w:rsidR="006879A6" w:rsidRPr="00F23209">
        <w:rPr>
          <w:rFonts w:ascii="Times New Roman" w:hAnsi="Times New Roman" w:cs="Times New Roman"/>
          <w:sz w:val="24"/>
          <w:szCs w:val="24"/>
          <w:lang w:val="en-US"/>
        </w:rPr>
        <w:t xml:space="preserve">is responsible for </w:t>
      </w:r>
      <w:r w:rsidR="003819E6" w:rsidRPr="00F23209">
        <w:rPr>
          <w:rFonts w:ascii="Times New Roman" w:hAnsi="Times New Roman" w:cs="Times New Roman"/>
          <w:sz w:val="24"/>
          <w:szCs w:val="24"/>
          <w:lang w:val="en-US"/>
        </w:rPr>
        <w:t>sending export notifications</w:t>
      </w:r>
      <w:r w:rsidRPr="00F23209">
        <w:rPr>
          <w:rFonts w:ascii="Times New Roman" w:hAnsi="Times New Roman" w:cs="Times New Roman"/>
          <w:sz w:val="24"/>
          <w:szCs w:val="24"/>
          <w:lang w:val="en-US"/>
        </w:rPr>
        <w:t xml:space="preserve"> and implementing PIC procedure, </w:t>
      </w:r>
      <w:r w:rsidR="003819E6" w:rsidRPr="00F23209">
        <w:rPr>
          <w:rFonts w:ascii="Times New Roman" w:hAnsi="Times New Roman" w:cs="Times New Roman"/>
          <w:sz w:val="24"/>
          <w:szCs w:val="24"/>
          <w:lang w:val="en-US"/>
        </w:rPr>
        <w:t>submitting the import responses for chemicals under PIC Proce</w:t>
      </w:r>
      <w:r w:rsidRPr="00F23209">
        <w:rPr>
          <w:rFonts w:ascii="Times New Roman" w:hAnsi="Times New Roman" w:cs="Times New Roman"/>
          <w:sz w:val="24"/>
          <w:szCs w:val="24"/>
          <w:lang w:val="en-US"/>
        </w:rPr>
        <w:t>dure to Convention Secretariat, c</w:t>
      </w:r>
      <w:r w:rsidR="003819E6" w:rsidRPr="00F23209">
        <w:rPr>
          <w:rFonts w:ascii="Times New Roman" w:hAnsi="Times New Roman" w:cs="Times New Roman"/>
          <w:sz w:val="24"/>
          <w:szCs w:val="24"/>
          <w:lang w:val="en-US"/>
        </w:rPr>
        <w:t xml:space="preserve">ommunication with the Secretariat and fulfilling other obligations under </w:t>
      </w:r>
      <w:proofErr w:type="gramStart"/>
      <w:r w:rsidR="003819E6" w:rsidRPr="00F23209">
        <w:rPr>
          <w:rFonts w:ascii="Times New Roman" w:hAnsi="Times New Roman" w:cs="Times New Roman"/>
          <w:sz w:val="24"/>
          <w:szCs w:val="24"/>
          <w:lang w:val="en-US"/>
        </w:rPr>
        <w:t>Convention;</w:t>
      </w:r>
      <w:proofErr w:type="gramEnd"/>
    </w:p>
    <w:p w14:paraId="1935E4D6" w14:textId="77777777" w:rsidR="003819E6" w:rsidRPr="00F23209" w:rsidRDefault="003819E6" w:rsidP="003819E6">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The online Questionnaire for Exchange of information on the implementation of Articles 11, 12, 13 and 14 of the RC and information on exports, export notifications and on information exchange, has been submitted for 2020. </w:t>
      </w:r>
    </w:p>
    <w:p w14:paraId="34493D65" w14:textId="60BAA710" w:rsidR="003819E6" w:rsidRPr="00F23209" w:rsidRDefault="003819E6" w:rsidP="003819E6">
      <w:pPr>
        <w:rPr>
          <w:rFonts w:ascii="Times New Roman" w:hAnsi="Times New Roman" w:cs="Times New Roman"/>
          <w:sz w:val="24"/>
          <w:szCs w:val="24"/>
          <w:lang w:val="en-US"/>
        </w:rPr>
      </w:pPr>
      <w:r w:rsidRPr="00F23209">
        <w:rPr>
          <w:rFonts w:ascii="Times New Roman" w:hAnsi="Times New Roman" w:cs="Times New Roman"/>
          <w:sz w:val="24"/>
          <w:szCs w:val="24"/>
          <w:lang w:val="en-US"/>
        </w:rPr>
        <w:t>Law no. 27/2016” On chemicals management”, foreseen penalties and has defined specific fines applicable</w:t>
      </w:r>
      <w:r w:rsidR="002D356E" w:rsidRPr="00F23209">
        <w:rPr>
          <w:rFonts w:ascii="Times New Roman" w:hAnsi="Times New Roman" w:cs="Times New Roman"/>
          <w:sz w:val="24"/>
          <w:szCs w:val="24"/>
          <w:lang w:val="en-US"/>
        </w:rPr>
        <w:t>.</w:t>
      </w:r>
    </w:p>
    <w:p w14:paraId="09B4CBBA" w14:textId="77777777" w:rsidR="0056458F" w:rsidRPr="00F23209" w:rsidRDefault="0056458F" w:rsidP="0056458F">
      <w:pPr>
        <w:pStyle w:val="Heading4"/>
        <w:rPr>
          <w:rFonts w:ascii="Times New Roman" w:hAnsi="Times New Roman" w:cs="Times New Roman"/>
          <w:sz w:val="24"/>
          <w:szCs w:val="24"/>
        </w:rPr>
      </w:pPr>
      <w:r w:rsidRPr="00F23209">
        <w:rPr>
          <w:rFonts w:ascii="Times New Roman" w:hAnsi="Times New Roman" w:cs="Times New Roman"/>
          <w:sz w:val="24"/>
          <w:szCs w:val="24"/>
        </w:rPr>
        <w:t>Implementation plan for Regulation (EC) No 649/2012</w:t>
      </w:r>
    </w:p>
    <w:p w14:paraId="77F84D8C" w14:textId="76E75521" w:rsidR="0056458F" w:rsidRPr="00F23209" w:rsidRDefault="0056458F" w:rsidP="0056458F">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Short Term (202</w:t>
      </w:r>
      <w:r w:rsidR="0071127A" w:rsidRPr="00F23209">
        <w:rPr>
          <w:rFonts w:ascii="Times New Roman" w:hAnsi="Times New Roman" w:cs="Times New Roman"/>
          <w:b/>
          <w:sz w:val="24"/>
          <w:szCs w:val="24"/>
          <w:u w:val="single"/>
          <w:lang w:val="en-US"/>
        </w:rPr>
        <w:t>4</w:t>
      </w:r>
      <w:r w:rsidRPr="00F23209">
        <w:rPr>
          <w:rFonts w:ascii="Times New Roman" w:hAnsi="Times New Roman" w:cs="Times New Roman"/>
          <w:b/>
          <w:sz w:val="24"/>
          <w:szCs w:val="24"/>
          <w:u w:val="single"/>
          <w:lang w:val="en-US"/>
        </w:rPr>
        <w:t xml:space="preserve"> - 202</w:t>
      </w:r>
      <w:r w:rsidR="0071127A" w:rsidRPr="00F23209">
        <w:rPr>
          <w:rFonts w:ascii="Times New Roman" w:hAnsi="Times New Roman" w:cs="Times New Roman"/>
          <w:b/>
          <w:sz w:val="24"/>
          <w:szCs w:val="24"/>
          <w:u w:val="single"/>
          <w:lang w:val="en-US"/>
        </w:rPr>
        <w:t>6</w:t>
      </w:r>
      <w:r w:rsidRPr="00F23209">
        <w:rPr>
          <w:rFonts w:ascii="Times New Roman" w:hAnsi="Times New Roman" w:cs="Times New Roman"/>
          <w:b/>
          <w:sz w:val="24"/>
          <w:szCs w:val="24"/>
          <w:u w:val="single"/>
          <w:lang w:val="en-US"/>
        </w:rPr>
        <w:t>)</w:t>
      </w:r>
    </w:p>
    <w:p w14:paraId="0BC3EFCB" w14:textId="49C4DA38" w:rsidR="0056458F" w:rsidRPr="00F23209" w:rsidRDefault="0056458F" w:rsidP="0056458F">
      <w:pPr>
        <w:jc w:val="left"/>
        <w:rPr>
          <w:rFonts w:ascii="Times New Roman" w:hAnsi="Times New Roman" w:cs="Times New Roman"/>
          <w:sz w:val="24"/>
          <w:szCs w:val="24"/>
          <w:lang w:val="en-US"/>
        </w:rPr>
      </w:pPr>
      <w:r w:rsidRPr="00F23209">
        <w:rPr>
          <w:rFonts w:ascii="Times New Roman" w:hAnsi="Times New Roman" w:cs="Times New Roman"/>
          <w:sz w:val="24"/>
          <w:szCs w:val="24"/>
          <w:lang w:val="en-US"/>
        </w:rPr>
        <w:t>Fulfilment of the obligations of the Convention such as reporting. This will be the responsibility of the Sector of chemicals at NEA.</w:t>
      </w:r>
    </w:p>
    <w:p w14:paraId="33571B4D" w14:textId="77777777" w:rsidR="00621561" w:rsidRPr="00F23209" w:rsidRDefault="00621561" w:rsidP="00621561">
      <w:pPr>
        <w:pStyle w:val="Default"/>
        <w:jc w:val="both"/>
        <w:rPr>
          <w:color w:val="auto"/>
        </w:rPr>
      </w:pPr>
      <w:r w:rsidRPr="00F23209">
        <w:rPr>
          <w:color w:val="auto"/>
        </w:rPr>
        <w:t xml:space="preserve">Customs Authorities </w:t>
      </w:r>
    </w:p>
    <w:p w14:paraId="2FBF2CF8" w14:textId="77777777" w:rsidR="00621561" w:rsidRPr="00F23209" w:rsidRDefault="00621561" w:rsidP="00621561">
      <w:pPr>
        <w:pStyle w:val="Default"/>
        <w:spacing w:after="27"/>
        <w:jc w:val="both"/>
        <w:rPr>
          <w:color w:val="auto"/>
        </w:rPr>
      </w:pPr>
      <w:r w:rsidRPr="00F23209">
        <w:rPr>
          <w:color w:val="auto"/>
        </w:rPr>
        <w:t xml:space="preserve">- control the export and import of chemicals for which export or </w:t>
      </w:r>
      <w:proofErr w:type="gramStart"/>
      <w:r w:rsidRPr="00F23209">
        <w:rPr>
          <w:color w:val="auto"/>
        </w:rPr>
        <w:t>placing</w:t>
      </w:r>
      <w:proofErr w:type="gramEnd"/>
      <w:r w:rsidRPr="00F23209">
        <w:rPr>
          <w:color w:val="auto"/>
        </w:rPr>
        <w:t xml:space="preserve"> on the market are restricted under this law and its pursuant regulation; and </w:t>
      </w:r>
    </w:p>
    <w:p w14:paraId="542CF152" w14:textId="77777777" w:rsidR="00621561" w:rsidRPr="00F23209" w:rsidRDefault="00621561" w:rsidP="00621561">
      <w:pPr>
        <w:pStyle w:val="Default"/>
        <w:jc w:val="both"/>
        <w:rPr>
          <w:color w:val="auto"/>
        </w:rPr>
      </w:pPr>
      <w:r w:rsidRPr="00F23209">
        <w:rPr>
          <w:color w:val="auto"/>
        </w:rPr>
        <w:t xml:space="preserve">- monitor exporters and importers regarding the implementation of the provisions on export notification and explicit import consent or acknowledgement of receipt according to this law, its pursuant bylaw and </w:t>
      </w:r>
      <w:proofErr w:type="gramStart"/>
      <w:r w:rsidRPr="00F23209">
        <w:rPr>
          <w:color w:val="auto"/>
        </w:rPr>
        <w:t>the law</w:t>
      </w:r>
      <w:proofErr w:type="gramEnd"/>
      <w:r w:rsidRPr="00F23209">
        <w:rPr>
          <w:color w:val="auto"/>
        </w:rPr>
        <w:t xml:space="preserve"> no.10277, of 13.05.2010 on the ratification of the Rotterdam convention.</w:t>
      </w:r>
    </w:p>
    <w:p w14:paraId="312C455A" w14:textId="31DB4D7A" w:rsidR="00EC0BC4" w:rsidRPr="00F23209" w:rsidRDefault="00371A31" w:rsidP="00621561">
      <w:pPr>
        <w:rPr>
          <w:rFonts w:ascii="Times New Roman" w:hAnsi="Times New Roman" w:cs="Times New Roman"/>
          <w:sz w:val="24"/>
          <w:szCs w:val="24"/>
          <w:lang w:val="en-US"/>
        </w:rPr>
      </w:pPr>
      <w:r w:rsidRPr="00F23209">
        <w:rPr>
          <w:rFonts w:ascii="Times New Roman" w:hAnsi="Times New Roman" w:cs="Times New Roman"/>
          <w:sz w:val="24"/>
          <w:szCs w:val="24"/>
          <w:lang w:val="en-US"/>
        </w:rPr>
        <w:t>T</w:t>
      </w:r>
      <w:r w:rsidR="00621561" w:rsidRPr="00F23209">
        <w:rPr>
          <w:rFonts w:ascii="Times New Roman" w:hAnsi="Times New Roman" w:cs="Times New Roman"/>
          <w:sz w:val="24"/>
          <w:szCs w:val="24"/>
          <w:lang w:val="en-US"/>
        </w:rPr>
        <w:t xml:space="preserve">o ensure monitoring and how procedures foreseen in this decision are implemented, </w:t>
      </w:r>
      <w:proofErr w:type="gramStart"/>
      <w:r w:rsidR="00621561" w:rsidRPr="00F23209">
        <w:rPr>
          <w:rFonts w:ascii="Times New Roman" w:hAnsi="Times New Roman" w:cs="Times New Roman"/>
          <w:sz w:val="24"/>
          <w:szCs w:val="24"/>
          <w:lang w:val="en-US"/>
        </w:rPr>
        <w:t>including,</w:t>
      </w:r>
      <w:proofErr w:type="gramEnd"/>
      <w:r w:rsidR="00621561" w:rsidRPr="00F23209">
        <w:rPr>
          <w:rFonts w:ascii="Times New Roman" w:hAnsi="Times New Roman" w:cs="Times New Roman"/>
          <w:sz w:val="24"/>
          <w:szCs w:val="24"/>
          <w:lang w:val="en-US"/>
        </w:rPr>
        <w:t xml:space="preserve"> information given </w:t>
      </w:r>
      <w:proofErr w:type="gramStart"/>
      <w:r w:rsidR="00621561" w:rsidRPr="00F23209">
        <w:rPr>
          <w:rFonts w:ascii="Times New Roman" w:hAnsi="Times New Roman" w:cs="Times New Roman"/>
          <w:sz w:val="24"/>
          <w:szCs w:val="24"/>
          <w:lang w:val="en-US"/>
        </w:rPr>
        <w:t>from</w:t>
      </w:r>
      <w:proofErr w:type="gramEnd"/>
      <w:r w:rsidR="00621561" w:rsidRPr="00F23209">
        <w:rPr>
          <w:rFonts w:ascii="Times New Roman" w:hAnsi="Times New Roman" w:cs="Times New Roman"/>
          <w:sz w:val="24"/>
          <w:szCs w:val="24"/>
          <w:lang w:val="en-US"/>
        </w:rPr>
        <w:t xml:space="preserve"> customs control, violations, penalties and measures taken, DNA shall prepare a report every 3 years. A summary of this report shall be published </w:t>
      </w:r>
      <w:r w:rsidR="006879A6" w:rsidRPr="00F23209">
        <w:rPr>
          <w:rFonts w:ascii="Times New Roman" w:hAnsi="Times New Roman" w:cs="Times New Roman"/>
          <w:sz w:val="24"/>
          <w:szCs w:val="24"/>
          <w:lang w:val="en-US"/>
        </w:rPr>
        <w:t xml:space="preserve">on the </w:t>
      </w:r>
      <w:r w:rsidR="00621561" w:rsidRPr="00F23209">
        <w:rPr>
          <w:rFonts w:ascii="Times New Roman" w:hAnsi="Times New Roman" w:cs="Times New Roman"/>
          <w:sz w:val="24"/>
          <w:szCs w:val="24"/>
          <w:lang w:val="en-US"/>
        </w:rPr>
        <w:t xml:space="preserve">Ministry’s website. Point </w:t>
      </w:r>
      <w:proofErr w:type="gramStart"/>
      <w:r w:rsidR="00621561" w:rsidRPr="00F23209">
        <w:rPr>
          <w:rFonts w:ascii="Times New Roman" w:hAnsi="Times New Roman" w:cs="Times New Roman"/>
          <w:sz w:val="24"/>
          <w:szCs w:val="24"/>
          <w:lang w:val="en-US"/>
        </w:rPr>
        <w:t>6,</w:t>
      </w:r>
      <w:proofErr w:type="gramEnd"/>
      <w:r w:rsidR="00621561" w:rsidRPr="00F23209">
        <w:rPr>
          <w:rFonts w:ascii="Times New Roman" w:hAnsi="Times New Roman" w:cs="Times New Roman"/>
          <w:sz w:val="24"/>
          <w:szCs w:val="24"/>
          <w:lang w:val="en-US"/>
        </w:rPr>
        <w:t xml:space="preserve"> specifies that DNA shall define the relevant formats to collect information from </w:t>
      </w:r>
      <w:r w:rsidR="00621561" w:rsidRPr="00F23209">
        <w:rPr>
          <w:rFonts w:ascii="Times New Roman" w:hAnsi="Times New Roman" w:cs="Times New Roman"/>
          <w:sz w:val="24"/>
          <w:szCs w:val="24"/>
          <w:lang w:val="en-US"/>
        </w:rPr>
        <w:lastRenderedPageBreak/>
        <w:t xml:space="preserve">control authorities, producers and importers, according to this decision and make them available, free of charge, </w:t>
      </w:r>
      <w:r w:rsidR="006879A6" w:rsidRPr="00F23209">
        <w:rPr>
          <w:rFonts w:ascii="Times New Roman" w:hAnsi="Times New Roman" w:cs="Times New Roman"/>
          <w:sz w:val="24"/>
          <w:szCs w:val="24"/>
          <w:lang w:val="en-US"/>
        </w:rPr>
        <w:t xml:space="preserve">on the </w:t>
      </w:r>
      <w:r w:rsidR="00621561" w:rsidRPr="00F23209">
        <w:rPr>
          <w:rFonts w:ascii="Times New Roman" w:hAnsi="Times New Roman" w:cs="Times New Roman"/>
          <w:sz w:val="24"/>
          <w:szCs w:val="24"/>
          <w:lang w:val="en-US"/>
        </w:rPr>
        <w:t>Ministry’s website</w:t>
      </w:r>
      <w:r w:rsidR="00EC0BC4" w:rsidRPr="00F23209">
        <w:rPr>
          <w:rFonts w:ascii="Times New Roman" w:hAnsi="Times New Roman" w:cs="Times New Roman"/>
          <w:sz w:val="24"/>
          <w:szCs w:val="24"/>
          <w:lang w:val="en-US"/>
        </w:rPr>
        <w:t>.</w:t>
      </w:r>
    </w:p>
    <w:p w14:paraId="41546359" w14:textId="16E386AF" w:rsidR="00EC0BC4" w:rsidRPr="00F23209" w:rsidRDefault="00EC0BC4" w:rsidP="00621561">
      <w:pPr>
        <w:rPr>
          <w:rFonts w:ascii="Times New Roman" w:hAnsi="Times New Roman" w:cs="Times New Roman"/>
          <w:sz w:val="24"/>
          <w:szCs w:val="24"/>
          <w:lang w:val="en-US"/>
        </w:rPr>
      </w:pPr>
      <w:r w:rsidRPr="00F23209">
        <w:rPr>
          <w:rFonts w:ascii="Times New Roman" w:hAnsi="Times New Roman" w:cs="Times New Roman"/>
          <w:sz w:val="24"/>
          <w:szCs w:val="24"/>
          <w:lang w:val="en-US"/>
        </w:rPr>
        <w:t>C</w:t>
      </w:r>
      <w:r w:rsidR="00C34080" w:rsidRPr="00F23209">
        <w:rPr>
          <w:rFonts w:ascii="Times New Roman" w:hAnsi="Times New Roman" w:cs="Times New Roman"/>
          <w:sz w:val="24"/>
          <w:szCs w:val="24"/>
          <w:lang w:val="en-US"/>
        </w:rPr>
        <w:t xml:space="preserve">apacity building of the sector </w:t>
      </w:r>
      <w:r w:rsidR="006879A6" w:rsidRPr="00F23209">
        <w:rPr>
          <w:rFonts w:ascii="Times New Roman" w:hAnsi="Times New Roman" w:cs="Times New Roman"/>
          <w:sz w:val="24"/>
          <w:szCs w:val="24"/>
          <w:lang w:val="en-US"/>
        </w:rPr>
        <w:t xml:space="preserve">is </w:t>
      </w:r>
      <w:r w:rsidR="00C34080" w:rsidRPr="00F23209">
        <w:rPr>
          <w:rFonts w:ascii="Times New Roman" w:hAnsi="Times New Roman" w:cs="Times New Roman"/>
          <w:sz w:val="24"/>
          <w:szCs w:val="24"/>
          <w:lang w:val="en-US"/>
        </w:rPr>
        <w:t>needed</w:t>
      </w:r>
      <w:r w:rsidR="006879A6" w:rsidRPr="00F23209">
        <w:rPr>
          <w:rFonts w:ascii="Times New Roman" w:hAnsi="Times New Roman" w:cs="Times New Roman"/>
          <w:sz w:val="24"/>
          <w:szCs w:val="24"/>
          <w:lang w:val="en-US"/>
        </w:rPr>
        <w:t xml:space="preserve"> for the implementation of the legislation in this </w:t>
      </w:r>
      <w:proofErr w:type="gramStart"/>
      <w:r w:rsidR="006879A6" w:rsidRPr="00F23209">
        <w:rPr>
          <w:rFonts w:ascii="Times New Roman" w:hAnsi="Times New Roman" w:cs="Times New Roman"/>
          <w:sz w:val="24"/>
          <w:szCs w:val="24"/>
          <w:lang w:val="en-US"/>
        </w:rPr>
        <w:t>field</w:t>
      </w:r>
      <w:r w:rsidR="00C34080" w:rsidRPr="00F23209">
        <w:rPr>
          <w:rFonts w:ascii="Times New Roman" w:hAnsi="Times New Roman" w:cs="Times New Roman"/>
          <w:sz w:val="24"/>
          <w:szCs w:val="24"/>
          <w:lang w:val="en-US"/>
        </w:rPr>
        <w:t xml:space="preserve"> </w:t>
      </w:r>
      <w:r w:rsidR="006879A6" w:rsidRPr="00F23209">
        <w:rPr>
          <w:rFonts w:ascii="Times New Roman" w:hAnsi="Times New Roman" w:cs="Times New Roman"/>
          <w:sz w:val="24"/>
          <w:szCs w:val="24"/>
          <w:lang w:val="en-US"/>
        </w:rPr>
        <w:t xml:space="preserve"> It</w:t>
      </w:r>
      <w:proofErr w:type="gramEnd"/>
      <w:r w:rsidR="006879A6" w:rsidRPr="00F23209">
        <w:rPr>
          <w:rFonts w:ascii="Times New Roman" w:hAnsi="Times New Roman" w:cs="Times New Roman"/>
          <w:sz w:val="24"/>
          <w:szCs w:val="24"/>
          <w:lang w:val="en-US"/>
        </w:rPr>
        <w:t xml:space="preserve"> refers to </w:t>
      </w:r>
      <w:proofErr w:type="gramStart"/>
      <w:r w:rsidR="006879A6" w:rsidRPr="00F23209">
        <w:rPr>
          <w:rFonts w:ascii="Times New Roman" w:hAnsi="Times New Roman" w:cs="Times New Roman"/>
          <w:sz w:val="24"/>
          <w:szCs w:val="24"/>
          <w:lang w:val="en-US"/>
        </w:rPr>
        <w:t>both</w:t>
      </w:r>
      <w:r w:rsidR="00D62037" w:rsidRPr="00F23209">
        <w:rPr>
          <w:rFonts w:ascii="Times New Roman" w:hAnsi="Times New Roman" w:cs="Times New Roman"/>
          <w:sz w:val="24"/>
          <w:szCs w:val="24"/>
          <w:lang w:val="en-US"/>
        </w:rPr>
        <w:t>,</w:t>
      </w:r>
      <w:proofErr w:type="gramEnd"/>
      <w:r w:rsidR="006879A6" w:rsidRPr="00F23209">
        <w:rPr>
          <w:rFonts w:ascii="Times New Roman" w:hAnsi="Times New Roman" w:cs="Times New Roman"/>
          <w:sz w:val="24"/>
          <w:szCs w:val="24"/>
          <w:lang w:val="en-US"/>
        </w:rPr>
        <w:t xml:space="preserve"> chemicals and environment</w:t>
      </w:r>
      <w:r w:rsidR="00D62037" w:rsidRPr="00F23209">
        <w:rPr>
          <w:rFonts w:ascii="Times New Roman" w:hAnsi="Times New Roman" w:cs="Times New Roman"/>
          <w:sz w:val="24"/>
          <w:szCs w:val="24"/>
          <w:lang w:val="en-US"/>
        </w:rPr>
        <w:t>al</w:t>
      </w:r>
      <w:r w:rsidR="006879A6" w:rsidRPr="00F23209">
        <w:rPr>
          <w:rFonts w:ascii="Times New Roman" w:hAnsi="Times New Roman" w:cs="Times New Roman"/>
          <w:sz w:val="24"/>
          <w:szCs w:val="24"/>
          <w:lang w:val="en-US"/>
        </w:rPr>
        <w:t xml:space="preserve"> inspectorate</w:t>
      </w:r>
      <w:r w:rsidR="00D62037" w:rsidRPr="00F23209">
        <w:rPr>
          <w:rFonts w:ascii="Times New Roman" w:hAnsi="Times New Roman" w:cs="Times New Roman"/>
          <w:sz w:val="24"/>
          <w:szCs w:val="24"/>
          <w:lang w:val="en-US"/>
        </w:rPr>
        <w:t>.</w:t>
      </w:r>
    </w:p>
    <w:p w14:paraId="76D30301" w14:textId="28C679C3" w:rsidR="0056458F" w:rsidRPr="00F23209" w:rsidRDefault="0056458F" w:rsidP="0056458F">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Mid Term (202</w:t>
      </w:r>
      <w:r w:rsidR="00A27D79" w:rsidRPr="00F23209">
        <w:rPr>
          <w:rFonts w:ascii="Times New Roman" w:hAnsi="Times New Roman" w:cs="Times New Roman"/>
          <w:b/>
          <w:sz w:val="24"/>
          <w:szCs w:val="24"/>
          <w:u w:val="single"/>
          <w:lang w:val="en-US"/>
        </w:rPr>
        <w:t>7</w:t>
      </w:r>
      <w:r w:rsidRPr="00F23209">
        <w:rPr>
          <w:rFonts w:ascii="Times New Roman" w:hAnsi="Times New Roman" w:cs="Times New Roman"/>
          <w:b/>
          <w:sz w:val="24"/>
          <w:szCs w:val="24"/>
          <w:u w:val="single"/>
          <w:lang w:val="en-US"/>
        </w:rPr>
        <w:t>-20</w:t>
      </w:r>
      <w:r w:rsidR="00A27D79" w:rsidRPr="00F23209">
        <w:rPr>
          <w:rFonts w:ascii="Times New Roman" w:hAnsi="Times New Roman" w:cs="Times New Roman"/>
          <w:b/>
          <w:sz w:val="24"/>
          <w:szCs w:val="24"/>
          <w:u w:val="single"/>
          <w:lang w:val="en-US"/>
        </w:rPr>
        <w:t>30</w:t>
      </w:r>
      <w:r w:rsidRPr="00F23209">
        <w:rPr>
          <w:rFonts w:ascii="Times New Roman" w:hAnsi="Times New Roman" w:cs="Times New Roman"/>
          <w:b/>
          <w:sz w:val="24"/>
          <w:szCs w:val="24"/>
          <w:u w:val="single"/>
          <w:lang w:val="en-US"/>
        </w:rPr>
        <w:t>)</w:t>
      </w:r>
    </w:p>
    <w:p w14:paraId="77A65945" w14:textId="77777777" w:rsidR="005E5EB0" w:rsidRPr="00F23209" w:rsidRDefault="002F2754" w:rsidP="00C73963">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Legal measures to enable direct implementation of PIC Regulation after the accession will be prepared in due time before the accession (Drafting and adoption of the legal act where DNA under PIC Article 4, authorities responsible for controlling of export and import under PIC Article 18, and enforcement arrangements including penalties under PIC Article 28, will be legally established). </w:t>
      </w:r>
    </w:p>
    <w:p w14:paraId="75C99360" w14:textId="77777777" w:rsidR="00C73963" w:rsidRPr="00F23209" w:rsidRDefault="00C73963" w:rsidP="00C73963">
      <w:pPr>
        <w:spacing w:after="0" w:line="240" w:lineRule="auto"/>
        <w:rPr>
          <w:rFonts w:ascii="Times New Roman" w:hAnsi="Times New Roman" w:cs="Times New Roman"/>
          <w:sz w:val="24"/>
          <w:szCs w:val="24"/>
          <w:lang w:val="en-US"/>
        </w:rPr>
      </w:pPr>
      <w:r w:rsidRPr="00F23209">
        <w:rPr>
          <w:rFonts w:ascii="Times New Roman" w:hAnsi="Times New Roman" w:cs="Times New Roman"/>
          <w:sz w:val="24"/>
          <w:szCs w:val="24"/>
          <w:lang w:val="en-US"/>
        </w:rPr>
        <w:t>Due to the direct applicability of the PIC Regulation, national legislation resulting from the harmonization with the Rotterdam Convention will be repealed from the date of accession.</w:t>
      </w:r>
    </w:p>
    <w:p w14:paraId="1827296A" w14:textId="38ADBC0F" w:rsidR="0056458F" w:rsidRPr="00F23209" w:rsidRDefault="00621561" w:rsidP="00C73963">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KEMI </w:t>
      </w:r>
      <w:proofErr w:type="gramStart"/>
      <w:r w:rsidRPr="00F23209">
        <w:rPr>
          <w:rFonts w:ascii="Times New Roman" w:hAnsi="Times New Roman" w:cs="Times New Roman"/>
          <w:sz w:val="24"/>
          <w:szCs w:val="24"/>
          <w:lang w:val="en-US"/>
        </w:rPr>
        <w:t>support for</w:t>
      </w:r>
      <w:proofErr w:type="gramEnd"/>
      <w:r w:rsidRPr="00F23209">
        <w:rPr>
          <w:rFonts w:ascii="Times New Roman" w:hAnsi="Times New Roman" w:cs="Times New Roman"/>
          <w:sz w:val="24"/>
          <w:szCs w:val="24"/>
          <w:lang w:val="en-US"/>
        </w:rPr>
        <w:t xml:space="preserve"> the development of the Helpdesk and communication of the Chemical Office for</w:t>
      </w:r>
      <w:r w:rsidR="0056458F" w:rsidRPr="00F23209">
        <w:rPr>
          <w:rFonts w:ascii="Times New Roman" w:hAnsi="Times New Roman" w:cs="Times New Roman"/>
          <w:sz w:val="24"/>
          <w:szCs w:val="24"/>
          <w:lang w:val="en-US"/>
        </w:rPr>
        <w:t xml:space="preserve"> this regulation.</w:t>
      </w:r>
    </w:p>
    <w:p w14:paraId="4A92A5A1" w14:textId="77777777" w:rsidR="003819E6" w:rsidRPr="00F23209" w:rsidRDefault="003819E6" w:rsidP="0056458F">
      <w:pPr>
        <w:rPr>
          <w:lang w:val="en-US"/>
        </w:rPr>
      </w:pPr>
    </w:p>
    <w:p w14:paraId="45DD8103" w14:textId="736A490B" w:rsidR="0056458F" w:rsidRPr="00F23209" w:rsidRDefault="0071127A" w:rsidP="0056458F">
      <w:pPr>
        <w:pStyle w:val="Heading3"/>
        <w:rPr>
          <w:rFonts w:ascii="Times New Roman" w:hAnsi="Times New Roman" w:cs="Times New Roman"/>
          <w:sz w:val="24"/>
          <w:szCs w:val="24"/>
        </w:rPr>
      </w:pPr>
      <w:r w:rsidRPr="00F23209">
        <w:rPr>
          <w:rFonts w:ascii="Times New Roman" w:hAnsi="Times New Roman" w:cs="Times New Roman"/>
          <w:sz w:val="24"/>
          <w:szCs w:val="24"/>
        </w:rPr>
        <w:t xml:space="preserve">2.4.6 </w:t>
      </w:r>
      <w:r w:rsidR="0056458F" w:rsidRPr="00F23209">
        <w:rPr>
          <w:rFonts w:ascii="Times New Roman" w:hAnsi="Times New Roman" w:cs="Times New Roman"/>
          <w:sz w:val="24"/>
          <w:szCs w:val="24"/>
        </w:rPr>
        <w:t>Regulation (EC) No 1272/2008 on classification, labelling and packaging (CLP)</w:t>
      </w:r>
    </w:p>
    <w:p w14:paraId="5DAB18D8" w14:textId="1828D80B" w:rsidR="0056458F" w:rsidRPr="00F23209" w:rsidRDefault="0056458F" w:rsidP="0056458F">
      <w:pPr>
        <w:pStyle w:val="Heading4"/>
        <w:rPr>
          <w:rFonts w:ascii="Times New Roman" w:hAnsi="Times New Roman" w:cs="Times New Roman"/>
          <w:sz w:val="24"/>
          <w:szCs w:val="24"/>
        </w:rPr>
      </w:pPr>
      <w:bookmarkStart w:id="28" w:name="_Toc142036573"/>
      <w:r w:rsidRPr="00F23209">
        <w:rPr>
          <w:rFonts w:ascii="Times New Roman" w:hAnsi="Times New Roman" w:cs="Times New Roman"/>
          <w:sz w:val="24"/>
          <w:szCs w:val="24"/>
        </w:rPr>
        <w:t>2.</w:t>
      </w:r>
      <w:r w:rsidR="0071127A" w:rsidRPr="00F23209">
        <w:rPr>
          <w:rFonts w:ascii="Times New Roman" w:hAnsi="Times New Roman" w:cs="Times New Roman"/>
          <w:sz w:val="24"/>
          <w:szCs w:val="24"/>
        </w:rPr>
        <w:t>4</w:t>
      </w:r>
      <w:r w:rsidRPr="00F23209">
        <w:rPr>
          <w:rFonts w:ascii="Times New Roman" w:hAnsi="Times New Roman" w:cs="Times New Roman"/>
          <w:sz w:val="24"/>
          <w:szCs w:val="24"/>
        </w:rPr>
        <w:t>.</w:t>
      </w:r>
      <w:r w:rsidR="0071127A" w:rsidRPr="00F23209">
        <w:rPr>
          <w:rFonts w:ascii="Times New Roman" w:hAnsi="Times New Roman" w:cs="Times New Roman"/>
          <w:sz w:val="24"/>
          <w:szCs w:val="24"/>
        </w:rPr>
        <w:t>6</w:t>
      </w:r>
      <w:r w:rsidRPr="00F23209">
        <w:rPr>
          <w:rFonts w:ascii="Times New Roman" w:hAnsi="Times New Roman" w:cs="Times New Roman"/>
          <w:sz w:val="24"/>
          <w:szCs w:val="24"/>
        </w:rPr>
        <w:t>.1 Transposition</w:t>
      </w:r>
      <w:bookmarkEnd w:id="28"/>
    </w:p>
    <w:p w14:paraId="460D8E3D" w14:textId="31B2A790" w:rsidR="00E150FD" w:rsidRPr="00F23209" w:rsidRDefault="0056458F" w:rsidP="00E150FD">
      <w:pPr>
        <w:rPr>
          <w:rFonts w:ascii="Times New Roman" w:hAnsi="Times New Roman" w:cs="Times New Roman"/>
          <w:iCs/>
          <w:sz w:val="24"/>
          <w:szCs w:val="24"/>
          <w:lang w:val="en-US"/>
        </w:rPr>
      </w:pPr>
      <w:r w:rsidRPr="00F23209">
        <w:rPr>
          <w:rFonts w:ascii="Times New Roman" w:hAnsi="Times New Roman" w:cs="Times New Roman"/>
          <w:iCs/>
          <w:sz w:val="24"/>
          <w:szCs w:val="24"/>
          <w:lang w:val="en-US"/>
        </w:rPr>
        <w:t xml:space="preserve">The </w:t>
      </w:r>
      <w:r w:rsidR="003D0CE5" w:rsidRPr="00F23209">
        <w:rPr>
          <w:rFonts w:ascii="Times New Roman" w:hAnsi="Times New Roman" w:cs="Times New Roman"/>
          <w:iCs/>
          <w:sz w:val="24"/>
          <w:szCs w:val="24"/>
          <w:lang w:val="en-US"/>
        </w:rPr>
        <w:t xml:space="preserve">level of alignment with the </w:t>
      </w:r>
      <w:proofErr w:type="gramStart"/>
      <w:r w:rsidR="003D0CE5" w:rsidRPr="00F23209">
        <w:rPr>
          <w:rFonts w:ascii="Times New Roman" w:hAnsi="Times New Roman" w:cs="Times New Roman"/>
          <w:iCs/>
          <w:sz w:val="24"/>
          <w:szCs w:val="24"/>
          <w:lang w:val="en-US"/>
        </w:rPr>
        <w:t xml:space="preserve">CLP </w:t>
      </w:r>
      <w:r w:rsidRPr="00F23209">
        <w:rPr>
          <w:rFonts w:ascii="Times New Roman" w:hAnsi="Times New Roman" w:cs="Times New Roman"/>
          <w:iCs/>
          <w:sz w:val="24"/>
          <w:szCs w:val="24"/>
          <w:lang w:val="en-US"/>
        </w:rPr>
        <w:t xml:space="preserve"> regulat</w:t>
      </w:r>
      <w:r w:rsidR="00E150FD" w:rsidRPr="00F23209">
        <w:rPr>
          <w:rFonts w:ascii="Times New Roman" w:hAnsi="Times New Roman" w:cs="Times New Roman"/>
          <w:iCs/>
          <w:sz w:val="24"/>
          <w:szCs w:val="24"/>
          <w:lang w:val="en-US"/>
        </w:rPr>
        <w:t>ion</w:t>
      </w:r>
      <w:proofErr w:type="gramEnd"/>
      <w:r w:rsidR="00E150FD" w:rsidRPr="00F23209">
        <w:rPr>
          <w:rFonts w:ascii="Times New Roman" w:hAnsi="Times New Roman" w:cs="Times New Roman"/>
          <w:iCs/>
          <w:sz w:val="24"/>
          <w:szCs w:val="24"/>
          <w:lang w:val="en-US"/>
        </w:rPr>
        <w:t xml:space="preserve"> is considered well advanced where most of the articles are transposed to the national legislation through the DCM no. 488 date 29.06.2016 "For classification, labelling and packaging of chemicals” and the Law no. 27/2016, date 17.03</w:t>
      </w:r>
      <w:r w:rsidR="00363E02" w:rsidRPr="00F23209">
        <w:rPr>
          <w:rFonts w:ascii="Times New Roman" w:hAnsi="Times New Roman" w:cs="Times New Roman"/>
          <w:iCs/>
          <w:sz w:val="24"/>
          <w:szCs w:val="24"/>
          <w:lang w:val="en-US"/>
        </w:rPr>
        <w:t>.2016 “On chemicals management”.</w:t>
      </w:r>
    </w:p>
    <w:p w14:paraId="01938AB2" w14:textId="45DB0566" w:rsidR="000462D1" w:rsidRPr="00F23209" w:rsidRDefault="000462D1" w:rsidP="00E150FD">
      <w:pPr>
        <w:rPr>
          <w:rFonts w:ascii="Times New Roman" w:hAnsi="Times New Roman" w:cs="Times New Roman"/>
          <w:sz w:val="24"/>
          <w:szCs w:val="24"/>
          <w:lang w:val="en-US"/>
        </w:rPr>
      </w:pPr>
      <w:r w:rsidRPr="00F23209">
        <w:rPr>
          <w:rFonts w:ascii="Times New Roman" w:hAnsi="Times New Roman" w:cs="Times New Roman"/>
          <w:sz w:val="24"/>
          <w:szCs w:val="24"/>
          <w:lang w:val="en-US"/>
        </w:rPr>
        <w:t>EU centralized procedures have not been transposed into the national legislation since they cannot be implemented before the accession.</w:t>
      </w:r>
    </w:p>
    <w:p w14:paraId="217B5FCD" w14:textId="2DD31DCC" w:rsidR="00AA7C07" w:rsidRPr="00F23209" w:rsidRDefault="00AA7C07" w:rsidP="0050415A">
      <w:pPr>
        <w:rPr>
          <w:rFonts w:ascii="Times New Roman" w:hAnsi="Times New Roman" w:cs="Times New Roman"/>
          <w:b/>
          <w:bCs/>
          <w:iCs/>
          <w:sz w:val="24"/>
          <w:szCs w:val="24"/>
          <w:lang w:val="en-US"/>
        </w:rPr>
      </w:pPr>
      <w:r w:rsidRPr="00F23209">
        <w:rPr>
          <w:rFonts w:ascii="Times New Roman" w:hAnsi="Times New Roman" w:cs="Times New Roman"/>
          <w:b/>
          <w:bCs/>
          <w:iCs/>
          <w:sz w:val="24"/>
          <w:szCs w:val="24"/>
          <w:lang w:val="en-US"/>
        </w:rPr>
        <w:t xml:space="preserve">Most of the chemical products </w:t>
      </w:r>
      <w:r w:rsidR="006C5234" w:rsidRPr="00F23209">
        <w:rPr>
          <w:rFonts w:ascii="Times New Roman" w:hAnsi="Times New Roman" w:cs="Times New Roman"/>
          <w:b/>
          <w:bCs/>
          <w:iCs/>
          <w:sz w:val="24"/>
          <w:szCs w:val="24"/>
          <w:lang w:val="en-US"/>
        </w:rPr>
        <w:t xml:space="preserve">on </w:t>
      </w:r>
      <w:r w:rsidRPr="00F23209">
        <w:rPr>
          <w:rFonts w:ascii="Times New Roman" w:hAnsi="Times New Roman" w:cs="Times New Roman"/>
          <w:b/>
          <w:bCs/>
          <w:iCs/>
          <w:sz w:val="24"/>
          <w:szCs w:val="24"/>
          <w:lang w:val="en-US"/>
        </w:rPr>
        <w:t xml:space="preserve">the Albanian market are imported. </w:t>
      </w:r>
    </w:p>
    <w:p w14:paraId="585F879F" w14:textId="4966C468" w:rsidR="00E150FD" w:rsidRPr="00F23209" w:rsidRDefault="00363E02" w:rsidP="0050415A">
      <w:pPr>
        <w:rPr>
          <w:rFonts w:ascii="Times New Roman" w:hAnsi="Times New Roman" w:cs="Times New Roman"/>
          <w:iCs/>
          <w:sz w:val="24"/>
          <w:szCs w:val="24"/>
          <w:lang w:val="en-US"/>
        </w:rPr>
      </w:pPr>
      <w:r w:rsidRPr="00F23209">
        <w:rPr>
          <w:rFonts w:ascii="Times New Roman" w:hAnsi="Times New Roman" w:cs="Times New Roman"/>
          <w:iCs/>
          <w:sz w:val="24"/>
          <w:szCs w:val="24"/>
        </w:rPr>
        <w:t xml:space="preserve">The fully harmonized provision </w:t>
      </w:r>
      <w:proofErr w:type="gramStart"/>
      <w:r w:rsidRPr="00F23209">
        <w:rPr>
          <w:rFonts w:ascii="Times New Roman" w:hAnsi="Times New Roman" w:cs="Times New Roman"/>
          <w:iCs/>
          <w:sz w:val="24"/>
          <w:szCs w:val="24"/>
        </w:rPr>
        <w:t>are</w:t>
      </w:r>
      <w:proofErr w:type="gramEnd"/>
      <w:r w:rsidRPr="00F23209">
        <w:rPr>
          <w:rFonts w:ascii="Times New Roman" w:hAnsi="Times New Roman" w:cs="Times New Roman"/>
          <w:iCs/>
          <w:sz w:val="24"/>
          <w:szCs w:val="24"/>
        </w:rPr>
        <w:t xml:space="preserve"> as follows: </w:t>
      </w:r>
      <w:r w:rsidR="006C5234" w:rsidRPr="00F23209">
        <w:rPr>
          <w:rFonts w:ascii="Times New Roman" w:hAnsi="Times New Roman" w:cs="Times New Roman"/>
          <w:iCs/>
          <w:sz w:val="24"/>
          <w:szCs w:val="24"/>
        </w:rPr>
        <w:t xml:space="preserve">classification criteria, </w:t>
      </w:r>
      <w:r w:rsidR="0050415A" w:rsidRPr="00F23209">
        <w:rPr>
          <w:rFonts w:ascii="Times New Roman" w:hAnsi="Times New Roman" w:cs="Times New Roman"/>
          <w:iCs/>
          <w:sz w:val="24"/>
          <w:szCs w:val="24"/>
        </w:rPr>
        <w:t>cut-off values, s</w:t>
      </w:r>
      <w:r w:rsidR="00E150FD" w:rsidRPr="00F23209">
        <w:rPr>
          <w:rFonts w:ascii="Times New Roman" w:hAnsi="Times New Roman" w:cs="Times New Roman"/>
          <w:iCs/>
          <w:sz w:val="24"/>
          <w:szCs w:val="24"/>
        </w:rPr>
        <w:t>pecific cases</w:t>
      </w:r>
      <w:r w:rsidR="0050415A" w:rsidRPr="00F23209">
        <w:rPr>
          <w:rFonts w:ascii="Times New Roman" w:hAnsi="Times New Roman" w:cs="Times New Roman"/>
          <w:iCs/>
          <w:sz w:val="24"/>
          <w:szCs w:val="24"/>
        </w:rPr>
        <w:t xml:space="preserve"> requiring further evaluation, d</w:t>
      </w:r>
      <w:r w:rsidR="00E150FD" w:rsidRPr="00F23209">
        <w:rPr>
          <w:rFonts w:ascii="Times New Roman" w:hAnsi="Times New Roman" w:cs="Times New Roman"/>
          <w:iCs/>
          <w:sz w:val="24"/>
          <w:szCs w:val="24"/>
        </w:rPr>
        <w:t>ecision to clas</w:t>
      </w:r>
      <w:r w:rsidR="0050415A" w:rsidRPr="00F23209">
        <w:rPr>
          <w:rFonts w:ascii="Times New Roman" w:hAnsi="Times New Roman" w:cs="Times New Roman"/>
          <w:iCs/>
          <w:sz w:val="24"/>
          <w:szCs w:val="24"/>
        </w:rPr>
        <w:t>sify substances and mixtures, s</w:t>
      </w:r>
      <w:r w:rsidR="00E150FD" w:rsidRPr="00F23209">
        <w:rPr>
          <w:rFonts w:ascii="Times New Roman" w:hAnsi="Times New Roman" w:cs="Times New Roman"/>
          <w:iCs/>
          <w:sz w:val="24"/>
          <w:szCs w:val="24"/>
        </w:rPr>
        <w:t>pecific rules for t</w:t>
      </w:r>
      <w:r w:rsidR="0050415A" w:rsidRPr="00F23209">
        <w:rPr>
          <w:rFonts w:ascii="Times New Roman" w:hAnsi="Times New Roman" w:cs="Times New Roman"/>
          <w:iCs/>
          <w:sz w:val="24"/>
          <w:szCs w:val="24"/>
        </w:rPr>
        <w:t>he classification of mixtures, r</w:t>
      </w:r>
      <w:r w:rsidR="00E150FD" w:rsidRPr="00F23209">
        <w:rPr>
          <w:rFonts w:ascii="Times New Roman" w:hAnsi="Times New Roman" w:cs="Times New Roman"/>
          <w:iCs/>
          <w:sz w:val="24"/>
          <w:szCs w:val="24"/>
        </w:rPr>
        <w:t>eview of classification for substances and mixtures;</w:t>
      </w:r>
      <w:r w:rsidR="0050415A" w:rsidRPr="00F23209">
        <w:rPr>
          <w:rFonts w:ascii="Times New Roman" w:hAnsi="Times New Roman" w:cs="Times New Roman"/>
          <w:iCs/>
          <w:sz w:val="24"/>
          <w:szCs w:val="24"/>
          <w:lang w:val="en-US"/>
        </w:rPr>
        <w:t xml:space="preserve"> </w:t>
      </w:r>
      <w:r w:rsidR="0050415A" w:rsidRPr="00F23209">
        <w:rPr>
          <w:rFonts w:ascii="Times New Roman" w:hAnsi="Times New Roman" w:cs="Times New Roman"/>
          <w:iCs/>
          <w:sz w:val="24"/>
          <w:szCs w:val="24"/>
        </w:rPr>
        <w:t>c</w:t>
      </w:r>
      <w:r w:rsidR="00E150FD" w:rsidRPr="00F23209">
        <w:rPr>
          <w:rFonts w:ascii="Times New Roman" w:hAnsi="Times New Roman" w:cs="Times New Roman"/>
          <w:iCs/>
          <w:sz w:val="24"/>
          <w:szCs w:val="24"/>
        </w:rPr>
        <w:t xml:space="preserve">lassification of substances included in the classification and labelling </w:t>
      </w:r>
      <w:proofErr w:type="gramStart"/>
      <w:r w:rsidR="00E150FD" w:rsidRPr="00F23209">
        <w:rPr>
          <w:rFonts w:ascii="Times New Roman" w:hAnsi="Times New Roman" w:cs="Times New Roman"/>
          <w:iCs/>
          <w:sz w:val="24"/>
          <w:szCs w:val="24"/>
        </w:rPr>
        <w:t>inventory;</w:t>
      </w:r>
      <w:proofErr w:type="gramEnd"/>
    </w:p>
    <w:p w14:paraId="1FA7583A" w14:textId="0BD29303" w:rsidR="00E150FD" w:rsidRPr="00F23209" w:rsidRDefault="0050415A" w:rsidP="0050415A">
      <w:pPr>
        <w:rPr>
          <w:rFonts w:ascii="Times New Roman" w:hAnsi="Times New Roman" w:cs="Times New Roman"/>
          <w:iCs/>
          <w:sz w:val="24"/>
          <w:szCs w:val="24"/>
        </w:rPr>
      </w:pPr>
      <w:proofErr w:type="gramStart"/>
      <w:r w:rsidRPr="00F23209">
        <w:rPr>
          <w:rFonts w:ascii="Times New Roman" w:hAnsi="Times New Roman" w:cs="Times New Roman"/>
          <w:iCs/>
          <w:sz w:val="24"/>
          <w:szCs w:val="24"/>
        </w:rPr>
        <w:t>Also</w:t>
      </w:r>
      <w:proofErr w:type="gramEnd"/>
      <w:r w:rsidRPr="00F23209">
        <w:rPr>
          <w:rFonts w:ascii="Times New Roman" w:hAnsi="Times New Roman" w:cs="Times New Roman"/>
          <w:iCs/>
          <w:sz w:val="24"/>
          <w:szCs w:val="24"/>
        </w:rPr>
        <w:t xml:space="preserve"> in the Albanian legislation for the classification, labelling and packaging of the chemicals are foreseen general rules, p</w:t>
      </w:r>
      <w:r w:rsidR="00E150FD" w:rsidRPr="00F23209">
        <w:rPr>
          <w:rFonts w:ascii="Times New Roman" w:hAnsi="Times New Roman" w:cs="Times New Roman"/>
          <w:iCs/>
          <w:sz w:val="24"/>
          <w:szCs w:val="24"/>
        </w:rPr>
        <w:t xml:space="preserve">roduct identifiers, </w:t>
      </w:r>
      <w:r w:rsidRPr="00F23209">
        <w:rPr>
          <w:rFonts w:ascii="Times New Roman" w:hAnsi="Times New Roman" w:cs="Times New Roman"/>
          <w:iCs/>
          <w:sz w:val="24"/>
          <w:szCs w:val="24"/>
          <w:lang w:val="en-US"/>
        </w:rPr>
        <w:t>h</w:t>
      </w:r>
      <w:r w:rsidR="00E150FD" w:rsidRPr="00F23209">
        <w:rPr>
          <w:rFonts w:ascii="Times New Roman" w:hAnsi="Times New Roman" w:cs="Times New Roman"/>
          <w:iCs/>
          <w:sz w:val="24"/>
          <w:szCs w:val="24"/>
          <w:lang w:val="en-US"/>
        </w:rPr>
        <w:t xml:space="preserve">azard pictograms, </w:t>
      </w:r>
      <w:r w:rsidRPr="00F23209">
        <w:rPr>
          <w:rFonts w:ascii="Times New Roman" w:hAnsi="Times New Roman" w:cs="Times New Roman"/>
          <w:iCs/>
          <w:sz w:val="24"/>
          <w:szCs w:val="24"/>
        </w:rPr>
        <w:t>signal words, hazard statements, d</w:t>
      </w:r>
      <w:r w:rsidR="00E150FD" w:rsidRPr="00F23209">
        <w:rPr>
          <w:rFonts w:ascii="Times New Roman" w:hAnsi="Times New Roman" w:cs="Times New Roman"/>
          <w:iCs/>
          <w:sz w:val="24"/>
          <w:szCs w:val="24"/>
        </w:rPr>
        <w:t>erogations from labelling requirements for special cases</w:t>
      </w:r>
      <w:r w:rsidR="00A05498" w:rsidRPr="00F23209">
        <w:rPr>
          <w:rFonts w:ascii="Times New Roman" w:hAnsi="Times New Roman" w:cs="Times New Roman"/>
          <w:iCs/>
          <w:sz w:val="24"/>
          <w:szCs w:val="24"/>
        </w:rPr>
        <w:t>.</w:t>
      </w:r>
    </w:p>
    <w:p w14:paraId="39C9A36D" w14:textId="5EBC9759" w:rsidR="000462D1" w:rsidRPr="00F23209" w:rsidRDefault="00A05498" w:rsidP="0050415A">
      <w:pPr>
        <w:rPr>
          <w:rFonts w:ascii="Times New Roman" w:hAnsi="Times New Roman" w:cs="Times New Roman"/>
          <w:iCs/>
          <w:sz w:val="24"/>
          <w:szCs w:val="24"/>
        </w:rPr>
      </w:pPr>
      <w:r w:rsidRPr="00F23209">
        <w:rPr>
          <w:rFonts w:ascii="Times New Roman" w:hAnsi="Times New Roman" w:cs="Times New Roman"/>
          <w:iCs/>
          <w:sz w:val="24"/>
          <w:szCs w:val="24"/>
        </w:rPr>
        <w:t>Packaging, Harmonization of classification and labelling of substances</w:t>
      </w:r>
    </w:p>
    <w:p w14:paraId="1516FCD0" w14:textId="172AF6D3" w:rsidR="00AA7C07" w:rsidRPr="00F23209" w:rsidRDefault="00AA7C07" w:rsidP="0050415A">
      <w:pPr>
        <w:rPr>
          <w:rFonts w:ascii="Times New Roman" w:hAnsi="Times New Roman" w:cs="Times New Roman"/>
          <w:iCs/>
          <w:sz w:val="24"/>
          <w:szCs w:val="24"/>
          <w:lang w:val="en-US"/>
        </w:rPr>
      </w:pPr>
      <w:r w:rsidRPr="00F23209">
        <w:rPr>
          <w:rFonts w:ascii="Times New Roman" w:hAnsi="Times New Roman" w:cs="Times New Roman"/>
          <w:iCs/>
          <w:sz w:val="24"/>
          <w:szCs w:val="24"/>
          <w:lang w:val="en-US"/>
        </w:rPr>
        <w:t>A national register of chemicals (database) need</w:t>
      </w:r>
      <w:r w:rsidR="00DB048E" w:rsidRPr="00F23209">
        <w:rPr>
          <w:rFonts w:ascii="Times New Roman" w:hAnsi="Times New Roman" w:cs="Times New Roman"/>
          <w:iCs/>
          <w:sz w:val="24"/>
          <w:szCs w:val="24"/>
          <w:lang w:val="en-US"/>
        </w:rPr>
        <w:t>s</w:t>
      </w:r>
      <w:r w:rsidRPr="00F23209">
        <w:rPr>
          <w:rFonts w:ascii="Times New Roman" w:hAnsi="Times New Roman" w:cs="Times New Roman"/>
          <w:iCs/>
          <w:sz w:val="24"/>
          <w:szCs w:val="24"/>
          <w:lang w:val="en-US"/>
        </w:rPr>
        <w:t xml:space="preserve"> to be established to give a clear overview of chemicals</w:t>
      </w:r>
      <w:r w:rsidR="00DB048E" w:rsidRPr="00F23209">
        <w:rPr>
          <w:rFonts w:ascii="Times New Roman" w:hAnsi="Times New Roman" w:cs="Times New Roman"/>
          <w:iCs/>
          <w:sz w:val="24"/>
          <w:szCs w:val="24"/>
          <w:lang w:val="en-US"/>
        </w:rPr>
        <w:t xml:space="preserve"> </w:t>
      </w:r>
      <w:proofErr w:type="spellStart"/>
      <w:r w:rsidR="00DB048E" w:rsidRPr="00F23209">
        <w:rPr>
          <w:rFonts w:ascii="Times New Roman" w:hAnsi="Times New Roman" w:cs="Times New Roman"/>
          <w:iCs/>
          <w:sz w:val="24"/>
          <w:szCs w:val="24"/>
          <w:lang w:val="en-US"/>
        </w:rPr>
        <w:t>and</w:t>
      </w:r>
      <w:r w:rsidRPr="00F23209">
        <w:rPr>
          <w:rFonts w:ascii="Times New Roman" w:hAnsi="Times New Roman" w:cs="Times New Roman"/>
          <w:iCs/>
          <w:sz w:val="24"/>
          <w:szCs w:val="24"/>
          <w:lang w:val="en-US"/>
        </w:rPr>
        <w:t>chemical</w:t>
      </w:r>
      <w:proofErr w:type="spellEnd"/>
      <w:r w:rsidRPr="00F23209">
        <w:rPr>
          <w:rFonts w:ascii="Times New Roman" w:hAnsi="Times New Roman" w:cs="Times New Roman"/>
          <w:iCs/>
          <w:sz w:val="24"/>
          <w:szCs w:val="24"/>
          <w:lang w:val="en-US"/>
        </w:rPr>
        <w:t xml:space="preserve"> products placed on the national market, imported, and exported.</w:t>
      </w:r>
    </w:p>
    <w:p w14:paraId="3791213E" w14:textId="3E17F519" w:rsidR="0056458F" w:rsidRPr="00F23209" w:rsidRDefault="0056458F" w:rsidP="0056458F">
      <w:pPr>
        <w:pStyle w:val="Heading4"/>
        <w:rPr>
          <w:rFonts w:ascii="Times New Roman" w:hAnsi="Times New Roman" w:cs="Times New Roman"/>
          <w:sz w:val="24"/>
          <w:szCs w:val="24"/>
        </w:rPr>
      </w:pPr>
      <w:bookmarkStart w:id="29" w:name="_Toc142036574"/>
      <w:r w:rsidRPr="00F23209">
        <w:rPr>
          <w:rFonts w:ascii="Times New Roman" w:hAnsi="Times New Roman" w:cs="Times New Roman"/>
          <w:sz w:val="24"/>
          <w:szCs w:val="24"/>
        </w:rPr>
        <w:lastRenderedPageBreak/>
        <w:t>2.</w:t>
      </w:r>
      <w:r w:rsidR="0071127A" w:rsidRPr="00F23209">
        <w:rPr>
          <w:rFonts w:ascii="Times New Roman" w:hAnsi="Times New Roman" w:cs="Times New Roman"/>
          <w:sz w:val="24"/>
          <w:szCs w:val="24"/>
        </w:rPr>
        <w:t>4</w:t>
      </w:r>
      <w:r w:rsidRPr="00F23209">
        <w:rPr>
          <w:rFonts w:ascii="Times New Roman" w:hAnsi="Times New Roman" w:cs="Times New Roman"/>
          <w:sz w:val="24"/>
          <w:szCs w:val="24"/>
        </w:rPr>
        <w:t>.</w:t>
      </w:r>
      <w:r w:rsidR="0071127A" w:rsidRPr="00F23209">
        <w:rPr>
          <w:rFonts w:ascii="Times New Roman" w:hAnsi="Times New Roman" w:cs="Times New Roman"/>
          <w:sz w:val="24"/>
          <w:szCs w:val="24"/>
        </w:rPr>
        <w:t>6</w:t>
      </w:r>
      <w:r w:rsidRPr="00F23209">
        <w:rPr>
          <w:rFonts w:ascii="Times New Roman" w:hAnsi="Times New Roman" w:cs="Times New Roman"/>
          <w:sz w:val="24"/>
          <w:szCs w:val="24"/>
        </w:rPr>
        <w:t>.2 Transposition Plan</w:t>
      </w:r>
      <w:bookmarkEnd w:id="29"/>
    </w:p>
    <w:p w14:paraId="55B51E11" w14:textId="1B37C3E8" w:rsidR="0056458F" w:rsidRPr="00F23209" w:rsidRDefault="0056458F" w:rsidP="0056458F">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Short Term (202</w:t>
      </w:r>
      <w:r w:rsidR="0071127A" w:rsidRPr="00F23209">
        <w:rPr>
          <w:rFonts w:ascii="Times New Roman" w:hAnsi="Times New Roman" w:cs="Times New Roman"/>
          <w:b/>
          <w:sz w:val="24"/>
          <w:szCs w:val="24"/>
          <w:u w:val="single"/>
          <w:lang w:val="en-US"/>
        </w:rPr>
        <w:t>4</w:t>
      </w:r>
      <w:r w:rsidRPr="00F23209">
        <w:rPr>
          <w:rFonts w:ascii="Times New Roman" w:hAnsi="Times New Roman" w:cs="Times New Roman"/>
          <w:b/>
          <w:sz w:val="24"/>
          <w:szCs w:val="24"/>
          <w:u w:val="single"/>
          <w:lang w:val="en-US"/>
        </w:rPr>
        <w:t xml:space="preserve"> - 202</w:t>
      </w:r>
      <w:r w:rsidR="0071127A" w:rsidRPr="00F23209">
        <w:rPr>
          <w:rFonts w:ascii="Times New Roman" w:hAnsi="Times New Roman" w:cs="Times New Roman"/>
          <w:b/>
          <w:sz w:val="24"/>
          <w:szCs w:val="24"/>
          <w:u w:val="single"/>
          <w:lang w:val="en-US"/>
        </w:rPr>
        <w:t>6</w:t>
      </w:r>
      <w:r w:rsidRPr="00F23209">
        <w:rPr>
          <w:rFonts w:ascii="Times New Roman" w:hAnsi="Times New Roman" w:cs="Times New Roman"/>
          <w:b/>
          <w:sz w:val="24"/>
          <w:szCs w:val="24"/>
          <w:u w:val="single"/>
          <w:lang w:val="en-US"/>
        </w:rPr>
        <w:t>)</w:t>
      </w:r>
    </w:p>
    <w:p w14:paraId="42DC5956" w14:textId="38189BD8" w:rsidR="0068341F" w:rsidRPr="00F23209" w:rsidRDefault="00DB048E" w:rsidP="0056458F">
      <w:pPr>
        <w:rPr>
          <w:rFonts w:ascii="Times New Roman" w:hAnsi="Times New Roman" w:cs="Times New Roman"/>
          <w:iCs/>
          <w:sz w:val="24"/>
          <w:szCs w:val="24"/>
          <w:lang w:val="en-US"/>
        </w:rPr>
      </w:pPr>
      <w:r w:rsidRPr="00F23209">
        <w:rPr>
          <w:rFonts w:ascii="Times New Roman" w:hAnsi="Times New Roman" w:cs="Times New Roman"/>
          <w:iCs/>
          <w:sz w:val="24"/>
          <w:szCs w:val="24"/>
          <w:lang w:val="en-US"/>
        </w:rPr>
        <w:t xml:space="preserve">A </w:t>
      </w:r>
      <w:proofErr w:type="gramStart"/>
      <w:r w:rsidRPr="00F23209">
        <w:rPr>
          <w:rFonts w:ascii="Times New Roman" w:hAnsi="Times New Roman" w:cs="Times New Roman"/>
          <w:iCs/>
          <w:sz w:val="24"/>
          <w:szCs w:val="24"/>
          <w:lang w:val="en-US"/>
        </w:rPr>
        <w:t xml:space="preserve">further </w:t>
      </w:r>
      <w:r w:rsidR="0068341F" w:rsidRPr="00F23209">
        <w:rPr>
          <w:rFonts w:ascii="Times New Roman" w:hAnsi="Times New Roman" w:cs="Times New Roman"/>
          <w:iCs/>
          <w:sz w:val="24"/>
          <w:szCs w:val="24"/>
          <w:lang w:val="en-US"/>
        </w:rPr>
        <w:t xml:space="preserve"> </w:t>
      </w:r>
      <w:r w:rsidRPr="00F23209">
        <w:rPr>
          <w:rFonts w:ascii="Times New Roman" w:hAnsi="Times New Roman" w:cs="Times New Roman"/>
          <w:iCs/>
          <w:sz w:val="24"/>
          <w:szCs w:val="24"/>
          <w:lang w:val="en-US"/>
        </w:rPr>
        <w:t>harmonization</w:t>
      </w:r>
      <w:proofErr w:type="gramEnd"/>
      <w:r w:rsidRPr="00F23209">
        <w:rPr>
          <w:rFonts w:ascii="Times New Roman" w:hAnsi="Times New Roman" w:cs="Times New Roman"/>
          <w:iCs/>
          <w:sz w:val="24"/>
          <w:szCs w:val="24"/>
          <w:lang w:val="en-US"/>
        </w:rPr>
        <w:t xml:space="preserve"> </w:t>
      </w:r>
      <w:r w:rsidR="0068341F" w:rsidRPr="00F23209">
        <w:rPr>
          <w:rFonts w:ascii="Times New Roman" w:hAnsi="Times New Roman" w:cs="Times New Roman"/>
          <w:iCs/>
          <w:sz w:val="24"/>
          <w:szCs w:val="24"/>
          <w:lang w:val="en-US"/>
        </w:rPr>
        <w:t xml:space="preserve">with the </w:t>
      </w:r>
      <w:r w:rsidR="00FF19F9" w:rsidRPr="00F23209">
        <w:rPr>
          <w:rFonts w:ascii="Times New Roman" w:hAnsi="Times New Roman" w:cs="Times New Roman"/>
          <w:iCs/>
          <w:sz w:val="24"/>
          <w:szCs w:val="24"/>
          <w:lang w:val="en-US"/>
        </w:rPr>
        <w:t>CLP</w:t>
      </w:r>
      <w:r w:rsidR="0068341F" w:rsidRPr="00F23209">
        <w:rPr>
          <w:rFonts w:ascii="Times New Roman" w:hAnsi="Times New Roman" w:cs="Times New Roman"/>
          <w:iCs/>
          <w:sz w:val="24"/>
          <w:szCs w:val="24"/>
          <w:lang w:val="en-US"/>
        </w:rPr>
        <w:t xml:space="preserve"> </w:t>
      </w:r>
      <w:r w:rsidRPr="00F23209">
        <w:rPr>
          <w:rFonts w:ascii="Times New Roman" w:hAnsi="Times New Roman" w:cs="Times New Roman"/>
          <w:iCs/>
          <w:sz w:val="24"/>
          <w:szCs w:val="24"/>
          <w:lang w:val="en-US"/>
        </w:rPr>
        <w:t xml:space="preserve">upon a review of amendments to the Regulation following the publishing of the national legislation. The review is planned </w:t>
      </w:r>
      <w:r w:rsidR="0068341F" w:rsidRPr="00F23209">
        <w:rPr>
          <w:rFonts w:ascii="Times New Roman" w:hAnsi="Times New Roman" w:cs="Times New Roman"/>
          <w:iCs/>
          <w:sz w:val="24"/>
          <w:szCs w:val="24"/>
          <w:lang w:val="en-US"/>
        </w:rPr>
        <w:t xml:space="preserve">for the </w:t>
      </w:r>
      <w:r w:rsidRPr="00F23209">
        <w:rPr>
          <w:rFonts w:ascii="Times New Roman" w:hAnsi="Times New Roman" w:cs="Times New Roman"/>
          <w:iCs/>
          <w:sz w:val="24"/>
          <w:szCs w:val="24"/>
          <w:lang w:val="en-US"/>
        </w:rPr>
        <w:t xml:space="preserve">first </w:t>
      </w:r>
      <w:r w:rsidR="0068341F" w:rsidRPr="00F23209">
        <w:rPr>
          <w:rFonts w:ascii="Times New Roman" w:hAnsi="Times New Roman" w:cs="Times New Roman"/>
          <w:iCs/>
          <w:sz w:val="24"/>
          <w:szCs w:val="24"/>
          <w:lang w:val="en-US"/>
        </w:rPr>
        <w:t xml:space="preserve">half of </w:t>
      </w:r>
      <w:r w:rsidRPr="00F23209">
        <w:rPr>
          <w:rFonts w:ascii="Times New Roman" w:hAnsi="Times New Roman" w:cs="Times New Roman"/>
          <w:iCs/>
          <w:sz w:val="24"/>
          <w:szCs w:val="24"/>
          <w:lang w:val="en-US"/>
        </w:rPr>
        <w:t>2024.</w:t>
      </w:r>
    </w:p>
    <w:p w14:paraId="1BF634B5" w14:textId="6D98CB48" w:rsidR="0056458F" w:rsidRPr="00F23209" w:rsidRDefault="0056458F" w:rsidP="0056458F">
      <w:pPr>
        <w:rPr>
          <w:rFonts w:ascii="Times New Roman" w:hAnsi="Times New Roman" w:cs="Times New Roman"/>
          <w:iCs/>
          <w:sz w:val="24"/>
          <w:szCs w:val="24"/>
          <w:lang w:val="en-US"/>
        </w:rPr>
      </w:pPr>
      <w:bookmarkStart w:id="30" w:name="_Hlk139465384"/>
      <w:r w:rsidRPr="00F23209">
        <w:rPr>
          <w:rFonts w:ascii="Times New Roman" w:hAnsi="Times New Roman" w:cs="Times New Roman"/>
          <w:iCs/>
          <w:sz w:val="24"/>
          <w:szCs w:val="24"/>
          <w:lang w:val="en-US"/>
        </w:rPr>
        <w:t xml:space="preserve">The CLP regulation is currently under revision as part of the implementation of the EU chemicals strategy for sustainability. The outcome of this revision should be reviewed, and appropriate amendments made to the national legislation. Depending on the progress of the revision this may be </w:t>
      </w:r>
      <w:proofErr w:type="gramStart"/>
      <w:r w:rsidRPr="00F23209">
        <w:rPr>
          <w:rFonts w:ascii="Times New Roman" w:hAnsi="Times New Roman" w:cs="Times New Roman"/>
          <w:iCs/>
          <w:sz w:val="24"/>
          <w:szCs w:val="24"/>
          <w:lang w:val="en-US"/>
        </w:rPr>
        <w:t>a mid</w:t>
      </w:r>
      <w:proofErr w:type="gramEnd"/>
      <w:r w:rsidRPr="00F23209">
        <w:rPr>
          <w:rFonts w:ascii="Times New Roman" w:hAnsi="Times New Roman" w:cs="Times New Roman"/>
          <w:iCs/>
          <w:sz w:val="24"/>
          <w:szCs w:val="24"/>
          <w:lang w:val="en-US"/>
        </w:rPr>
        <w:t>-term action.</w:t>
      </w:r>
    </w:p>
    <w:p w14:paraId="19BB882A" w14:textId="278E0560" w:rsidR="004D3A11" w:rsidRPr="00F23209" w:rsidRDefault="004D3A11" w:rsidP="0056458F">
      <w:pPr>
        <w:rPr>
          <w:rFonts w:ascii="Times New Roman" w:hAnsi="Times New Roman" w:cs="Times New Roman"/>
          <w:iCs/>
          <w:sz w:val="24"/>
          <w:szCs w:val="24"/>
          <w:lang w:val="en-US"/>
        </w:rPr>
      </w:pPr>
      <w:r w:rsidRPr="00F23209">
        <w:rPr>
          <w:rFonts w:ascii="Times New Roman" w:hAnsi="Times New Roman" w:cs="Times New Roman"/>
          <w:iCs/>
          <w:sz w:val="24"/>
          <w:szCs w:val="24"/>
          <w:lang w:val="en-US"/>
        </w:rPr>
        <w:t>Establishment and functioning of the national chemicals’ registry</w:t>
      </w:r>
      <w:r w:rsidR="0068341F" w:rsidRPr="00F23209">
        <w:rPr>
          <w:rFonts w:ascii="Times New Roman" w:hAnsi="Times New Roman" w:cs="Times New Roman"/>
          <w:iCs/>
          <w:sz w:val="24"/>
          <w:szCs w:val="24"/>
          <w:lang w:val="en-US"/>
        </w:rPr>
        <w:t>.</w:t>
      </w:r>
    </w:p>
    <w:bookmarkEnd w:id="30"/>
    <w:p w14:paraId="4F50C17F" w14:textId="0861A109" w:rsidR="0056458F" w:rsidRPr="00F23209" w:rsidRDefault="0056458F" w:rsidP="0056458F">
      <w:pPr>
        <w:jc w:val="left"/>
        <w:rPr>
          <w:rFonts w:ascii="Times New Roman" w:hAnsi="Times New Roman" w:cs="Times New Roman"/>
          <w:b/>
          <w:iCs/>
          <w:sz w:val="24"/>
          <w:szCs w:val="24"/>
          <w:lang w:val="en-US"/>
        </w:rPr>
      </w:pPr>
      <w:r w:rsidRPr="00F23209">
        <w:rPr>
          <w:rFonts w:ascii="Times New Roman" w:hAnsi="Times New Roman" w:cs="Times New Roman"/>
          <w:b/>
          <w:iCs/>
          <w:sz w:val="24"/>
          <w:szCs w:val="24"/>
          <w:lang w:val="en-US"/>
        </w:rPr>
        <w:t>Mid Term (202</w:t>
      </w:r>
      <w:r w:rsidR="00A27D79" w:rsidRPr="00F23209">
        <w:rPr>
          <w:rFonts w:ascii="Times New Roman" w:hAnsi="Times New Roman" w:cs="Times New Roman"/>
          <w:b/>
          <w:iCs/>
          <w:sz w:val="24"/>
          <w:szCs w:val="24"/>
          <w:lang w:val="en-US"/>
        </w:rPr>
        <w:t>7</w:t>
      </w:r>
      <w:r w:rsidRPr="00F23209">
        <w:rPr>
          <w:rFonts w:ascii="Times New Roman" w:hAnsi="Times New Roman" w:cs="Times New Roman"/>
          <w:b/>
          <w:iCs/>
          <w:sz w:val="24"/>
          <w:szCs w:val="24"/>
          <w:lang w:val="en-US"/>
        </w:rPr>
        <w:t>-20</w:t>
      </w:r>
      <w:r w:rsidR="00A27D79" w:rsidRPr="00F23209">
        <w:rPr>
          <w:rFonts w:ascii="Times New Roman" w:hAnsi="Times New Roman" w:cs="Times New Roman"/>
          <w:b/>
          <w:iCs/>
          <w:sz w:val="24"/>
          <w:szCs w:val="24"/>
          <w:lang w:val="en-US"/>
        </w:rPr>
        <w:t>30</w:t>
      </w:r>
      <w:r w:rsidRPr="00F23209">
        <w:rPr>
          <w:rFonts w:ascii="Times New Roman" w:hAnsi="Times New Roman" w:cs="Times New Roman"/>
          <w:b/>
          <w:iCs/>
          <w:sz w:val="24"/>
          <w:szCs w:val="24"/>
          <w:lang w:val="en-US"/>
        </w:rPr>
        <w:t>)</w:t>
      </w:r>
    </w:p>
    <w:p w14:paraId="681BF263" w14:textId="08B114BE" w:rsidR="0056458F" w:rsidRPr="00F23209" w:rsidRDefault="0056458F" w:rsidP="0056458F">
      <w:pPr>
        <w:rPr>
          <w:rFonts w:ascii="Times New Roman" w:hAnsi="Times New Roman" w:cs="Times New Roman"/>
          <w:iCs/>
          <w:sz w:val="24"/>
          <w:szCs w:val="24"/>
          <w:lang w:val="en-US"/>
        </w:rPr>
      </w:pPr>
      <w:r w:rsidRPr="00F23209">
        <w:rPr>
          <w:rFonts w:ascii="Times New Roman" w:hAnsi="Times New Roman" w:cs="Times New Roman"/>
          <w:iCs/>
          <w:sz w:val="24"/>
          <w:szCs w:val="24"/>
          <w:lang w:val="en-US"/>
        </w:rPr>
        <w:t xml:space="preserve">The EU chemical legislative framework is constantly developing. The yearly adaptations to technical progress (ATP) or other changes to the </w:t>
      </w:r>
      <w:r w:rsidR="000462D1" w:rsidRPr="00F23209">
        <w:rPr>
          <w:rFonts w:ascii="Times New Roman" w:hAnsi="Times New Roman" w:cs="Times New Roman"/>
          <w:iCs/>
          <w:sz w:val="24"/>
          <w:szCs w:val="24"/>
          <w:lang w:val="en-US"/>
        </w:rPr>
        <w:t>CLP</w:t>
      </w:r>
      <w:r w:rsidRPr="00F23209">
        <w:rPr>
          <w:rFonts w:ascii="Times New Roman" w:hAnsi="Times New Roman" w:cs="Times New Roman"/>
          <w:iCs/>
          <w:sz w:val="24"/>
          <w:szCs w:val="24"/>
          <w:lang w:val="en-US"/>
        </w:rPr>
        <w:t xml:space="preserve"> will be monitored and the national legislation amended as appropriate. </w:t>
      </w:r>
    </w:p>
    <w:p w14:paraId="132EA439" w14:textId="274B8E46" w:rsidR="0056458F" w:rsidRPr="00F23209" w:rsidRDefault="0056458F" w:rsidP="0056458F">
      <w:pPr>
        <w:pStyle w:val="Heading4"/>
        <w:rPr>
          <w:rFonts w:ascii="Times New Roman" w:hAnsi="Times New Roman" w:cs="Times New Roman"/>
          <w:sz w:val="24"/>
          <w:szCs w:val="24"/>
        </w:rPr>
      </w:pPr>
      <w:bookmarkStart w:id="31" w:name="_Toc142036575"/>
      <w:r w:rsidRPr="00F23209">
        <w:rPr>
          <w:rFonts w:ascii="Times New Roman" w:hAnsi="Times New Roman" w:cs="Times New Roman"/>
          <w:sz w:val="24"/>
          <w:szCs w:val="24"/>
        </w:rPr>
        <w:t>2.</w:t>
      </w:r>
      <w:r w:rsidR="0071127A" w:rsidRPr="00F23209">
        <w:rPr>
          <w:rFonts w:ascii="Times New Roman" w:hAnsi="Times New Roman" w:cs="Times New Roman"/>
          <w:sz w:val="24"/>
          <w:szCs w:val="24"/>
        </w:rPr>
        <w:t>4</w:t>
      </w:r>
      <w:r w:rsidRPr="00F23209">
        <w:rPr>
          <w:rFonts w:ascii="Times New Roman" w:hAnsi="Times New Roman" w:cs="Times New Roman"/>
          <w:sz w:val="24"/>
          <w:szCs w:val="24"/>
        </w:rPr>
        <w:t>.</w:t>
      </w:r>
      <w:r w:rsidR="0071127A" w:rsidRPr="00F23209">
        <w:rPr>
          <w:rFonts w:ascii="Times New Roman" w:hAnsi="Times New Roman" w:cs="Times New Roman"/>
          <w:sz w:val="24"/>
          <w:szCs w:val="24"/>
        </w:rPr>
        <w:t>6</w:t>
      </w:r>
      <w:r w:rsidRPr="00F23209">
        <w:rPr>
          <w:rFonts w:ascii="Times New Roman" w:hAnsi="Times New Roman" w:cs="Times New Roman"/>
          <w:sz w:val="24"/>
          <w:szCs w:val="24"/>
        </w:rPr>
        <w:t>.3. Implementation</w:t>
      </w:r>
      <w:bookmarkEnd w:id="31"/>
    </w:p>
    <w:p w14:paraId="51673F39" w14:textId="1EEF6A25" w:rsidR="00AA7C07" w:rsidRPr="00F23209" w:rsidRDefault="003C0AE8" w:rsidP="0068341F">
      <w:pPr>
        <w:pStyle w:val="ListParagraph"/>
        <w:spacing w:after="0" w:line="240" w:lineRule="auto"/>
        <w:ind w:left="0"/>
        <w:rPr>
          <w:rFonts w:ascii="Times New Roman" w:hAnsi="Times New Roman" w:cs="Times New Roman"/>
          <w:iCs/>
          <w:sz w:val="24"/>
          <w:szCs w:val="24"/>
          <w:lang w:val="en-US"/>
        </w:rPr>
      </w:pPr>
      <w:r w:rsidRPr="00F23209">
        <w:rPr>
          <w:rFonts w:ascii="Times New Roman" w:hAnsi="Times New Roman" w:cs="Times New Roman"/>
          <w:iCs/>
          <w:sz w:val="24"/>
          <w:szCs w:val="24"/>
          <w:lang w:val="en-US"/>
        </w:rPr>
        <w:t xml:space="preserve">The implementation of this regulation is quite </w:t>
      </w:r>
      <w:proofErr w:type="gramStart"/>
      <w:r w:rsidRPr="00F23209">
        <w:rPr>
          <w:rFonts w:ascii="Times New Roman" w:hAnsi="Times New Roman" w:cs="Times New Roman"/>
          <w:iCs/>
          <w:sz w:val="24"/>
          <w:szCs w:val="24"/>
          <w:lang w:val="en-US"/>
        </w:rPr>
        <w:t>good</w:t>
      </w:r>
      <w:proofErr w:type="gramEnd"/>
      <w:r w:rsidRPr="00F23209">
        <w:rPr>
          <w:rFonts w:ascii="Times New Roman" w:hAnsi="Times New Roman" w:cs="Times New Roman"/>
          <w:iCs/>
          <w:sz w:val="24"/>
          <w:szCs w:val="24"/>
          <w:lang w:val="en-US"/>
        </w:rPr>
        <w:t xml:space="preserve"> especially </w:t>
      </w:r>
      <w:proofErr w:type="gramStart"/>
      <w:r w:rsidRPr="00F23209">
        <w:rPr>
          <w:rFonts w:ascii="Times New Roman" w:hAnsi="Times New Roman" w:cs="Times New Roman"/>
          <w:iCs/>
          <w:sz w:val="24"/>
          <w:szCs w:val="24"/>
          <w:lang w:val="en-US"/>
        </w:rPr>
        <w:t>on</w:t>
      </w:r>
      <w:proofErr w:type="gramEnd"/>
      <w:r w:rsidRPr="00F23209">
        <w:rPr>
          <w:rFonts w:ascii="Times New Roman" w:hAnsi="Times New Roman" w:cs="Times New Roman"/>
          <w:iCs/>
          <w:sz w:val="24"/>
          <w:szCs w:val="24"/>
          <w:lang w:val="en-US"/>
        </w:rPr>
        <w:t xml:space="preserve"> the labelling procedures.</w:t>
      </w:r>
    </w:p>
    <w:p w14:paraId="79447595" w14:textId="77777777" w:rsidR="0068341F" w:rsidRPr="00F23209" w:rsidRDefault="0068341F" w:rsidP="0068341F">
      <w:pPr>
        <w:pStyle w:val="ListParagraph"/>
        <w:spacing w:after="0" w:line="240" w:lineRule="auto"/>
        <w:ind w:left="0"/>
        <w:rPr>
          <w:rFonts w:ascii="Times New Roman" w:hAnsi="Times New Roman" w:cs="Times New Roman"/>
          <w:iCs/>
          <w:sz w:val="24"/>
          <w:szCs w:val="24"/>
          <w:lang w:val="en-US"/>
        </w:rPr>
      </w:pPr>
    </w:p>
    <w:p w14:paraId="0B00B736" w14:textId="0FF9B293" w:rsidR="00AA7C07" w:rsidRPr="00F23209" w:rsidRDefault="0068341F" w:rsidP="0068341F">
      <w:pPr>
        <w:pStyle w:val="ListParagraph"/>
        <w:spacing w:after="0" w:line="240" w:lineRule="auto"/>
        <w:ind w:left="0"/>
        <w:rPr>
          <w:rFonts w:ascii="Times New Roman" w:hAnsi="Times New Roman" w:cs="Times New Roman"/>
          <w:iCs/>
          <w:sz w:val="24"/>
          <w:szCs w:val="24"/>
          <w:lang w:val="en-US"/>
        </w:rPr>
      </w:pPr>
      <w:r w:rsidRPr="00F23209">
        <w:rPr>
          <w:rFonts w:ascii="Times New Roman" w:hAnsi="Times New Roman" w:cs="Times New Roman"/>
          <w:iCs/>
          <w:sz w:val="24"/>
          <w:szCs w:val="24"/>
          <w:lang w:val="en-US"/>
        </w:rPr>
        <w:t>F</w:t>
      </w:r>
      <w:r w:rsidR="00A05498" w:rsidRPr="00F23209">
        <w:rPr>
          <w:rFonts w:ascii="Times New Roman" w:hAnsi="Times New Roman" w:cs="Times New Roman"/>
          <w:iCs/>
          <w:sz w:val="24"/>
          <w:szCs w:val="24"/>
          <w:lang w:val="en-US"/>
        </w:rPr>
        <w:t>or the correct hazard classification of substances and mixtures - art 8, 9 DCM No. 488 of 19.06.2016 “on Classification, Labelling and Packaging of Chemicals.</w:t>
      </w:r>
    </w:p>
    <w:p w14:paraId="3789F18B" w14:textId="77777777" w:rsidR="0068341F" w:rsidRPr="00F23209" w:rsidRDefault="0068341F" w:rsidP="00A05498">
      <w:pPr>
        <w:pStyle w:val="ListParagraph"/>
        <w:spacing w:after="0" w:line="240" w:lineRule="auto"/>
        <w:ind w:left="0"/>
        <w:rPr>
          <w:rFonts w:ascii="Times New Roman" w:hAnsi="Times New Roman" w:cs="Times New Roman"/>
          <w:iCs/>
          <w:sz w:val="24"/>
          <w:szCs w:val="24"/>
          <w:lang w:val="en-US"/>
        </w:rPr>
      </w:pPr>
    </w:p>
    <w:p w14:paraId="364F9DAF" w14:textId="0C75651D" w:rsidR="00A05498" w:rsidRPr="00F23209" w:rsidRDefault="0068341F" w:rsidP="00A05498">
      <w:pPr>
        <w:pStyle w:val="ListParagraph"/>
        <w:spacing w:after="0" w:line="240" w:lineRule="auto"/>
        <w:ind w:left="0"/>
        <w:rPr>
          <w:rFonts w:ascii="Times New Roman" w:hAnsi="Times New Roman" w:cs="Times New Roman"/>
          <w:iCs/>
          <w:sz w:val="24"/>
          <w:szCs w:val="24"/>
          <w:lang w:val="en-US"/>
        </w:rPr>
      </w:pPr>
      <w:r w:rsidRPr="00F23209">
        <w:rPr>
          <w:rFonts w:ascii="Times New Roman" w:hAnsi="Times New Roman" w:cs="Times New Roman"/>
          <w:iCs/>
          <w:sz w:val="24"/>
          <w:szCs w:val="24"/>
          <w:lang w:val="en-US"/>
        </w:rPr>
        <w:t>R</w:t>
      </w:r>
      <w:r w:rsidR="00A05498" w:rsidRPr="00F23209">
        <w:rPr>
          <w:rFonts w:ascii="Times New Roman" w:hAnsi="Times New Roman" w:cs="Times New Roman"/>
          <w:iCs/>
          <w:sz w:val="24"/>
          <w:szCs w:val="24"/>
          <w:lang w:val="en-US"/>
        </w:rPr>
        <w:t>egards to: Establishing a mechanism to ensure that all substances are classified, labelled, notified and packaged appropriately</w:t>
      </w:r>
      <w:r w:rsidRPr="00F23209">
        <w:rPr>
          <w:rFonts w:ascii="Times New Roman" w:hAnsi="Times New Roman" w:cs="Times New Roman"/>
          <w:iCs/>
          <w:sz w:val="24"/>
          <w:szCs w:val="24"/>
          <w:lang w:val="en-US"/>
        </w:rPr>
        <w:t xml:space="preserve"> - art</w:t>
      </w:r>
      <w:r w:rsidR="00A05498" w:rsidRPr="00F23209">
        <w:rPr>
          <w:rFonts w:ascii="Times New Roman" w:hAnsi="Times New Roman" w:cs="Times New Roman"/>
          <w:iCs/>
          <w:sz w:val="24"/>
          <w:szCs w:val="24"/>
          <w:lang w:val="en-US"/>
        </w:rPr>
        <w:t xml:space="preserve"> </w:t>
      </w:r>
      <w:proofErr w:type="gramStart"/>
      <w:r w:rsidR="00A05498" w:rsidRPr="00F23209">
        <w:rPr>
          <w:rFonts w:ascii="Times New Roman" w:hAnsi="Times New Roman" w:cs="Times New Roman"/>
          <w:iCs/>
          <w:sz w:val="24"/>
          <w:szCs w:val="24"/>
          <w:lang w:val="en-US"/>
        </w:rPr>
        <w:t>8,</w:t>
      </w:r>
      <w:proofErr w:type="gramEnd"/>
      <w:r w:rsidR="00A05498" w:rsidRPr="00F23209">
        <w:rPr>
          <w:rFonts w:ascii="Times New Roman" w:hAnsi="Times New Roman" w:cs="Times New Roman"/>
          <w:iCs/>
          <w:sz w:val="24"/>
          <w:szCs w:val="24"/>
          <w:lang w:val="en-US"/>
        </w:rPr>
        <w:t xml:space="preserve"> </w:t>
      </w:r>
      <w:r w:rsidRPr="00F23209">
        <w:rPr>
          <w:rFonts w:ascii="Times New Roman" w:hAnsi="Times New Roman" w:cs="Times New Roman"/>
          <w:iCs/>
          <w:sz w:val="24"/>
          <w:szCs w:val="24"/>
          <w:lang w:val="en-US"/>
        </w:rPr>
        <w:t xml:space="preserve">of </w:t>
      </w:r>
      <w:proofErr w:type="gramStart"/>
      <w:r w:rsidRPr="00F23209">
        <w:rPr>
          <w:rFonts w:ascii="Times New Roman" w:hAnsi="Times New Roman" w:cs="Times New Roman"/>
          <w:iCs/>
          <w:sz w:val="24"/>
          <w:szCs w:val="24"/>
          <w:lang w:val="en-US"/>
        </w:rPr>
        <w:t>the law</w:t>
      </w:r>
      <w:proofErr w:type="gramEnd"/>
      <w:r w:rsidRPr="00F23209">
        <w:rPr>
          <w:rFonts w:ascii="Times New Roman" w:hAnsi="Times New Roman" w:cs="Times New Roman"/>
          <w:iCs/>
          <w:sz w:val="24"/>
          <w:szCs w:val="24"/>
          <w:lang w:val="en-US"/>
        </w:rPr>
        <w:t xml:space="preserve"> no.</w:t>
      </w:r>
      <w:r w:rsidR="00A05498" w:rsidRPr="00F23209">
        <w:rPr>
          <w:rFonts w:ascii="Times New Roman" w:hAnsi="Times New Roman" w:cs="Times New Roman"/>
          <w:iCs/>
          <w:sz w:val="24"/>
          <w:szCs w:val="24"/>
          <w:lang w:val="en-US"/>
        </w:rPr>
        <w:t xml:space="preserve">27/2016 on chemicals management, has established obligations for chemicals producers and </w:t>
      </w:r>
      <w:proofErr w:type="gramStart"/>
      <w:r w:rsidR="00A05498" w:rsidRPr="00F23209">
        <w:rPr>
          <w:rFonts w:ascii="Times New Roman" w:hAnsi="Times New Roman" w:cs="Times New Roman"/>
          <w:iCs/>
          <w:sz w:val="24"/>
          <w:szCs w:val="24"/>
          <w:lang w:val="en-US"/>
        </w:rPr>
        <w:t>importers,  to</w:t>
      </w:r>
      <w:proofErr w:type="gramEnd"/>
      <w:r w:rsidR="00A05498" w:rsidRPr="00F23209">
        <w:rPr>
          <w:rFonts w:ascii="Times New Roman" w:hAnsi="Times New Roman" w:cs="Times New Roman"/>
          <w:iCs/>
          <w:sz w:val="24"/>
          <w:szCs w:val="24"/>
          <w:lang w:val="en-US"/>
        </w:rPr>
        <w:t xml:space="preserve"> classify chemicals before their placement on the market.</w:t>
      </w:r>
    </w:p>
    <w:p w14:paraId="27610124" w14:textId="33CBC16C" w:rsidR="00A05498" w:rsidRPr="00F23209" w:rsidRDefault="00A05498" w:rsidP="0068341F">
      <w:pPr>
        <w:pStyle w:val="ListParagraph"/>
        <w:spacing w:after="0" w:line="240" w:lineRule="auto"/>
        <w:ind w:left="0"/>
        <w:rPr>
          <w:rFonts w:ascii="Times New Roman" w:hAnsi="Times New Roman" w:cs="Times New Roman"/>
          <w:iCs/>
          <w:sz w:val="24"/>
          <w:szCs w:val="24"/>
          <w:lang w:val="en-US"/>
        </w:rPr>
      </w:pPr>
      <w:r w:rsidRPr="00F23209">
        <w:rPr>
          <w:rFonts w:ascii="Times New Roman" w:hAnsi="Times New Roman" w:cs="Times New Roman"/>
          <w:iCs/>
          <w:sz w:val="24"/>
          <w:szCs w:val="24"/>
          <w:lang w:val="en-US"/>
        </w:rPr>
        <w:t>Placing on the market of chemicals that do not comply with the obligations stipulated in this law and bylaws arising from this law on the classification, labelling and packaging, is prohibited.</w:t>
      </w:r>
    </w:p>
    <w:p w14:paraId="4F758F41" w14:textId="5CBB9B44" w:rsidR="00A05498" w:rsidRPr="00F23209" w:rsidRDefault="00A05498" w:rsidP="0068341F">
      <w:pPr>
        <w:pStyle w:val="ListParagraph"/>
        <w:spacing w:after="0" w:line="240" w:lineRule="auto"/>
        <w:ind w:left="0"/>
        <w:rPr>
          <w:rFonts w:ascii="Times New Roman" w:hAnsi="Times New Roman" w:cs="Times New Roman"/>
          <w:iCs/>
          <w:sz w:val="24"/>
          <w:szCs w:val="24"/>
          <w:lang w:val="en-US"/>
        </w:rPr>
      </w:pPr>
      <w:r w:rsidRPr="00F23209">
        <w:rPr>
          <w:rFonts w:ascii="Times New Roman" w:hAnsi="Times New Roman" w:cs="Times New Roman"/>
          <w:iCs/>
          <w:sz w:val="24"/>
          <w:szCs w:val="24"/>
          <w:lang w:val="en-US"/>
        </w:rPr>
        <w:t>Manufacturers and chemicals importers are obliged to classify chemicals before placing them on the market, in accordance with the provisions laid down in the decision on CLP.</w:t>
      </w:r>
    </w:p>
    <w:p w14:paraId="6C058DE6" w14:textId="47C981FE" w:rsidR="00A05498" w:rsidRPr="00F23209" w:rsidRDefault="00A05498" w:rsidP="0068341F">
      <w:pPr>
        <w:pStyle w:val="ListParagraph"/>
        <w:spacing w:after="0" w:line="240" w:lineRule="auto"/>
        <w:ind w:left="0"/>
        <w:rPr>
          <w:rFonts w:ascii="Times New Roman" w:hAnsi="Times New Roman" w:cs="Times New Roman"/>
          <w:iCs/>
          <w:sz w:val="24"/>
          <w:szCs w:val="24"/>
          <w:lang w:val="en-US"/>
        </w:rPr>
      </w:pPr>
      <w:r w:rsidRPr="00F23209">
        <w:rPr>
          <w:rFonts w:ascii="Times New Roman" w:hAnsi="Times New Roman" w:cs="Times New Roman"/>
          <w:iCs/>
          <w:sz w:val="24"/>
          <w:szCs w:val="24"/>
          <w:lang w:val="en-US"/>
        </w:rPr>
        <w:t>The manufacturer</w:t>
      </w:r>
      <w:r w:rsidR="000462D1" w:rsidRPr="00F23209">
        <w:rPr>
          <w:rFonts w:ascii="Times New Roman" w:hAnsi="Times New Roman" w:cs="Times New Roman"/>
          <w:iCs/>
          <w:sz w:val="24"/>
          <w:szCs w:val="24"/>
          <w:lang w:val="en-US"/>
        </w:rPr>
        <w:t>s</w:t>
      </w:r>
      <w:r w:rsidRPr="00F23209">
        <w:rPr>
          <w:rFonts w:ascii="Times New Roman" w:hAnsi="Times New Roman" w:cs="Times New Roman"/>
          <w:iCs/>
          <w:sz w:val="24"/>
          <w:szCs w:val="24"/>
          <w:lang w:val="en-US"/>
        </w:rPr>
        <w:t xml:space="preserve">, importers and suppliers are obliged to label and package chemicals in accordance with the provisions stipulated in this law before placing them on the market in such a way that the substances and mixtures within the packaging </w:t>
      </w:r>
      <w:proofErr w:type="gramStart"/>
      <w:r w:rsidRPr="00F23209">
        <w:rPr>
          <w:rFonts w:ascii="Times New Roman" w:hAnsi="Times New Roman" w:cs="Times New Roman"/>
          <w:iCs/>
          <w:sz w:val="24"/>
          <w:szCs w:val="24"/>
          <w:lang w:val="en-US"/>
        </w:rPr>
        <w:t>to</w:t>
      </w:r>
      <w:proofErr w:type="gramEnd"/>
      <w:r w:rsidRPr="00F23209">
        <w:rPr>
          <w:rFonts w:ascii="Times New Roman" w:hAnsi="Times New Roman" w:cs="Times New Roman"/>
          <w:iCs/>
          <w:sz w:val="24"/>
          <w:szCs w:val="24"/>
          <w:lang w:val="en-US"/>
        </w:rPr>
        <w:t xml:space="preserve"> not pose a risk to </w:t>
      </w:r>
      <w:r w:rsidR="000462D1" w:rsidRPr="00F23209">
        <w:rPr>
          <w:rFonts w:ascii="Times New Roman" w:hAnsi="Times New Roman" w:cs="Times New Roman"/>
          <w:iCs/>
          <w:sz w:val="24"/>
          <w:szCs w:val="24"/>
          <w:lang w:val="en-US"/>
        </w:rPr>
        <w:t xml:space="preserve">human health </w:t>
      </w:r>
      <w:r w:rsidRPr="00F23209">
        <w:rPr>
          <w:rFonts w:ascii="Times New Roman" w:hAnsi="Times New Roman" w:cs="Times New Roman"/>
          <w:iCs/>
          <w:sz w:val="24"/>
          <w:szCs w:val="24"/>
          <w:lang w:val="en-US"/>
        </w:rPr>
        <w:t xml:space="preserve">and the environment during use, </w:t>
      </w:r>
      <w:r w:rsidR="000462D1" w:rsidRPr="00F23209">
        <w:rPr>
          <w:rFonts w:ascii="Times New Roman" w:hAnsi="Times New Roman" w:cs="Times New Roman"/>
          <w:iCs/>
          <w:sz w:val="24"/>
          <w:szCs w:val="24"/>
          <w:lang w:val="en-US"/>
        </w:rPr>
        <w:t>handling</w:t>
      </w:r>
      <w:r w:rsidRPr="00F23209">
        <w:rPr>
          <w:rFonts w:ascii="Times New Roman" w:hAnsi="Times New Roman" w:cs="Times New Roman"/>
          <w:iCs/>
          <w:sz w:val="24"/>
          <w:szCs w:val="24"/>
          <w:lang w:val="en-US"/>
        </w:rPr>
        <w:t>, storage or transport.</w:t>
      </w:r>
    </w:p>
    <w:p w14:paraId="2C218FDD" w14:textId="5CB6E76F" w:rsidR="00A05498" w:rsidRPr="00F23209" w:rsidRDefault="00A05498" w:rsidP="0068341F">
      <w:pPr>
        <w:pStyle w:val="ListParagraph"/>
        <w:spacing w:after="0" w:line="240" w:lineRule="auto"/>
        <w:ind w:left="0"/>
        <w:rPr>
          <w:rFonts w:ascii="Times New Roman" w:hAnsi="Times New Roman" w:cs="Times New Roman"/>
          <w:iCs/>
          <w:sz w:val="24"/>
          <w:szCs w:val="24"/>
          <w:lang w:val="en-US"/>
        </w:rPr>
      </w:pPr>
      <w:r w:rsidRPr="00F23209">
        <w:rPr>
          <w:rFonts w:ascii="Times New Roman" w:hAnsi="Times New Roman" w:cs="Times New Roman"/>
          <w:iCs/>
          <w:sz w:val="24"/>
          <w:szCs w:val="24"/>
          <w:lang w:val="en-US"/>
        </w:rPr>
        <w:t>Packaging of hazardous chemicals must contain the chemical trade name, the name of the hazardous substance</w:t>
      </w:r>
      <w:r w:rsidR="00FF19F9" w:rsidRPr="00F23209">
        <w:rPr>
          <w:rFonts w:ascii="Times New Roman" w:hAnsi="Times New Roman" w:cs="Times New Roman"/>
          <w:iCs/>
          <w:sz w:val="24"/>
          <w:szCs w:val="24"/>
          <w:lang w:val="en-US"/>
        </w:rPr>
        <w:t>s</w:t>
      </w:r>
      <w:r w:rsidRPr="00F23209">
        <w:rPr>
          <w:rFonts w:ascii="Times New Roman" w:hAnsi="Times New Roman" w:cs="Times New Roman"/>
          <w:iCs/>
          <w:sz w:val="24"/>
          <w:szCs w:val="24"/>
          <w:lang w:val="en-US"/>
        </w:rPr>
        <w:t xml:space="preserve"> contained in the mixture, the name and address of the chemical supplier, the chemical quantity contained in the packaging, the </w:t>
      </w:r>
      <w:r w:rsidR="000462D1" w:rsidRPr="00F23209">
        <w:rPr>
          <w:rFonts w:ascii="Times New Roman" w:hAnsi="Times New Roman" w:cs="Times New Roman"/>
          <w:iCs/>
          <w:sz w:val="24"/>
          <w:szCs w:val="24"/>
          <w:lang w:val="en-US"/>
        </w:rPr>
        <w:t>hazard pictograms</w:t>
      </w:r>
      <w:r w:rsidRPr="00F23209">
        <w:rPr>
          <w:rFonts w:ascii="Times New Roman" w:hAnsi="Times New Roman" w:cs="Times New Roman"/>
          <w:iCs/>
          <w:sz w:val="24"/>
          <w:szCs w:val="24"/>
          <w:lang w:val="en-US"/>
        </w:rPr>
        <w:t xml:space="preserve"> and the text describing chemical hazardous properties.</w:t>
      </w:r>
    </w:p>
    <w:p w14:paraId="20182A8F" w14:textId="29E70F6E" w:rsidR="00A05498" w:rsidRPr="00F23209" w:rsidRDefault="00A05498" w:rsidP="00D53890">
      <w:pPr>
        <w:pStyle w:val="ListParagraph"/>
        <w:spacing w:after="0" w:line="240" w:lineRule="auto"/>
        <w:ind w:left="0"/>
        <w:rPr>
          <w:rFonts w:ascii="Times New Roman" w:hAnsi="Times New Roman" w:cs="Times New Roman"/>
          <w:iCs/>
          <w:sz w:val="24"/>
          <w:szCs w:val="24"/>
          <w:lang w:val="en-US"/>
        </w:rPr>
      </w:pPr>
      <w:r w:rsidRPr="00F23209">
        <w:rPr>
          <w:rFonts w:ascii="Times New Roman" w:hAnsi="Times New Roman" w:cs="Times New Roman"/>
          <w:iCs/>
          <w:sz w:val="24"/>
          <w:szCs w:val="24"/>
          <w:lang w:val="en-US"/>
        </w:rPr>
        <w:t>The content of the label should be in Albanian language.</w:t>
      </w:r>
      <w:r w:rsidR="00D53890" w:rsidRPr="00F23209">
        <w:rPr>
          <w:rFonts w:ascii="Times New Roman" w:hAnsi="Times New Roman" w:cs="Times New Roman"/>
          <w:iCs/>
          <w:sz w:val="24"/>
          <w:szCs w:val="24"/>
          <w:lang w:val="en-US"/>
        </w:rPr>
        <w:t xml:space="preserve"> </w:t>
      </w:r>
      <w:r w:rsidRPr="00F23209">
        <w:rPr>
          <w:rFonts w:ascii="Times New Roman" w:hAnsi="Times New Roman" w:cs="Times New Roman"/>
          <w:iCs/>
          <w:sz w:val="24"/>
          <w:szCs w:val="24"/>
          <w:lang w:val="en-US"/>
        </w:rPr>
        <w:t>Council of Ministers, with proposal of the Minister, approves the decision which la</w:t>
      </w:r>
      <w:r w:rsidR="00D53890" w:rsidRPr="00F23209">
        <w:rPr>
          <w:rFonts w:ascii="Times New Roman" w:hAnsi="Times New Roman" w:cs="Times New Roman"/>
          <w:iCs/>
          <w:sz w:val="24"/>
          <w:szCs w:val="24"/>
          <w:lang w:val="en-US"/>
        </w:rPr>
        <w:t xml:space="preserve">ys down rules on classification. </w:t>
      </w:r>
    </w:p>
    <w:p w14:paraId="109403F9" w14:textId="77777777" w:rsidR="00D53890" w:rsidRPr="00F23209" w:rsidRDefault="00D53890" w:rsidP="00D53890">
      <w:pPr>
        <w:pStyle w:val="ListParagraph"/>
        <w:spacing w:after="0" w:line="240" w:lineRule="auto"/>
        <w:ind w:left="0"/>
        <w:rPr>
          <w:rFonts w:ascii="Times New Roman" w:hAnsi="Times New Roman" w:cs="Times New Roman"/>
          <w:iCs/>
          <w:sz w:val="24"/>
          <w:szCs w:val="24"/>
          <w:lang w:val="en-US"/>
        </w:rPr>
      </w:pPr>
    </w:p>
    <w:p w14:paraId="7F5ED387" w14:textId="02C818AC" w:rsidR="0056458F" w:rsidRPr="00F23209" w:rsidRDefault="0056458F" w:rsidP="00860F30">
      <w:pPr>
        <w:pStyle w:val="ListParagraph"/>
        <w:spacing w:after="0" w:line="240" w:lineRule="auto"/>
        <w:ind w:left="0"/>
        <w:rPr>
          <w:rFonts w:ascii="Times New Roman" w:hAnsi="Times New Roman" w:cs="Times New Roman"/>
          <w:iCs/>
          <w:sz w:val="24"/>
          <w:szCs w:val="24"/>
          <w:lang w:val="en-US"/>
        </w:rPr>
      </w:pPr>
      <w:r w:rsidRPr="00F23209">
        <w:rPr>
          <w:rFonts w:ascii="Times New Roman" w:hAnsi="Times New Roman" w:cs="Times New Roman"/>
          <w:iCs/>
          <w:sz w:val="24"/>
          <w:szCs w:val="24"/>
          <w:lang w:val="en-US"/>
        </w:rPr>
        <w:lastRenderedPageBreak/>
        <w:t>The regulation applies to all chemical substances; not only those used in industrial processes but also in our day-to-day lives, for example in cleaning products and paints. Therefore, the regulation has an impact on many companies in Albania.</w:t>
      </w:r>
    </w:p>
    <w:p w14:paraId="73E5E46A" w14:textId="5303D383" w:rsidR="0056458F" w:rsidRPr="00F23209" w:rsidRDefault="0056458F" w:rsidP="00860F30">
      <w:pPr>
        <w:pStyle w:val="ListParagraph"/>
        <w:spacing w:after="0" w:line="240" w:lineRule="auto"/>
        <w:ind w:left="0"/>
        <w:rPr>
          <w:rFonts w:ascii="Times New Roman" w:hAnsi="Times New Roman" w:cs="Times New Roman"/>
          <w:iCs/>
          <w:sz w:val="24"/>
          <w:szCs w:val="24"/>
          <w:lang w:val="en-US"/>
        </w:rPr>
      </w:pPr>
      <w:r w:rsidRPr="00F23209">
        <w:rPr>
          <w:rFonts w:ascii="Times New Roman" w:hAnsi="Times New Roman" w:cs="Times New Roman"/>
          <w:iCs/>
          <w:sz w:val="24"/>
          <w:szCs w:val="24"/>
          <w:lang w:val="en-US"/>
        </w:rPr>
        <w:t xml:space="preserve">The notification obligation under CLP requires manufacturers and importers to submit classification and labelling information for the substances they are placing on the market to the </w:t>
      </w:r>
      <w:r w:rsidR="00A27D79" w:rsidRPr="00F23209">
        <w:rPr>
          <w:rFonts w:ascii="Times New Roman" w:hAnsi="Times New Roman" w:cs="Times New Roman"/>
          <w:iCs/>
          <w:sz w:val="24"/>
          <w:szCs w:val="24"/>
          <w:lang w:val="en-US"/>
        </w:rPr>
        <w:t>C&amp;L Inventory held by ECHA.</w:t>
      </w:r>
      <w:r w:rsidR="00D53890" w:rsidRPr="00F23209">
        <w:rPr>
          <w:rFonts w:ascii="Times New Roman" w:hAnsi="Times New Roman" w:cs="Times New Roman"/>
          <w:iCs/>
          <w:sz w:val="24"/>
          <w:szCs w:val="24"/>
          <w:lang w:val="en-US"/>
        </w:rPr>
        <w:t xml:space="preserve"> Albanian companies cannot notify before </w:t>
      </w:r>
      <w:r w:rsidR="00FF19F9" w:rsidRPr="00F23209">
        <w:rPr>
          <w:rFonts w:ascii="Times New Roman" w:hAnsi="Times New Roman" w:cs="Times New Roman"/>
          <w:iCs/>
          <w:sz w:val="24"/>
          <w:szCs w:val="24"/>
          <w:lang w:val="en-US"/>
        </w:rPr>
        <w:t xml:space="preserve">the </w:t>
      </w:r>
      <w:r w:rsidR="00D53890" w:rsidRPr="00F23209">
        <w:rPr>
          <w:rFonts w:ascii="Times New Roman" w:hAnsi="Times New Roman" w:cs="Times New Roman"/>
          <w:iCs/>
          <w:sz w:val="24"/>
          <w:szCs w:val="24"/>
          <w:lang w:val="en-US"/>
        </w:rPr>
        <w:t xml:space="preserve">accession and </w:t>
      </w:r>
      <w:r w:rsidR="00FF19F9" w:rsidRPr="00F23209">
        <w:rPr>
          <w:rFonts w:ascii="Times New Roman" w:hAnsi="Times New Roman" w:cs="Times New Roman"/>
          <w:iCs/>
          <w:sz w:val="24"/>
          <w:szCs w:val="24"/>
          <w:lang w:val="en-US"/>
        </w:rPr>
        <w:t>will need</w:t>
      </w:r>
      <w:r w:rsidR="00D53890" w:rsidRPr="00F23209">
        <w:rPr>
          <w:rFonts w:ascii="Times New Roman" w:hAnsi="Times New Roman" w:cs="Times New Roman"/>
          <w:iCs/>
          <w:sz w:val="24"/>
          <w:szCs w:val="24"/>
          <w:lang w:val="en-US"/>
        </w:rPr>
        <w:t xml:space="preserve"> </w:t>
      </w:r>
      <w:r w:rsidR="00FF19F9" w:rsidRPr="00F23209">
        <w:rPr>
          <w:rFonts w:ascii="Times New Roman" w:hAnsi="Times New Roman" w:cs="Times New Roman"/>
          <w:iCs/>
          <w:sz w:val="24"/>
          <w:szCs w:val="24"/>
          <w:lang w:val="en-US"/>
        </w:rPr>
        <w:t xml:space="preserve">an adaptation mechanism to provide them with </w:t>
      </w:r>
      <w:r w:rsidR="00D53890" w:rsidRPr="00F23209">
        <w:rPr>
          <w:rFonts w:ascii="Times New Roman" w:hAnsi="Times New Roman" w:cs="Times New Roman"/>
          <w:iCs/>
          <w:sz w:val="24"/>
          <w:szCs w:val="24"/>
          <w:lang w:val="en-US"/>
        </w:rPr>
        <w:t xml:space="preserve">sufficient time to </w:t>
      </w:r>
      <w:r w:rsidR="00C32AB3" w:rsidRPr="00F23209">
        <w:rPr>
          <w:rFonts w:ascii="Times New Roman" w:hAnsi="Times New Roman" w:cs="Times New Roman"/>
          <w:iCs/>
          <w:sz w:val="24"/>
          <w:szCs w:val="24"/>
          <w:lang w:val="en-US"/>
        </w:rPr>
        <w:t xml:space="preserve">fulfill </w:t>
      </w:r>
      <w:r w:rsidR="00D53890" w:rsidRPr="00F23209">
        <w:rPr>
          <w:rFonts w:ascii="Times New Roman" w:hAnsi="Times New Roman" w:cs="Times New Roman"/>
          <w:iCs/>
          <w:sz w:val="24"/>
          <w:szCs w:val="24"/>
          <w:lang w:val="en-US"/>
        </w:rPr>
        <w:t>their obligations</w:t>
      </w:r>
      <w:r w:rsidR="00FF19F9" w:rsidRPr="00F23209">
        <w:rPr>
          <w:rFonts w:ascii="Times New Roman" w:hAnsi="Times New Roman" w:cs="Times New Roman"/>
          <w:iCs/>
          <w:sz w:val="24"/>
          <w:szCs w:val="24"/>
          <w:lang w:val="en-US"/>
        </w:rPr>
        <w:t xml:space="preserve"> after the accession</w:t>
      </w:r>
      <w:r w:rsidR="00D53890" w:rsidRPr="00F23209">
        <w:rPr>
          <w:rFonts w:ascii="Times New Roman" w:hAnsi="Times New Roman" w:cs="Times New Roman"/>
          <w:iCs/>
          <w:sz w:val="24"/>
          <w:szCs w:val="24"/>
          <w:lang w:val="en-US"/>
        </w:rPr>
        <w:t>.</w:t>
      </w:r>
    </w:p>
    <w:p w14:paraId="6F6BA56D" w14:textId="7656BDE6" w:rsidR="00AA7C07" w:rsidRPr="00F23209" w:rsidRDefault="00AA7C07" w:rsidP="0056458F"/>
    <w:p w14:paraId="2548CE2C" w14:textId="77777777" w:rsidR="0056458F" w:rsidRPr="00F23209" w:rsidRDefault="0056458F" w:rsidP="0056458F">
      <w:pPr>
        <w:pStyle w:val="Heading4"/>
        <w:rPr>
          <w:rFonts w:ascii="Times New Roman" w:hAnsi="Times New Roman" w:cs="Times New Roman"/>
          <w:sz w:val="24"/>
          <w:szCs w:val="24"/>
        </w:rPr>
      </w:pPr>
      <w:r w:rsidRPr="00F23209">
        <w:rPr>
          <w:rFonts w:ascii="Times New Roman" w:hAnsi="Times New Roman" w:cs="Times New Roman"/>
          <w:sz w:val="24"/>
          <w:szCs w:val="24"/>
        </w:rPr>
        <w:t>Implementation plan for Regulation (EC) No 1272/2008</w:t>
      </w:r>
    </w:p>
    <w:p w14:paraId="251A2EB2" w14:textId="0FFFB5A6" w:rsidR="00CD5934" w:rsidRPr="00F23209" w:rsidRDefault="0056458F" w:rsidP="0056458F">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Short Term (202</w:t>
      </w:r>
      <w:r w:rsidR="0071127A" w:rsidRPr="00F23209">
        <w:rPr>
          <w:rFonts w:ascii="Times New Roman" w:hAnsi="Times New Roman" w:cs="Times New Roman"/>
          <w:b/>
          <w:sz w:val="24"/>
          <w:szCs w:val="24"/>
          <w:u w:val="single"/>
          <w:lang w:val="en-US"/>
        </w:rPr>
        <w:t>4</w:t>
      </w:r>
      <w:r w:rsidRPr="00F23209">
        <w:rPr>
          <w:rFonts w:ascii="Times New Roman" w:hAnsi="Times New Roman" w:cs="Times New Roman"/>
          <w:b/>
          <w:sz w:val="24"/>
          <w:szCs w:val="24"/>
          <w:u w:val="single"/>
          <w:lang w:val="en-US"/>
        </w:rPr>
        <w:t xml:space="preserve"> - 202</w:t>
      </w:r>
      <w:r w:rsidR="0071127A" w:rsidRPr="00F23209">
        <w:rPr>
          <w:rFonts w:ascii="Times New Roman" w:hAnsi="Times New Roman" w:cs="Times New Roman"/>
          <w:b/>
          <w:sz w:val="24"/>
          <w:szCs w:val="24"/>
          <w:u w:val="single"/>
          <w:lang w:val="en-US"/>
        </w:rPr>
        <w:t>6</w:t>
      </w:r>
      <w:r w:rsidRPr="00F23209">
        <w:rPr>
          <w:rFonts w:ascii="Times New Roman" w:hAnsi="Times New Roman" w:cs="Times New Roman"/>
          <w:b/>
          <w:sz w:val="24"/>
          <w:szCs w:val="24"/>
          <w:u w:val="single"/>
          <w:lang w:val="en-US"/>
        </w:rPr>
        <w:t>)</w:t>
      </w:r>
    </w:p>
    <w:p w14:paraId="003F9359" w14:textId="38DC2623" w:rsidR="00CD5934" w:rsidRPr="00F23209" w:rsidRDefault="00CD5934" w:rsidP="0056458F">
      <w:pPr>
        <w:rPr>
          <w:rFonts w:ascii="Times New Roman" w:hAnsi="Times New Roman" w:cs="Times New Roman"/>
          <w:iCs/>
          <w:sz w:val="24"/>
          <w:szCs w:val="24"/>
          <w:lang w:val="en-US"/>
        </w:rPr>
      </w:pPr>
      <w:r w:rsidRPr="00F23209">
        <w:rPr>
          <w:rFonts w:ascii="Times New Roman" w:hAnsi="Times New Roman" w:cs="Times New Roman"/>
          <w:iCs/>
          <w:sz w:val="24"/>
          <w:szCs w:val="24"/>
          <w:lang w:val="en-US"/>
        </w:rPr>
        <w:t xml:space="preserve">Establish an inter-sectoral </w:t>
      </w:r>
      <w:proofErr w:type="gramStart"/>
      <w:r w:rsidRPr="00F23209">
        <w:rPr>
          <w:rFonts w:ascii="Times New Roman" w:hAnsi="Times New Roman" w:cs="Times New Roman"/>
          <w:iCs/>
          <w:sz w:val="24"/>
          <w:szCs w:val="24"/>
          <w:lang w:val="en-US"/>
        </w:rPr>
        <w:t>committee  to</w:t>
      </w:r>
      <w:proofErr w:type="gramEnd"/>
      <w:r w:rsidRPr="00F23209">
        <w:rPr>
          <w:rFonts w:ascii="Times New Roman" w:hAnsi="Times New Roman" w:cs="Times New Roman"/>
          <w:iCs/>
          <w:sz w:val="24"/>
          <w:szCs w:val="24"/>
          <w:lang w:val="en-US"/>
        </w:rPr>
        <w:t xml:space="preserve"> facilitate the coordination between the entire stakeholders’ (institutions) which is foreseen in the Law 27/2016.</w:t>
      </w:r>
    </w:p>
    <w:p w14:paraId="2A680668" w14:textId="77777777" w:rsidR="00995638" w:rsidRPr="00F23209" w:rsidRDefault="00995638" w:rsidP="00995638">
      <w:pPr>
        <w:rPr>
          <w:rFonts w:ascii="Times New Roman" w:hAnsi="Times New Roman" w:cs="Times New Roman"/>
          <w:iCs/>
          <w:sz w:val="24"/>
          <w:szCs w:val="24"/>
          <w:lang w:val="en-US"/>
        </w:rPr>
      </w:pPr>
      <w:r w:rsidRPr="00F23209">
        <w:rPr>
          <w:rFonts w:ascii="Times New Roman" w:hAnsi="Times New Roman" w:cs="Times New Roman"/>
          <w:iCs/>
          <w:sz w:val="24"/>
          <w:szCs w:val="24"/>
          <w:lang w:val="en-US"/>
        </w:rPr>
        <w:t xml:space="preserve">Capacity building measures to strengthen the capacities of the Chemicals Office and responsible inspections bodies. </w:t>
      </w:r>
    </w:p>
    <w:p w14:paraId="08B02474" w14:textId="227DA0DA" w:rsidR="0056458F" w:rsidRPr="00F23209" w:rsidRDefault="000462D1" w:rsidP="0056458F">
      <w:pPr>
        <w:rPr>
          <w:rFonts w:ascii="Times New Roman" w:hAnsi="Times New Roman" w:cs="Times New Roman"/>
          <w:iCs/>
          <w:sz w:val="24"/>
          <w:szCs w:val="24"/>
          <w:lang w:val="en-US"/>
        </w:rPr>
      </w:pPr>
      <w:proofErr w:type="gramStart"/>
      <w:r w:rsidRPr="00F23209">
        <w:rPr>
          <w:rFonts w:ascii="Times New Roman" w:hAnsi="Times New Roman" w:cs="Times New Roman"/>
          <w:iCs/>
          <w:sz w:val="24"/>
          <w:szCs w:val="24"/>
          <w:lang w:val="en-US"/>
        </w:rPr>
        <w:t xml:space="preserve">Establishing </w:t>
      </w:r>
      <w:r w:rsidR="00D53890" w:rsidRPr="00F23209">
        <w:rPr>
          <w:rFonts w:ascii="Times New Roman" w:hAnsi="Times New Roman" w:cs="Times New Roman"/>
          <w:iCs/>
          <w:sz w:val="24"/>
          <w:szCs w:val="24"/>
          <w:lang w:val="en-US"/>
        </w:rPr>
        <w:t>of</w:t>
      </w:r>
      <w:proofErr w:type="gramEnd"/>
      <w:r w:rsidR="00D53890" w:rsidRPr="00F23209">
        <w:rPr>
          <w:rFonts w:ascii="Times New Roman" w:hAnsi="Times New Roman" w:cs="Times New Roman"/>
          <w:iCs/>
          <w:sz w:val="24"/>
          <w:szCs w:val="24"/>
          <w:lang w:val="en-US"/>
        </w:rPr>
        <w:t xml:space="preserve"> the official helpdesk, functioning of the registry, training of the </w:t>
      </w:r>
      <w:r w:rsidRPr="00F23209">
        <w:rPr>
          <w:rFonts w:ascii="Times New Roman" w:hAnsi="Times New Roman" w:cs="Times New Roman"/>
          <w:iCs/>
          <w:sz w:val="24"/>
          <w:szCs w:val="24"/>
          <w:lang w:val="en-US"/>
        </w:rPr>
        <w:t>competent</w:t>
      </w:r>
      <w:r w:rsidR="00D53890" w:rsidRPr="00F23209">
        <w:rPr>
          <w:rFonts w:ascii="Times New Roman" w:hAnsi="Times New Roman" w:cs="Times New Roman"/>
          <w:iCs/>
          <w:sz w:val="24"/>
          <w:szCs w:val="24"/>
          <w:lang w:val="en-US"/>
        </w:rPr>
        <w:t xml:space="preserve"> authority</w:t>
      </w:r>
      <w:r w:rsidRPr="00F23209">
        <w:rPr>
          <w:rFonts w:ascii="Times New Roman" w:hAnsi="Times New Roman" w:cs="Times New Roman"/>
          <w:iCs/>
          <w:sz w:val="24"/>
          <w:szCs w:val="24"/>
          <w:lang w:val="en-US"/>
        </w:rPr>
        <w:t xml:space="preserve"> staff and</w:t>
      </w:r>
      <w:r w:rsidR="00860F30" w:rsidRPr="00F23209">
        <w:rPr>
          <w:rFonts w:ascii="Times New Roman" w:hAnsi="Times New Roman" w:cs="Times New Roman"/>
          <w:iCs/>
          <w:sz w:val="24"/>
          <w:szCs w:val="24"/>
          <w:lang w:val="en-US"/>
        </w:rPr>
        <w:t xml:space="preserve">, especially inspectors </w:t>
      </w:r>
      <w:r w:rsidRPr="00F23209">
        <w:rPr>
          <w:rFonts w:ascii="Times New Roman" w:hAnsi="Times New Roman" w:cs="Times New Roman"/>
          <w:iCs/>
          <w:sz w:val="24"/>
          <w:szCs w:val="24"/>
          <w:lang w:val="en-US"/>
        </w:rPr>
        <w:t xml:space="preserve">on application of the classification and labeling rules in </w:t>
      </w:r>
      <w:r w:rsidR="00860F30" w:rsidRPr="00F23209">
        <w:rPr>
          <w:rFonts w:ascii="Times New Roman" w:hAnsi="Times New Roman" w:cs="Times New Roman"/>
          <w:iCs/>
          <w:sz w:val="24"/>
          <w:szCs w:val="24"/>
          <w:lang w:val="en-US"/>
        </w:rPr>
        <w:t xml:space="preserve">practice. Awareness raising regarding classification and labelling. </w:t>
      </w:r>
      <w:proofErr w:type="gramStart"/>
      <w:r w:rsidR="0056458F" w:rsidRPr="00F23209">
        <w:rPr>
          <w:rFonts w:ascii="Times New Roman" w:hAnsi="Times New Roman" w:cs="Times New Roman"/>
          <w:iCs/>
          <w:sz w:val="24"/>
          <w:szCs w:val="24"/>
          <w:lang w:val="en-US"/>
        </w:rPr>
        <w:t>Training of</w:t>
      </w:r>
      <w:proofErr w:type="gramEnd"/>
      <w:r w:rsidR="0056458F" w:rsidRPr="00F23209">
        <w:rPr>
          <w:rFonts w:ascii="Times New Roman" w:hAnsi="Times New Roman" w:cs="Times New Roman"/>
          <w:iCs/>
          <w:sz w:val="24"/>
          <w:szCs w:val="24"/>
          <w:lang w:val="en-US"/>
        </w:rPr>
        <w:t xml:space="preserve"> chemicals importers and chemical substance manufacturers </w:t>
      </w:r>
      <w:r w:rsidRPr="00F23209">
        <w:rPr>
          <w:rFonts w:ascii="Times New Roman" w:hAnsi="Times New Roman" w:cs="Times New Roman"/>
          <w:iCs/>
          <w:sz w:val="24"/>
          <w:szCs w:val="24"/>
          <w:lang w:val="en-US"/>
        </w:rPr>
        <w:t xml:space="preserve">on application of </w:t>
      </w:r>
      <w:proofErr w:type="gramStart"/>
      <w:r w:rsidR="0056458F" w:rsidRPr="00F23209">
        <w:rPr>
          <w:rFonts w:ascii="Times New Roman" w:hAnsi="Times New Roman" w:cs="Times New Roman"/>
          <w:iCs/>
          <w:sz w:val="24"/>
          <w:szCs w:val="24"/>
          <w:lang w:val="en-US"/>
        </w:rPr>
        <w:t>the  classification</w:t>
      </w:r>
      <w:proofErr w:type="gramEnd"/>
      <w:r w:rsidR="0056458F" w:rsidRPr="00F23209">
        <w:rPr>
          <w:rFonts w:ascii="Times New Roman" w:hAnsi="Times New Roman" w:cs="Times New Roman"/>
          <w:iCs/>
          <w:sz w:val="24"/>
          <w:szCs w:val="24"/>
          <w:lang w:val="en-US"/>
        </w:rPr>
        <w:t xml:space="preserve"> and labelling</w:t>
      </w:r>
      <w:r w:rsidRPr="00F23209">
        <w:rPr>
          <w:rFonts w:ascii="Times New Roman" w:hAnsi="Times New Roman" w:cs="Times New Roman"/>
          <w:iCs/>
          <w:sz w:val="24"/>
          <w:szCs w:val="24"/>
          <w:lang w:val="en-US"/>
        </w:rPr>
        <w:t xml:space="preserve"> rules</w:t>
      </w:r>
      <w:r w:rsidR="0056458F" w:rsidRPr="00F23209">
        <w:rPr>
          <w:rFonts w:ascii="Times New Roman" w:hAnsi="Times New Roman" w:cs="Times New Roman"/>
          <w:iCs/>
          <w:sz w:val="24"/>
          <w:szCs w:val="24"/>
          <w:lang w:val="en-US"/>
        </w:rPr>
        <w:t xml:space="preserve">, preferably </w:t>
      </w:r>
      <w:proofErr w:type="spellStart"/>
      <w:r w:rsidR="0056458F" w:rsidRPr="00F23209">
        <w:rPr>
          <w:rFonts w:ascii="Times New Roman" w:hAnsi="Times New Roman" w:cs="Times New Roman"/>
          <w:iCs/>
          <w:sz w:val="24"/>
          <w:szCs w:val="24"/>
          <w:lang w:val="en-US"/>
        </w:rPr>
        <w:t>organised</w:t>
      </w:r>
      <w:proofErr w:type="spellEnd"/>
      <w:r w:rsidR="0056458F" w:rsidRPr="00F23209">
        <w:rPr>
          <w:rFonts w:ascii="Times New Roman" w:hAnsi="Times New Roman" w:cs="Times New Roman"/>
          <w:iCs/>
          <w:sz w:val="24"/>
          <w:szCs w:val="24"/>
          <w:lang w:val="en-US"/>
        </w:rPr>
        <w:t xml:space="preserve"> by the Chamber of commerce or other </w:t>
      </w:r>
      <w:proofErr w:type="spellStart"/>
      <w:r w:rsidR="0056458F" w:rsidRPr="00F23209">
        <w:rPr>
          <w:rFonts w:ascii="Times New Roman" w:hAnsi="Times New Roman" w:cs="Times New Roman"/>
          <w:iCs/>
          <w:sz w:val="24"/>
          <w:szCs w:val="24"/>
          <w:lang w:val="en-US"/>
        </w:rPr>
        <w:t>organisations</w:t>
      </w:r>
      <w:proofErr w:type="spellEnd"/>
      <w:r w:rsidR="0056458F" w:rsidRPr="00F23209">
        <w:rPr>
          <w:rFonts w:ascii="Times New Roman" w:hAnsi="Times New Roman" w:cs="Times New Roman"/>
          <w:iCs/>
          <w:sz w:val="24"/>
          <w:szCs w:val="24"/>
          <w:lang w:val="en-US"/>
        </w:rPr>
        <w:t xml:space="preserve"> representing </w:t>
      </w:r>
      <w:r w:rsidR="00995638" w:rsidRPr="00F23209">
        <w:rPr>
          <w:rFonts w:ascii="Times New Roman" w:hAnsi="Times New Roman" w:cs="Times New Roman"/>
          <w:iCs/>
          <w:sz w:val="24"/>
          <w:szCs w:val="24"/>
          <w:lang w:val="en-US"/>
        </w:rPr>
        <w:t xml:space="preserve">economic operators </w:t>
      </w:r>
      <w:r w:rsidR="0056458F" w:rsidRPr="00F23209">
        <w:rPr>
          <w:rFonts w:ascii="Times New Roman" w:hAnsi="Times New Roman" w:cs="Times New Roman"/>
          <w:iCs/>
          <w:sz w:val="24"/>
          <w:szCs w:val="24"/>
          <w:lang w:val="en-US"/>
        </w:rPr>
        <w:t>engaged in chemicals import from outside the EU and domestic production of chemicals.</w:t>
      </w:r>
    </w:p>
    <w:p w14:paraId="08D24B1A" w14:textId="0CDBC97C" w:rsidR="0056458F" w:rsidRPr="00F23209" w:rsidRDefault="0056458F" w:rsidP="0056458F">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Mid Term (202</w:t>
      </w:r>
      <w:r w:rsidR="00A27D79" w:rsidRPr="00F23209">
        <w:rPr>
          <w:rFonts w:ascii="Times New Roman" w:hAnsi="Times New Roman" w:cs="Times New Roman"/>
          <w:b/>
          <w:sz w:val="24"/>
          <w:szCs w:val="24"/>
          <w:u w:val="single"/>
          <w:lang w:val="en-US"/>
        </w:rPr>
        <w:t>7</w:t>
      </w:r>
      <w:r w:rsidRPr="00F23209">
        <w:rPr>
          <w:rFonts w:ascii="Times New Roman" w:hAnsi="Times New Roman" w:cs="Times New Roman"/>
          <w:b/>
          <w:sz w:val="24"/>
          <w:szCs w:val="24"/>
          <w:u w:val="single"/>
          <w:lang w:val="en-US"/>
        </w:rPr>
        <w:t>-20</w:t>
      </w:r>
      <w:r w:rsidR="00A27D79" w:rsidRPr="00F23209">
        <w:rPr>
          <w:rFonts w:ascii="Times New Roman" w:hAnsi="Times New Roman" w:cs="Times New Roman"/>
          <w:b/>
          <w:sz w:val="24"/>
          <w:szCs w:val="24"/>
          <w:u w:val="single"/>
          <w:lang w:val="en-US"/>
        </w:rPr>
        <w:t>30</w:t>
      </w:r>
      <w:r w:rsidRPr="00F23209">
        <w:rPr>
          <w:rFonts w:ascii="Times New Roman" w:hAnsi="Times New Roman" w:cs="Times New Roman"/>
          <w:b/>
          <w:sz w:val="24"/>
          <w:szCs w:val="24"/>
          <w:u w:val="single"/>
          <w:lang w:val="en-US"/>
        </w:rPr>
        <w:t>)</w:t>
      </w:r>
    </w:p>
    <w:p w14:paraId="6FE90A41" w14:textId="77777777" w:rsidR="004D3A11" w:rsidRPr="00F23209" w:rsidRDefault="004D3A11" w:rsidP="00A27D79">
      <w:pPr>
        <w:spacing w:before="120" w:after="120" w:line="360" w:lineRule="auto"/>
        <w:rPr>
          <w:rFonts w:ascii="Times New Roman" w:hAnsi="Times New Roman" w:cs="Times New Roman"/>
          <w:iCs/>
          <w:sz w:val="24"/>
          <w:szCs w:val="24"/>
          <w:lang w:val="en-US"/>
        </w:rPr>
      </w:pPr>
      <w:r w:rsidRPr="00F23209">
        <w:rPr>
          <w:rFonts w:ascii="Times New Roman" w:hAnsi="Times New Roman" w:cs="Times New Roman"/>
          <w:iCs/>
          <w:sz w:val="24"/>
          <w:szCs w:val="24"/>
          <w:lang w:val="en-US"/>
        </w:rPr>
        <w:t>Regarding legal measures:</w:t>
      </w:r>
    </w:p>
    <w:p w14:paraId="5A3B5806" w14:textId="77777777" w:rsidR="004D3A11" w:rsidRPr="00F23209" w:rsidRDefault="004D3A11" w:rsidP="00A27D79">
      <w:pPr>
        <w:spacing w:before="120" w:after="120" w:line="240" w:lineRule="auto"/>
        <w:rPr>
          <w:rFonts w:ascii="Times New Roman" w:hAnsi="Times New Roman" w:cs="Times New Roman"/>
          <w:iCs/>
          <w:sz w:val="24"/>
          <w:szCs w:val="24"/>
          <w:lang w:val="en-US"/>
        </w:rPr>
      </w:pPr>
      <w:r w:rsidRPr="00F23209">
        <w:rPr>
          <w:rFonts w:ascii="Times New Roman" w:hAnsi="Times New Roman" w:cs="Times New Roman"/>
          <w:iCs/>
          <w:sz w:val="24"/>
          <w:szCs w:val="24"/>
          <w:lang w:val="en-US"/>
        </w:rPr>
        <w:t>Full harmonization with the CLP Regulation is not feasible, since it comprises parts that require the EU membership to be implemented.</w:t>
      </w:r>
    </w:p>
    <w:p w14:paraId="31ACB420" w14:textId="77777777" w:rsidR="004D3A11" w:rsidRPr="00F23209" w:rsidRDefault="004D3A11" w:rsidP="00A27D79">
      <w:pPr>
        <w:spacing w:before="120" w:after="120" w:line="240" w:lineRule="auto"/>
        <w:rPr>
          <w:rFonts w:ascii="Times New Roman" w:hAnsi="Times New Roman" w:cs="Times New Roman"/>
          <w:iCs/>
          <w:sz w:val="24"/>
          <w:szCs w:val="24"/>
          <w:lang w:val="en-US"/>
        </w:rPr>
      </w:pPr>
      <w:r w:rsidRPr="00F23209">
        <w:rPr>
          <w:rFonts w:ascii="Times New Roman" w:hAnsi="Times New Roman" w:cs="Times New Roman"/>
          <w:iCs/>
          <w:sz w:val="24"/>
          <w:szCs w:val="24"/>
          <w:lang w:val="en-US"/>
        </w:rPr>
        <w:t>National legislation developed with the aim to provide for harmonization with CLP will be amended in the future to provide for the alignment with the respective amendments of CLP and ATPs to CLP.</w:t>
      </w:r>
    </w:p>
    <w:p w14:paraId="4986F037" w14:textId="77777777" w:rsidR="004D3A11" w:rsidRPr="00F23209" w:rsidRDefault="004D3A11" w:rsidP="00A27D79">
      <w:pPr>
        <w:spacing w:before="120" w:after="120" w:line="240" w:lineRule="auto"/>
        <w:rPr>
          <w:rFonts w:ascii="Times New Roman" w:hAnsi="Times New Roman" w:cs="Times New Roman"/>
          <w:iCs/>
          <w:sz w:val="24"/>
          <w:szCs w:val="24"/>
          <w:lang w:val="en-US"/>
        </w:rPr>
      </w:pPr>
      <w:r w:rsidRPr="00F23209">
        <w:rPr>
          <w:rFonts w:ascii="Times New Roman" w:hAnsi="Times New Roman" w:cs="Times New Roman"/>
          <w:iCs/>
          <w:sz w:val="24"/>
          <w:szCs w:val="24"/>
          <w:lang w:val="en-US"/>
        </w:rPr>
        <w:t xml:space="preserve">Legal measures to enable direct implementation of CLP after the accession will be prepared in due time before the accession (Drafting and adoption of the legal act by which the CA under CLP, Helpdesk, Authority responsible for receiving information relating to emergency health response, as well as enforcement arrangements, list of offences and penalties for noncompliance, will be legally established). </w:t>
      </w:r>
    </w:p>
    <w:p w14:paraId="58BA377C" w14:textId="7536B6D4" w:rsidR="004D3A11" w:rsidRPr="00F23209" w:rsidRDefault="004D3A11" w:rsidP="00A27D79">
      <w:pPr>
        <w:spacing w:before="120" w:after="120" w:line="240" w:lineRule="auto"/>
        <w:rPr>
          <w:rFonts w:ascii="Times New Roman" w:hAnsi="Times New Roman" w:cs="Times New Roman"/>
          <w:iCs/>
          <w:sz w:val="24"/>
          <w:szCs w:val="24"/>
          <w:lang w:val="en-US"/>
        </w:rPr>
      </w:pPr>
      <w:r w:rsidRPr="00F23209">
        <w:rPr>
          <w:rFonts w:ascii="Times New Roman" w:hAnsi="Times New Roman" w:cs="Times New Roman"/>
          <w:iCs/>
          <w:sz w:val="24"/>
          <w:szCs w:val="24"/>
          <w:lang w:val="en-US"/>
        </w:rPr>
        <w:t>Due to the direct applicability of the regulation, national</w:t>
      </w:r>
      <w:r w:rsidR="00860F30" w:rsidRPr="00F23209">
        <w:rPr>
          <w:rFonts w:ascii="Times New Roman" w:hAnsi="Times New Roman" w:cs="Times New Roman"/>
          <w:iCs/>
          <w:sz w:val="24"/>
          <w:szCs w:val="24"/>
          <w:lang w:val="en-US"/>
        </w:rPr>
        <w:t xml:space="preserve"> legislation resulting from the </w:t>
      </w:r>
      <w:r w:rsidRPr="00F23209">
        <w:rPr>
          <w:rFonts w:ascii="Times New Roman" w:hAnsi="Times New Roman" w:cs="Times New Roman"/>
          <w:iCs/>
          <w:sz w:val="24"/>
          <w:szCs w:val="24"/>
          <w:lang w:val="en-US"/>
        </w:rPr>
        <w:t xml:space="preserve">harmonization with CLP will be repealed from the date of accession. </w:t>
      </w:r>
    </w:p>
    <w:p w14:paraId="51DE9805" w14:textId="77777777" w:rsidR="0056458F" w:rsidRPr="00F23209" w:rsidRDefault="0056458F" w:rsidP="00A27D79">
      <w:pPr>
        <w:rPr>
          <w:rFonts w:ascii="Times New Roman" w:hAnsi="Times New Roman" w:cs="Times New Roman"/>
          <w:iCs/>
          <w:sz w:val="24"/>
          <w:szCs w:val="24"/>
          <w:lang w:val="en-US"/>
        </w:rPr>
      </w:pPr>
    </w:p>
    <w:p w14:paraId="328A1840" w14:textId="3DC41D79" w:rsidR="00C322C7" w:rsidRPr="00F23209" w:rsidRDefault="00C322C7" w:rsidP="00C322C7">
      <w:pPr>
        <w:jc w:val="left"/>
        <w:outlineLvl w:val="2"/>
        <w:rPr>
          <w:rFonts w:ascii="Times New Roman" w:hAnsi="Times New Roman" w:cs="Times New Roman"/>
          <w:b/>
          <w:bCs/>
          <w:sz w:val="24"/>
          <w:szCs w:val="24"/>
        </w:rPr>
      </w:pPr>
      <w:bookmarkStart w:id="32" w:name="_Toc53131978"/>
      <w:bookmarkStart w:id="33" w:name="_Toc142036566"/>
      <w:r w:rsidRPr="00F23209">
        <w:rPr>
          <w:rFonts w:ascii="Times New Roman" w:hAnsi="Times New Roman" w:cs="Times New Roman"/>
          <w:b/>
          <w:bCs/>
          <w:sz w:val="24"/>
          <w:szCs w:val="24"/>
        </w:rPr>
        <w:t>2.4.7 Regulation (EC) No 1907/2006 (REACH)</w:t>
      </w:r>
      <w:bookmarkEnd w:id="32"/>
      <w:bookmarkEnd w:id="33"/>
    </w:p>
    <w:p w14:paraId="76D1275D" w14:textId="47AE102D" w:rsidR="00C322C7" w:rsidRPr="00F23209" w:rsidRDefault="00C322C7" w:rsidP="00C322C7">
      <w:pPr>
        <w:jc w:val="left"/>
        <w:outlineLvl w:val="3"/>
        <w:rPr>
          <w:rFonts w:ascii="Times New Roman" w:hAnsi="Times New Roman" w:cs="Times New Roman"/>
          <w:b/>
          <w:bCs/>
          <w:i/>
          <w:sz w:val="24"/>
          <w:szCs w:val="24"/>
          <w:lang w:val="en-US"/>
        </w:rPr>
      </w:pPr>
      <w:bookmarkStart w:id="34" w:name="_Toc142036567"/>
      <w:r w:rsidRPr="00F23209">
        <w:rPr>
          <w:rFonts w:ascii="Times New Roman" w:hAnsi="Times New Roman" w:cs="Times New Roman"/>
          <w:b/>
          <w:bCs/>
          <w:i/>
          <w:sz w:val="24"/>
          <w:szCs w:val="24"/>
          <w:lang w:val="en-US"/>
        </w:rPr>
        <w:lastRenderedPageBreak/>
        <w:t>2.4.7.1 Transposition</w:t>
      </w:r>
      <w:bookmarkEnd w:id="34"/>
    </w:p>
    <w:p w14:paraId="25FA4290" w14:textId="7D6E7AD8" w:rsidR="00635038" w:rsidRPr="00F23209" w:rsidRDefault="003459C3" w:rsidP="00635038">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The </w:t>
      </w:r>
      <w:r w:rsidR="00A1549B" w:rsidRPr="00F23209">
        <w:rPr>
          <w:rFonts w:ascii="Times New Roman" w:hAnsi="Times New Roman" w:cs="Times New Roman"/>
          <w:sz w:val="24"/>
          <w:szCs w:val="24"/>
          <w:lang w:val="en-US"/>
        </w:rPr>
        <w:t xml:space="preserve">Albanian legislation is </w:t>
      </w:r>
      <w:r w:rsidRPr="00F23209">
        <w:rPr>
          <w:rFonts w:ascii="Times New Roman" w:hAnsi="Times New Roman" w:cs="Times New Roman"/>
          <w:sz w:val="24"/>
          <w:szCs w:val="24"/>
          <w:lang w:val="en-US"/>
        </w:rPr>
        <w:t xml:space="preserve">partially </w:t>
      </w:r>
      <w:r w:rsidR="00A1549B" w:rsidRPr="00F23209">
        <w:rPr>
          <w:rFonts w:ascii="Times New Roman" w:hAnsi="Times New Roman" w:cs="Times New Roman"/>
          <w:sz w:val="24"/>
          <w:szCs w:val="24"/>
          <w:lang w:val="en-US"/>
        </w:rPr>
        <w:t xml:space="preserve">aligned with </w:t>
      </w:r>
      <w:r w:rsidR="00635038" w:rsidRPr="00F23209">
        <w:rPr>
          <w:rFonts w:ascii="Times New Roman" w:hAnsi="Times New Roman" w:cs="Times New Roman"/>
          <w:sz w:val="24"/>
          <w:szCs w:val="24"/>
          <w:lang w:val="en-US"/>
        </w:rPr>
        <w:t>REACH Regulation</w:t>
      </w:r>
      <w:r w:rsidRPr="00F23209">
        <w:rPr>
          <w:rFonts w:ascii="Times New Roman" w:hAnsi="Times New Roman" w:cs="Times New Roman"/>
          <w:sz w:val="24"/>
          <w:szCs w:val="24"/>
          <w:lang w:val="en-US"/>
        </w:rPr>
        <w:t xml:space="preserve"> (20 %)</w:t>
      </w:r>
      <w:r w:rsidR="00635038" w:rsidRPr="00F23209">
        <w:rPr>
          <w:rFonts w:ascii="Times New Roman" w:hAnsi="Times New Roman" w:cs="Times New Roman"/>
          <w:sz w:val="24"/>
          <w:szCs w:val="24"/>
          <w:lang w:val="en-US"/>
        </w:rPr>
        <w:t xml:space="preserve"> through the following legal acts: </w:t>
      </w:r>
    </w:p>
    <w:p w14:paraId="0CD86096" w14:textId="458E34C1" w:rsidR="00635038" w:rsidRPr="00F23209" w:rsidRDefault="00635038" w:rsidP="00635038">
      <w:pPr>
        <w:pStyle w:val="ListParagraph"/>
        <w:numPr>
          <w:ilvl w:val="0"/>
          <w:numId w:val="34"/>
        </w:num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Law No. 27/2016, date 17.03.2016 “On chemicals management”  </w:t>
      </w:r>
    </w:p>
    <w:p w14:paraId="63FE1EE6" w14:textId="46EFD90B" w:rsidR="00635038" w:rsidRPr="00F23209" w:rsidRDefault="00635038" w:rsidP="00635038">
      <w:pPr>
        <w:pStyle w:val="ListParagraph"/>
        <w:numPr>
          <w:ilvl w:val="0"/>
          <w:numId w:val="34"/>
        </w:num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DCM No. 489, of 29.6.2016 “On the approval of the list </w:t>
      </w:r>
      <w:proofErr w:type="gramStart"/>
      <w:r w:rsidRPr="00F23209">
        <w:rPr>
          <w:rFonts w:ascii="Times New Roman" w:hAnsi="Times New Roman" w:cs="Times New Roman"/>
          <w:sz w:val="24"/>
          <w:szCs w:val="24"/>
          <w:lang w:val="en-US"/>
        </w:rPr>
        <w:t>of  substances</w:t>
      </w:r>
      <w:proofErr w:type="gramEnd"/>
      <w:r w:rsidRPr="00F23209">
        <w:rPr>
          <w:rFonts w:ascii="Times New Roman" w:hAnsi="Times New Roman" w:cs="Times New Roman"/>
          <w:sz w:val="24"/>
          <w:szCs w:val="24"/>
          <w:lang w:val="en-US"/>
        </w:rPr>
        <w:t xml:space="preserve"> of very high concern (SVHCs) and of the criteria for inclusion of substances in the SVHC list and the issuance of a conditional authorization in order to continue to use SVHCs” </w:t>
      </w:r>
    </w:p>
    <w:p w14:paraId="26F4578A" w14:textId="795A2F5C" w:rsidR="00635038" w:rsidRPr="00F23209" w:rsidRDefault="00635038" w:rsidP="00635038">
      <w:pPr>
        <w:pStyle w:val="ListParagraph"/>
        <w:numPr>
          <w:ilvl w:val="0"/>
          <w:numId w:val="34"/>
        </w:numPr>
        <w:rPr>
          <w:rFonts w:ascii="Times New Roman" w:hAnsi="Times New Roman" w:cs="Times New Roman"/>
          <w:sz w:val="24"/>
          <w:szCs w:val="24"/>
          <w:lang w:val="en-US"/>
        </w:rPr>
      </w:pPr>
      <w:r w:rsidRPr="00F23209">
        <w:rPr>
          <w:rFonts w:ascii="Times New Roman" w:hAnsi="Times New Roman" w:cs="Times New Roman"/>
          <w:sz w:val="24"/>
          <w:szCs w:val="24"/>
          <w:lang w:val="en-US"/>
        </w:rPr>
        <w:t>DCM No. 9 of 9.01.2019 “On detailed rules and methods to carry out the chemical safety assessment, as well the specific requirements, content and the format of Safety Data Sheet (SDS)</w:t>
      </w:r>
      <w:proofErr w:type="gramStart"/>
      <w:r w:rsidRPr="00F23209">
        <w:rPr>
          <w:rFonts w:ascii="Times New Roman" w:hAnsi="Times New Roman" w:cs="Times New Roman"/>
          <w:sz w:val="24"/>
          <w:szCs w:val="24"/>
          <w:lang w:val="en-US"/>
        </w:rPr>
        <w:t>”;</w:t>
      </w:r>
      <w:proofErr w:type="gramEnd"/>
    </w:p>
    <w:p w14:paraId="06CF17E3" w14:textId="0ECD1133" w:rsidR="00635038" w:rsidRPr="00F23209" w:rsidRDefault="00635038" w:rsidP="00635038">
      <w:pPr>
        <w:pStyle w:val="ListParagraph"/>
        <w:numPr>
          <w:ilvl w:val="0"/>
          <w:numId w:val="34"/>
        </w:numPr>
        <w:rPr>
          <w:rFonts w:ascii="Times New Roman" w:hAnsi="Times New Roman" w:cs="Times New Roman"/>
          <w:sz w:val="24"/>
          <w:szCs w:val="24"/>
          <w:lang w:val="en-US"/>
        </w:rPr>
      </w:pPr>
      <w:r w:rsidRPr="00F23209">
        <w:rPr>
          <w:rFonts w:ascii="Times New Roman" w:hAnsi="Times New Roman" w:cs="Times New Roman"/>
          <w:sz w:val="24"/>
          <w:szCs w:val="24"/>
          <w:lang w:val="en-US"/>
        </w:rPr>
        <w:t>DCM No. 319 of 15.05.2019, “On restrictions on the manufacture, placing on the market and use of certain chemicals and certain dangerous articles</w:t>
      </w:r>
      <w:proofErr w:type="gramStart"/>
      <w:r w:rsidRPr="00F23209">
        <w:rPr>
          <w:rFonts w:ascii="Times New Roman" w:hAnsi="Times New Roman" w:cs="Times New Roman"/>
          <w:sz w:val="24"/>
          <w:szCs w:val="24"/>
          <w:lang w:val="en-US"/>
        </w:rPr>
        <w:t>”</w:t>
      </w:r>
      <w:r w:rsidR="00A1549B" w:rsidRPr="00F23209">
        <w:rPr>
          <w:rFonts w:ascii="Times New Roman" w:hAnsi="Times New Roman" w:cs="Times New Roman"/>
          <w:sz w:val="24"/>
          <w:szCs w:val="24"/>
          <w:lang w:val="en-US"/>
        </w:rPr>
        <w:t>;</w:t>
      </w:r>
      <w:proofErr w:type="gramEnd"/>
    </w:p>
    <w:p w14:paraId="3900822D" w14:textId="37E13EE9" w:rsidR="00635038" w:rsidRPr="00F23209" w:rsidRDefault="00635038" w:rsidP="00C322C7">
      <w:pPr>
        <w:pStyle w:val="ListParagraph"/>
        <w:numPr>
          <w:ilvl w:val="0"/>
          <w:numId w:val="34"/>
        </w:num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DCM No. 222 of 7.4.2021 “On approval of the list of the candidate substances”. </w:t>
      </w:r>
    </w:p>
    <w:p w14:paraId="3E394786" w14:textId="0D94411C" w:rsidR="00C322C7" w:rsidRPr="00F23209" w:rsidRDefault="00C322C7" w:rsidP="00C322C7">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EU centralized procedures cannot be transposed into the national system before </w:t>
      </w:r>
      <w:r w:rsidR="00A1549B" w:rsidRPr="00F23209">
        <w:rPr>
          <w:rFonts w:ascii="Times New Roman" w:hAnsi="Times New Roman" w:cs="Times New Roman"/>
          <w:sz w:val="24"/>
          <w:szCs w:val="24"/>
          <w:lang w:val="en-US"/>
        </w:rPr>
        <w:t xml:space="preserve">the </w:t>
      </w:r>
      <w:r w:rsidRPr="00F23209">
        <w:rPr>
          <w:rFonts w:ascii="Times New Roman" w:hAnsi="Times New Roman" w:cs="Times New Roman"/>
          <w:sz w:val="24"/>
          <w:szCs w:val="24"/>
          <w:lang w:val="en-US"/>
        </w:rPr>
        <w:t>accession</w:t>
      </w:r>
      <w:r w:rsidR="00A1549B" w:rsidRPr="00F23209">
        <w:rPr>
          <w:rFonts w:ascii="Times New Roman" w:hAnsi="Times New Roman" w:cs="Times New Roman"/>
          <w:sz w:val="24"/>
          <w:szCs w:val="24"/>
          <w:lang w:val="en-US"/>
        </w:rPr>
        <w:t>.</w:t>
      </w:r>
    </w:p>
    <w:p w14:paraId="3DEA30A7" w14:textId="046A91A5" w:rsidR="00C322C7" w:rsidRPr="00F23209" w:rsidRDefault="00C322C7" w:rsidP="00C322C7">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The method of chemical safety assessment (CSA) and the corresponding data </w:t>
      </w:r>
      <w:r w:rsidR="00A1549B" w:rsidRPr="00F23209">
        <w:rPr>
          <w:rFonts w:ascii="Times New Roman" w:hAnsi="Times New Roman" w:cs="Times New Roman"/>
          <w:sz w:val="24"/>
          <w:szCs w:val="24"/>
          <w:lang w:val="en-US"/>
        </w:rPr>
        <w:t xml:space="preserve">requirements </w:t>
      </w:r>
      <w:r w:rsidRPr="00F23209">
        <w:rPr>
          <w:rFonts w:ascii="Times New Roman" w:hAnsi="Times New Roman" w:cs="Times New Roman"/>
          <w:sz w:val="24"/>
          <w:szCs w:val="24"/>
          <w:lang w:val="en-US"/>
        </w:rPr>
        <w:t xml:space="preserve">are </w:t>
      </w:r>
      <w:r w:rsidR="00A1549B" w:rsidRPr="00F23209">
        <w:rPr>
          <w:rFonts w:ascii="Times New Roman" w:hAnsi="Times New Roman" w:cs="Times New Roman"/>
          <w:sz w:val="24"/>
          <w:szCs w:val="24"/>
          <w:lang w:val="en-US"/>
        </w:rPr>
        <w:t xml:space="preserve">prescribed </w:t>
      </w:r>
      <w:r w:rsidRPr="00F23209">
        <w:rPr>
          <w:rFonts w:ascii="Times New Roman" w:hAnsi="Times New Roman" w:cs="Times New Roman"/>
          <w:sz w:val="24"/>
          <w:szCs w:val="24"/>
          <w:lang w:val="en-US"/>
        </w:rPr>
        <w:t>in the Albanian legislation for purposes of industry preparation for compliance with REACH-</w:t>
      </w:r>
      <w:r w:rsidR="00A1549B" w:rsidRPr="00F23209">
        <w:rPr>
          <w:rFonts w:ascii="Times New Roman" w:hAnsi="Times New Roman" w:cs="Times New Roman"/>
          <w:sz w:val="24"/>
          <w:szCs w:val="24"/>
          <w:lang w:val="en-US"/>
        </w:rPr>
        <w:t xml:space="preserve">requirements </w:t>
      </w:r>
      <w:r w:rsidRPr="00F23209">
        <w:rPr>
          <w:rFonts w:ascii="Times New Roman" w:hAnsi="Times New Roman" w:cs="Times New Roman"/>
          <w:sz w:val="24"/>
          <w:szCs w:val="24"/>
          <w:lang w:val="en-US"/>
        </w:rPr>
        <w:t xml:space="preserve">for </w:t>
      </w:r>
      <w:proofErr w:type="spellStart"/>
      <w:r w:rsidRPr="00F23209">
        <w:rPr>
          <w:rFonts w:ascii="Times New Roman" w:hAnsi="Times New Roman" w:cs="Times New Roman"/>
          <w:sz w:val="24"/>
          <w:szCs w:val="24"/>
          <w:lang w:val="en-US"/>
        </w:rPr>
        <w:t>authorisation</w:t>
      </w:r>
      <w:proofErr w:type="spellEnd"/>
      <w:r w:rsidRPr="00F23209">
        <w:rPr>
          <w:rFonts w:ascii="Times New Roman" w:hAnsi="Times New Roman" w:cs="Times New Roman"/>
          <w:sz w:val="24"/>
          <w:szCs w:val="24"/>
          <w:lang w:val="en-US"/>
        </w:rPr>
        <w:t xml:space="preserve"> and REACH</w:t>
      </w:r>
      <w:r w:rsidR="00A1549B" w:rsidRPr="00F23209">
        <w:rPr>
          <w:rFonts w:ascii="Times New Roman" w:hAnsi="Times New Roman" w:cs="Times New Roman"/>
          <w:sz w:val="24"/>
          <w:szCs w:val="24"/>
          <w:lang w:val="en-US"/>
        </w:rPr>
        <w:t xml:space="preserve"> </w:t>
      </w:r>
      <w:r w:rsidRPr="00F23209">
        <w:rPr>
          <w:rFonts w:ascii="Times New Roman" w:hAnsi="Times New Roman" w:cs="Times New Roman"/>
          <w:sz w:val="24"/>
          <w:szCs w:val="24"/>
          <w:lang w:val="en-US"/>
        </w:rPr>
        <w:t xml:space="preserve">restrictions.  </w:t>
      </w:r>
    </w:p>
    <w:p w14:paraId="0ADBFFA1" w14:textId="77777777" w:rsidR="00424822" w:rsidRPr="00F23209" w:rsidRDefault="00424822" w:rsidP="00424822">
      <w:pPr>
        <w:rPr>
          <w:rFonts w:ascii="Times New Roman" w:hAnsi="Times New Roman" w:cs="Times New Roman"/>
          <w:sz w:val="24"/>
          <w:szCs w:val="24"/>
        </w:rPr>
      </w:pPr>
      <w:bookmarkStart w:id="35" w:name="_Toc142036568"/>
    </w:p>
    <w:p w14:paraId="46C58A4E" w14:textId="4343608E" w:rsidR="00C322C7" w:rsidRPr="00F23209" w:rsidRDefault="00C322C7" w:rsidP="00424822">
      <w:pPr>
        <w:rPr>
          <w:rFonts w:ascii="Times New Roman" w:hAnsi="Times New Roman" w:cs="Times New Roman"/>
          <w:sz w:val="24"/>
          <w:szCs w:val="24"/>
        </w:rPr>
      </w:pPr>
      <w:r w:rsidRPr="00F23209">
        <w:rPr>
          <w:rFonts w:ascii="Times New Roman" w:hAnsi="Times New Roman" w:cs="Times New Roman"/>
          <w:b/>
          <w:bCs/>
          <w:i/>
          <w:sz w:val="24"/>
          <w:szCs w:val="24"/>
          <w:lang w:val="en-US"/>
        </w:rPr>
        <w:t>2.4.7.2 Transposition Plan</w:t>
      </w:r>
      <w:bookmarkEnd w:id="35"/>
    </w:p>
    <w:p w14:paraId="23579F70" w14:textId="08DAB0F6" w:rsidR="00C322C7" w:rsidRPr="00F23209" w:rsidRDefault="00C322C7" w:rsidP="00C322C7">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Short Term (202</w:t>
      </w:r>
      <w:r w:rsidR="00A27D79" w:rsidRPr="00F23209">
        <w:rPr>
          <w:rFonts w:ascii="Times New Roman" w:hAnsi="Times New Roman" w:cs="Times New Roman"/>
          <w:b/>
          <w:sz w:val="24"/>
          <w:szCs w:val="24"/>
          <w:u w:val="single"/>
          <w:lang w:val="en-US"/>
        </w:rPr>
        <w:t>4</w:t>
      </w:r>
      <w:r w:rsidRPr="00F23209">
        <w:rPr>
          <w:rFonts w:ascii="Times New Roman" w:hAnsi="Times New Roman" w:cs="Times New Roman"/>
          <w:b/>
          <w:sz w:val="24"/>
          <w:szCs w:val="24"/>
          <w:u w:val="single"/>
          <w:lang w:val="en-US"/>
        </w:rPr>
        <w:t xml:space="preserve"> - 202</w:t>
      </w:r>
      <w:r w:rsidR="00A27D79" w:rsidRPr="00F23209">
        <w:rPr>
          <w:rFonts w:ascii="Times New Roman" w:hAnsi="Times New Roman" w:cs="Times New Roman"/>
          <w:b/>
          <w:sz w:val="24"/>
          <w:szCs w:val="24"/>
          <w:u w:val="single"/>
          <w:lang w:val="en-US"/>
        </w:rPr>
        <w:t>6</w:t>
      </w:r>
      <w:r w:rsidRPr="00F23209">
        <w:rPr>
          <w:rFonts w:ascii="Times New Roman" w:hAnsi="Times New Roman" w:cs="Times New Roman"/>
          <w:b/>
          <w:sz w:val="24"/>
          <w:szCs w:val="24"/>
          <w:u w:val="single"/>
          <w:lang w:val="en-US"/>
        </w:rPr>
        <w:t>)</w:t>
      </w:r>
    </w:p>
    <w:p w14:paraId="738C6201" w14:textId="35671BD5" w:rsidR="00C322C7" w:rsidRPr="00F23209" w:rsidRDefault="00C322C7" w:rsidP="00C322C7">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The Law and DCMs transposing the EU </w:t>
      </w:r>
      <w:proofErr w:type="gramStart"/>
      <w:r w:rsidRPr="00F23209">
        <w:rPr>
          <w:rFonts w:ascii="Times New Roman" w:hAnsi="Times New Roman" w:cs="Times New Roman"/>
          <w:sz w:val="24"/>
          <w:szCs w:val="24"/>
          <w:lang w:val="en-US"/>
        </w:rPr>
        <w:t>regulation</w:t>
      </w:r>
      <w:proofErr w:type="gramEnd"/>
      <w:r w:rsidRPr="00F23209">
        <w:rPr>
          <w:rFonts w:ascii="Times New Roman" w:hAnsi="Times New Roman" w:cs="Times New Roman"/>
          <w:sz w:val="24"/>
          <w:szCs w:val="24"/>
          <w:lang w:val="en-US"/>
        </w:rPr>
        <w:t xml:space="preserve"> </w:t>
      </w:r>
      <w:r w:rsidR="003459C3" w:rsidRPr="00F23209">
        <w:rPr>
          <w:rFonts w:ascii="Times New Roman" w:hAnsi="Times New Roman" w:cs="Times New Roman"/>
          <w:sz w:val="24"/>
          <w:szCs w:val="24"/>
          <w:lang w:val="en-US"/>
        </w:rPr>
        <w:t>are</w:t>
      </w:r>
      <w:r w:rsidRPr="00F23209">
        <w:rPr>
          <w:rFonts w:ascii="Times New Roman" w:hAnsi="Times New Roman" w:cs="Times New Roman"/>
          <w:sz w:val="24"/>
          <w:szCs w:val="24"/>
          <w:lang w:val="en-US"/>
        </w:rPr>
        <w:t xml:space="preserve"> based on the latest consolidated version at the time when the legal acts have been prepared. A review of amendments made to the </w:t>
      </w:r>
      <w:r w:rsidR="003459C3" w:rsidRPr="00F23209">
        <w:rPr>
          <w:rFonts w:ascii="Times New Roman" w:hAnsi="Times New Roman" w:cs="Times New Roman"/>
          <w:sz w:val="24"/>
          <w:szCs w:val="24"/>
          <w:lang w:val="en-US"/>
        </w:rPr>
        <w:t>REACH</w:t>
      </w:r>
      <w:r w:rsidRPr="00F23209">
        <w:rPr>
          <w:rFonts w:ascii="Times New Roman" w:hAnsi="Times New Roman" w:cs="Times New Roman"/>
          <w:sz w:val="24"/>
          <w:szCs w:val="24"/>
          <w:lang w:val="en-US"/>
        </w:rPr>
        <w:t xml:space="preserve"> since the national legal act</w:t>
      </w:r>
      <w:r w:rsidR="00A1549B" w:rsidRPr="00F23209">
        <w:rPr>
          <w:rFonts w:ascii="Times New Roman" w:hAnsi="Times New Roman" w:cs="Times New Roman"/>
          <w:sz w:val="24"/>
          <w:szCs w:val="24"/>
          <w:lang w:val="en-US"/>
        </w:rPr>
        <w:t>s</w:t>
      </w:r>
      <w:r w:rsidRPr="00F23209">
        <w:rPr>
          <w:rFonts w:ascii="Times New Roman" w:hAnsi="Times New Roman" w:cs="Times New Roman"/>
          <w:sz w:val="24"/>
          <w:szCs w:val="24"/>
          <w:lang w:val="en-US"/>
        </w:rPr>
        <w:t xml:space="preserve"> were developed is planned for the </w:t>
      </w:r>
      <w:r w:rsidR="00D62037" w:rsidRPr="00F23209">
        <w:rPr>
          <w:rFonts w:ascii="Times New Roman" w:hAnsi="Times New Roman" w:cs="Times New Roman"/>
          <w:sz w:val="24"/>
          <w:szCs w:val="24"/>
          <w:lang w:val="en-US"/>
        </w:rPr>
        <w:t xml:space="preserve">first </w:t>
      </w:r>
      <w:r w:rsidRPr="00F23209">
        <w:rPr>
          <w:rFonts w:ascii="Times New Roman" w:hAnsi="Times New Roman" w:cs="Times New Roman"/>
          <w:sz w:val="24"/>
          <w:szCs w:val="24"/>
          <w:lang w:val="en-US"/>
        </w:rPr>
        <w:t xml:space="preserve">half of </w:t>
      </w:r>
      <w:proofErr w:type="gramStart"/>
      <w:r w:rsidR="003459C3" w:rsidRPr="00F23209">
        <w:rPr>
          <w:rFonts w:ascii="Times New Roman" w:hAnsi="Times New Roman" w:cs="Times New Roman"/>
          <w:sz w:val="24"/>
          <w:szCs w:val="24"/>
          <w:lang w:val="en-US"/>
        </w:rPr>
        <w:t xml:space="preserve">2024 </w:t>
      </w:r>
      <w:r w:rsidRPr="00F23209">
        <w:rPr>
          <w:rFonts w:ascii="Times New Roman" w:hAnsi="Times New Roman" w:cs="Times New Roman"/>
          <w:sz w:val="24"/>
          <w:szCs w:val="24"/>
          <w:lang w:val="en-US"/>
        </w:rPr>
        <w:t>.</w:t>
      </w:r>
      <w:proofErr w:type="gramEnd"/>
    </w:p>
    <w:p w14:paraId="0585652A" w14:textId="0397444F" w:rsidR="0043142C" w:rsidRPr="00F23209" w:rsidRDefault="008356C6" w:rsidP="00E10E96">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National legislation developed with the aim </w:t>
      </w:r>
      <w:proofErr w:type="gramStart"/>
      <w:r w:rsidRPr="00F23209">
        <w:rPr>
          <w:rFonts w:ascii="Times New Roman" w:hAnsi="Times New Roman" w:cs="Times New Roman"/>
          <w:sz w:val="24"/>
          <w:szCs w:val="24"/>
          <w:lang w:val="en-US"/>
        </w:rPr>
        <w:t>to be</w:t>
      </w:r>
      <w:proofErr w:type="gramEnd"/>
      <w:r w:rsidRPr="00F23209">
        <w:rPr>
          <w:rFonts w:ascii="Times New Roman" w:hAnsi="Times New Roman" w:cs="Times New Roman"/>
          <w:sz w:val="24"/>
          <w:szCs w:val="24"/>
          <w:lang w:val="en-US"/>
        </w:rPr>
        <w:t xml:space="preserve"> partially aligned with REACH will be amended in the future to provide for the alignment with the respective amendments of REACH, namely with the amendments of ANNEX XIV and XVII and the Candidate List</w:t>
      </w:r>
      <w:r w:rsidR="00E10E96" w:rsidRPr="00F23209">
        <w:rPr>
          <w:rFonts w:ascii="Times New Roman" w:hAnsi="Times New Roman" w:cs="Times New Roman"/>
          <w:sz w:val="24"/>
          <w:szCs w:val="24"/>
          <w:lang w:val="en-US"/>
        </w:rPr>
        <w:t>.</w:t>
      </w:r>
    </w:p>
    <w:p w14:paraId="44EA545C" w14:textId="020A27B1" w:rsidR="0043142C" w:rsidRPr="00F23209" w:rsidRDefault="008356C6" w:rsidP="00E10E96">
      <w:pPr>
        <w:rPr>
          <w:rFonts w:ascii="Times New Roman" w:hAnsi="Times New Roman" w:cs="Times New Roman"/>
          <w:sz w:val="24"/>
          <w:szCs w:val="24"/>
          <w:lang w:val="en-US"/>
        </w:rPr>
      </w:pPr>
      <w:r w:rsidRPr="00F23209">
        <w:rPr>
          <w:rFonts w:ascii="Times New Roman" w:hAnsi="Times New Roman" w:cs="Times New Roman"/>
          <w:sz w:val="24"/>
          <w:szCs w:val="24"/>
        </w:rPr>
        <w:t>Approval of the national plan of chemical safety management</w:t>
      </w:r>
      <w:r w:rsidR="00A1549B" w:rsidRPr="00F23209">
        <w:rPr>
          <w:rFonts w:ascii="Times New Roman" w:hAnsi="Times New Roman" w:cs="Times New Roman"/>
          <w:sz w:val="24"/>
          <w:szCs w:val="24"/>
        </w:rPr>
        <w:t>.</w:t>
      </w:r>
      <w:r w:rsidRPr="00F23209">
        <w:rPr>
          <w:rFonts w:ascii="Times New Roman" w:hAnsi="Times New Roman" w:cs="Times New Roman"/>
          <w:sz w:val="24"/>
          <w:szCs w:val="24"/>
        </w:rPr>
        <w:t xml:space="preserve"> </w:t>
      </w:r>
    </w:p>
    <w:p w14:paraId="6CB32144" w14:textId="4A7B47A0" w:rsidR="0043142C" w:rsidRPr="00F23209" w:rsidRDefault="008356C6" w:rsidP="00E10E96">
      <w:pPr>
        <w:rPr>
          <w:rFonts w:ascii="Times New Roman" w:hAnsi="Times New Roman" w:cs="Times New Roman"/>
          <w:sz w:val="24"/>
          <w:szCs w:val="24"/>
          <w:lang w:val="en-US"/>
        </w:rPr>
      </w:pPr>
      <w:r w:rsidRPr="00F23209">
        <w:rPr>
          <w:rFonts w:ascii="Times New Roman" w:hAnsi="Times New Roman" w:cs="Times New Roman"/>
          <w:sz w:val="24"/>
          <w:szCs w:val="24"/>
        </w:rPr>
        <w:t>Establishment and functioning of t</w:t>
      </w:r>
      <w:r w:rsidR="00E10E96" w:rsidRPr="00F23209">
        <w:rPr>
          <w:rFonts w:ascii="Times New Roman" w:hAnsi="Times New Roman" w:cs="Times New Roman"/>
          <w:sz w:val="24"/>
          <w:szCs w:val="24"/>
        </w:rPr>
        <w:t xml:space="preserve">he national </w:t>
      </w:r>
      <w:proofErr w:type="gramStart"/>
      <w:r w:rsidR="00E10E96" w:rsidRPr="00F23209">
        <w:rPr>
          <w:rFonts w:ascii="Times New Roman" w:hAnsi="Times New Roman" w:cs="Times New Roman"/>
          <w:sz w:val="24"/>
          <w:szCs w:val="24"/>
        </w:rPr>
        <w:t>chemicals</w:t>
      </w:r>
      <w:proofErr w:type="gramEnd"/>
      <w:r w:rsidR="00E10E96" w:rsidRPr="00F23209">
        <w:rPr>
          <w:rFonts w:ascii="Times New Roman" w:hAnsi="Times New Roman" w:cs="Times New Roman"/>
          <w:sz w:val="24"/>
          <w:szCs w:val="24"/>
        </w:rPr>
        <w:t xml:space="preserve"> registry (as for all regulation)</w:t>
      </w:r>
      <w:r w:rsidR="00A1549B" w:rsidRPr="00F23209">
        <w:rPr>
          <w:rFonts w:ascii="Times New Roman" w:hAnsi="Times New Roman" w:cs="Times New Roman"/>
          <w:sz w:val="24"/>
          <w:szCs w:val="24"/>
        </w:rPr>
        <w:t>.</w:t>
      </w:r>
    </w:p>
    <w:p w14:paraId="2F10115C" w14:textId="28DC526D" w:rsidR="0043142C" w:rsidRPr="00F23209" w:rsidRDefault="008356C6" w:rsidP="00E10E96">
      <w:pPr>
        <w:rPr>
          <w:rFonts w:ascii="Times New Roman" w:hAnsi="Times New Roman" w:cs="Times New Roman"/>
          <w:sz w:val="24"/>
          <w:szCs w:val="24"/>
          <w:lang w:val="en-US"/>
        </w:rPr>
      </w:pPr>
      <w:r w:rsidRPr="00F23209">
        <w:rPr>
          <w:rFonts w:ascii="Times New Roman" w:hAnsi="Times New Roman" w:cs="Times New Roman"/>
          <w:sz w:val="24"/>
          <w:szCs w:val="24"/>
        </w:rPr>
        <w:t>Approval of the Prime Minister Order on Establishment of the Inter</w:t>
      </w:r>
      <w:r w:rsidR="00E10E96" w:rsidRPr="00F23209">
        <w:rPr>
          <w:rFonts w:ascii="Times New Roman" w:hAnsi="Times New Roman" w:cs="Times New Roman"/>
          <w:sz w:val="24"/>
          <w:szCs w:val="24"/>
        </w:rPr>
        <w:t>-</w:t>
      </w:r>
      <w:r w:rsidRPr="00F23209">
        <w:rPr>
          <w:rFonts w:ascii="Times New Roman" w:hAnsi="Times New Roman" w:cs="Times New Roman"/>
          <w:sz w:val="24"/>
          <w:szCs w:val="24"/>
        </w:rPr>
        <w:t>sectoral Committee on chemical security</w:t>
      </w:r>
      <w:r w:rsidR="00E10E96" w:rsidRPr="00F23209">
        <w:rPr>
          <w:rFonts w:ascii="Times New Roman" w:hAnsi="Times New Roman" w:cs="Times New Roman"/>
          <w:sz w:val="24"/>
          <w:szCs w:val="24"/>
        </w:rPr>
        <w:t xml:space="preserve"> (the same </w:t>
      </w:r>
      <w:r w:rsidR="003459C3" w:rsidRPr="00F23209">
        <w:rPr>
          <w:rFonts w:ascii="Times New Roman" w:hAnsi="Times New Roman" w:cs="Times New Roman"/>
          <w:sz w:val="24"/>
          <w:szCs w:val="24"/>
        </w:rPr>
        <w:t xml:space="preserve">as </w:t>
      </w:r>
      <w:r w:rsidR="00E10E96" w:rsidRPr="00F23209">
        <w:rPr>
          <w:rFonts w:ascii="Times New Roman" w:hAnsi="Times New Roman" w:cs="Times New Roman"/>
          <w:sz w:val="24"/>
          <w:szCs w:val="24"/>
        </w:rPr>
        <w:t>for PIC &amp; CLP)</w:t>
      </w:r>
      <w:r w:rsidR="00A1549B" w:rsidRPr="00F23209">
        <w:rPr>
          <w:rFonts w:ascii="Times New Roman" w:hAnsi="Times New Roman" w:cs="Times New Roman"/>
          <w:sz w:val="24"/>
          <w:szCs w:val="24"/>
        </w:rPr>
        <w:t>.</w:t>
      </w:r>
    </w:p>
    <w:p w14:paraId="3B61010F" w14:textId="6B7D02B3" w:rsidR="00E10E96" w:rsidRPr="00F23209" w:rsidRDefault="00E10E96" w:rsidP="00C322C7">
      <w:pPr>
        <w:rPr>
          <w:lang w:val="en-US"/>
        </w:rPr>
      </w:pPr>
    </w:p>
    <w:p w14:paraId="59D07E15" w14:textId="3A719CC7" w:rsidR="00C322C7" w:rsidRPr="00F23209" w:rsidRDefault="00C322C7" w:rsidP="00C322C7">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Mid Term (202</w:t>
      </w:r>
      <w:r w:rsidR="00A27D79" w:rsidRPr="00F23209">
        <w:rPr>
          <w:rFonts w:ascii="Times New Roman" w:hAnsi="Times New Roman" w:cs="Times New Roman"/>
          <w:b/>
          <w:sz w:val="24"/>
          <w:szCs w:val="24"/>
          <w:u w:val="single"/>
          <w:lang w:val="en-US"/>
        </w:rPr>
        <w:t>7</w:t>
      </w:r>
      <w:r w:rsidRPr="00F23209">
        <w:rPr>
          <w:rFonts w:ascii="Times New Roman" w:hAnsi="Times New Roman" w:cs="Times New Roman"/>
          <w:b/>
          <w:sz w:val="24"/>
          <w:szCs w:val="24"/>
          <w:u w:val="single"/>
          <w:lang w:val="en-US"/>
        </w:rPr>
        <w:t>-20</w:t>
      </w:r>
      <w:r w:rsidR="00A27D79" w:rsidRPr="00F23209">
        <w:rPr>
          <w:rFonts w:ascii="Times New Roman" w:hAnsi="Times New Roman" w:cs="Times New Roman"/>
          <w:b/>
          <w:sz w:val="24"/>
          <w:szCs w:val="24"/>
          <w:u w:val="single"/>
          <w:lang w:val="en-US"/>
        </w:rPr>
        <w:t>30</w:t>
      </w:r>
      <w:r w:rsidRPr="00F23209">
        <w:rPr>
          <w:rFonts w:ascii="Times New Roman" w:hAnsi="Times New Roman" w:cs="Times New Roman"/>
          <w:b/>
          <w:sz w:val="24"/>
          <w:szCs w:val="24"/>
          <w:u w:val="single"/>
          <w:lang w:val="en-US"/>
        </w:rPr>
        <w:t>)</w:t>
      </w:r>
    </w:p>
    <w:p w14:paraId="5DC19170" w14:textId="4FA38FA6" w:rsidR="00E10E96" w:rsidRPr="00F23209" w:rsidRDefault="00EF5A12" w:rsidP="00E10E96">
      <w:pPr>
        <w:rPr>
          <w:rFonts w:ascii="Times New Roman" w:hAnsi="Times New Roman" w:cs="Times New Roman"/>
          <w:sz w:val="24"/>
          <w:szCs w:val="24"/>
          <w:lang w:val="en-US"/>
        </w:rPr>
      </w:pPr>
      <w:r w:rsidRPr="00F23209">
        <w:rPr>
          <w:rFonts w:ascii="Times New Roman" w:hAnsi="Times New Roman" w:cs="Times New Roman"/>
          <w:sz w:val="24"/>
          <w:szCs w:val="24"/>
          <w:lang w:val="en-US"/>
        </w:rPr>
        <w:lastRenderedPageBreak/>
        <w:t xml:space="preserve">The REACH regulation is currently under revision as part of the implementation of the EU chemicals strategy for sustainability. The outcome of this revision should be reviewed, and appropriate amendments made to the </w:t>
      </w:r>
      <w:r w:rsidR="00A1549B" w:rsidRPr="00F23209">
        <w:rPr>
          <w:rFonts w:ascii="Times New Roman" w:hAnsi="Times New Roman" w:cs="Times New Roman"/>
          <w:sz w:val="24"/>
          <w:szCs w:val="24"/>
          <w:lang w:val="en-US"/>
        </w:rPr>
        <w:t xml:space="preserve">national </w:t>
      </w:r>
      <w:r w:rsidRPr="00F23209">
        <w:rPr>
          <w:rFonts w:ascii="Times New Roman" w:hAnsi="Times New Roman" w:cs="Times New Roman"/>
          <w:sz w:val="24"/>
          <w:szCs w:val="24"/>
          <w:lang w:val="en-US"/>
        </w:rPr>
        <w:t>legislation.</w:t>
      </w:r>
      <w:r w:rsidR="00E10E96" w:rsidRPr="00F23209">
        <w:rPr>
          <w:rFonts w:ascii="Times New Roman" w:hAnsi="Times New Roman" w:cs="Times New Roman"/>
          <w:sz w:val="24"/>
          <w:szCs w:val="24"/>
          <w:lang w:val="en-US"/>
        </w:rPr>
        <w:t xml:space="preserve"> </w:t>
      </w:r>
    </w:p>
    <w:p w14:paraId="2403BD46" w14:textId="5F79C684" w:rsidR="00E10E96" w:rsidRPr="00F23209" w:rsidRDefault="00E10E96" w:rsidP="00E10E96">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Legal measures to enable direct implementation of REACH after the accession will be prepared in due time before the accession (Drafting and adoption of the legal act by which the CA under REACH, Helpdesk, as well as enforcement arrangements and penalties, will be legally established). </w:t>
      </w:r>
    </w:p>
    <w:p w14:paraId="3E80E3E0" w14:textId="77777777" w:rsidR="00E10E96" w:rsidRPr="00F23209" w:rsidRDefault="00E10E96" w:rsidP="00E10E96">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Due to the direct applicability of the regulation, national legislation resulting from the harmonization with REACH will be repealed from the date of accession. </w:t>
      </w:r>
    </w:p>
    <w:p w14:paraId="33985CB4" w14:textId="3D43AE10" w:rsidR="00EF5A12" w:rsidRPr="00F23209" w:rsidRDefault="00EF5A12" w:rsidP="00C322C7">
      <w:pPr>
        <w:jc w:val="left"/>
        <w:rPr>
          <w:rFonts w:ascii="Times New Roman" w:hAnsi="Times New Roman" w:cs="Times New Roman"/>
          <w:sz w:val="24"/>
          <w:szCs w:val="24"/>
          <w:lang w:val="en-US"/>
        </w:rPr>
      </w:pPr>
    </w:p>
    <w:p w14:paraId="45EE4255" w14:textId="6D9F01E6" w:rsidR="00C322C7" w:rsidRPr="00F23209" w:rsidRDefault="00C322C7" w:rsidP="00C322C7">
      <w:pPr>
        <w:jc w:val="left"/>
        <w:outlineLvl w:val="3"/>
        <w:rPr>
          <w:rFonts w:ascii="Times New Roman" w:hAnsi="Times New Roman" w:cs="Times New Roman"/>
          <w:b/>
          <w:bCs/>
          <w:i/>
          <w:sz w:val="24"/>
          <w:szCs w:val="24"/>
          <w:lang w:val="en-US"/>
        </w:rPr>
      </w:pPr>
      <w:bookmarkStart w:id="36" w:name="_Toc142036569"/>
      <w:r w:rsidRPr="00F23209">
        <w:rPr>
          <w:rFonts w:ascii="Times New Roman" w:hAnsi="Times New Roman" w:cs="Times New Roman"/>
          <w:b/>
          <w:bCs/>
          <w:i/>
          <w:sz w:val="24"/>
          <w:szCs w:val="24"/>
          <w:lang w:val="en-US"/>
        </w:rPr>
        <w:t>2.</w:t>
      </w:r>
      <w:r w:rsidR="00A27D79" w:rsidRPr="00F23209">
        <w:rPr>
          <w:rFonts w:ascii="Times New Roman" w:hAnsi="Times New Roman" w:cs="Times New Roman"/>
          <w:b/>
          <w:bCs/>
          <w:i/>
          <w:sz w:val="24"/>
          <w:szCs w:val="24"/>
          <w:lang w:val="en-US"/>
        </w:rPr>
        <w:t>4</w:t>
      </w:r>
      <w:r w:rsidRPr="00F23209">
        <w:rPr>
          <w:rFonts w:ascii="Times New Roman" w:hAnsi="Times New Roman" w:cs="Times New Roman"/>
          <w:b/>
          <w:bCs/>
          <w:i/>
          <w:sz w:val="24"/>
          <w:szCs w:val="24"/>
          <w:lang w:val="en-US"/>
        </w:rPr>
        <w:t>.</w:t>
      </w:r>
      <w:r w:rsidR="00A27D79" w:rsidRPr="00F23209">
        <w:rPr>
          <w:rFonts w:ascii="Times New Roman" w:hAnsi="Times New Roman" w:cs="Times New Roman"/>
          <w:b/>
          <w:bCs/>
          <w:i/>
          <w:sz w:val="24"/>
          <w:szCs w:val="24"/>
          <w:lang w:val="en-US"/>
        </w:rPr>
        <w:t>7</w:t>
      </w:r>
      <w:r w:rsidRPr="00F23209">
        <w:rPr>
          <w:rFonts w:ascii="Times New Roman" w:hAnsi="Times New Roman" w:cs="Times New Roman"/>
          <w:b/>
          <w:bCs/>
          <w:i/>
          <w:sz w:val="24"/>
          <w:szCs w:val="24"/>
          <w:lang w:val="en-US"/>
        </w:rPr>
        <w:t>.3. Implementation</w:t>
      </w:r>
      <w:bookmarkEnd w:id="36"/>
    </w:p>
    <w:p w14:paraId="60738879" w14:textId="64C4FD2E" w:rsidR="00C322C7" w:rsidRPr="00F23209" w:rsidRDefault="00C322C7" w:rsidP="00C322C7">
      <w:pPr>
        <w:rPr>
          <w:lang w:val="en-US"/>
        </w:rPr>
      </w:pPr>
      <w:r w:rsidRPr="00F23209">
        <w:rPr>
          <w:lang w:val="en-US"/>
        </w:rPr>
        <w:t xml:space="preserve">The practice of Safety Data Sheets must be well established as an instrument within industry and trade for </w:t>
      </w:r>
      <w:proofErr w:type="gramStart"/>
      <w:r w:rsidRPr="00F23209">
        <w:rPr>
          <w:lang w:val="en-US"/>
        </w:rPr>
        <w:t>the communication</w:t>
      </w:r>
      <w:proofErr w:type="gramEnd"/>
      <w:r w:rsidRPr="00F23209">
        <w:rPr>
          <w:lang w:val="en-US"/>
        </w:rPr>
        <w:t xml:space="preserve"> on chemicals hazards, risks, and risk management. </w:t>
      </w:r>
    </w:p>
    <w:p w14:paraId="7431BD93" w14:textId="50CAA1E7" w:rsidR="00E10E96" w:rsidRPr="00F23209" w:rsidRDefault="00E10E96" w:rsidP="00C322C7">
      <w:pPr>
        <w:rPr>
          <w:lang w:val="en-US"/>
        </w:rPr>
      </w:pPr>
      <w:r w:rsidRPr="00F23209">
        <w:rPr>
          <w:lang w:val="en-US"/>
        </w:rPr>
        <w:t>Upon notification by the Customs Authorities, the environmental inspector is authorized to decide to impose measures to protect human health and/or the environment, such as prohibiting the import, placing on the market and/or stopping the transit in case of non</w:t>
      </w:r>
      <w:r w:rsidR="00A1549B" w:rsidRPr="00F23209">
        <w:rPr>
          <w:lang w:val="en-US"/>
        </w:rPr>
        <w:t>-</w:t>
      </w:r>
      <w:r w:rsidRPr="00F23209">
        <w:rPr>
          <w:lang w:val="en-US"/>
        </w:rPr>
        <w:t>compliance with the Law on Chemicals Management.</w:t>
      </w:r>
    </w:p>
    <w:p w14:paraId="4B4782BE" w14:textId="77777777" w:rsidR="00C322C7" w:rsidRPr="00F23209" w:rsidRDefault="00C322C7" w:rsidP="00C322C7">
      <w:pPr>
        <w:rPr>
          <w:lang w:val="en-US"/>
        </w:rPr>
      </w:pPr>
      <w:r w:rsidRPr="00F23209">
        <w:rPr>
          <w:lang w:val="en-US"/>
        </w:rPr>
        <w:t xml:space="preserve">Substance manufacturers and importers of chemicals from non-EU countries must be prepared for REACH-registration once Albania becomes the EU-member. </w:t>
      </w:r>
    </w:p>
    <w:p w14:paraId="116F855F" w14:textId="26073B05" w:rsidR="00C322C7" w:rsidRPr="00F23209" w:rsidRDefault="00C322C7" w:rsidP="00C322C7">
      <w:pPr>
        <w:rPr>
          <w:lang w:val="en-US"/>
        </w:rPr>
      </w:pPr>
      <w:r w:rsidRPr="00F23209">
        <w:rPr>
          <w:lang w:val="en-US"/>
        </w:rPr>
        <w:t>There is a need for a</w:t>
      </w:r>
      <w:r w:rsidR="003459C3" w:rsidRPr="00F23209">
        <w:rPr>
          <w:lang w:val="en-US"/>
        </w:rPr>
        <w:t>n</w:t>
      </w:r>
      <w:r w:rsidRPr="00F23209">
        <w:rPr>
          <w:lang w:val="en-US"/>
        </w:rPr>
        <w:t xml:space="preserve"> </w:t>
      </w:r>
      <w:r w:rsidR="003459C3" w:rsidRPr="00F23209">
        <w:rPr>
          <w:lang w:val="en-US"/>
        </w:rPr>
        <w:t xml:space="preserve">adaptation mechanism </w:t>
      </w:r>
      <w:r w:rsidRPr="00F23209">
        <w:rPr>
          <w:lang w:val="en-US"/>
        </w:rPr>
        <w:t xml:space="preserve">for Albanian </w:t>
      </w:r>
      <w:r w:rsidR="003459C3" w:rsidRPr="00F23209">
        <w:rPr>
          <w:lang w:val="en-US"/>
        </w:rPr>
        <w:t xml:space="preserve">prospective REACH registration and duty holders </w:t>
      </w:r>
      <w:proofErr w:type="gramStart"/>
      <w:r w:rsidR="003459C3" w:rsidRPr="00F23209">
        <w:rPr>
          <w:lang w:val="en-US"/>
        </w:rPr>
        <w:t>(</w:t>
      </w:r>
      <w:r w:rsidRPr="00F23209">
        <w:rPr>
          <w:lang w:val="en-US"/>
        </w:rPr>
        <w:t xml:space="preserve"> manufacturers</w:t>
      </w:r>
      <w:proofErr w:type="gramEnd"/>
      <w:r w:rsidRPr="00F23209">
        <w:rPr>
          <w:lang w:val="en-US"/>
        </w:rPr>
        <w:t xml:space="preserve"> and importers</w:t>
      </w:r>
      <w:r w:rsidR="003459C3" w:rsidRPr="00F23209">
        <w:rPr>
          <w:lang w:val="en-US"/>
        </w:rPr>
        <w:t>) which should enable them</w:t>
      </w:r>
      <w:r w:rsidRPr="00F23209">
        <w:rPr>
          <w:lang w:val="en-US"/>
        </w:rPr>
        <w:t xml:space="preserve"> to </w:t>
      </w:r>
      <w:r w:rsidR="00A1549B" w:rsidRPr="00F23209">
        <w:rPr>
          <w:lang w:val="en-US"/>
        </w:rPr>
        <w:t xml:space="preserve">fulfill </w:t>
      </w:r>
      <w:r w:rsidRPr="00F23209">
        <w:rPr>
          <w:lang w:val="en-US"/>
        </w:rPr>
        <w:t>their REACH</w:t>
      </w:r>
      <w:r w:rsidR="003459C3" w:rsidRPr="00F23209">
        <w:rPr>
          <w:lang w:val="en-US"/>
        </w:rPr>
        <w:t xml:space="preserve"> obligations</w:t>
      </w:r>
    </w:p>
    <w:p w14:paraId="7E5C58E3" w14:textId="2712084F" w:rsidR="00C322C7" w:rsidRPr="00F23209" w:rsidRDefault="00C322C7" w:rsidP="00C322C7">
      <w:pPr>
        <w:jc w:val="left"/>
        <w:outlineLvl w:val="3"/>
        <w:rPr>
          <w:rFonts w:ascii="Times New Roman" w:hAnsi="Times New Roman" w:cs="Times New Roman"/>
          <w:b/>
          <w:bCs/>
          <w:i/>
          <w:sz w:val="24"/>
          <w:szCs w:val="24"/>
          <w:lang w:val="en-US"/>
        </w:rPr>
      </w:pPr>
      <w:bookmarkStart w:id="37" w:name="_Toc142036570"/>
      <w:r w:rsidRPr="00F23209">
        <w:rPr>
          <w:rFonts w:ascii="Times New Roman" w:hAnsi="Times New Roman" w:cs="Times New Roman"/>
          <w:b/>
          <w:bCs/>
          <w:i/>
          <w:sz w:val="24"/>
          <w:szCs w:val="24"/>
          <w:lang w:val="en-US"/>
        </w:rPr>
        <w:t>2.</w:t>
      </w:r>
      <w:r w:rsidR="00A27D79" w:rsidRPr="00F23209">
        <w:rPr>
          <w:rFonts w:ascii="Times New Roman" w:hAnsi="Times New Roman" w:cs="Times New Roman"/>
          <w:b/>
          <w:bCs/>
          <w:i/>
          <w:sz w:val="24"/>
          <w:szCs w:val="24"/>
          <w:lang w:val="en-US"/>
        </w:rPr>
        <w:t>4</w:t>
      </w:r>
      <w:r w:rsidRPr="00F23209">
        <w:rPr>
          <w:rFonts w:ascii="Times New Roman" w:hAnsi="Times New Roman" w:cs="Times New Roman"/>
          <w:b/>
          <w:bCs/>
          <w:i/>
          <w:sz w:val="24"/>
          <w:szCs w:val="24"/>
          <w:lang w:val="en-US"/>
        </w:rPr>
        <w:t>.</w:t>
      </w:r>
      <w:r w:rsidR="00A27D79" w:rsidRPr="00F23209">
        <w:rPr>
          <w:rFonts w:ascii="Times New Roman" w:hAnsi="Times New Roman" w:cs="Times New Roman"/>
          <w:b/>
          <w:bCs/>
          <w:i/>
          <w:sz w:val="24"/>
          <w:szCs w:val="24"/>
          <w:lang w:val="en-US"/>
        </w:rPr>
        <w:t>7</w:t>
      </w:r>
      <w:r w:rsidRPr="00F23209">
        <w:rPr>
          <w:rFonts w:ascii="Times New Roman" w:hAnsi="Times New Roman" w:cs="Times New Roman"/>
          <w:b/>
          <w:bCs/>
          <w:i/>
          <w:sz w:val="24"/>
          <w:szCs w:val="24"/>
          <w:lang w:val="en-US"/>
        </w:rPr>
        <w:t>.4 Implementation plan for Regulation (EU) No 1907/2006</w:t>
      </w:r>
      <w:bookmarkEnd w:id="37"/>
    </w:p>
    <w:p w14:paraId="37CAF254" w14:textId="55A37E79" w:rsidR="00C322C7" w:rsidRPr="00F23209" w:rsidRDefault="00C322C7" w:rsidP="00C322C7">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Short Term (202</w:t>
      </w:r>
      <w:r w:rsidR="00A27D79" w:rsidRPr="00F23209">
        <w:rPr>
          <w:rFonts w:ascii="Times New Roman" w:hAnsi="Times New Roman" w:cs="Times New Roman"/>
          <w:b/>
          <w:sz w:val="24"/>
          <w:szCs w:val="24"/>
          <w:u w:val="single"/>
          <w:lang w:val="en-US"/>
        </w:rPr>
        <w:t>4</w:t>
      </w:r>
      <w:r w:rsidRPr="00F23209">
        <w:rPr>
          <w:rFonts w:ascii="Times New Roman" w:hAnsi="Times New Roman" w:cs="Times New Roman"/>
          <w:b/>
          <w:sz w:val="24"/>
          <w:szCs w:val="24"/>
          <w:u w:val="single"/>
          <w:lang w:val="en-US"/>
        </w:rPr>
        <w:t>-202</w:t>
      </w:r>
      <w:r w:rsidR="00A27D79" w:rsidRPr="00F23209">
        <w:rPr>
          <w:rFonts w:ascii="Times New Roman" w:hAnsi="Times New Roman" w:cs="Times New Roman"/>
          <w:b/>
          <w:sz w:val="24"/>
          <w:szCs w:val="24"/>
          <w:u w:val="single"/>
          <w:lang w:val="en-US"/>
        </w:rPr>
        <w:t>6</w:t>
      </w:r>
      <w:r w:rsidRPr="00F23209">
        <w:rPr>
          <w:rFonts w:ascii="Times New Roman" w:hAnsi="Times New Roman" w:cs="Times New Roman"/>
          <w:b/>
          <w:sz w:val="24"/>
          <w:szCs w:val="24"/>
          <w:u w:val="single"/>
          <w:lang w:val="en-US"/>
        </w:rPr>
        <w:t>)</w:t>
      </w:r>
    </w:p>
    <w:p w14:paraId="7FBF4FB6" w14:textId="2B004718" w:rsidR="00C322C7" w:rsidRPr="00F23209" w:rsidRDefault="00C322C7" w:rsidP="00C322C7">
      <w:bookmarkStart w:id="38" w:name="_Hlk137987227"/>
      <w:r w:rsidRPr="00F23209">
        <w:t xml:space="preserve">Training of chemicals importers and chemical substance manufacturers </w:t>
      </w:r>
      <w:r w:rsidR="003459C3" w:rsidRPr="00F23209">
        <w:t>on</w:t>
      </w:r>
      <w:r w:rsidRPr="00F23209">
        <w:t xml:space="preserve"> </w:t>
      </w:r>
      <w:r w:rsidR="003459C3" w:rsidRPr="00F23209">
        <w:t xml:space="preserve">application of </w:t>
      </w:r>
      <w:r w:rsidRPr="00F23209">
        <w:t>safety data sheet</w:t>
      </w:r>
      <w:r w:rsidR="003459C3" w:rsidRPr="00F23209">
        <w:t xml:space="preserve"> rules in practice</w:t>
      </w:r>
      <w:r w:rsidRPr="00F23209">
        <w:t xml:space="preserve">, preferably organised by the Chamber of commerce or other organisations representing </w:t>
      </w:r>
      <w:r w:rsidR="003459C3" w:rsidRPr="00F23209">
        <w:t xml:space="preserve">economic operators </w:t>
      </w:r>
      <w:r w:rsidRPr="00F23209">
        <w:t>engaged in chemicals import from outside the EU and domestic production of chemicals.</w:t>
      </w:r>
    </w:p>
    <w:p w14:paraId="6961F918" w14:textId="1E7F20FB" w:rsidR="00C322C7" w:rsidRPr="00F23209" w:rsidRDefault="00C322C7" w:rsidP="00C322C7">
      <w:r w:rsidRPr="00F23209">
        <w:t>Awareness raising regarding the restrictions on</w:t>
      </w:r>
      <w:r w:rsidR="00EF5A12" w:rsidRPr="00F23209">
        <w:t xml:space="preserve"> </w:t>
      </w:r>
      <w:r w:rsidRPr="00F23209">
        <w:t>the manufacture, marketing and use of chemicals, the authorisation-list, and the candidate list.</w:t>
      </w:r>
    </w:p>
    <w:p w14:paraId="6E9DF0D9" w14:textId="54BB4361" w:rsidR="00C322C7" w:rsidRPr="00F23209" w:rsidRDefault="00C322C7" w:rsidP="00C322C7">
      <w:r w:rsidRPr="00F23209">
        <w:t xml:space="preserve">The further development of the official helpdesk and communication of the office of </w:t>
      </w:r>
      <w:r w:rsidR="00EF5A12" w:rsidRPr="00F23209">
        <w:t>chemicals and</w:t>
      </w:r>
      <w:r w:rsidRPr="00F23209">
        <w:t xml:space="preserve"> the inter-ministerial committee on chemicals management, in accordance with the Law 27/2016 on chemicals.</w:t>
      </w:r>
    </w:p>
    <w:p w14:paraId="3C2D9A96" w14:textId="246BDC68" w:rsidR="00C322C7" w:rsidRPr="00F23209" w:rsidRDefault="003459C3" w:rsidP="00C322C7">
      <w:r w:rsidRPr="00F23209">
        <w:t>Capacity building and f</w:t>
      </w:r>
      <w:r w:rsidR="00C322C7" w:rsidRPr="00F23209">
        <w:t xml:space="preserve">urther training of competent authority staff and inspectors </w:t>
      </w:r>
      <w:r w:rsidRPr="00F23209">
        <w:t xml:space="preserve">on application of REACH rules </w:t>
      </w:r>
      <w:r w:rsidR="00C322C7" w:rsidRPr="00F23209">
        <w:t>in</w:t>
      </w:r>
      <w:r w:rsidRPr="00F23209">
        <w:t xml:space="preserve"> practice, including requirements on Safety Data Sheets, restrictions </w:t>
      </w:r>
      <w:proofErr w:type="gramStart"/>
      <w:r w:rsidRPr="00F23209">
        <w:t xml:space="preserve">of </w:t>
      </w:r>
      <w:r w:rsidR="00C322C7" w:rsidRPr="00F23209">
        <w:t xml:space="preserve"> manufacture</w:t>
      </w:r>
      <w:proofErr w:type="gramEnd"/>
      <w:r w:rsidR="00C322C7" w:rsidRPr="00F23209">
        <w:t xml:space="preserve">, marketing and use, authorisation, and communication </w:t>
      </w:r>
      <w:r w:rsidR="00A1549B" w:rsidRPr="00F23209">
        <w:t xml:space="preserve">requirements </w:t>
      </w:r>
      <w:r w:rsidR="00C322C7" w:rsidRPr="00F23209">
        <w:t>regarding content of substances in articles.</w:t>
      </w:r>
    </w:p>
    <w:p w14:paraId="2C84B3F3" w14:textId="77777777" w:rsidR="006C5234" w:rsidRPr="00F23209" w:rsidRDefault="006C5234" w:rsidP="00C322C7"/>
    <w:bookmarkEnd w:id="38"/>
    <w:p w14:paraId="3C9039BE" w14:textId="3AA9466A" w:rsidR="00C322C7" w:rsidRPr="00F23209" w:rsidRDefault="00C322C7" w:rsidP="00C322C7">
      <w:pPr>
        <w:jc w:val="left"/>
        <w:rPr>
          <w:rFonts w:ascii="Times New Roman" w:hAnsi="Times New Roman" w:cs="Times New Roman"/>
          <w:b/>
          <w:sz w:val="24"/>
          <w:szCs w:val="24"/>
          <w:u w:val="single"/>
          <w:lang w:val="en-US"/>
        </w:rPr>
      </w:pPr>
      <w:r w:rsidRPr="00F23209">
        <w:rPr>
          <w:rFonts w:ascii="Times New Roman" w:hAnsi="Times New Roman" w:cs="Times New Roman"/>
          <w:b/>
          <w:sz w:val="24"/>
          <w:szCs w:val="24"/>
          <w:u w:val="single"/>
          <w:lang w:val="en-US"/>
        </w:rPr>
        <w:t>Mid Term (202</w:t>
      </w:r>
      <w:r w:rsidR="00A27D79" w:rsidRPr="00F23209">
        <w:rPr>
          <w:rFonts w:ascii="Times New Roman" w:hAnsi="Times New Roman" w:cs="Times New Roman"/>
          <w:b/>
          <w:sz w:val="24"/>
          <w:szCs w:val="24"/>
          <w:u w:val="single"/>
          <w:lang w:val="en-US"/>
        </w:rPr>
        <w:t>7</w:t>
      </w:r>
      <w:r w:rsidRPr="00F23209">
        <w:rPr>
          <w:rFonts w:ascii="Times New Roman" w:hAnsi="Times New Roman" w:cs="Times New Roman"/>
          <w:b/>
          <w:sz w:val="24"/>
          <w:szCs w:val="24"/>
          <w:u w:val="single"/>
          <w:lang w:val="en-US"/>
        </w:rPr>
        <w:t>-20</w:t>
      </w:r>
      <w:r w:rsidR="00A27D79" w:rsidRPr="00F23209">
        <w:rPr>
          <w:rFonts w:ascii="Times New Roman" w:hAnsi="Times New Roman" w:cs="Times New Roman"/>
          <w:b/>
          <w:sz w:val="24"/>
          <w:szCs w:val="24"/>
          <w:u w:val="single"/>
          <w:lang w:val="en-US"/>
        </w:rPr>
        <w:t>30</w:t>
      </w:r>
      <w:r w:rsidRPr="00F23209">
        <w:rPr>
          <w:rFonts w:ascii="Times New Roman" w:hAnsi="Times New Roman" w:cs="Times New Roman"/>
          <w:b/>
          <w:sz w:val="24"/>
          <w:szCs w:val="24"/>
          <w:u w:val="single"/>
          <w:lang w:val="en-US"/>
        </w:rPr>
        <w:t>)</w:t>
      </w:r>
    </w:p>
    <w:p w14:paraId="04041248" w14:textId="77777777" w:rsidR="00C322C7" w:rsidRPr="00F23209" w:rsidRDefault="00C322C7" w:rsidP="00C322C7">
      <w:r w:rsidRPr="00F23209">
        <w:t>The activities under the short term will have to continue in the mid-term.</w:t>
      </w:r>
    </w:p>
    <w:p w14:paraId="2B3E08FB" w14:textId="7CE1BF97" w:rsidR="00C322C7" w:rsidRPr="00F23209" w:rsidRDefault="00C322C7" w:rsidP="00C322C7">
      <w:r w:rsidRPr="00F23209">
        <w:t xml:space="preserve">Awareness raising for duty-holders regarding the REACH-registration </w:t>
      </w:r>
      <w:r w:rsidR="00A1549B" w:rsidRPr="00F23209">
        <w:t xml:space="preserve">requirements </w:t>
      </w:r>
      <w:r w:rsidRPr="00F23209">
        <w:t>once Albania enters the EU.</w:t>
      </w:r>
    </w:p>
    <w:p w14:paraId="05EB6133" w14:textId="75846BAA" w:rsidR="00C322C7" w:rsidRPr="00F23209" w:rsidRDefault="00C322C7" w:rsidP="00C322C7">
      <w:pPr>
        <w:rPr>
          <w:lang w:val="en-US"/>
        </w:rPr>
      </w:pPr>
      <w:r w:rsidRPr="00F23209">
        <w:t xml:space="preserve">Make information </w:t>
      </w:r>
      <w:r w:rsidR="00A1549B" w:rsidRPr="00F23209">
        <w:t xml:space="preserve">on </w:t>
      </w:r>
      <w:r w:rsidRPr="00F23209">
        <w:t>enforcement acti</w:t>
      </w:r>
      <w:r w:rsidR="00E10E96" w:rsidRPr="00F23209">
        <w:t>vities available for the public.</w:t>
      </w:r>
    </w:p>
    <w:p w14:paraId="31FC971A" w14:textId="471844BD" w:rsidR="00C322C7" w:rsidRPr="00F23209" w:rsidRDefault="00C322C7" w:rsidP="00C322C7">
      <w:pPr>
        <w:jc w:val="left"/>
        <w:outlineLvl w:val="3"/>
        <w:rPr>
          <w:rFonts w:ascii="Times New Roman" w:hAnsi="Times New Roman" w:cs="Times New Roman"/>
          <w:b/>
          <w:bCs/>
          <w:i/>
          <w:sz w:val="24"/>
          <w:szCs w:val="24"/>
          <w:lang w:val="en-US"/>
        </w:rPr>
      </w:pPr>
      <w:bookmarkStart w:id="39" w:name="_Toc142036571"/>
      <w:r w:rsidRPr="00F23209">
        <w:rPr>
          <w:rFonts w:ascii="Times New Roman" w:hAnsi="Times New Roman" w:cs="Times New Roman"/>
          <w:b/>
          <w:bCs/>
          <w:i/>
          <w:sz w:val="24"/>
          <w:szCs w:val="24"/>
          <w:lang w:val="en-US"/>
        </w:rPr>
        <w:t>2.</w:t>
      </w:r>
      <w:r w:rsidR="00A27D79" w:rsidRPr="00F23209">
        <w:rPr>
          <w:rFonts w:ascii="Times New Roman" w:hAnsi="Times New Roman" w:cs="Times New Roman"/>
          <w:b/>
          <w:bCs/>
          <w:i/>
          <w:sz w:val="24"/>
          <w:szCs w:val="24"/>
          <w:lang w:val="en-US"/>
        </w:rPr>
        <w:t>4</w:t>
      </w:r>
      <w:r w:rsidRPr="00F23209">
        <w:rPr>
          <w:rFonts w:ascii="Times New Roman" w:hAnsi="Times New Roman" w:cs="Times New Roman"/>
          <w:b/>
          <w:bCs/>
          <w:i/>
          <w:sz w:val="24"/>
          <w:szCs w:val="24"/>
          <w:lang w:val="en-US"/>
        </w:rPr>
        <w:t>.</w:t>
      </w:r>
      <w:r w:rsidR="00A27D79" w:rsidRPr="00F23209">
        <w:rPr>
          <w:rFonts w:ascii="Times New Roman" w:hAnsi="Times New Roman" w:cs="Times New Roman"/>
          <w:b/>
          <w:bCs/>
          <w:i/>
          <w:sz w:val="24"/>
          <w:szCs w:val="24"/>
          <w:lang w:val="en-US"/>
        </w:rPr>
        <w:t>7</w:t>
      </w:r>
      <w:r w:rsidRPr="00F23209">
        <w:rPr>
          <w:rFonts w:ascii="Times New Roman" w:hAnsi="Times New Roman" w:cs="Times New Roman"/>
          <w:b/>
          <w:bCs/>
          <w:i/>
          <w:sz w:val="24"/>
          <w:szCs w:val="24"/>
          <w:lang w:val="en-US"/>
        </w:rPr>
        <w:t>.5 Main challenges with implementation of Regulation (EU) No 1907/2006</w:t>
      </w:r>
      <w:bookmarkEnd w:id="39"/>
    </w:p>
    <w:p w14:paraId="423D956A" w14:textId="77777777" w:rsidR="00C322C7" w:rsidRPr="00F23209" w:rsidRDefault="00C322C7" w:rsidP="00C322C7">
      <w:pPr>
        <w:rPr>
          <w:rFonts w:ascii="Times New Roman" w:hAnsi="Times New Roman" w:cs="Times New Roman"/>
          <w:iCs/>
          <w:sz w:val="24"/>
          <w:szCs w:val="24"/>
        </w:rPr>
      </w:pPr>
      <w:r w:rsidRPr="00F23209">
        <w:rPr>
          <w:rFonts w:ascii="Times New Roman" w:hAnsi="Times New Roman" w:cs="Times New Roman"/>
          <w:iCs/>
          <w:sz w:val="24"/>
          <w:szCs w:val="24"/>
        </w:rPr>
        <w:t>The regulation applies to all chemical substances; not only those used in industrial processes but also in our day-to-day lives, for example in cleaning products, paints as well as in articles such as clothes, furniture, and electrical appliances. Therefore, the regulation has an impact on most companies in Albania.</w:t>
      </w:r>
    </w:p>
    <w:p w14:paraId="122C2A4C" w14:textId="425C401A" w:rsidR="00C322C7" w:rsidRPr="00F23209" w:rsidRDefault="00C322C7" w:rsidP="00F1449C">
      <w:pPr>
        <w:pStyle w:val="Heading2"/>
        <w:rPr>
          <w:rFonts w:ascii="Times New Roman" w:hAnsi="Times New Roman" w:cs="Times New Roman"/>
          <w:b/>
          <w:sz w:val="24"/>
          <w:szCs w:val="24"/>
        </w:rPr>
      </w:pPr>
      <w:r w:rsidRPr="00F23209">
        <w:rPr>
          <w:rFonts w:ascii="Times New Roman" w:hAnsi="Times New Roman" w:cs="Times New Roman"/>
          <w:iCs/>
          <w:sz w:val="24"/>
          <w:szCs w:val="24"/>
        </w:rPr>
        <w:t xml:space="preserve">The manufacturers and importers who must register in the </w:t>
      </w:r>
      <w:proofErr w:type="gramStart"/>
      <w:r w:rsidRPr="00F23209">
        <w:rPr>
          <w:rFonts w:ascii="Times New Roman" w:hAnsi="Times New Roman" w:cs="Times New Roman"/>
          <w:iCs/>
          <w:sz w:val="24"/>
          <w:szCs w:val="24"/>
        </w:rPr>
        <w:t>REACH-system</w:t>
      </w:r>
      <w:proofErr w:type="gramEnd"/>
      <w:r w:rsidRPr="00F23209">
        <w:rPr>
          <w:rFonts w:ascii="Times New Roman" w:hAnsi="Times New Roman" w:cs="Times New Roman"/>
          <w:iCs/>
          <w:sz w:val="24"/>
          <w:szCs w:val="24"/>
        </w:rPr>
        <w:t xml:space="preserve"> at </w:t>
      </w:r>
      <w:proofErr w:type="gramStart"/>
      <w:r w:rsidRPr="00F23209">
        <w:rPr>
          <w:rFonts w:ascii="Times New Roman" w:hAnsi="Times New Roman" w:cs="Times New Roman"/>
          <w:iCs/>
          <w:sz w:val="24"/>
          <w:szCs w:val="24"/>
        </w:rPr>
        <w:t>accession</w:t>
      </w:r>
      <w:proofErr w:type="gramEnd"/>
      <w:r w:rsidRPr="00F23209">
        <w:rPr>
          <w:rFonts w:ascii="Times New Roman" w:hAnsi="Times New Roman" w:cs="Times New Roman"/>
          <w:iCs/>
          <w:sz w:val="24"/>
          <w:szCs w:val="24"/>
        </w:rPr>
        <w:t xml:space="preserve"> have to be sufficiently prepared for the registration. The Accession agreement </w:t>
      </w:r>
      <w:r w:rsidR="003459C3" w:rsidRPr="00F23209">
        <w:rPr>
          <w:rFonts w:ascii="Times New Roman" w:hAnsi="Times New Roman" w:cs="Times New Roman"/>
          <w:iCs/>
          <w:sz w:val="24"/>
          <w:szCs w:val="24"/>
        </w:rPr>
        <w:t xml:space="preserve">should define </w:t>
      </w:r>
      <w:proofErr w:type="gramStart"/>
      <w:r w:rsidR="003459C3" w:rsidRPr="00F23209">
        <w:rPr>
          <w:rFonts w:ascii="Times New Roman" w:hAnsi="Times New Roman" w:cs="Times New Roman"/>
          <w:iCs/>
          <w:sz w:val="24"/>
          <w:szCs w:val="24"/>
        </w:rPr>
        <w:t>an  adaptation</w:t>
      </w:r>
      <w:proofErr w:type="gramEnd"/>
      <w:r w:rsidR="003459C3" w:rsidRPr="00F23209">
        <w:rPr>
          <w:rFonts w:ascii="Times New Roman" w:hAnsi="Times New Roman" w:cs="Times New Roman"/>
          <w:iCs/>
          <w:sz w:val="24"/>
          <w:szCs w:val="24"/>
        </w:rPr>
        <w:t xml:space="preserve"> mechanism </w:t>
      </w:r>
      <w:r w:rsidRPr="00F23209">
        <w:rPr>
          <w:rFonts w:ascii="Times New Roman" w:hAnsi="Times New Roman" w:cs="Times New Roman"/>
          <w:iCs/>
          <w:sz w:val="24"/>
          <w:szCs w:val="24"/>
        </w:rPr>
        <w:t xml:space="preserve">to give them time to benefit from the same data-access and data-sharing provisions that </w:t>
      </w:r>
      <w:r w:rsidR="003459C3" w:rsidRPr="00F23209">
        <w:rPr>
          <w:rFonts w:ascii="Times New Roman" w:hAnsi="Times New Roman" w:cs="Times New Roman"/>
          <w:iCs/>
          <w:sz w:val="24"/>
          <w:szCs w:val="24"/>
        </w:rPr>
        <w:t xml:space="preserve">are available for </w:t>
      </w:r>
      <w:r w:rsidRPr="00F23209">
        <w:rPr>
          <w:rFonts w:ascii="Times New Roman" w:hAnsi="Times New Roman" w:cs="Times New Roman"/>
          <w:iCs/>
          <w:sz w:val="24"/>
          <w:szCs w:val="24"/>
        </w:rPr>
        <w:t xml:space="preserve">the EU </w:t>
      </w:r>
      <w:proofErr w:type="gramStart"/>
      <w:r w:rsidR="003459C3" w:rsidRPr="00F23209">
        <w:rPr>
          <w:rFonts w:ascii="Times New Roman" w:hAnsi="Times New Roman" w:cs="Times New Roman"/>
          <w:iCs/>
          <w:sz w:val="24"/>
          <w:szCs w:val="24"/>
        </w:rPr>
        <w:t>companies.</w:t>
      </w:r>
      <w:r w:rsidRPr="00F23209">
        <w:rPr>
          <w:rFonts w:ascii="Times New Roman" w:hAnsi="Times New Roman" w:cs="Times New Roman"/>
          <w:iCs/>
          <w:sz w:val="24"/>
          <w:szCs w:val="24"/>
        </w:rPr>
        <w:t>.</w:t>
      </w:r>
      <w:proofErr w:type="gramEnd"/>
    </w:p>
    <w:p w14:paraId="0100B496" w14:textId="6458024F" w:rsidR="00F1449C" w:rsidRPr="00F23209" w:rsidRDefault="00F1449C" w:rsidP="00F1449C">
      <w:pPr>
        <w:pStyle w:val="Heading2"/>
        <w:rPr>
          <w:rFonts w:ascii="Times New Roman" w:hAnsi="Times New Roman" w:cs="Times New Roman"/>
          <w:b/>
          <w:sz w:val="24"/>
          <w:szCs w:val="24"/>
        </w:rPr>
      </w:pPr>
      <w:r w:rsidRPr="00F23209">
        <w:rPr>
          <w:rFonts w:ascii="Times New Roman" w:hAnsi="Times New Roman" w:cs="Times New Roman"/>
          <w:b/>
          <w:sz w:val="24"/>
          <w:szCs w:val="24"/>
        </w:rPr>
        <w:t>Summary of Chemicals Sub-Chapter</w:t>
      </w:r>
    </w:p>
    <w:p w14:paraId="131C810A" w14:textId="77777777" w:rsidR="00F1449C" w:rsidRPr="00F23209" w:rsidRDefault="00F1449C" w:rsidP="00F1449C">
      <w:pPr>
        <w:pStyle w:val="Heading3"/>
        <w:rPr>
          <w:rFonts w:ascii="Times New Roman" w:hAnsi="Times New Roman" w:cs="Times New Roman"/>
          <w:sz w:val="24"/>
          <w:szCs w:val="24"/>
        </w:rPr>
      </w:pPr>
      <w:bookmarkStart w:id="40" w:name="_Toc142036585"/>
      <w:r w:rsidRPr="00F23209">
        <w:rPr>
          <w:rFonts w:ascii="Times New Roman" w:hAnsi="Times New Roman" w:cs="Times New Roman"/>
          <w:sz w:val="24"/>
          <w:szCs w:val="24"/>
        </w:rPr>
        <w:t>Transposition</w:t>
      </w:r>
      <w:bookmarkEnd w:id="40"/>
    </w:p>
    <w:p w14:paraId="478F05FF" w14:textId="77777777" w:rsidR="00F1449C" w:rsidRPr="00F23209" w:rsidRDefault="00F1449C" w:rsidP="00F1449C">
      <w:pPr>
        <w:rPr>
          <w:rFonts w:ascii="Times New Roman" w:hAnsi="Times New Roman" w:cs="Times New Roman"/>
          <w:sz w:val="24"/>
          <w:szCs w:val="24"/>
        </w:rPr>
      </w:pPr>
      <w:r w:rsidRPr="00F23209">
        <w:rPr>
          <w:rFonts w:ascii="Times New Roman" w:hAnsi="Times New Roman" w:cs="Times New Roman"/>
          <w:sz w:val="24"/>
          <w:szCs w:val="24"/>
        </w:rPr>
        <w:t>An overview of National Albanian legal acts transposing the Chemicals subchapter is given in the table below.</w:t>
      </w:r>
    </w:p>
    <w:tbl>
      <w:tblPr>
        <w:tblW w:w="0" w:type="auto"/>
        <w:tblCellMar>
          <w:left w:w="70" w:type="dxa"/>
          <w:right w:w="70" w:type="dxa"/>
        </w:tblCellMar>
        <w:tblLook w:val="04A0" w:firstRow="1" w:lastRow="0" w:firstColumn="1" w:lastColumn="0" w:noHBand="0" w:noVBand="1"/>
      </w:tblPr>
      <w:tblGrid>
        <w:gridCol w:w="2967"/>
        <w:gridCol w:w="851"/>
        <w:gridCol w:w="708"/>
        <w:gridCol w:w="851"/>
        <w:gridCol w:w="850"/>
        <w:gridCol w:w="796"/>
        <w:gridCol w:w="764"/>
        <w:gridCol w:w="593"/>
        <w:gridCol w:w="960"/>
      </w:tblGrid>
      <w:tr w:rsidR="00F1449C" w:rsidRPr="00F23209" w14:paraId="37A1185E" w14:textId="77777777" w:rsidTr="00983F7B">
        <w:trPr>
          <w:trHeight w:val="1418"/>
          <w:tblHeader/>
        </w:trPr>
        <w:tc>
          <w:tcPr>
            <w:tcW w:w="2967" w:type="dxa"/>
            <w:tcBorders>
              <w:top w:val="single" w:sz="8" w:space="0" w:color="auto"/>
              <w:left w:val="single" w:sz="8" w:space="0" w:color="auto"/>
              <w:bottom w:val="single" w:sz="8" w:space="0" w:color="auto"/>
              <w:right w:val="single" w:sz="8" w:space="0" w:color="auto"/>
            </w:tcBorders>
            <w:textDirection w:val="btLr"/>
            <w:vAlign w:val="center"/>
            <w:hideMark/>
          </w:tcPr>
          <w:p w14:paraId="54E5D0CE"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p>
        </w:tc>
        <w:tc>
          <w:tcPr>
            <w:tcW w:w="851" w:type="dxa"/>
            <w:tcBorders>
              <w:top w:val="single" w:sz="8" w:space="0" w:color="auto"/>
              <w:left w:val="nil"/>
              <w:bottom w:val="single" w:sz="8" w:space="0" w:color="auto"/>
              <w:right w:val="single" w:sz="8" w:space="0" w:color="auto"/>
            </w:tcBorders>
            <w:textDirection w:val="btLr"/>
            <w:vAlign w:val="center"/>
            <w:hideMark/>
          </w:tcPr>
          <w:p w14:paraId="0F8843CF"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Directive 2010/63/EU</w:t>
            </w:r>
          </w:p>
        </w:tc>
        <w:tc>
          <w:tcPr>
            <w:tcW w:w="708" w:type="dxa"/>
            <w:tcBorders>
              <w:top w:val="single" w:sz="8" w:space="0" w:color="auto"/>
              <w:left w:val="nil"/>
              <w:bottom w:val="single" w:sz="8" w:space="0" w:color="auto"/>
              <w:right w:val="single" w:sz="8" w:space="0" w:color="auto"/>
            </w:tcBorders>
            <w:textDirection w:val="btLr"/>
            <w:vAlign w:val="center"/>
            <w:hideMark/>
          </w:tcPr>
          <w:p w14:paraId="799E0EEC"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Directive 87/217/EEC</w:t>
            </w:r>
          </w:p>
        </w:tc>
        <w:tc>
          <w:tcPr>
            <w:tcW w:w="851" w:type="dxa"/>
            <w:tcBorders>
              <w:top w:val="single" w:sz="8" w:space="0" w:color="auto"/>
              <w:left w:val="nil"/>
              <w:bottom w:val="single" w:sz="8" w:space="0" w:color="auto"/>
              <w:right w:val="single" w:sz="8" w:space="0" w:color="auto"/>
            </w:tcBorders>
            <w:textDirection w:val="btLr"/>
            <w:vAlign w:val="center"/>
            <w:hideMark/>
          </w:tcPr>
          <w:p w14:paraId="3FAF72D0"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Regulation (EU) No 528/2012</w:t>
            </w:r>
          </w:p>
        </w:tc>
        <w:tc>
          <w:tcPr>
            <w:tcW w:w="850" w:type="dxa"/>
            <w:tcBorders>
              <w:top w:val="single" w:sz="8" w:space="0" w:color="auto"/>
              <w:left w:val="nil"/>
              <w:bottom w:val="single" w:sz="8" w:space="0" w:color="auto"/>
              <w:right w:val="single" w:sz="8" w:space="0" w:color="auto"/>
            </w:tcBorders>
            <w:textDirection w:val="btLr"/>
            <w:vAlign w:val="center"/>
            <w:hideMark/>
          </w:tcPr>
          <w:p w14:paraId="48D471CD"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Regulation (EU) 2019/1021</w:t>
            </w:r>
          </w:p>
        </w:tc>
        <w:tc>
          <w:tcPr>
            <w:tcW w:w="796" w:type="dxa"/>
            <w:tcBorders>
              <w:top w:val="single" w:sz="8" w:space="0" w:color="auto"/>
              <w:left w:val="nil"/>
              <w:bottom w:val="single" w:sz="8" w:space="0" w:color="auto"/>
              <w:right w:val="single" w:sz="8" w:space="0" w:color="auto"/>
            </w:tcBorders>
            <w:textDirection w:val="btLr"/>
            <w:vAlign w:val="center"/>
            <w:hideMark/>
          </w:tcPr>
          <w:p w14:paraId="191E8FF4"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Regulation (EU) No 649/2012</w:t>
            </w:r>
          </w:p>
        </w:tc>
        <w:tc>
          <w:tcPr>
            <w:tcW w:w="764" w:type="dxa"/>
            <w:tcBorders>
              <w:top w:val="single" w:sz="8" w:space="0" w:color="auto"/>
              <w:left w:val="nil"/>
              <w:bottom w:val="single" w:sz="8" w:space="0" w:color="auto"/>
              <w:right w:val="single" w:sz="8" w:space="0" w:color="auto"/>
            </w:tcBorders>
            <w:textDirection w:val="btLr"/>
            <w:vAlign w:val="center"/>
            <w:hideMark/>
          </w:tcPr>
          <w:p w14:paraId="44854C3F"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Regulation (EC) No 1907/2006</w:t>
            </w:r>
          </w:p>
        </w:tc>
        <w:tc>
          <w:tcPr>
            <w:tcW w:w="593" w:type="dxa"/>
            <w:tcBorders>
              <w:top w:val="single" w:sz="8" w:space="0" w:color="auto"/>
              <w:left w:val="nil"/>
              <w:bottom w:val="single" w:sz="8" w:space="0" w:color="auto"/>
              <w:right w:val="single" w:sz="8" w:space="0" w:color="auto"/>
            </w:tcBorders>
            <w:textDirection w:val="btLr"/>
            <w:vAlign w:val="center"/>
            <w:hideMark/>
          </w:tcPr>
          <w:p w14:paraId="48CAE71A"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Regulation (EC) No 1272/2008</w:t>
            </w:r>
          </w:p>
        </w:tc>
        <w:tc>
          <w:tcPr>
            <w:tcW w:w="960" w:type="dxa"/>
            <w:tcBorders>
              <w:top w:val="single" w:sz="8" w:space="0" w:color="auto"/>
              <w:left w:val="nil"/>
              <w:bottom w:val="single" w:sz="8" w:space="0" w:color="auto"/>
              <w:right w:val="single" w:sz="8" w:space="0" w:color="auto"/>
            </w:tcBorders>
            <w:textDirection w:val="btLr"/>
            <w:vAlign w:val="center"/>
            <w:hideMark/>
          </w:tcPr>
          <w:p w14:paraId="2B109E99"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Regulation (EU) No 2017/852</w:t>
            </w:r>
          </w:p>
        </w:tc>
      </w:tr>
      <w:tr w:rsidR="00F1449C" w:rsidRPr="00F23209" w14:paraId="4BB47D90" w14:textId="77777777" w:rsidTr="00983F7B">
        <w:trPr>
          <w:trHeight w:val="315"/>
        </w:trPr>
        <w:tc>
          <w:tcPr>
            <w:tcW w:w="2967" w:type="dxa"/>
            <w:tcBorders>
              <w:top w:val="nil"/>
              <w:left w:val="single" w:sz="8" w:space="0" w:color="auto"/>
              <w:bottom w:val="single" w:sz="8" w:space="0" w:color="auto"/>
              <w:right w:val="single" w:sz="8" w:space="0" w:color="auto"/>
            </w:tcBorders>
            <w:vAlign w:val="center"/>
            <w:hideMark/>
          </w:tcPr>
          <w:p w14:paraId="3A309E3F"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bookmarkStart w:id="41" w:name="_Hlk137758918"/>
            <w:r w:rsidRPr="00F23209">
              <w:rPr>
                <w:rFonts w:ascii="Times New Roman" w:eastAsia="Times New Roman" w:hAnsi="Times New Roman" w:cs="Times New Roman"/>
                <w:color w:val="000000"/>
                <w:lang w:val="en-US" w:eastAsia="sv-SE"/>
              </w:rPr>
              <w:t>Law No. 27/2016 On management of chemicals</w:t>
            </w:r>
          </w:p>
        </w:tc>
        <w:tc>
          <w:tcPr>
            <w:tcW w:w="851" w:type="dxa"/>
            <w:tcBorders>
              <w:top w:val="nil"/>
              <w:left w:val="nil"/>
              <w:bottom w:val="single" w:sz="8" w:space="0" w:color="auto"/>
              <w:right w:val="single" w:sz="8" w:space="0" w:color="auto"/>
            </w:tcBorders>
            <w:vAlign w:val="center"/>
            <w:hideMark/>
          </w:tcPr>
          <w:p w14:paraId="7633B764"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390F75BC"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851" w:type="dxa"/>
            <w:tcBorders>
              <w:top w:val="nil"/>
              <w:left w:val="nil"/>
              <w:bottom w:val="single" w:sz="8" w:space="0" w:color="auto"/>
              <w:right w:val="single" w:sz="8" w:space="0" w:color="auto"/>
            </w:tcBorders>
            <w:vAlign w:val="center"/>
            <w:hideMark/>
          </w:tcPr>
          <w:p w14:paraId="21247142"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850" w:type="dxa"/>
            <w:tcBorders>
              <w:top w:val="nil"/>
              <w:left w:val="nil"/>
              <w:bottom w:val="single" w:sz="8" w:space="0" w:color="auto"/>
              <w:right w:val="single" w:sz="8" w:space="0" w:color="auto"/>
            </w:tcBorders>
            <w:vAlign w:val="center"/>
            <w:hideMark/>
          </w:tcPr>
          <w:p w14:paraId="0E19C127"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x</w:t>
            </w:r>
          </w:p>
        </w:tc>
        <w:tc>
          <w:tcPr>
            <w:tcW w:w="796" w:type="dxa"/>
            <w:tcBorders>
              <w:top w:val="nil"/>
              <w:left w:val="nil"/>
              <w:bottom w:val="single" w:sz="8" w:space="0" w:color="auto"/>
              <w:right w:val="single" w:sz="8" w:space="0" w:color="auto"/>
            </w:tcBorders>
            <w:vAlign w:val="center"/>
            <w:hideMark/>
          </w:tcPr>
          <w:p w14:paraId="0D13B649"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764" w:type="dxa"/>
            <w:tcBorders>
              <w:top w:val="nil"/>
              <w:left w:val="nil"/>
              <w:bottom w:val="single" w:sz="8" w:space="0" w:color="auto"/>
              <w:right w:val="single" w:sz="8" w:space="0" w:color="auto"/>
            </w:tcBorders>
            <w:vAlign w:val="center"/>
            <w:hideMark/>
          </w:tcPr>
          <w:p w14:paraId="4844BC13"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593" w:type="dxa"/>
            <w:tcBorders>
              <w:top w:val="nil"/>
              <w:left w:val="nil"/>
              <w:bottom w:val="single" w:sz="8" w:space="0" w:color="auto"/>
              <w:right w:val="single" w:sz="8" w:space="0" w:color="auto"/>
            </w:tcBorders>
            <w:vAlign w:val="center"/>
            <w:hideMark/>
          </w:tcPr>
          <w:p w14:paraId="0FF00F87"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960" w:type="dxa"/>
            <w:tcBorders>
              <w:top w:val="nil"/>
              <w:left w:val="nil"/>
              <w:bottom w:val="single" w:sz="8" w:space="0" w:color="auto"/>
              <w:right w:val="single" w:sz="8" w:space="0" w:color="auto"/>
            </w:tcBorders>
            <w:vAlign w:val="center"/>
            <w:hideMark/>
          </w:tcPr>
          <w:p w14:paraId="079073BB"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r>
      <w:tr w:rsidR="00F1449C" w:rsidRPr="00F23209" w14:paraId="3B486AAC" w14:textId="77777777" w:rsidTr="00983F7B">
        <w:trPr>
          <w:trHeight w:val="315"/>
        </w:trPr>
        <w:tc>
          <w:tcPr>
            <w:tcW w:w="2967" w:type="dxa"/>
            <w:tcBorders>
              <w:top w:val="nil"/>
              <w:left w:val="single" w:sz="8" w:space="0" w:color="auto"/>
              <w:bottom w:val="single" w:sz="8" w:space="0" w:color="auto"/>
              <w:right w:val="single" w:sz="8" w:space="0" w:color="auto"/>
            </w:tcBorders>
            <w:vAlign w:val="center"/>
            <w:hideMark/>
          </w:tcPr>
          <w:p w14:paraId="6641D2BB"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DCM No. 488, dated 29.6.2016 On classification, labelling and packaging of chemicals</w:t>
            </w:r>
          </w:p>
        </w:tc>
        <w:tc>
          <w:tcPr>
            <w:tcW w:w="851" w:type="dxa"/>
            <w:tcBorders>
              <w:top w:val="nil"/>
              <w:left w:val="nil"/>
              <w:bottom w:val="single" w:sz="8" w:space="0" w:color="auto"/>
              <w:right w:val="single" w:sz="8" w:space="0" w:color="auto"/>
            </w:tcBorders>
            <w:vAlign w:val="center"/>
            <w:hideMark/>
          </w:tcPr>
          <w:p w14:paraId="063E2C79"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1A3CDDF3"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2C1B6B66"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0" w:type="dxa"/>
            <w:tcBorders>
              <w:top w:val="nil"/>
              <w:left w:val="nil"/>
              <w:bottom w:val="single" w:sz="8" w:space="0" w:color="auto"/>
              <w:right w:val="single" w:sz="8" w:space="0" w:color="auto"/>
            </w:tcBorders>
            <w:vAlign w:val="center"/>
            <w:hideMark/>
          </w:tcPr>
          <w:p w14:paraId="32F403C5"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96" w:type="dxa"/>
            <w:tcBorders>
              <w:top w:val="nil"/>
              <w:left w:val="nil"/>
              <w:bottom w:val="single" w:sz="8" w:space="0" w:color="auto"/>
              <w:right w:val="single" w:sz="8" w:space="0" w:color="auto"/>
            </w:tcBorders>
            <w:vAlign w:val="center"/>
            <w:hideMark/>
          </w:tcPr>
          <w:p w14:paraId="56415CA1"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64" w:type="dxa"/>
            <w:tcBorders>
              <w:top w:val="nil"/>
              <w:left w:val="nil"/>
              <w:bottom w:val="single" w:sz="8" w:space="0" w:color="auto"/>
              <w:right w:val="single" w:sz="8" w:space="0" w:color="auto"/>
            </w:tcBorders>
            <w:vAlign w:val="center"/>
            <w:hideMark/>
          </w:tcPr>
          <w:p w14:paraId="248B71F1"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593" w:type="dxa"/>
            <w:tcBorders>
              <w:top w:val="nil"/>
              <w:left w:val="nil"/>
              <w:bottom w:val="single" w:sz="8" w:space="0" w:color="auto"/>
              <w:right w:val="single" w:sz="8" w:space="0" w:color="auto"/>
            </w:tcBorders>
            <w:vAlign w:val="center"/>
            <w:hideMark/>
          </w:tcPr>
          <w:p w14:paraId="149F0225"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960" w:type="dxa"/>
            <w:tcBorders>
              <w:top w:val="nil"/>
              <w:left w:val="nil"/>
              <w:bottom w:val="single" w:sz="8" w:space="0" w:color="auto"/>
              <w:right w:val="single" w:sz="8" w:space="0" w:color="auto"/>
            </w:tcBorders>
            <w:vAlign w:val="center"/>
            <w:hideMark/>
          </w:tcPr>
          <w:p w14:paraId="332205E1"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4DB170F1" w14:textId="77777777" w:rsidTr="00983F7B">
        <w:trPr>
          <w:trHeight w:val="780"/>
        </w:trPr>
        <w:tc>
          <w:tcPr>
            <w:tcW w:w="2967" w:type="dxa"/>
            <w:tcBorders>
              <w:top w:val="nil"/>
              <w:left w:val="single" w:sz="8" w:space="0" w:color="auto"/>
              <w:bottom w:val="single" w:sz="8" w:space="0" w:color="auto"/>
              <w:right w:val="single" w:sz="8" w:space="0" w:color="auto"/>
            </w:tcBorders>
            <w:vAlign w:val="center"/>
            <w:hideMark/>
          </w:tcPr>
          <w:p w14:paraId="64310B78"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xml:space="preserve">DCM no 489 of 29.6.2016 On the approval of the list of substances of very high concern (SVHCs) and of the criteria for inclusion of substances in the SVHC list and the issuance of a conditional authorization </w:t>
            </w:r>
            <w:proofErr w:type="gramStart"/>
            <w:r w:rsidRPr="00F23209">
              <w:rPr>
                <w:rFonts w:ascii="Times New Roman" w:eastAsia="Times New Roman" w:hAnsi="Times New Roman" w:cs="Times New Roman"/>
                <w:color w:val="000000"/>
                <w:lang w:val="en-US" w:eastAsia="sv-SE"/>
              </w:rPr>
              <w:t>in order to</w:t>
            </w:r>
            <w:proofErr w:type="gramEnd"/>
            <w:r w:rsidRPr="00F23209">
              <w:rPr>
                <w:rFonts w:ascii="Times New Roman" w:eastAsia="Times New Roman" w:hAnsi="Times New Roman" w:cs="Times New Roman"/>
                <w:color w:val="000000"/>
                <w:lang w:val="en-US" w:eastAsia="sv-SE"/>
              </w:rPr>
              <w:t xml:space="preserve"> continue to use SVHCs</w:t>
            </w:r>
          </w:p>
        </w:tc>
        <w:tc>
          <w:tcPr>
            <w:tcW w:w="851" w:type="dxa"/>
            <w:tcBorders>
              <w:top w:val="nil"/>
              <w:left w:val="nil"/>
              <w:bottom w:val="single" w:sz="8" w:space="0" w:color="auto"/>
              <w:right w:val="single" w:sz="8" w:space="0" w:color="auto"/>
            </w:tcBorders>
            <w:vAlign w:val="center"/>
            <w:hideMark/>
          </w:tcPr>
          <w:p w14:paraId="4891E345"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1FC89E64"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6E713160"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0" w:type="dxa"/>
            <w:tcBorders>
              <w:top w:val="nil"/>
              <w:left w:val="nil"/>
              <w:bottom w:val="single" w:sz="8" w:space="0" w:color="auto"/>
              <w:right w:val="single" w:sz="8" w:space="0" w:color="auto"/>
            </w:tcBorders>
            <w:vAlign w:val="center"/>
            <w:hideMark/>
          </w:tcPr>
          <w:p w14:paraId="078021EB"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96" w:type="dxa"/>
            <w:tcBorders>
              <w:top w:val="nil"/>
              <w:left w:val="nil"/>
              <w:bottom w:val="single" w:sz="8" w:space="0" w:color="auto"/>
              <w:right w:val="single" w:sz="8" w:space="0" w:color="auto"/>
            </w:tcBorders>
            <w:vAlign w:val="center"/>
            <w:hideMark/>
          </w:tcPr>
          <w:p w14:paraId="59A1F987"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64" w:type="dxa"/>
            <w:tcBorders>
              <w:top w:val="nil"/>
              <w:left w:val="nil"/>
              <w:bottom w:val="single" w:sz="8" w:space="0" w:color="auto"/>
              <w:right w:val="single" w:sz="8" w:space="0" w:color="auto"/>
            </w:tcBorders>
            <w:vAlign w:val="center"/>
            <w:hideMark/>
          </w:tcPr>
          <w:p w14:paraId="35EEA2FC"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593" w:type="dxa"/>
            <w:tcBorders>
              <w:top w:val="nil"/>
              <w:left w:val="nil"/>
              <w:bottom w:val="single" w:sz="8" w:space="0" w:color="auto"/>
              <w:right w:val="single" w:sz="8" w:space="0" w:color="auto"/>
            </w:tcBorders>
            <w:vAlign w:val="center"/>
            <w:hideMark/>
          </w:tcPr>
          <w:p w14:paraId="1EEF6974"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61AD3AB1"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37EDB781" w14:textId="77777777" w:rsidTr="00983F7B">
        <w:trPr>
          <w:trHeight w:val="315"/>
        </w:trPr>
        <w:tc>
          <w:tcPr>
            <w:tcW w:w="2967" w:type="dxa"/>
            <w:tcBorders>
              <w:top w:val="nil"/>
              <w:left w:val="single" w:sz="8" w:space="0" w:color="auto"/>
              <w:bottom w:val="single" w:sz="8" w:space="0" w:color="auto"/>
              <w:right w:val="single" w:sz="8" w:space="0" w:color="auto"/>
            </w:tcBorders>
            <w:vAlign w:val="center"/>
            <w:hideMark/>
          </w:tcPr>
          <w:p w14:paraId="2B46A2D2"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bookmarkStart w:id="42" w:name="_Hlk137984722"/>
            <w:r w:rsidRPr="00F23209">
              <w:rPr>
                <w:rFonts w:ascii="Times New Roman" w:eastAsia="Times New Roman" w:hAnsi="Times New Roman" w:cs="Times New Roman"/>
                <w:color w:val="000000"/>
                <w:lang w:val="en-US" w:eastAsia="sv-SE"/>
              </w:rPr>
              <w:lastRenderedPageBreak/>
              <w:t>DCM no. 665, dated 21.9.2016 On the export and import of hazardous chemicals</w:t>
            </w:r>
            <w:bookmarkEnd w:id="42"/>
          </w:p>
        </w:tc>
        <w:tc>
          <w:tcPr>
            <w:tcW w:w="851" w:type="dxa"/>
            <w:tcBorders>
              <w:top w:val="nil"/>
              <w:left w:val="nil"/>
              <w:bottom w:val="single" w:sz="8" w:space="0" w:color="auto"/>
              <w:right w:val="single" w:sz="8" w:space="0" w:color="auto"/>
            </w:tcBorders>
            <w:vAlign w:val="center"/>
            <w:hideMark/>
          </w:tcPr>
          <w:p w14:paraId="4FE120E3"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0AB79310"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3F91842F"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0" w:type="dxa"/>
            <w:tcBorders>
              <w:top w:val="nil"/>
              <w:left w:val="nil"/>
              <w:bottom w:val="single" w:sz="8" w:space="0" w:color="auto"/>
              <w:right w:val="single" w:sz="8" w:space="0" w:color="auto"/>
            </w:tcBorders>
            <w:vAlign w:val="center"/>
            <w:hideMark/>
          </w:tcPr>
          <w:p w14:paraId="4C88E1D4"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96" w:type="dxa"/>
            <w:tcBorders>
              <w:top w:val="nil"/>
              <w:left w:val="nil"/>
              <w:bottom w:val="single" w:sz="8" w:space="0" w:color="auto"/>
              <w:right w:val="single" w:sz="8" w:space="0" w:color="auto"/>
            </w:tcBorders>
            <w:vAlign w:val="center"/>
            <w:hideMark/>
          </w:tcPr>
          <w:p w14:paraId="3A4C6B4A"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764" w:type="dxa"/>
            <w:tcBorders>
              <w:top w:val="nil"/>
              <w:left w:val="nil"/>
              <w:bottom w:val="single" w:sz="8" w:space="0" w:color="auto"/>
              <w:right w:val="single" w:sz="8" w:space="0" w:color="auto"/>
            </w:tcBorders>
            <w:vAlign w:val="center"/>
            <w:hideMark/>
          </w:tcPr>
          <w:p w14:paraId="20BCD797"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593" w:type="dxa"/>
            <w:tcBorders>
              <w:top w:val="nil"/>
              <w:left w:val="nil"/>
              <w:bottom w:val="single" w:sz="8" w:space="0" w:color="auto"/>
              <w:right w:val="single" w:sz="8" w:space="0" w:color="auto"/>
            </w:tcBorders>
            <w:vAlign w:val="center"/>
            <w:hideMark/>
          </w:tcPr>
          <w:p w14:paraId="07A7904E"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4257A8A6"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7A39FC57" w14:textId="77777777" w:rsidTr="00983F7B">
        <w:trPr>
          <w:trHeight w:val="525"/>
        </w:trPr>
        <w:tc>
          <w:tcPr>
            <w:tcW w:w="2967" w:type="dxa"/>
            <w:tcBorders>
              <w:top w:val="nil"/>
              <w:left w:val="single" w:sz="8" w:space="0" w:color="auto"/>
              <w:bottom w:val="single" w:sz="8" w:space="0" w:color="auto"/>
              <w:right w:val="single" w:sz="8" w:space="0" w:color="auto"/>
            </w:tcBorders>
            <w:vAlign w:val="center"/>
            <w:hideMark/>
          </w:tcPr>
          <w:p w14:paraId="35A5A97A"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xml:space="preserve">DCM No. 9, dated 9.1.2019 On detailed rules and methods for carrying </w:t>
            </w:r>
            <w:proofErr w:type="gramStart"/>
            <w:r w:rsidRPr="00F23209">
              <w:rPr>
                <w:rFonts w:ascii="Times New Roman" w:eastAsia="Times New Roman" w:hAnsi="Times New Roman" w:cs="Times New Roman"/>
                <w:color w:val="000000"/>
                <w:lang w:val="en-US" w:eastAsia="sv-SE"/>
              </w:rPr>
              <w:t>out of</w:t>
            </w:r>
            <w:proofErr w:type="gramEnd"/>
            <w:r w:rsidRPr="00F23209">
              <w:rPr>
                <w:rFonts w:ascii="Times New Roman" w:eastAsia="Times New Roman" w:hAnsi="Times New Roman" w:cs="Times New Roman"/>
                <w:color w:val="000000"/>
                <w:lang w:val="en-US" w:eastAsia="sv-SE"/>
              </w:rPr>
              <w:t xml:space="preserve"> chemical safety </w:t>
            </w:r>
            <w:proofErr w:type="gramStart"/>
            <w:r w:rsidRPr="00F23209">
              <w:rPr>
                <w:rFonts w:ascii="Times New Roman" w:eastAsia="Times New Roman" w:hAnsi="Times New Roman" w:cs="Times New Roman"/>
                <w:color w:val="000000"/>
                <w:lang w:val="en-US" w:eastAsia="sv-SE"/>
              </w:rPr>
              <w:t>assessment</w:t>
            </w:r>
            <w:proofErr w:type="gramEnd"/>
            <w:r w:rsidRPr="00F23209">
              <w:rPr>
                <w:rFonts w:ascii="Times New Roman" w:eastAsia="Times New Roman" w:hAnsi="Times New Roman" w:cs="Times New Roman"/>
                <w:color w:val="000000"/>
                <w:lang w:val="en-US" w:eastAsia="sv-SE"/>
              </w:rPr>
              <w:t>, specific requirements, content and format of safety data sheets</w:t>
            </w:r>
          </w:p>
        </w:tc>
        <w:tc>
          <w:tcPr>
            <w:tcW w:w="851" w:type="dxa"/>
            <w:tcBorders>
              <w:top w:val="nil"/>
              <w:left w:val="nil"/>
              <w:bottom w:val="single" w:sz="8" w:space="0" w:color="auto"/>
              <w:right w:val="single" w:sz="8" w:space="0" w:color="auto"/>
            </w:tcBorders>
            <w:vAlign w:val="center"/>
            <w:hideMark/>
          </w:tcPr>
          <w:p w14:paraId="2F639074"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19A97188"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14753B83"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0" w:type="dxa"/>
            <w:tcBorders>
              <w:top w:val="nil"/>
              <w:left w:val="nil"/>
              <w:bottom w:val="single" w:sz="8" w:space="0" w:color="auto"/>
              <w:right w:val="single" w:sz="8" w:space="0" w:color="auto"/>
            </w:tcBorders>
            <w:vAlign w:val="center"/>
            <w:hideMark/>
          </w:tcPr>
          <w:p w14:paraId="7078C08B"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96" w:type="dxa"/>
            <w:tcBorders>
              <w:top w:val="nil"/>
              <w:left w:val="nil"/>
              <w:bottom w:val="single" w:sz="8" w:space="0" w:color="auto"/>
              <w:right w:val="single" w:sz="8" w:space="0" w:color="auto"/>
            </w:tcBorders>
            <w:vAlign w:val="center"/>
            <w:hideMark/>
          </w:tcPr>
          <w:p w14:paraId="637F77ED"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64" w:type="dxa"/>
            <w:tcBorders>
              <w:top w:val="nil"/>
              <w:left w:val="nil"/>
              <w:bottom w:val="single" w:sz="8" w:space="0" w:color="auto"/>
              <w:right w:val="single" w:sz="8" w:space="0" w:color="auto"/>
            </w:tcBorders>
            <w:vAlign w:val="center"/>
            <w:hideMark/>
          </w:tcPr>
          <w:p w14:paraId="2C289A70"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593" w:type="dxa"/>
            <w:tcBorders>
              <w:top w:val="nil"/>
              <w:left w:val="nil"/>
              <w:bottom w:val="single" w:sz="8" w:space="0" w:color="auto"/>
              <w:right w:val="single" w:sz="8" w:space="0" w:color="auto"/>
            </w:tcBorders>
            <w:vAlign w:val="center"/>
            <w:hideMark/>
          </w:tcPr>
          <w:p w14:paraId="2CB97E46"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632E171F"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10DB371C" w14:textId="77777777" w:rsidTr="00983F7B">
        <w:trPr>
          <w:trHeight w:val="525"/>
        </w:trPr>
        <w:tc>
          <w:tcPr>
            <w:tcW w:w="2967" w:type="dxa"/>
            <w:tcBorders>
              <w:top w:val="nil"/>
              <w:left w:val="single" w:sz="8" w:space="0" w:color="auto"/>
              <w:bottom w:val="single" w:sz="8" w:space="0" w:color="auto"/>
              <w:right w:val="single" w:sz="8" w:space="0" w:color="auto"/>
            </w:tcBorders>
            <w:vAlign w:val="center"/>
            <w:hideMark/>
          </w:tcPr>
          <w:p w14:paraId="1D928E05"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DCM No. 319, dated 15.5.2019 On restrictions of production, market placing on the market and use of some chemicals and specific articles</w:t>
            </w:r>
          </w:p>
        </w:tc>
        <w:tc>
          <w:tcPr>
            <w:tcW w:w="851" w:type="dxa"/>
            <w:tcBorders>
              <w:top w:val="nil"/>
              <w:left w:val="nil"/>
              <w:bottom w:val="single" w:sz="8" w:space="0" w:color="auto"/>
              <w:right w:val="single" w:sz="8" w:space="0" w:color="auto"/>
            </w:tcBorders>
            <w:vAlign w:val="center"/>
            <w:hideMark/>
          </w:tcPr>
          <w:p w14:paraId="1A5F0566"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4A5EDAA4"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33F6B572"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0" w:type="dxa"/>
            <w:tcBorders>
              <w:top w:val="nil"/>
              <w:left w:val="nil"/>
              <w:bottom w:val="single" w:sz="8" w:space="0" w:color="auto"/>
              <w:right w:val="single" w:sz="8" w:space="0" w:color="auto"/>
            </w:tcBorders>
            <w:vAlign w:val="center"/>
            <w:hideMark/>
          </w:tcPr>
          <w:p w14:paraId="1A9BB786"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96" w:type="dxa"/>
            <w:tcBorders>
              <w:top w:val="nil"/>
              <w:left w:val="nil"/>
              <w:bottom w:val="single" w:sz="8" w:space="0" w:color="auto"/>
              <w:right w:val="single" w:sz="8" w:space="0" w:color="auto"/>
            </w:tcBorders>
            <w:vAlign w:val="center"/>
            <w:hideMark/>
          </w:tcPr>
          <w:p w14:paraId="62DC52BD"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64" w:type="dxa"/>
            <w:tcBorders>
              <w:top w:val="nil"/>
              <w:left w:val="nil"/>
              <w:bottom w:val="single" w:sz="8" w:space="0" w:color="auto"/>
              <w:right w:val="single" w:sz="8" w:space="0" w:color="auto"/>
            </w:tcBorders>
            <w:vAlign w:val="center"/>
            <w:hideMark/>
          </w:tcPr>
          <w:p w14:paraId="395F0C4E"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593" w:type="dxa"/>
            <w:tcBorders>
              <w:top w:val="nil"/>
              <w:left w:val="nil"/>
              <w:bottom w:val="single" w:sz="8" w:space="0" w:color="auto"/>
              <w:right w:val="single" w:sz="8" w:space="0" w:color="auto"/>
            </w:tcBorders>
            <w:vAlign w:val="center"/>
            <w:hideMark/>
          </w:tcPr>
          <w:p w14:paraId="0E67D88B"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40EAF58F"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748A64D8" w14:textId="77777777" w:rsidTr="00983F7B">
        <w:trPr>
          <w:trHeight w:val="525"/>
        </w:trPr>
        <w:tc>
          <w:tcPr>
            <w:tcW w:w="2967" w:type="dxa"/>
            <w:tcBorders>
              <w:top w:val="nil"/>
              <w:left w:val="single" w:sz="8" w:space="0" w:color="auto"/>
              <w:bottom w:val="single" w:sz="8" w:space="0" w:color="auto"/>
              <w:right w:val="single" w:sz="8" w:space="0" w:color="auto"/>
            </w:tcBorders>
            <w:vAlign w:val="center"/>
          </w:tcPr>
          <w:p w14:paraId="44DDDD93" w14:textId="77777777" w:rsidR="00F1449C" w:rsidRPr="00F23209" w:rsidRDefault="00F1449C" w:rsidP="00983F7B">
            <w:pPr>
              <w:spacing w:after="0" w:line="240" w:lineRule="auto"/>
              <w:jc w:val="left"/>
              <w:rPr>
                <w:rFonts w:ascii="Times New Roman" w:eastAsia="Times New Roman" w:hAnsi="Times New Roman" w:cs="Times New Roman"/>
                <w:color w:val="000000"/>
                <w:lang w:eastAsia="sv-SE"/>
              </w:rPr>
            </w:pPr>
            <w:r w:rsidRPr="00F23209">
              <w:rPr>
                <w:rFonts w:ascii="Times New Roman" w:eastAsia="Times New Roman" w:hAnsi="Times New Roman" w:cs="Times New Roman"/>
                <w:color w:val="000000"/>
                <w:lang w:eastAsia="sv-SE"/>
              </w:rPr>
              <w:t>DCM No. 222, dated 7.4.2021 On the approval of the list of candidate substances</w:t>
            </w:r>
          </w:p>
        </w:tc>
        <w:tc>
          <w:tcPr>
            <w:tcW w:w="851" w:type="dxa"/>
            <w:tcBorders>
              <w:top w:val="nil"/>
              <w:left w:val="nil"/>
              <w:bottom w:val="single" w:sz="8" w:space="0" w:color="auto"/>
              <w:right w:val="single" w:sz="8" w:space="0" w:color="auto"/>
            </w:tcBorders>
            <w:vAlign w:val="center"/>
          </w:tcPr>
          <w:p w14:paraId="0E8A3748"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p>
        </w:tc>
        <w:tc>
          <w:tcPr>
            <w:tcW w:w="708" w:type="dxa"/>
            <w:tcBorders>
              <w:top w:val="nil"/>
              <w:left w:val="nil"/>
              <w:bottom w:val="single" w:sz="8" w:space="0" w:color="auto"/>
              <w:right w:val="single" w:sz="8" w:space="0" w:color="auto"/>
            </w:tcBorders>
            <w:vAlign w:val="center"/>
          </w:tcPr>
          <w:p w14:paraId="677787B1"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p>
        </w:tc>
        <w:tc>
          <w:tcPr>
            <w:tcW w:w="851" w:type="dxa"/>
            <w:tcBorders>
              <w:top w:val="nil"/>
              <w:left w:val="nil"/>
              <w:bottom w:val="single" w:sz="8" w:space="0" w:color="auto"/>
              <w:right w:val="single" w:sz="8" w:space="0" w:color="auto"/>
            </w:tcBorders>
            <w:vAlign w:val="center"/>
          </w:tcPr>
          <w:p w14:paraId="6F9D7687"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p>
        </w:tc>
        <w:tc>
          <w:tcPr>
            <w:tcW w:w="850" w:type="dxa"/>
            <w:tcBorders>
              <w:top w:val="nil"/>
              <w:left w:val="nil"/>
              <w:bottom w:val="single" w:sz="8" w:space="0" w:color="auto"/>
              <w:right w:val="single" w:sz="8" w:space="0" w:color="auto"/>
            </w:tcBorders>
            <w:vAlign w:val="center"/>
          </w:tcPr>
          <w:p w14:paraId="06D90219"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p>
        </w:tc>
        <w:tc>
          <w:tcPr>
            <w:tcW w:w="796" w:type="dxa"/>
            <w:tcBorders>
              <w:top w:val="nil"/>
              <w:left w:val="nil"/>
              <w:bottom w:val="single" w:sz="8" w:space="0" w:color="auto"/>
              <w:right w:val="single" w:sz="8" w:space="0" w:color="auto"/>
            </w:tcBorders>
            <w:vAlign w:val="center"/>
          </w:tcPr>
          <w:p w14:paraId="4E321FAB"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p>
        </w:tc>
        <w:tc>
          <w:tcPr>
            <w:tcW w:w="764" w:type="dxa"/>
            <w:tcBorders>
              <w:top w:val="nil"/>
              <w:left w:val="nil"/>
              <w:bottom w:val="single" w:sz="8" w:space="0" w:color="auto"/>
              <w:right w:val="single" w:sz="8" w:space="0" w:color="auto"/>
            </w:tcBorders>
            <w:vAlign w:val="center"/>
          </w:tcPr>
          <w:p w14:paraId="73F5D1DD"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x</w:t>
            </w:r>
          </w:p>
        </w:tc>
        <w:tc>
          <w:tcPr>
            <w:tcW w:w="593" w:type="dxa"/>
            <w:tcBorders>
              <w:top w:val="nil"/>
              <w:left w:val="nil"/>
              <w:bottom w:val="single" w:sz="8" w:space="0" w:color="auto"/>
              <w:right w:val="single" w:sz="8" w:space="0" w:color="auto"/>
            </w:tcBorders>
            <w:vAlign w:val="center"/>
          </w:tcPr>
          <w:p w14:paraId="3880F6F5"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p>
        </w:tc>
        <w:tc>
          <w:tcPr>
            <w:tcW w:w="960" w:type="dxa"/>
            <w:tcBorders>
              <w:top w:val="nil"/>
              <w:left w:val="nil"/>
              <w:bottom w:val="single" w:sz="8" w:space="0" w:color="auto"/>
              <w:right w:val="single" w:sz="8" w:space="0" w:color="auto"/>
            </w:tcBorders>
            <w:vAlign w:val="center"/>
          </w:tcPr>
          <w:p w14:paraId="468EEF98"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p>
        </w:tc>
      </w:tr>
      <w:tr w:rsidR="00F1449C" w:rsidRPr="00F23209" w14:paraId="0048E09F" w14:textId="77777777" w:rsidTr="00983F7B">
        <w:trPr>
          <w:trHeight w:val="525"/>
        </w:trPr>
        <w:tc>
          <w:tcPr>
            <w:tcW w:w="2967" w:type="dxa"/>
            <w:tcBorders>
              <w:top w:val="nil"/>
              <w:left w:val="single" w:sz="8" w:space="0" w:color="auto"/>
              <w:bottom w:val="single" w:sz="8" w:space="0" w:color="auto"/>
              <w:right w:val="single" w:sz="8" w:space="0" w:color="auto"/>
            </w:tcBorders>
            <w:vAlign w:val="center"/>
            <w:hideMark/>
          </w:tcPr>
          <w:p w14:paraId="7C4BAF5F"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DCM No. 161, dated 19.2.2020 On the approval of the necessary rules for prevention and reduction of environmental pollution by asbestos</w:t>
            </w:r>
          </w:p>
        </w:tc>
        <w:tc>
          <w:tcPr>
            <w:tcW w:w="851" w:type="dxa"/>
            <w:tcBorders>
              <w:top w:val="nil"/>
              <w:left w:val="nil"/>
              <w:bottom w:val="single" w:sz="8" w:space="0" w:color="auto"/>
              <w:right w:val="single" w:sz="8" w:space="0" w:color="auto"/>
            </w:tcBorders>
            <w:vAlign w:val="center"/>
            <w:hideMark/>
          </w:tcPr>
          <w:p w14:paraId="7E93C7EB"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06697EAE"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851" w:type="dxa"/>
            <w:tcBorders>
              <w:top w:val="nil"/>
              <w:left w:val="nil"/>
              <w:bottom w:val="single" w:sz="8" w:space="0" w:color="auto"/>
              <w:right w:val="single" w:sz="8" w:space="0" w:color="auto"/>
            </w:tcBorders>
            <w:vAlign w:val="center"/>
            <w:hideMark/>
          </w:tcPr>
          <w:p w14:paraId="182D99E0"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850" w:type="dxa"/>
            <w:tcBorders>
              <w:top w:val="nil"/>
              <w:left w:val="nil"/>
              <w:bottom w:val="single" w:sz="8" w:space="0" w:color="auto"/>
              <w:right w:val="single" w:sz="8" w:space="0" w:color="auto"/>
            </w:tcBorders>
            <w:vAlign w:val="center"/>
            <w:hideMark/>
          </w:tcPr>
          <w:p w14:paraId="2874F6DA"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96" w:type="dxa"/>
            <w:tcBorders>
              <w:top w:val="nil"/>
              <w:left w:val="nil"/>
              <w:bottom w:val="single" w:sz="8" w:space="0" w:color="auto"/>
              <w:right w:val="single" w:sz="8" w:space="0" w:color="auto"/>
            </w:tcBorders>
            <w:vAlign w:val="center"/>
            <w:hideMark/>
          </w:tcPr>
          <w:p w14:paraId="2A2EBFD2"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64" w:type="dxa"/>
            <w:tcBorders>
              <w:top w:val="nil"/>
              <w:left w:val="nil"/>
              <w:bottom w:val="single" w:sz="8" w:space="0" w:color="auto"/>
              <w:right w:val="single" w:sz="8" w:space="0" w:color="auto"/>
            </w:tcBorders>
            <w:vAlign w:val="center"/>
            <w:hideMark/>
          </w:tcPr>
          <w:p w14:paraId="5E819EB9"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593" w:type="dxa"/>
            <w:tcBorders>
              <w:top w:val="nil"/>
              <w:left w:val="nil"/>
              <w:bottom w:val="single" w:sz="8" w:space="0" w:color="auto"/>
              <w:right w:val="single" w:sz="8" w:space="0" w:color="auto"/>
            </w:tcBorders>
            <w:vAlign w:val="center"/>
            <w:hideMark/>
          </w:tcPr>
          <w:p w14:paraId="2DB30B54"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48C6737A"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7C5C5957" w14:textId="77777777" w:rsidTr="00983F7B">
        <w:trPr>
          <w:trHeight w:val="780"/>
        </w:trPr>
        <w:tc>
          <w:tcPr>
            <w:tcW w:w="2967" w:type="dxa"/>
            <w:tcBorders>
              <w:top w:val="nil"/>
              <w:left w:val="single" w:sz="8" w:space="0" w:color="auto"/>
              <w:bottom w:val="single" w:sz="8" w:space="0" w:color="auto"/>
              <w:right w:val="single" w:sz="8" w:space="0" w:color="auto"/>
            </w:tcBorders>
            <w:vAlign w:val="center"/>
            <w:hideMark/>
          </w:tcPr>
          <w:p w14:paraId="06DDEA50"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Law No.10 277, dated 13.5.2010 On the accession of the republic of Albania to the convention of Rotterdam "on the procedure for notification of preliminary consent for some hazardous chemicals and plant protection products in international trade”</w:t>
            </w:r>
          </w:p>
        </w:tc>
        <w:tc>
          <w:tcPr>
            <w:tcW w:w="851" w:type="dxa"/>
            <w:tcBorders>
              <w:top w:val="nil"/>
              <w:left w:val="nil"/>
              <w:bottom w:val="single" w:sz="8" w:space="0" w:color="auto"/>
              <w:right w:val="single" w:sz="8" w:space="0" w:color="auto"/>
            </w:tcBorders>
            <w:vAlign w:val="center"/>
            <w:hideMark/>
          </w:tcPr>
          <w:p w14:paraId="0A72BB89"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6E9128A9"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51D1CB4A"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0" w:type="dxa"/>
            <w:tcBorders>
              <w:top w:val="nil"/>
              <w:left w:val="nil"/>
              <w:bottom w:val="single" w:sz="8" w:space="0" w:color="auto"/>
              <w:right w:val="single" w:sz="8" w:space="0" w:color="auto"/>
            </w:tcBorders>
            <w:vAlign w:val="center"/>
            <w:hideMark/>
          </w:tcPr>
          <w:p w14:paraId="7870BE68"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96" w:type="dxa"/>
            <w:tcBorders>
              <w:top w:val="nil"/>
              <w:left w:val="nil"/>
              <w:bottom w:val="single" w:sz="8" w:space="0" w:color="auto"/>
              <w:right w:val="single" w:sz="8" w:space="0" w:color="auto"/>
            </w:tcBorders>
            <w:vAlign w:val="center"/>
            <w:hideMark/>
          </w:tcPr>
          <w:p w14:paraId="18458489"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764" w:type="dxa"/>
            <w:tcBorders>
              <w:top w:val="nil"/>
              <w:left w:val="nil"/>
              <w:bottom w:val="single" w:sz="8" w:space="0" w:color="auto"/>
              <w:right w:val="single" w:sz="8" w:space="0" w:color="auto"/>
            </w:tcBorders>
            <w:vAlign w:val="center"/>
            <w:hideMark/>
          </w:tcPr>
          <w:p w14:paraId="3DFA2CD9"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593" w:type="dxa"/>
            <w:tcBorders>
              <w:top w:val="nil"/>
              <w:left w:val="nil"/>
              <w:bottom w:val="single" w:sz="8" w:space="0" w:color="auto"/>
              <w:right w:val="single" w:sz="8" w:space="0" w:color="auto"/>
            </w:tcBorders>
            <w:vAlign w:val="center"/>
            <w:hideMark/>
          </w:tcPr>
          <w:p w14:paraId="419759B2"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6658EBD6"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52B161F4" w14:textId="77777777" w:rsidTr="00983F7B">
        <w:trPr>
          <w:trHeight w:val="525"/>
        </w:trPr>
        <w:tc>
          <w:tcPr>
            <w:tcW w:w="2967" w:type="dxa"/>
            <w:tcBorders>
              <w:top w:val="nil"/>
              <w:left w:val="single" w:sz="8" w:space="0" w:color="auto"/>
              <w:bottom w:val="single" w:sz="8" w:space="0" w:color="auto"/>
              <w:right w:val="single" w:sz="8" w:space="0" w:color="auto"/>
            </w:tcBorders>
            <w:vAlign w:val="center"/>
            <w:hideMark/>
          </w:tcPr>
          <w:p w14:paraId="7DDC4E52"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Law No. 9263, dated 29.7.2004 On ratification of the "Stockholm convention" on persistent organic pollutants</w:t>
            </w:r>
          </w:p>
        </w:tc>
        <w:tc>
          <w:tcPr>
            <w:tcW w:w="851" w:type="dxa"/>
            <w:tcBorders>
              <w:top w:val="nil"/>
              <w:left w:val="nil"/>
              <w:bottom w:val="single" w:sz="8" w:space="0" w:color="auto"/>
              <w:right w:val="single" w:sz="8" w:space="0" w:color="auto"/>
            </w:tcBorders>
            <w:vAlign w:val="center"/>
            <w:hideMark/>
          </w:tcPr>
          <w:p w14:paraId="07B59967"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5CCAB066"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66DE2ACB"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0" w:type="dxa"/>
            <w:tcBorders>
              <w:top w:val="nil"/>
              <w:left w:val="nil"/>
              <w:bottom w:val="single" w:sz="8" w:space="0" w:color="auto"/>
              <w:right w:val="single" w:sz="8" w:space="0" w:color="auto"/>
            </w:tcBorders>
            <w:vAlign w:val="center"/>
            <w:hideMark/>
          </w:tcPr>
          <w:p w14:paraId="741CA39B"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796" w:type="dxa"/>
            <w:tcBorders>
              <w:top w:val="nil"/>
              <w:left w:val="nil"/>
              <w:bottom w:val="single" w:sz="8" w:space="0" w:color="auto"/>
              <w:right w:val="single" w:sz="8" w:space="0" w:color="auto"/>
            </w:tcBorders>
            <w:vAlign w:val="center"/>
            <w:hideMark/>
          </w:tcPr>
          <w:p w14:paraId="09BD66CD"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64" w:type="dxa"/>
            <w:tcBorders>
              <w:top w:val="nil"/>
              <w:left w:val="nil"/>
              <w:bottom w:val="single" w:sz="8" w:space="0" w:color="auto"/>
              <w:right w:val="single" w:sz="8" w:space="0" w:color="auto"/>
            </w:tcBorders>
            <w:vAlign w:val="center"/>
            <w:hideMark/>
          </w:tcPr>
          <w:p w14:paraId="421D72C1"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593" w:type="dxa"/>
            <w:tcBorders>
              <w:top w:val="nil"/>
              <w:left w:val="nil"/>
              <w:bottom w:val="single" w:sz="8" w:space="0" w:color="auto"/>
              <w:right w:val="single" w:sz="8" w:space="0" w:color="auto"/>
            </w:tcBorders>
            <w:vAlign w:val="center"/>
            <w:hideMark/>
          </w:tcPr>
          <w:p w14:paraId="7EC83D5C"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62E6FE29"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534CBB14" w14:textId="77777777" w:rsidTr="00983F7B">
        <w:trPr>
          <w:trHeight w:val="525"/>
        </w:trPr>
        <w:tc>
          <w:tcPr>
            <w:tcW w:w="2967" w:type="dxa"/>
            <w:tcBorders>
              <w:top w:val="nil"/>
              <w:left w:val="single" w:sz="8" w:space="0" w:color="auto"/>
              <w:bottom w:val="single" w:sz="8" w:space="0" w:color="auto"/>
              <w:right w:val="single" w:sz="8" w:space="0" w:color="auto"/>
            </w:tcBorders>
            <w:vAlign w:val="center"/>
            <w:hideMark/>
          </w:tcPr>
          <w:p w14:paraId="7A07BF87"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DCM No. 360, dated 29.4.2015 On the approval of the list of persistent organic pollutants and definition of measures for production, import, marketing and their use</w:t>
            </w:r>
          </w:p>
        </w:tc>
        <w:tc>
          <w:tcPr>
            <w:tcW w:w="851" w:type="dxa"/>
            <w:tcBorders>
              <w:top w:val="nil"/>
              <w:left w:val="nil"/>
              <w:bottom w:val="single" w:sz="8" w:space="0" w:color="auto"/>
              <w:right w:val="single" w:sz="8" w:space="0" w:color="auto"/>
            </w:tcBorders>
            <w:vAlign w:val="center"/>
            <w:hideMark/>
          </w:tcPr>
          <w:p w14:paraId="164BA1D8"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6E8CA26C"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244009F7"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0" w:type="dxa"/>
            <w:tcBorders>
              <w:top w:val="nil"/>
              <w:left w:val="nil"/>
              <w:bottom w:val="single" w:sz="8" w:space="0" w:color="auto"/>
              <w:right w:val="single" w:sz="8" w:space="0" w:color="auto"/>
            </w:tcBorders>
            <w:vAlign w:val="center"/>
            <w:hideMark/>
          </w:tcPr>
          <w:p w14:paraId="47CAFE9B"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796" w:type="dxa"/>
            <w:tcBorders>
              <w:top w:val="nil"/>
              <w:left w:val="nil"/>
              <w:bottom w:val="single" w:sz="8" w:space="0" w:color="auto"/>
              <w:right w:val="single" w:sz="8" w:space="0" w:color="auto"/>
            </w:tcBorders>
            <w:vAlign w:val="center"/>
            <w:hideMark/>
          </w:tcPr>
          <w:p w14:paraId="51964AC9"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64" w:type="dxa"/>
            <w:tcBorders>
              <w:top w:val="nil"/>
              <w:left w:val="nil"/>
              <w:bottom w:val="single" w:sz="8" w:space="0" w:color="auto"/>
              <w:right w:val="single" w:sz="8" w:space="0" w:color="auto"/>
            </w:tcBorders>
            <w:vAlign w:val="center"/>
            <w:hideMark/>
          </w:tcPr>
          <w:p w14:paraId="0DBFEFFE"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593" w:type="dxa"/>
            <w:tcBorders>
              <w:top w:val="nil"/>
              <w:left w:val="nil"/>
              <w:bottom w:val="single" w:sz="8" w:space="0" w:color="auto"/>
              <w:right w:val="single" w:sz="8" w:space="0" w:color="auto"/>
            </w:tcBorders>
            <w:vAlign w:val="center"/>
            <w:hideMark/>
          </w:tcPr>
          <w:p w14:paraId="17669720"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55C074C6"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5C54C1DE" w14:textId="77777777" w:rsidTr="00983F7B">
        <w:trPr>
          <w:trHeight w:val="525"/>
        </w:trPr>
        <w:tc>
          <w:tcPr>
            <w:tcW w:w="2967" w:type="dxa"/>
            <w:tcBorders>
              <w:top w:val="nil"/>
              <w:left w:val="single" w:sz="8" w:space="0" w:color="auto"/>
              <w:bottom w:val="single" w:sz="8" w:space="0" w:color="auto"/>
              <w:right w:val="single" w:sz="8" w:space="0" w:color="auto"/>
            </w:tcBorders>
            <w:vAlign w:val="center"/>
            <w:hideMark/>
          </w:tcPr>
          <w:p w14:paraId="41B1BE5D"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xml:space="preserve">DCM No. 505, dated 29.8.2018 Approval of the national action plan for ending use and </w:t>
            </w:r>
            <w:r w:rsidRPr="00F23209">
              <w:rPr>
                <w:rFonts w:ascii="Times New Roman" w:eastAsia="Times New Roman" w:hAnsi="Times New Roman" w:cs="Times New Roman"/>
                <w:color w:val="000000"/>
                <w:lang w:val="en-US" w:eastAsia="sv-SE"/>
              </w:rPr>
              <w:lastRenderedPageBreak/>
              <w:t>elimination of persistent organic pollutants (POPs)</w:t>
            </w:r>
          </w:p>
        </w:tc>
        <w:tc>
          <w:tcPr>
            <w:tcW w:w="851" w:type="dxa"/>
            <w:tcBorders>
              <w:top w:val="nil"/>
              <w:left w:val="nil"/>
              <w:bottom w:val="single" w:sz="8" w:space="0" w:color="auto"/>
              <w:right w:val="single" w:sz="8" w:space="0" w:color="auto"/>
            </w:tcBorders>
            <w:vAlign w:val="center"/>
            <w:hideMark/>
          </w:tcPr>
          <w:p w14:paraId="5AE0D64B"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lastRenderedPageBreak/>
              <w:t> </w:t>
            </w:r>
          </w:p>
        </w:tc>
        <w:tc>
          <w:tcPr>
            <w:tcW w:w="708" w:type="dxa"/>
            <w:tcBorders>
              <w:top w:val="nil"/>
              <w:left w:val="nil"/>
              <w:bottom w:val="single" w:sz="8" w:space="0" w:color="auto"/>
              <w:right w:val="single" w:sz="8" w:space="0" w:color="auto"/>
            </w:tcBorders>
            <w:vAlign w:val="center"/>
            <w:hideMark/>
          </w:tcPr>
          <w:p w14:paraId="7E89D349"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087B81C6"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0" w:type="dxa"/>
            <w:tcBorders>
              <w:top w:val="nil"/>
              <w:left w:val="nil"/>
              <w:bottom w:val="single" w:sz="8" w:space="0" w:color="auto"/>
              <w:right w:val="single" w:sz="8" w:space="0" w:color="auto"/>
            </w:tcBorders>
            <w:vAlign w:val="center"/>
            <w:hideMark/>
          </w:tcPr>
          <w:p w14:paraId="052E2BED"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796" w:type="dxa"/>
            <w:tcBorders>
              <w:top w:val="nil"/>
              <w:left w:val="nil"/>
              <w:bottom w:val="single" w:sz="8" w:space="0" w:color="auto"/>
              <w:right w:val="single" w:sz="8" w:space="0" w:color="auto"/>
            </w:tcBorders>
            <w:vAlign w:val="center"/>
            <w:hideMark/>
          </w:tcPr>
          <w:p w14:paraId="5757CFE7"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64" w:type="dxa"/>
            <w:tcBorders>
              <w:top w:val="nil"/>
              <w:left w:val="nil"/>
              <w:bottom w:val="single" w:sz="8" w:space="0" w:color="auto"/>
              <w:right w:val="single" w:sz="8" w:space="0" w:color="auto"/>
            </w:tcBorders>
            <w:vAlign w:val="center"/>
            <w:hideMark/>
          </w:tcPr>
          <w:p w14:paraId="5ECFC295"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593" w:type="dxa"/>
            <w:tcBorders>
              <w:top w:val="nil"/>
              <w:left w:val="nil"/>
              <w:bottom w:val="single" w:sz="8" w:space="0" w:color="auto"/>
              <w:right w:val="single" w:sz="8" w:space="0" w:color="auto"/>
            </w:tcBorders>
            <w:vAlign w:val="center"/>
            <w:hideMark/>
          </w:tcPr>
          <w:p w14:paraId="6368BD05"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4428626D"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5823860B" w14:textId="77777777" w:rsidTr="00983F7B">
        <w:trPr>
          <w:trHeight w:val="315"/>
        </w:trPr>
        <w:tc>
          <w:tcPr>
            <w:tcW w:w="2967" w:type="dxa"/>
            <w:tcBorders>
              <w:top w:val="nil"/>
              <w:left w:val="single" w:sz="8" w:space="0" w:color="auto"/>
              <w:bottom w:val="single" w:sz="8" w:space="0" w:color="auto"/>
              <w:right w:val="single" w:sz="8" w:space="0" w:color="auto"/>
            </w:tcBorders>
            <w:vAlign w:val="center"/>
            <w:hideMark/>
          </w:tcPr>
          <w:p w14:paraId="3A9E4C6C"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Law No. 7/2020 On the ratification of the Minamata convention on mercury</w:t>
            </w:r>
          </w:p>
        </w:tc>
        <w:tc>
          <w:tcPr>
            <w:tcW w:w="851" w:type="dxa"/>
            <w:tcBorders>
              <w:top w:val="nil"/>
              <w:left w:val="nil"/>
              <w:bottom w:val="single" w:sz="8" w:space="0" w:color="auto"/>
              <w:right w:val="single" w:sz="8" w:space="0" w:color="auto"/>
            </w:tcBorders>
            <w:vAlign w:val="center"/>
            <w:hideMark/>
          </w:tcPr>
          <w:p w14:paraId="65E69EDA"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5B69064F"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6723DADD"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0" w:type="dxa"/>
            <w:tcBorders>
              <w:top w:val="nil"/>
              <w:left w:val="nil"/>
              <w:bottom w:val="single" w:sz="8" w:space="0" w:color="auto"/>
              <w:right w:val="single" w:sz="8" w:space="0" w:color="auto"/>
            </w:tcBorders>
            <w:vAlign w:val="center"/>
            <w:hideMark/>
          </w:tcPr>
          <w:p w14:paraId="65904C24"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96" w:type="dxa"/>
            <w:tcBorders>
              <w:top w:val="nil"/>
              <w:left w:val="nil"/>
              <w:bottom w:val="single" w:sz="8" w:space="0" w:color="auto"/>
              <w:right w:val="single" w:sz="8" w:space="0" w:color="auto"/>
            </w:tcBorders>
            <w:vAlign w:val="center"/>
            <w:hideMark/>
          </w:tcPr>
          <w:p w14:paraId="6BC5E495"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64" w:type="dxa"/>
            <w:tcBorders>
              <w:top w:val="nil"/>
              <w:left w:val="nil"/>
              <w:bottom w:val="single" w:sz="8" w:space="0" w:color="auto"/>
              <w:right w:val="single" w:sz="8" w:space="0" w:color="auto"/>
            </w:tcBorders>
            <w:vAlign w:val="center"/>
            <w:hideMark/>
          </w:tcPr>
          <w:p w14:paraId="21DF0A5D"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593" w:type="dxa"/>
            <w:tcBorders>
              <w:top w:val="nil"/>
              <w:left w:val="nil"/>
              <w:bottom w:val="single" w:sz="8" w:space="0" w:color="auto"/>
              <w:right w:val="single" w:sz="8" w:space="0" w:color="auto"/>
            </w:tcBorders>
            <w:vAlign w:val="center"/>
            <w:hideMark/>
          </w:tcPr>
          <w:p w14:paraId="049D4A5C"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960" w:type="dxa"/>
            <w:tcBorders>
              <w:top w:val="nil"/>
              <w:left w:val="nil"/>
              <w:bottom w:val="single" w:sz="8" w:space="0" w:color="auto"/>
              <w:right w:val="single" w:sz="8" w:space="0" w:color="auto"/>
            </w:tcBorders>
            <w:vAlign w:val="center"/>
            <w:hideMark/>
          </w:tcPr>
          <w:p w14:paraId="213A6438"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r>
      <w:tr w:rsidR="00F1449C" w:rsidRPr="00F23209" w14:paraId="791FD26E" w14:textId="77777777" w:rsidTr="00983F7B">
        <w:trPr>
          <w:trHeight w:val="780"/>
        </w:trPr>
        <w:tc>
          <w:tcPr>
            <w:tcW w:w="2967" w:type="dxa"/>
            <w:tcBorders>
              <w:top w:val="nil"/>
              <w:left w:val="single" w:sz="8" w:space="0" w:color="auto"/>
              <w:bottom w:val="single" w:sz="8" w:space="0" w:color="auto"/>
              <w:right w:val="single" w:sz="8" w:space="0" w:color="auto"/>
            </w:tcBorders>
            <w:vAlign w:val="center"/>
            <w:hideMark/>
          </w:tcPr>
          <w:p w14:paraId="65DA3BB2"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DCM No. 442, dated 26.6.2019 On the approval of the rules on prohibition of export of metal mercury, certain compounds and mercury mixtures, safe storage of metal mercury and specific criteria for storage of metal mercury considered as waste</w:t>
            </w:r>
          </w:p>
        </w:tc>
        <w:tc>
          <w:tcPr>
            <w:tcW w:w="851" w:type="dxa"/>
            <w:tcBorders>
              <w:top w:val="nil"/>
              <w:left w:val="nil"/>
              <w:bottom w:val="single" w:sz="8" w:space="0" w:color="auto"/>
              <w:right w:val="single" w:sz="8" w:space="0" w:color="auto"/>
            </w:tcBorders>
            <w:vAlign w:val="center"/>
            <w:hideMark/>
          </w:tcPr>
          <w:p w14:paraId="0031047E"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73860DAB"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78C7464A"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0" w:type="dxa"/>
            <w:tcBorders>
              <w:top w:val="nil"/>
              <w:left w:val="nil"/>
              <w:bottom w:val="single" w:sz="8" w:space="0" w:color="auto"/>
              <w:right w:val="single" w:sz="8" w:space="0" w:color="auto"/>
            </w:tcBorders>
            <w:vAlign w:val="center"/>
            <w:hideMark/>
          </w:tcPr>
          <w:p w14:paraId="0FE08623"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96" w:type="dxa"/>
            <w:tcBorders>
              <w:top w:val="nil"/>
              <w:left w:val="nil"/>
              <w:bottom w:val="single" w:sz="8" w:space="0" w:color="auto"/>
              <w:right w:val="single" w:sz="8" w:space="0" w:color="auto"/>
            </w:tcBorders>
            <w:vAlign w:val="center"/>
            <w:hideMark/>
          </w:tcPr>
          <w:p w14:paraId="3386ACEE"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64" w:type="dxa"/>
            <w:tcBorders>
              <w:top w:val="nil"/>
              <w:left w:val="nil"/>
              <w:bottom w:val="single" w:sz="8" w:space="0" w:color="auto"/>
              <w:right w:val="single" w:sz="8" w:space="0" w:color="auto"/>
            </w:tcBorders>
            <w:vAlign w:val="center"/>
            <w:hideMark/>
          </w:tcPr>
          <w:p w14:paraId="50A4F37D"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593" w:type="dxa"/>
            <w:tcBorders>
              <w:top w:val="nil"/>
              <w:left w:val="nil"/>
              <w:bottom w:val="single" w:sz="8" w:space="0" w:color="auto"/>
              <w:right w:val="single" w:sz="8" w:space="0" w:color="auto"/>
            </w:tcBorders>
            <w:vAlign w:val="center"/>
            <w:hideMark/>
          </w:tcPr>
          <w:p w14:paraId="631DD1C2"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960" w:type="dxa"/>
            <w:tcBorders>
              <w:top w:val="nil"/>
              <w:left w:val="nil"/>
              <w:bottom w:val="single" w:sz="8" w:space="0" w:color="auto"/>
              <w:right w:val="single" w:sz="8" w:space="0" w:color="auto"/>
            </w:tcBorders>
            <w:vAlign w:val="center"/>
            <w:hideMark/>
          </w:tcPr>
          <w:p w14:paraId="0A04E708"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r>
      <w:tr w:rsidR="00F1449C" w:rsidRPr="00F23209" w14:paraId="1FFBE40D" w14:textId="77777777" w:rsidTr="00983F7B">
        <w:trPr>
          <w:trHeight w:val="315"/>
        </w:trPr>
        <w:tc>
          <w:tcPr>
            <w:tcW w:w="2967" w:type="dxa"/>
            <w:tcBorders>
              <w:top w:val="nil"/>
              <w:left w:val="single" w:sz="8" w:space="0" w:color="auto"/>
              <w:bottom w:val="single" w:sz="8" w:space="0" w:color="auto"/>
              <w:right w:val="single" w:sz="8" w:space="0" w:color="auto"/>
            </w:tcBorders>
            <w:vAlign w:val="center"/>
            <w:hideMark/>
          </w:tcPr>
          <w:p w14:paraId="54D8AC76" w14:textId="77777777" w:rsidR="00F1449C" w:rsidRPr="00F23209" w:rsidRDefault="00F1449C" w:rsidP="00983F7B">
            <w:pPr>
              <w:spacing w:after="0" w:line="240" w:lineRule="auto"/>
              <w:jc w:val="left"/>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Law no. 10 431/2011 Environmental protection</w:t>
            </w:r>
          </w:p>
        </w:tc>
        <w:tc>
          <w:tcPr>
            <w:tcW w:w="851" w:type="dxa"/>
            <w:tcBorders>
              <w:top w:val="nil"/>
              <w:left w:val="nil"/>
              <w:bottom w:val="single" w:sz="8" w:space="0" w:color="auto"/>
              <w:right w:val="single" w:sz="8" w:space="0" w:color="auto"/>
            </w:tcBorders>
            <w:vAlign w:val="center"/>
            <w:hideMark/>
          </w:tcPr>
          <w:p w14:paraId="175D174B"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08" w:type="dxa"/>
            <w:tcBorders>
              <w:top w:val="nil"/>
              <w:left w:val="nil"/>
              <w:bottom w:val="single" w:sz="8" w:space="0" w:color="auto"/>
              <w:right w:val="single" w:sz="8" w:space="0" w:color="auto"/>
            </w:tcBorders>
            <w:vAlign w:val="center"/>
            <w:hideMark/>
          </w:tcPr>
          <w:p w14:paraId="6953455A"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851" w:type="dxa"/>
            <w:tcBorders>
              <w:top w:val="nil"/>
              <w:left w:val="nil"/>
              <w:bottom w:val="single" w:sz="8" w:space="0" w:color="auto"/>
              <w:right w:val="single" w:sz="8" w:space="0" w:color="auto"/>
            </w:tcBorders>
            <w:vAlign w:val="center"/>
            <w:hideMark/>
          </w:tcPr>
          <w:p w14:paraId="3A9874DF"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850" w:type="dxa"/>
            <w:tcBorders>
              <w:top w:val="nil"/>
              <w:left w:val="nil"/>
              <w:bottom w:val="single" w:sz="8" w:space="0" w:color="auto"/>
              <w:right w:val="single" w:sz="8" w:space="0" w:color="auto"/>
            </w:tcBorders>
            <w:vAlign w:val="center"/>
            <w:hideMark/>
          </w:tcPr>
          <w:p w14:paraId="05C86D6D"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796" w:type="dxa"/>
            <w:tcBorders>
              <w:top w:val="nil"/>
              <w:left w:val="nil"/>
              <w:bottom w:val="single" w:sz="8" w:space="0" w:color="auto"/>
              <w:right w:val="single" w:sz="8" w:space="0" w:color="auto"/>
            </w:tcBorders>
            <w:vAlign w:val="center"/>
            <w:hideMark/>
          </w:tcPr>
          <w:p w14:paraId="751A9CFA"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64" w:type="dxa"/>
            <w:tcBorders>
              <w:top w:val="nil"/>
              <w:left w:val="nil"/>
              <w:bottom w:val="single" w:sz="8" w:space="0" w:color="auto"/>
              <w:right w:val="single" w:sz="8" w:space="0" w:color="auto"/>
            </w:tcBorders>
            <w:vAlign w:val="center"/>
            <w:hideMark/>
          </w:tcPr>
          <w:p w14:paraId="19050D5F"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593" w:type="dxa"/>
            <w:tcBorders>
              <w:top w:val="nil"/>
              <w:left w:val="nil"/>
              <w:bottom w:val="single" w:sz="8" w:space="0" w:color="auto"/>
              <w:right w:val="single" w:sz="8" w:space="0" w:color="auto"/>
            </w:tcBorders>
            <w:vAlign w:val="center"/>
            <w:hideMark/>
          </w:tcPr>
          <w:p w14:paraId="71DEB460"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07BAAFEE"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68AD2037" w14:textId="77777777" w:rsidTr="00983F7B">
        <w:trPr>
          <w:trHeight w:val="315"/>
        </w:trPr>
        <w:tc>
          <w:tcPr>
            <w:tcW w:w="2967" w:type="dxa"/>
            <w:tcBorders>
              <w:top w:val="nil"/>
              <w:left w:val="single" w:sz="8" w:space="0" w:color="auto"/>
              <w:bottom w:val="single" w:sz="8" w:space="0" w:color="auto"/>
              <w:right w:val="single" w:sz="8" w:space="0" w:color="auto"/>
            </w:tcBorders>
            <w:vAlign w:val="center"/>
            <w:hideMark/>
          </w:tcPr>
          <w:p w14:paraId="1D688F1B"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Law no. 10463/2011 Integrated waste management</w:t>
            </w:r>
          </w:p>
        </w:tc>
        <w:tc>
          <w:tcPr>
            <w:tcW w:w="851" w:type="dxa"/>
            <w:tcBorders>
              <w:top w:val="nil"/>
              <w:left w:val="nil"/>
              <w:bottom w:val="single" w:sz="8" w:space="0" w:color="auto"/>
              <w:right w:val="single" w:sz="8" w:space="0" w:color="auto"/>
            </w:tcBorders>
            <w:vAlign w:val="center"/>
            <w:hideMark/>
          </w:tcPr>
          <w:p w14:paraId="4F46C41E"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68DE8D69"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3CE3DF2B"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0" w:type="dxa"/>
            <w:tcBorders>
              <w:top w:val="nil"/>
              <w:left w:val="nil"/>
              <w:bottom w:val="single" w:sz="8" w:space="0" w:color="auto"/>
              <w:right w:val="single" w:sz="8" w:space="0" w:color="auto"/>
            </w:tcBorders>
            <w:vAlign w:val="center"/>
            <w:hideMark/>
          </w:tcPr>
          <w:p w14:paraId="0CF54F4A"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796" w:type="dxa"/>
            <w:tcBorders>
              <w:top w:val="nil"/>
              <w:left w:val="nil"/>
              <w:bottom w:val="single" w:sz="8" w:space="0" w:color="auto"/>
              <w:right w:val="single" w:sz="8" w:space="0" w:color="auto"/>
            </w:tcBorders>
            <w:vAlign w:val="center"/>
            <w:hideMark/>
          </w:tcPr>
          <w:p w14:paraId="39EF751E"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64" w:type="dxa"/>
            <w:tcBorders>
              <w:top w:val="nil"/>
              <w:left w:val="nil"/>
              <w:bottom w:val="single" w:sz="8" w:space="0" w:color="auto"/>
              <w:right w:val="single" w:sz="8" w:space="0" w:color="auto"/>
            </w:tcBorders>
            <w:vAlign w:val="center"/>
            <w:hideMark/>
          </w:tcPr>
          <w:p w14:paraId="326CD252"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593" w:type="dxa"/>
            <w:tcBorders>
              <w:top w:val="nil"/>
              <w:left w:val="nil"/>
              <w:bottom w:val="single" w:sz="8" w:space="0" w:color="auto"/>
              <w:right w:val="single" w:sz="8" w:space="0" w:color="auto"/>
            </w:tcBorders>
            <w:vAlign w:val="center"/>
            <w:hideMark/>
          </w:tcPr>
          <w:p w14:paraId="13CD6623"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49D41818"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7D7301F2" w14:textId="77777777" w:rsidTr="00983F7B">
        <w:trPr>
          <w:trHeight w:val="315"/>
        </w:trPr>
        <w:tc>
          <w:tcPr>
            <w:tcW w:w="2967" w:type="dxa"/>
            <w:tcBorders>
              <w:top w:val="nil"/>
              <w:left w:val="single" w:sz="8" w:space="0" w:color="auto"/>
              <w:bottom w:val="single" w:sz="8" w:space="0" w:color="auto"/>
              <w:right w:val="single" w:sz="8" w:space="0" w:color="auto"/>
            </w:tcBorders>
            <w:vAlign w:val="center"/>
            <w:hideMark/>
          </w:tcPr>
          <w:p w14:paraId="54B9D378"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Law No. 95/2015 On public health services and biocidal products</w:t>
            </w:r>
          </w:p>
        </w:tc>
        <w:tc>
          <w:tcPr>
            <w:tcW w:w="851" w:type="dxa"/>
            <w:tcBorders>
              <w:top w:val="nil"/>
              <w:left w:val="nil"/>
              <w:bottom w:val="single" w:sz="8" w:space="0" w:color="auto"/>
              <w:right w:val="single" w:sz="8" w:space="0" w:color="auto"/>
            </w:tcBorders>
            <w:vAlign w:val="center"/>
            <w:hideMark/>
          </w:tcPr>
          <w:p w14:paraId="77F2753D"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2B888C6A"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307F7DAC"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850" w:type="dxa"/>
            <w:tcBorders>
              <w:top w:val="nil"/>
              <w:left w:val="nil"/>
              <w:bottom w:val="single" w:sz="8" w:space="0" w:color="auto"/>
              <w:right w:val="single" w:sz="8" w:space="0" w:color="auto"/>
            </w:tcBorders>
            <w:vAlign w:val="center"/>
            <w:hideMark/>
          </w:tcPr>
          <w:p w14:paraId="26050E0C"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96" w:type="dxa"/>
            <w:tcBorders>
              <w:top w:val="nil"/>
              <w:left w:val="nil"/>
              <w:bottom w:val="single" w:sz="8" w:space="0" w:color="auto"/>
              <w:right w:val="single" w:sz="8" w:space="0" w:color="auto"/>
            </w:tcBorders>
            <w:vAlign w:val="center"/>
            <w:hideMark/>
          </w:tcPr>
          <w:p w14:paraId="2AF89EAE"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64" w:type="dxa"/>
            <w:tcBorders>
              <w:top w:val="nil"/>
              <w:left w:val="nil"/>
              <w:bottom w:val="single" w:sz="8" w:space="0" w:color="auto"/>
              <w:right w:val="single" w:sz="8" w:space="0" w:color="auto"/>
            </w:tcBorders>
            <w:vAlign w:val="center"/>
            <w:hideMark/>
          </w:tcPr>
          <w:p w14:paraId="1EEC3528"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593" w:type="dxa"/>
            <w:tcBorders>
              <w:top w:val="nil"/>
              <w:left w:val="nil"/>
              <w:bottom w:val="single" w:sz="8" w:space="0" w:color="auto"/>
              <w:right w:val="single" w:sz="8" w:space="0" w:color="auto"/>
            </w:tcBorders>
            <w:vAlign w:val="center"/>
            <w:hideMark/>
          </w:tcPr>
          <w:p w14:paraId="66BFFEFE"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6EA650B4"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7AF0BDD3" w14:textId="77777777" w:rsidTr="00983F7B">
        <w:trPr>
          <w:trHeight w:val="315"/>
        </w:trPr>
        <w:tc>
          <w:tcPr>
            <w:tcW w:w="2967" w:type="dxa"/>
            <w:tcBorders>
              <w:top w:val="nil"/>
              <w:left w:val="single" w:sz="8" w:space="0" w:color="auto"/>
              <w:bottom w:val="single" w:sz="8" w:space="0" w:color="auto"/>
              <w:right w:val="single" w:sz="8" w:space="0" w:color="auto"/>
            </w:tcBorders>
            <w:vAlign w:val="center"/>
            <w:hideMark/>
          </w:tcPr>
          <w:p w14:paraId="401EAB28"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DCM No. 487, dated 29.6.2016 On biocide product classification</w:t>
            </w:r>
          </w:p>
        </w:tc>
        <w:tc>
          <w:tcPr>
            <w:tcW w:w="851" w:type="dxa"/>
            <w:tcBorders>
              <w:top w:val="nil"/>
              <w:left w:val="nil"/>
              <w:bottom w:val="single" w:sz="8" w:space="0" w:color="auto"/>
              <w:right w:val="single" w:sz="8" w:space="0" w:color="auto"/>
            </w:tcBorders>
            <w:vAlign w:val="center"/>
            <w:hideMark/>
          </w:tcPr>
          <w:p w14:paraId="7398FC50"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4F1480A6" w14:textId="77777777" w:rsidR="00F1449C" w:rsidRPr="00F23209" w:rsidRDefault="00F1449C" w:rsidP="00983F7B">
            <w:pPr>
              <w:spacing w:after="0" w:line="240" w:lineRule="auto"/>
              <w:jc w:val="center"/>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6098363F"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850" w:type="dxa"/>
            <w:tcBorders>
              <w:top w:val="nil"/>
              <w:left w:val="nil"/>
              <w:bottom w:val="single" w:sz="8" w:space="0" w:color="auto"/>
              <w:right w:val="single" w:sz="8" w:space="0" w:color="auto"/>
            </w:tcBorders>
            <w:vAlign w:val="center"/>
            <w:hideMark/>
          </w:tcPr>
          <w:p w14:paraId="4A65F5D6"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96" w:type="dxa"/>
            <w:tcBorders>
              <w:top w:val="nil"/>
              <w:left w:val="nil"/>
              <w:bottom w:val="single" w:sz="8" w:space="0" w:color="auto"/>
              <w:right w:val="single" w:sz="8" w:space="0" w:color="auto"/>
            </w:tcBorders>
            <w:vAlign w:val="center"/>
            <w:hideMark/>
          </w:tcPr>
          <w:p w14:paraId="4495029C"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64" w:type="dxa"/>
            <w:tcBorders>
              <w:top w:val="nil"/>
              <w:left w:val="nil"/>
              <w:bottom w:val="single" w:sz="8" w:space="0" w:color="auto"/>
              <w:right w:val="single" w:sz="8" w:space="0" w:color="auto"/>
            </w:tcBorders>
            <w:vAlign w:val="center"/>
            <w:hideMark/>
          </w:tcPr>
          <w:p w14:paraId="2391FBC8"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593" w:type="dxa"/>
            <w:tcBorders>
              <w:top w:val="nil"/>
              <w:left w:val="nil"/>
              <w:bottom w:val="single" w:sz="8" w:space="0" w:color="auto"/>
              <w:right w:val="single" w:sz="8" w:space="0" w:color="auto"/>
            </w:tcBorders>
            <w:vAlign w:val="center"/>
            <w:hideMark/>
          </w:tcPr>
          <w:p w14:paraId="3274EAB8"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4A5D5E20"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71B71B87" w14:textId="77777777" w:rsidTr="00983F7B">
        <w:trPr>
          <w:trHeight w:val="525"/>
        </w:trPr>
        <w:tc>
          <w:tcPr>
            <w:tcW w:w="2967" w:type="dxa"/>
            <w:tcBorders>
              <w:top w:val="nil"/>
              <w:left w:val="single" w:sz="8" w:space="0" w:color="auto"/>
              <w:bottom w:val="single" w:sz="8" w:space="0" w:color="auto"/>
              <w:right w:val="single" w:sz="8" w:space="0" w:color="auto"/>
            </w:tcBorders>
            <w:vAlign w:val="center"/>
            <w:hideMark/>
          </w:tcPr>
          <w:p w14:paraId="00AF3D72"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DCM no. 553, dated 27/07/2016 on the composition, manner and functioning of the biocidal products’ authorization commission</w:t>
            </w:r>
          </w:p>
        </w:tc>
        <w:tc>
          <w:tcPr>
            <w:tcW w:w="851" w:type="dxa"/>
            <w:tcBorders>
              <w:top w:val="nil"/>
              <w:left w:val="nil"/>
              <w:bottom w:val="single" w:sz="8" w:space="0" w:color="auto"/>
              <w:right w:val="single" w:sz="8" w:space="0" w:color="auto"/>
            </w:tcBorders>
            <w:vAlign w:val="center"/>
            <w:hideMark/>
          </w:tcPr>
          <w:p w14:paraId="5DD4E035"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4AAA2806"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7CCE3A27"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850" w:type="dxa"/>
            <w:tcBorders>
              <w:top w:val="nil"/>
              <w:left w:val="nil"/>
              <w:bottom w:val="single" w:sz="8" w:space="0" w:color="auto"/>
              <w:right w:val="single" w:sz="8" w:space="0" w:color="auto"/>
            </w:tcBorders>
            <w:vAlign w:val="center"/>
            <w:hideMark/>
          </w:tcPr>
          <w:p w14:paraId="0E99F16B" w14:textId="77777777" w:rsidR="00F1449C" w:rsidRPr="00F23209" w:rsidRDefault="00F1449C" w:rsidP="00983F7B">
            <w:pPr>
              <w:spacing w:after="0" w:line="240" w:lineRule="auto"/>
              <w:jc w:val="left"/>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96" w:type="dxa"/>
            <w:tcBorders>
              <w:top w:val="nil"/>
              <w:left w:val="nil"/>
              <w:bottom w:val="single" w:sz="8" w:space="0" w:color="auto"/>
              <w:right w:val="single" w:sz="8" w:space="0" w:color="auto"/>
            </w:tcBorders>
            <w:vAlign w:val="center"/>
            <w:hideMark/>
          </w:tcPr>
          <w:p w14:paraId="42CF441A" w14:textId="77777777" w:rsidR="00F1449C" w:rsidRPr="00F23209" w:rsidRDefault="00F1449C" w:rsidP="00983F7B">
            <w:pPr>
              <w:spacing w:after="0" w:line="240" w:lineRule="auto"/>
              <w:jc w:val="left"/>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64" w:type="dxa"/>
            <w:tcBorders>
              <w:top w:val="nil"/>
              <w:left w:val="nil"/>
              <w:bottom w:val="single" w:sz="8" w:space="0" w:color="auto"/>
              <w:right w:val="single" w:sz="8" w:space="0" w:color="auto"/>
            </w:tcBorders>
            <w:vAlign w:val="center"/>
            <w:hideMark/>
          </w:tcPr>
          <w:p w14:paraId="2474760F" w14:textId="77777777" w:rsidR="00F1449C" w:rsidRPr="00F23209" w:rsidRDefault="00F1449C" w:rsidP="00983F7B">
            <w:pPr>
              <w:spacing w:after="0" w:line="240" w:lineRule="auto"/>
              <w:jc w:val="left"/>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593" w:type="dxa"/>
            <w:tcBorders>
              <w:top w:val="nil"/>
              <w:left w:val="nil"/>
              <w:bottom w:val="single" w:sz="8" w:space="0" w:color="auto"/>
              <w:right w:val="single" w:sz="8" w:space="0" w:color="auto"/>
            </w:tcBorders>
            <w:vAlign w:val="center"/>
            <w:hideMark/>
          </w:tcPr>
          <w:p w14:paraId="22E1E469" w14:textId="77777777" w:rsidR="00F1449C" w:rsidRPr="00F23209" w:rsidRDefault="00F1449C" w:rsidP="00983F7B">
            <w:pPr>
              <w:spacing w:after="0" w:line="240" w:lineRule="auto"/>
              <w:jc w:val="left"/>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4F044425" w14:textId="77777777" w:rsidR="00F1449C" w:rsidRPr="00F23209" w:rsidRDefault="00F1449C" w:rsidP="00983F7B">
            <w:pPr>
              <w:spacing w:after="0" w:line="240" w:lineRule="auto"/>
              <w:jc w:val="left"/>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tr w:rsidR="00F1449C" w:rsidRPr="00F23209" w14:paraId="63EB9E99" w14:textId="77777777" w:rsidTr="00983F7B">
        <w:trPr>
          <w:trHeight w:val="525"/>
        </w:trPr>
        <w:tc>
          <w:tcPr>
            <w:tcW w:w="2967" w:type="dxa"/>
            <w:tcBorders>
              <w:top w:val="nil"/>
              <w:left w:val="single" w:sz="8" w:space="0" w:color="auto"/>
              <w:bottom w:val="single" w:sz="8" w:space="0" w:color="auto"/>
              <w:right w:val="single" w:sz="8" w:space="0" w:color="auto"/>
            </w:tcBorders>
            <w:vAlign w:val="center"/>
            <w:hideMark/>
          </w:tcPr>
          <w:p w14:paraId="18A7ECF3"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xml:space="preserve">DCM No 933, dated 25.11.2020, Definition of the rules for the evaluation criteria of biocidal products and the procedure for authorization for placing them on the market </w:t>
            </w:r>
          </w:p>
        </w:tc>
        <w:tc>
          <w:tcPr>
            <w:tcW w:w="851" w:type="dxa"/>
            <w:tcBorders>
              <w:top w:val="nil"/>
              <w:left w:val="nil"/>
              <w:bottom w:val="single" w:sz="8" w:space="0" w:color="auto"/>
              <w:right w:val="single" w:sz="8" w:space="0" w:color="auto"/>
            </w:tcBorders>
            <w:vAlign w:val="center"/>
            <w:hideMark/>
          </w:tcPr>
          <w:p w14:paraId="7D39F71F"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708" w:type="dxa"/>
            <w:tcBorders>
              <w:top w:val="nil"/>
              <w:left w:val="nil"/>
              <w:bottom w:val="single" w:sz="8" w:space="0" w:color="auto"/>
              <w:right w:val="single" w:sz="8" w:space="0" w:color="auto"/>
            </w:tcBorders>
            <w:vAlign w:val="center"/>
            <w:hideMark/>
          </w:tcPr>
          <w:p w14:paraId="33CA6017" w14:textId="77777777" w:rsidR="00F1449C" w:rsidRPr="00F23209" w:rsidRDefault="00F1449C" w:rsidP="00983F7B">
            <w:pPr>
              <w:spacing w:after="0" w:line="240" w:lineRule="auto"/>
              <w:jc w:val="left"/>
              <w:rPr>
                <w:rFonts w:ascii="Times New Roman" w:eastAsia="Times New Roman" w:hAnsi="Times New Roman" w:cs="Times New Roman"/>
                <w:color w:val="000000"/>
                <w:lang w:val="en-US" w:eastAsia="sv-SE"/>
              </w:rPr>
            </w:pPr>
            <w:r w:rsidRPr="00F23209">
              <w:rPr>
                <w:rFonts w:ascii="Times New Roman" w:eastAsia="Times New Roman" w:hAnsi="Times New Roman" w:cs="Times New Roman"/>
                <w:color w:val="000000"/>
                <w:lang w:val="en-US" w:eastAsia="sv-SE"/>
              </w:rPr>
              <w:t> </w:t>
            </w:r>
          </w:p>
        </w:tc>
        <w:tc>
          <w:tcPr>
            <w:tcW w:w="851" w:type="dxa"/>
            <w:tcBorders>
              <w:top w:val="nil"/>
              <w:left w:val="nil"/>
              <w:bottom w:val="single" w:sz="8" w:space="0" w:color="auto"/>
              <w:right w:val="single" w:sz="8" w:space="0" w:color="auto"/>
            </w:tcBorders>
            <w:vAlign w:val="center"/>
            <w:hideMark/>
          </w:tcPr>
          <w:p w14:paraId="75D527B2" w14:textId="77777777" w:rsidR="00F1449C" w:rsidRPr="00F23209" w:rsidRDefault="00F1449C" w:rsidP="00983F7B">
            <w:pPr>
              <w:spacing w:after="0" w:line="240" w:lineRule="auto"/>
              <w:jc w:val="center"/>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x</w:t>
            </w:r>
          </w:p>
        </w:tc>
        <w:tc>
          <w:tcPr>
            <w:tcW w:w="850" w:type="dxa"/>
            <w:tcBorders>
              <w:top w:val="nil"/>
              <w:left w:val="nil"/>
              <w:bottom w:val="single" w:sz="8" w:space="0" w:color="auto"/>
              <w:right w:val="single" w:sz="8" w:space="0" w:color="auto"/>
            </w:tcBorders>
            <w:vAlign w:val="center"/>
            <w:hideMark/>
          </w:tcPr>
          <w:p w14:paraId="0D60D399" w14:textId="77777777" w:rsidR="00F1449C" w:rsidRPr="00F23209" w:rsidRDefault="00F1449C" w:rsidP="00983F7B">
            <w:pPr>
              <w:spacing w:after="0" w:line="240" w:lineRule="auto"/>
              <w:jc w:val="left"/>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96" w:type="dxa"/>
            <w:tcBorders>
              <w:top w:val="nil"/>
              <w:left w:val="nil"/>
              <w:bottom w:val="single" w:sz="8" w:space="0" w:color="auto"/>
              <w:right w:val="single" w:sz="8" w:space="0" w:color="auto"/>
            </w:tcBorders>
            <w:vAlign w:val="center"/>
            <w:hideMark/>
          </w:tcPr>
          <w:p w14:paraId="56A258D7" w14:textId="77777777" w:rsidR="00F1449C" w:rsidRPr="00F23209" w:rsidRDefault="00F1449C" w:rsidP="00983F7B">
            <w:pPr>
              <w:spacing w:after="0" w:line="240" w:lineRule="auto"/>
              <w:jc w:val="left"/>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764" w:type="dxa"/>
            <w:tcBorders>
              <w:top w:val="nil"/>
              <w:left w:val="nil"/>
              <w:bottom w:val="single" w:sz="8" w:space="0" w:color="auto"/>
              <w:right w:val="single" w:sz="8" w:space="0" w:color="auto"/>
            </w:tcBorders>
            <w:vAlign w:val="center"/>
            <w:hideMark/>
          </w:tcPr>
          <w:p w14:paraId="2D371C27" w14:textId="77777777" w:rsidR="00F1449C" w:rsidRPr="00F23209" w:rsidRDefault="00F1449C" w:rsidP="00983F7B">
            <w:pPr>
              <w:spacing w:after="0" w:line="240" w:lineRule="auto"/>
              <w:jc w:val="left"/>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593" w:type="dxa"/>
            <w:tcBorders>
              <w:top w:val="nil"/>
              <w:left w:val="nil"/>
              <w:bottom w:val="single" w:sz="8" w:space="0" w:color="auto"/>
              <w:right w:val="single" w:sz="8" w:space="0" w:color="auto"/>
            </w:tcBorders>
            <w:vAlign w:val="center"/>
            <w:hideMark/>
          </w:tcPr>
          <w:p w14:paraId="363FDB29" w14:textId="77777777" w:rsidR="00F1449C" w:rsidRPr="00F23209" w:rsidRDefault="00F1449C" w:rsidP="00983F7B">
            <w:pPr>
              <w:spacing w:after="0" w:line="240" w:lineRule="auto"/>
              <w:jc w:val="left"/>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c>
          <w:tcPr>
            <w:tcW w:w="960" w:type="dxa"/>
            <w:tcBorders>
              <w:top w:val="nil"/>
              <w:left w:val="nil"/>
              <w:bottom w:val="single" w:sz="8" w:space="0" w:color="auto"/>
              <w:right w:val="single" w:sz="8" w:space="0" w:color="auto"/>
            </w:tcBorders>
            <w:vAlign w:val="center"/>
            <w:hideMark/>
          </w:tcPr>
          <w:p w14:paraId="4AC78950" w14:textId="77777777" w:rsidR="00F1449C" w:rsidRPr="00F23209" w:rsidRDefault="00F1449C" w:rsidP="00983F7B">
            <w:pPr>
              <w:spacing w:after="0" w:line="240" w:lineRule="auto"/>
              <w:jc w:val="left"/>
              <w:rPr>
                <w:rFonts w:ascii="Times New Roman" w:eastAsia="Times New Roman" w:hAnsi="Times New Roman" w:cs="Times New Roman"/>
                <w:color w:val="000000"/>
                <w:lang w:val="sv-SE" w:eastAsia="sv-SE"/>
              </w:rPr>
            </w:pPr>
            <w:r w:rsidRPr="00F23209">
              <w:rPr>
                <w:rFonts w:ascii="Times New Roman" w:eastAsia="Times New Roman" w:hAnsi="Times New Roman" w:cs="Times New Roman"/>
                <w:color w:val="000000"/>
                <w:lang w:val="sv-SE" w:eastAsia="sv-SE"/>
              </w:rPr>
              <w:t> </w:t>
            </w:r>
          </w:p>
        </w:tc>
      </w:tr>
      <w:bookmarkEnd w:id="41"/>
    </w:tbl>
    <w:p w14:paraId="50B19A64" w14:textId="77777777" w:rsidR="00C66F22" w:rsidRPr="00F23209" w:rsidRDefault="00C66F22" w:rsidP="00350D94">
      <w:pPr>
        <w:spacing w:after="0" w:line="240" w:lineRule="auto"/>
      </w:pPr>
    </w:p>
    <w:p w14:paraId="52B783ED" w14:textId="35B0D308" w:rsidR="00C66F22" w:rsidRPr="00F23209" w:rsidRDefault="00346285" w:rsidP="00C66F22">
      <w:pPr>
        <w:spacing w:after="0" w:line="240" w:lineRule="auto"/>
        <w:rPr>
          <w:rFonts w:ascii="Times New Roman" w:hAnsi="Times New Roman" w:cs="Times New Roman"/>
          <w:sz w:val="24"/>
          <w:szCs w:val="24"/>
        </w:rPr>
      </w:pPr>
      <w:r w:rsidRPr="00F23209">
        <w:rPr>
          <w:rFonts w:ascii="Times New Roman" w:hAnsi="Times New Roman" w:cs="Times New Roman"/>
          <w:sz w:val="24"/>
          <w:szCs w:val="24"/>
        </w:rPr>
        <w:t xml:space="preserve"> </w:t>
      </w:r>
    </w:p>
    <w:p w14:paraId="0F5AE57F" w14:textId="77777777" w:rsidR="00860F30" w:rsidRPr="00F23209" w:rsidRDefault="00860F30" w:rsidP="00346285">
      <w:pPr>
        <w:spacing w:after="0" w:line="240" w:lineRule="auto"/>
        <w:rPr>
          <w:rFonts w:ascii="Times New Roman" w:hAnsi="Times New Roman" w:cs="Times New Roman"/>
          <w:sz w:val="24"/>
          <w:szCs w:val="24"/>
          <w:lang w:val="en-US"/>
        </w:rPr>
      </w:pPr>
    </w:p>
    <w:p w14:paraId="7A6F03DA" w14:textId="6EDD14A7" w:rsidR="008F2EA8" w:rsidRPr="00F23209" w:rsidRDefault="00C66F22" w:rsidP="00C66F22">
      <w:pPr>
        <w:pStyle w:val="Heading2"/>
        <w:spacing w:line="360" w:lineRule="auto"/>
        <w:jc w:val="both"/>
        <w:rPr>
          <w:rFonts w:ascii="Times New Roman" w:hAnsi="Times New Roman" w:cs="Times New Roman"/>
          <w:b/>
          <w:sz w:val="24"/>
          <w:szCs w:val="24"/>
        </w:rPr>
      </w:pPr>
      <w:r w:rsidRPr="00F23209">
        <w:rPr>
          <w:rFonts w:ascii="Times New Roman" w:hAnsi="Times New Roman" w:cs="Times New Roman"/>
          <w:b/>
          <w:sz w:val="24"/>
          <w:szCs w:val="24"/>
        </w:rPr>
        <w:t>Challenges</w:t>
      </w:r>
    </w:p>
    <w:p w14:paraId="326E4866" w14:textId="57A77E6F" w:rsidR="00C66F22" w:rsidRPr="00F23209" w:rsidRDefault="00C66F22" w:rsidP="00C66F22">
      <w:pPr>
        <w:rPr>
          <w:rFonts w:ascii="Times New Roman" w:hAnsi="Times New Roman" w:cs="Times New Roman"/>
          <w:sz w:val="24"/>
          <w:szCs w:val="24"/>
          <w:lang w:val="en-US"/>
        </w:rPr>
      </w:pPr>
      <w:r w:rsidRPr="00F23209">
        <w:rPr>
          <w:rFonts w:ascii="Times New Roman" w:hAnsi="Times New Roman" w:cs="Times New Roman"/>
          <w:sz w:val="24"/>
          <w:szCs w:val="24"/>
          <w:lang w:val="en-US"/>
        </w:rPr>
        <w:t>Currently, chemicals management faces the following challenges:</w:t>
      </w:r>
    </w:p>
    <w:p w14:paraId="413F59CE" w14:textId="462CA8A3" w:rsidR="00C66F22" w:rsidRPr="00F23209" w:rsidRDefault="00C66F22" w:rsidP="00C66F22">
      <w:pPr>
        <w:rPr>
          <w:rFonts w:ascii="Times New Roman" w:hAnsi="Times New Roman" w:cs="Times New Roman"/>
          <w:sz w:val="24"/>
          <w:szCs w:val="24"/>
          <w:lang w:val="en-US"/>
        </w:rPr>
      </w:pPr>
      <w:r w:rsidRPr="00F23209">
        <w:rPr>
          <w:rFonts w:ascii="Times New Roman" w:hAnsi="Times New Roman" w:cs="Times New Roman"/>
          <w:sz w:val="24"/>
          <w:szCs w:val="24"/>
          <w:lang w:val="en-US"/>
        </w:rPr>
        <w:t>Drawing up a strategy or a national action plan for the safe management of chemicals.</w:t>
      </w:r>
    </w:p>
    <w:p w14:paraId="3BD490FB" w14:textId="379638A2" w:rsidR="00C66F22" w:rsidRPr="00F23209" w:rsidRDefault="00C66F22" w:rsidP="00C66F22">
      <w:pPr>
        <w:rPr>
          <w:rFonts w:ascii="Times New Roman" w:hAnsi="Times New Roman" w:cs="Times New Roman"/>
          <w:sz w:val="24"/>
          <w:szCs w:val="24"/>
          <w:lang w:val="en-US"/>
        </w:rPr>
      </w:pPr>
      <w:r w:rsidRPr="00F23209">
        <w:rPr>
          <w:rFonts w:ascii="Times New Roman" w:hAnsi="Times New Roman" w:cs="Times New Roman"/>
          <w:sz w:val="24"/>
          <w:szCs w:val="24"/>
          <w:lang w:val="en-US"/>
        </w:rPr>
        <w:lastRenderedPageBreak/>
        <w:t>Creation of a unified national register of chemicals.</w:t>
      </w:r>
    </w:p>
    <w:p w14:paraId="046045D4" w14:textId="6813EE59" w:rsidR="00C66F22" w:rsidRPr="00F23209" w:rsidRDefault="00C66F22" w:rsidP="00C66F22">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Increasing the awareness of users, interest groups, </w:t>
      </w:r>
      <w:r w:rsidR="003459C3" w:rsidRPr="00F23209">
        <w:rPr>
          <w:rFonts w:ascii="Times New Roman" w:hAnsi="Times New Roman" w:cs="Times New Roman"/>
          <w:sz w:val="24"/>
          <w:szCs w:val="24"/>
          <w:lang w:val="en-US"/>
        </w:rPr>
        <w:t xml:space="preserve">and </w:t>
      </w:r>
      <w:r w:rsidRPr="00F23209">
        <w:rPr>
          <w:rFonts w:ascii="Times New Roman" w:hAnsi="Times New Roman" w:cs="Times New Roman"/>
          <w:sz w:val="24"/>
          <w:szCs w:val="24"/>
          <w:lang w:val="en-US"/>
        </w:rPr>
        <w:t xml:space="preserve">consumers </w:t>
      </w:r>
      <w:r w:rsidR="006C5234" w:rsidRPr="00F23209">
        <w:rPr>
          <w:rFonts w:ascii="Times New Roman" w:hAnsi="Times New Roman" w:cs="Times New Roman"/>
          <w:sz w:val="24"/>
          <w:szCs w:val="24"/>
          <w:lang w:val="en-US"/>
        </w:rPr>
        <w:t xml:space="preserve">of </w:t>
      </w:r>
      <w:r w:rsidRPr="00F23209">
        <w:rPr>
          <w:rFonts w:ascii="Times New Roman" w:hAnsi="Times New Roman" w:cs="Times New Roman"/>
          <w:sz w:val="24"/>
          <w:szCs w:val="24"/>
          <w:lang w:val="en-US"/>
        </w:rPr>
        <w:t>instructions and safety measures for protection against chemicals.</w:t>
      </w:r>
    </w:p>
    <w:p w14:paraId="4A360653" w14:textId="0B50C6F8" w:rsidR="00C66F22" w:rsidRPr="00F23209" w:rsidRDefault="00C66F22" w:rsidP="00C66F22">
      <w:pPr>
        <w:rPr>
          <w:rFonts w:ascii="Times New Roman" w:hAnsi="Times New Roman" w:cs="Times New Roman"/>
          <w:sz w:val="24"/>
          <w:szCs w:val="24"/>
          <w:lang w:val="en-US"/>
        </w:rPr>
      </w:pPr>
      <w:r w:rsidRPr="00F23209">
        <w:rPr>
          <w:rFonts w:ascii="Times New Roman" w:hAnsi="Times New Roman" w:cs="Times New Roman"/>
          <w:sz w:val="24"/>
          <w:szCs w:val="24"/>
          <w:lang w:val="en-US"/>
        </w:rPr>
        <w:t>For the Chemical subchapter the priority measures for the management of chemicals are:</w:t>
      </w:r>
    </w:p>
    <w:p w14:paraId="34EDDD67" w14:textId="101256E1" w:rsidR="00C66F22" w:rsidRPr="00F23209" w:rsidRDefault="00C66F22" w:rsidP="00C66F22">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Preparation and approval of the National Plan for the Safe Management of </w:t>
      </w:r>
      <w:proofErr w:type="gramStart"/>
      <w:r w:rsidRPr="00F23209">
        <w:rPr>
          <w:rFonts w:ascii="Times New Roman" w:hAnsi="Times New Roman" w:cs="Times New Roman"/>
          <w:sz w:val="24"/>
          <w:szCs w:val="24"/>
          <w:lang w:val="en-US"/>
        </w:rPr>
        <w:t>Chemicals;</w:t>
      </w:r>
      <w:proofErr w:type="gramEnd"/>
    </w:p>
    <w:p w14:paraId="5FED35D5" w14:textId="13DF22D3" w:rsidR="00C66F22" w:rsidRPr="00F23209" w:rsidRDefault="00C66F22" w:rsidP="00C66F22">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Completion of secondary legislation pursuant to law no. </w:t>
      </w:r>
      <w:proofErr w:type="gramStart"/>
      <w:r w:rsidRPr="00F23209">
        <w:rPr>
          <w:rFonts w:ascii="Times New Roman" w:hAnsi="Times New Roman" w:cs="Times New Roman"/>
          <w:sz w:val="24"/>
          <w:szCs w:val="24"/>
          <w:lang w:val="en-US"/>
        </w:rPr>
        <w:t>27/2016;</w:t>
      </w:r>
      <w:proofErr w:type="gramEnd"/>
    </w:p>
    <w:p w14:paraId="2A9B9DD4" w14:textId="231B9A6F" w:rsidR="00C66F22" w:rsidRPr="00F23209" w:rsidRDefault="00C66F22" w:rsidP="00C66F22">
      <w:pPr>
        <w:rPr>
          <w:rFonts w:ascii="Times New Roman" w:hAnsi="Times New Roman" w:cs="Times New Roman"/>
          <w:sz w:val="24"/>
          <w:szCs w:val="24"/>
          <w:lang w:val="en-US"/>
        </w:rPr>
      </w:pPr>
      <w:r w:rsidRPr="00F23209">
        <w:rPr>
          <w:rFonts w:ascii="Times New Roman" w:hAnsi="Times New Roman" w:cs="Times New Roman"/>
          <w:sz w:val="24"/>
          <w:szCs w:val="24"/>
          <w:lang w:val="en-US"/>
        </w:rPr>
        <w:t>Strengthening the capacities and implementation of national legislation in the field of chemicals.</w:t>
      </w:r>
    </w:p>
    <w:p w14:paraId="5E86E7AB" w14:textId="5FABC26B" w:rsidR="00C66F22" w:rsidRPr="00F23209" w:rsidRDefault="00C66F22" w:rsidP="00C66F22">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Increasing the awareness of consumers, vulnerable groups and workers regarding exposure to </w:t>
      </w:r>
      <w:r w:rsidR="006C5234" w:rsidRPr="00F23209">
        <w:rPr>
          <w:rFonts w:ascii="Times New Roman" w:hAnsi="Times New Roman" w:cs="Times New Roman"/>
          <w:sz w:val="24"/>
          <w:szCs w:val="24"/>
          <w:lang w:val="en-US"/>
        </w:rPr>
        <w:t xml:space="preserve">hazardous </w:t>
      </w:r>
      <w:r w:rsidRPr="00F23209">
        <w:rPr>
          <w:rFonts w:ascii="Times New Roman" w:hAnsi="Times New Roman" w:cs="Times New Roman"/>
          <w:sz w:val="24"/>
          <w:szCs w:val="24"/>
          <w:lang w:val="en-US"/>
        </w:rPr>
        <w:t>chemicals, products and articles that contain them.</w:t>
      </w:r>
    </w:p>
    <w:p w14:paraId="38A198AB" w14:textId="77777777" w:rsidR="003459C3" w:rsidRPr="00F23209" w:rsidRDefault="003459C3" w:rsidP="003459C3">
      <w:pPr>
        <w:rPr>
          <w:rFonts w:ascii="Times New Roman" w:hAnsi="Times New Roman" w:cs="Times New Roman"/>
          <w:b/>
          <w:bCs/>
          <w:sz w:val="24"/>
          <w:szCs w:val="24"/>
          <w:lang w:val="en-US"/>
        </w:rPr>
      </w:pPr>
      <w:r w:rsidRPr="00F23209">
        <w:rPr>
          <w:rFonts w:ascii="Times New Roman" w:hAnsi="Times New Roman" w:cs="Times New Roman"/>
          <w:b/>
          <w:bCs/>
          <w:sz w:val="24"/>
          <w:szCs w:val="24"/>
          <w:lang w:val="en-US"/>
        </w:rPr>
        <w:t>Enforcement</w:t>
      </w:r>
    </w:p>
    <w:p w14:paraId="5D9720F0" w14:textId="046515BC" w:rsidR="00C66F22" w:rsidRPr="00F23209" w:rsidRDefault="00C66F22" w:rsidP="00C66F22">
      <w:pPr>
        <w:rPr>
          <w:rFonts w:ascii="Times New Roman" w:hAnsi="Times New Roman" w:cs="Times New Roman"/>
          <w:sz w:val="24"/>
          <w:szCs w:val="24"/>
          <w:lang w:val="en-US"/>
        </w:rPr>
      </w:pPr>
      <w:r w:rsidRPr="00F23209">
        <w:rPr>
          <w:rFonts w:ascii="Times New Roman" w:hAnsi="Times New Roman" w:cs="Times New Roman"/>
          <w:bCs/>
          <w:sz w:val="24"/>
          <w:szCs w:val="24"/>
        </w:rPr>
        <w:t>Directory of Inspection and Control for Environment at NEA</w:t>
      </w:r>
      <w:r w:rsidRPr="00F23209">
        <w:rPr>
          <w:rFonts w:ascii="Times New Roman" w:hAnsi="Times New Roman" w:cs="Times New Roman"/>
          <w:sz w:val="24"/>
          <w:szCs w:val="24"/>
        </w:rPr>
        <w:t xml:space="preserve">, is the responsible structure for </w:t>
      </w:r>
      <w:r w:rsidRPr="00F23209">
        <w:rPr>
          <w:rFonts w:ascii="Times New Roman" w:hAnsi="Times New Roman" w:cs="Times New Roman"/>
          <w:sz w:val="24"/>
          <w:szCs w:val="24"/>
          <w:lang w:val="en-US"/>
        </w:rPr>
        <w:t>e</w:t>
      </w:r>
      <w:r w:rsidRPr="00F23209">
        <w:rPr>
          <w:rFonts w:ascii="Times New Roman" w:hAnsi="Times New Roman" w:cs="Times New Roman"/>
          <w:bCs/>
          <w:sz w:val="24"/>
          <w:szCs w:val="24"/>
          <w:lang w:val="en-US"/>
        </w:rPr>
        <w:t>nforcement</w:t>
      </w:r>
      <w:r w:rsidRPr="00F23209">
        <w:rPr>
          <w:rFonts w:ascii="Times New Roman" w:hAnsi="Times New Roman" w:cs="Times New Roman"/>
          <w:sz w:val="24"/>
          <w:szCs w:val="24"/>
          <w:lang w:val="en-US"/>
        </w:rPr>
        <w:t xml:space="preserve"> of the provisions of the law 27/2016 and respective bylaws, concerning the obligations of manufacturers, downstream users and importers of </w:t>
      </w:r>
      <w:proofErr w:type="gramStart"/>
      <w:r w:rsidRPr="00F23209">
        <w:rPr>
          <w:rFonts w:ascii="Times New Roman" w:hAnsi="Times New Roman" w:cs="Times New Roman"/>
          <w:sz w:val="24"/>
          <w:szCs w:val="24"/>
          <w:lang w:val="en-US"/>
        </w:rPr>
        <w:t>chemicals;</w:t>
      </w:r>
      <w:proofErr w:type="gramEnd"/>
    </w:p>
    <w:p w14:paraId="09D7839D" w14:textId="6D4DA802" w:rsidR="00C66F22" w:rsidRPr="00F23209" w:rsidRDefault="00C66F22" w:rsidP="00C66F22">
      <w:pPr>
        <w:rPr>
          <w:rFonts w:ascii="Times New Roman" w:hAnsi="Times New Roman" w:cs="Times New Roman"/>
          <w:sz w:val="24"/>
          <w:szCs w:val="24"/>
          <w:lang w:val="en-US"/>
        </w:rPr>
      </w:pPr>
      <w:r w:rsidRPr="00F23209">
        <w:rPr>
          <w:rFonts w:ascii="Times New Roman" w:hAnsi="Times New Roman" w:cs="Times New Roman"/>
          <w:sz w:val="24"/>
          <w:szCs w:val="24"/>
          <w:lang w:val="en-US"/>
        </w:rPr>
        <w:t xml:space="preserve">Control whether chemicals and certain articles are </w:t>
      </w:r>
      <w:r w:rsidRPr="00F23209">
        <w:rPr>
          <w:rFonts w:ascii="Times New Roman" w:hAnsi="Times New Roman" w:cs="Times New Roman"/>
          <w:bCs/>
          <w:sz w:val="24"/>
          <w:szCs w:val="24"/>
          <w:lang w:val="en-US"/>
        </w:rPr>
        <w:t>classified, labeled and packaged</w:t>
      </w:r>
      <w:r w:rsidRPr="00F23209">
        <w:rPr>
          <w:rFonts w:ascii="Times New Roman" w:hAnsi="Times New Roman" w:cs="Times New Roman"/>
          <w:sz w:val="24"/>
          <w:szCs w:val="24"/>
          <w:lang w:val="en-US"/>
        </w:rPr>
        <w:t xml:space="preserve"> in accordance with the law 27/2016 and the respective implementing decisions, before they are placed on the </w:t>
      </w:r>
      <w:proofErr w:type="gramStart"/>
      <w:r w:rsidRPr="00F23209">
        <w:rPr>
          <w:rFonts w:ascii="Times New Roman" w:hAnsi="Times New Roman" w:cs="Times New Roman"/>
          <w:sz w:val="24"/>
          <w:szCs w:val="24"/>
          <w:lang w:val="en-US"/>
        </w:rPr>
        <w:t>market;</w:t>
      </w:r>
      <w:proofErr w:type="gramEnd"/>
    </w:p>
    <w:p w14:paraId="2BE0CB25" w14:textId="77777777" w:rsidR="00C66F22" w:rsidRPr="00F23209" w:rsidRDefault="00C66F22" w:rsidP="00C66F22">
      <w:pPr>
        <w:numPr>
          <w:ilvl w:val="0"/>
          <w:numId w:val="24"/>
        </w:numPr>
        <w:rPr>
          <w:rFonts w:ascii="Times New Roman" w:hAnsi="Times New Roman" w:cs="Times New Roman"/>
          <w:sz w:val="24"/>
          <w:szCs w:val="24"/>
          <w:lang w:val="en-US"/>
        </w:rPr>
      </w:pPr>
      <w:r w:rsidRPr="00F23209">
        <w:rPr>
          <w:rFonts w:ascii="Times New Roman" w:hAnsi="Times New Roman" w:cs="Times New Roman"/>
          <w:sz w:val="24"/>
          <w:szCs w:val="24"/>
          <w:lang w:val="sq-AL"/>
        </w:rPr>
        <w:t xml:space="preserve">There </w:t>
      </w:r>
      <w:r w:rsidRPr="00F23209">
        <w:rPr>
          <w:rFonts w:ascii="Times New Roman" w:hAnsi="Times New Roman" w:cs="Times New Roman"/>
          <w:sz w:val="24"/>
          <w:szCs w:val="24"/>
          <w:lang w:val="en-US"/>
        </w:rPr>
        <w:t xml:space="preserve">is </w:t>
      </w:r>
      <w:proofErr w:type="spellStart"/>
      <w:r w:rsidRPr="00F23209">
        <w:rPr>
          <w:rFonts w:ascii="Times New Roman" w:hAnsi="Times New Roman" w:cs="Times New Roman"/>
          <w:sz w:val="24"/>
          <w:szCs w:val="24"/>
          <w:lang w:val="sq-AL"/>
        </w:rPr>
        <w:t>no</w:t>
      </w:r>
      <w:proofErr w:type="spellEnd"/>
      <w:r w:rsidRPr="00F23209">
        <w:rPr>
          <w:rFonts w:ascii="Times New Roman" w:hAnsi="Times New Roman" w:cs="Times New Roman"/>
          <w:sz w:val="24"/>
          <w:szCs w:val="24"/>
        </w:rPr>
        <w:t xml:space="preserve"> dedicated staff on chemical inspections. </w:t>
      </w:r>
    </w:p>
    <w:p w14:paraId="69DE0B41" w14:textId="77777777" w:rsidR="00C66F22" w:rsidRPr="00F23209" w:rsidRDefault="00C66F22" w:rsidP="00C66F22">
      <w:pPr>
        <w:numPr>
          <w:ilvl w:val="0"/>
          <w:numId w:val="24"/>
        </w:numPr>
        <w:rPr>
          <w:rFonts w:ascii="Times New Roman" w:hAnsi="Times New Roman" w:cs="Times New Roman"/>
          <w:sz w:val="24"/>
          <w:szCs w:val="24"/>
          <w:lang w:val="en-US"/>
        </w:rPr>
      </w:pPr>
      <w:r w:rsidRPr="00F23209">
        <w:rPr>
          <w:rFonts w:ascii="Times New Roman" w:hAnsi="Times New Roman" w:cs="Times New Roman"/>
          <w:sz w:val="24"/>
          <w:szCs w:val="24"/>
        </w:rPr>
        <w:t xml:space="preserve">Inspectors’ professional capacities and expertise need to be strengthened further. </w:t>
      </w:r>
    </w:p>
    <w:p w14:paraId="06629B07" w14:textId="5B4E66E6" w:rsidR="00C66F22" w:rsidRPr="00F23209" w:rsidRDefault="00C66F22" w:rsidP="00C66F22">
      <w:pPr>
        <w:numPr>
          <w:ilvl w:val="0"/>
          <w:numId w:val="24"/>
        </w:numPr>
        <w:rPr>
          <w:rFonts w:ascii="Times New Roman" w:hAnsi="Times New Roman" w:cs="Times New Roman"/>
          <w:sz w:val="24"/>
          <w:szCs w:val="24"/>
          <w:lang w:val="en-US"/>
        </w:rPr>
      </w:pPr>
      <w:r w:rsidRPr="00F23209">
        <w:rPr>
          <w:rFonts w:ascii="Times New Roman" w:hAnsi="Times New Roman" w:cs="Times New Roman"/>
          <w:sz w:val="24"/>
          <w:szCs w:val="24"/>
        </w:rPr>
        <w:t xml:space="preserve">The current budget available for operational services need to be strengthened to meet the needs of the sector. </w:t>
      </w:r>
    </w:p>
    <w:p w14:paraId="0FE209ED" w14:textId="69CE7233" w:rsidR="00C66F22" w:rsidRPr="00F23209" w:rsidRDefault="00C66F22" w:rsidP="00C66F22">
      <w:pPr>
        <w:numPr>
          <w:ilvl w:val="0"/>
          <w:numId w:val="24"/>
        </w:numPr>
        <w:rPr>
          <w:rFonts w:ascii="Times New Roman" w:hAnsi="Times New Roman" w:cs="Times New Roman"/>
          <w:sz w:val="24"/>
          <w:szCs w:val="24"/>
          <w:lang w:val="en-US"/>
        </w:rPr>
      </w:pPr>
      <w:r w:rsidRPr="00F23209">
        <w:rPr>
          <w:rFonts w:ascii="Times New Roman" w:hAnsi="Times New Roman" w:cs="Times New Roman"/>
          <w:sz w:val="24"/>
          <w:szCs w:val="24"/>
        </w:rPr>
        <w:t>Limited financial resources create difficulties for environment inspectors to achieve efficient enforcement of the legislation, and this relates to all the control areas for which the structure is responsible.</w:t>
      </w:r>
    </w:p>
    <w:p w14:paraId="37D8DD0C" w14:textId="6B034A38" w:rsidR="00C66F22" w:rsidRPr="00C66F22" w:rsidRDefault="00C66F22" w:rsidP="00C66F22">
      <w:pPr>
        <w:ind w:left="360"/>
        <w:rPr>
          <w:rFonts w:ascii="Times New Roman" w:hAnsi="Times New Roman" w:cs="Times New Roman"/>
          <w:sz w:val="24"/>
          <w:szCs w:val="24"/>
          <w:lang w:val="en-US"/>
        </w:rPr>
      </w:pPr>
      <w:r w:rsidRPr="00F23209">
        <w:rPr>
          <w:rFonts w:ascii="Times New Roman" w:hAnsi="Times New Roman" w:cs="Times New Roman"/>
          <w:sz w:val="24"/>
          <w:szCs w:val="24"/>
        </w:rPr>
        <w:t>Inspection is carried out in compliance with the law No. 10 433, dated 16.06.2011 “On Inspection in the Republic of Albania and specific legislation. NEA (environmental inspectorate) investigates major accidents in compliance with the Inspection’s law and the specific legislation on environmental inspection. NEA examines the Safety Reports in accordance with the legislation on environmental permits</w:t>
      </w:r>
      <w:r w:rsidR="006C5234" w:rsidRPr="00F23209">
        <w:rPr>
          <w:rFonts w:ascii="Times New Roman" w:hAnsi="Times New Roman" w:cs="Times New Roman"/>
          <w:sz w:val="24"/>
          <w:szCs w:val="24"/>
        </w:rPr>
        <w:t>.</w:t>
      </w:r>
    </w:p>
    <w:p w14:paraId="64A7CB05" w14:textId="77777777" w:rsidR="00BA6253" w:rsidRPr="00C66F22" w:rsidRDefault="00BA6253" w:rsidP="00C66F22">
      <w:pPr>
        <w:rPr>
          <w:rFonts w:ascii="Times New Roman" w:hAnsi="Times New Roman" w:cs="Times New Roman"/>
          <w:sz w:val="24"/>
          <w:szCs w:val="24"/>
          <w:lang w:val="en-US"/>
        </w:rPr>
      </w:pPr>
    </w:p>
    <w:sectPr w:rsidR="00BA6253" w:rsidRPr="00C66F22" w:rsidSect="008902E6">
      <w:footerReference w:type="default" r:id="rId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0EC96" w14:textId="77777777" w:rsidR="00133380" w:rsidRDefault="00133380">
      <w:pPr>
        <w:spacing w:after="0" w:line="240" w:lineRule="auto"/>
      </w:pPr>
      <w:r>
        <w:separator/>
      </w:r>
    </w:p>
  </w:endnote>
  <w:endnote w:type="continuationSeparator" w:id="0">
    <w:p w14:paraId="4DF089F2" w14:textId="77777777" w:rsidR="00133380" w:rsidRDefault="0013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auto"/>
    <w:notTrueType/>
    <w:pitch w:val="default"/>
    <w:sig w:usb0="00000003" w:usb1="00000000" w:usb2="00000000" w:usb3="00000000" w:csb0="00000001" w:csb1="00000000"/>
  </w:font>
  <w:font w:name="0ﬁÀ\ˇ">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521119"/>
      <w:docPartObj>
        <w:docPartGallery w:val="Page Numbers (Bottom of Page)"/>
        <w:docPartUnique/>
      </w:docPartObj>
    </w:sdtPr>
    <w:sdtEndPr>
      <w:rPr>
        <w:noProof/>
      </w:rPr>
    </w:sdtEndPr>
    <w:sdtContent>
      <w:p w14:paraId="22896619" w14:textId="7902BFFF" w:rsidR="00E150FD" w:rsidRDefault="00E150FD">
        <w:pPr>
          <w:pStyle w:val="Footer"/>
          <w:jc w:val="right"/>
        </w:pPr>
        <w:r>
          <w:fldChar w:fldCharType="begin"/>
        </w:r>
        <w:r>
          <w:instrText xml:space="preserve"> PAGE   \* MERGEFORMAT </w:instrText>
        </w:r>
        <w:r>
          <w:fldChar w:fldCharType="separate"/>
        </w:r>
        <w:r w:rsidR="00E10E96">
          <w:rPr>
            <w:noProof/>
          </w:rPr>
          <w:t>22</w:t>
        </w:r>
        <w:r>
          <w:rPr>
            <w:noProof/>
          </w:rPr>
          <w:fldChar w:fldCharType="end"/>
        </w:r>
      </w:p>
    </w:sdtContent>
  </w:sdt>
  <w:p w14:paraId="0C1E87FB" w14:textId="77777777" w:rsidR="00E150FD" w:rsidRDefault="00E15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9577" w14:textId="77777777" w:rsidR="00133380" w:rsidRDefault="00133380">
      <w:pPr>
        <w:spacing w:after="0" w:line="240" w:lineRule="auto"/>
      </w:pPr>
      <w:r>
        <w:separator/>
      </w:r>
    </w:p>
  </w:footnote>
  <w:footnote w:type="continuationSeparator" w:id="0">
    <w:p w14:paraId="0560835A" w14:textId="77777777" w:rsidR="00133380" w:rsidRDefault="00133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D45"/>
    <w:multiLevelType w:val="hybridMultilevel"/>
    <w:tmpl w:val="97E6E9BE"/>
    <w:lvl w:ilvl="0" w:tplc="C78CE16A">
      <w:start w:val="1"/>
      <w:numFmt w:val="bullet"/>
      <w:lvlText w:val="-"/>
      <w:lvlJc w:val="left"/>
      <w:pPr>
        <w:tabs>
          <w:tab w:val="num" w:pos="720"/>
        </w:tabs>
        <w:ind w:left="720" w:hanging="360"/>
      </w:pPr>
      <w:rPr>
        <w:rFonts w:ascii="Times New Roman" w:hAnsi="Times New Roman" w:hint="default"/>
      </w:rPr>
    </w:lvl>
    <w:lvl w:ilvl="1" w:tplc="3D3C83C2" w:tentative="1">
      <w:start w:val="1"/>
      <w:numFmt w:val="bullet"/>
      <w:lvlText w:val="-"/>
      <w:lvlJc w:val="left"/>
      <w:pPr>
        <w:tabs>
          <w:tab w:val="num" w:pos="1440"/>
        </w:tabs>
        <w:ind w:left="1440" w:hanging="360"/>
      </w:pPr>
      <w:rPr>
        <w:rFonts w:ascii="Times New Roman" w:hAnsi="Times New Roman" w:hint="default"/>
      </w:rPr>
    </w:lvl>
    <w:lvl w:ilvl="2" w:tplc="1A104358" w:tentative="1">
      <w:start w:val="1"/>
      <w:numFmt w:val="bullet"/>
      <w:lvlText w:val="-"/>
      <w:lvlJc w:val="left"/>
      <w:pPr>
        <w:tabs>
          <w:tab w:val="num" w:pos="2160"/>
        </w:tabs>
        <w:ind w:left="2160" w:hanging="360"/>
      </w:pPr>
      <w:rPr>
        <w:rFonts w:ascii="Times New Roman" w:hAnsi="Times New Roman" w:hint="default"/>
      </w:rPr>
    </w:lvl>
    <w:lvl w:ilvl="3" w:tplc="F572C08E" w:tentative="1">
      <w:start w:val="1"/>
      <w:numFmt w:val="bullet"/>
      <w:lvlText w:val="-"/>
      <w:lvlJc w:val="left"/>
      <w:pPr>
        <w:tabs>
          <w:tab w:val="num" w:pos="2880"/>
        </w:tabs>
        <w:ind w:left="2880" w:hanging="360"/>
      </w:pPr>
      <w:rPr>
        <w:rFonts w:ascii="Times New Roman" w:hAnsi="Times New Roman" w:hint="default"/>
      </w:rPr>
    </w:lvl>
    <w:lvl w:ilvl="4" w:tplc="91B450B0" w:tentative="1">
      <w:start w:val="1"/>
      <w:numFmt w:val="bullet"/>
      <w:lvlText w:val="-"/>
      <w:lvlJc w:val="left"/>
      <w:pPr>
        <w:tabs>
          <w:tab w:val="num" w:pos="3600"/>
        </w:tabs>
        <w:ind w:left="3600" w:hanging="360"/>
      </w:pPr>
      <w:rPr>
        <w:rFonts w:ascii="Times New Roman" w:hAnsi="Times New Roman" w:hint="default"/>
      </w:rPr>
    </w:lvl>
    <w:lvl w:ilvl="5" w:tplc="FDE6E5E6" w:tentative="1">
      <w:start w:val="1"/>
      <w:numFmt w:val="bullet"/>
      <w:lvlText w:val="-"/>
      <w:lvlJc w:val="left"/>
      <w:pPr>
        <w:tabs>
          <w:tab w:val="num" w:pos="4320"/>
        </w:tabs>
        <w:ind w:left="4320" w:hanging="360"/>
      </w:pPr>
      <w:rPr>
        <w:rFonts w:ascii="Times New Roman" w:hAnsi="Times New Roman" w:hint="default"/>
      </w:rPr>
    </w:lvl>
    <w:lvl w:ilvl="6" w:tplc="548E5366" w:tentative="1">
      <w:start w:val="1"/>
      <w:numFmt w:val="bullet"/>
      <w:lvlText w:val="-"/>
      <w:lvlJc w:val="left"/>
      <w:pPr>
        <w:tabs>
          <w:tab w:val="num" w:pos="5040"/>
        </w:tabs>
        <w:ind w:left="5040" w:hanging="360"/>
      </w:pPr>
      <w:rPr>
        <w:rFonts w:ascii="Times New Roman" w:hAnsi="Times New Roman" w:hint="default"/>
      </w:rPr>
    </w:lvl>
    <w:lvl w:ilvl="7" w:tplc="E1F649DE" w:tentative="1">
      <w:start w:val="1"/>
      <w:numFmt w:val="bullet"/>
      <w:lvlText w:val="-"/>
      <w:lvlJc w:val="left"/>
      <w:pPr>
        <w:tabs>
          <w:tab w:val="num" w:pos="5760"/>
        </w:tabs>
        <w:ind w:left="5760" w:hanging="360"/>
      </w:pPr>
      <w:rPr>
        <w:rFonts w:ascii="Times New Roman" w:hAnsi="Times New Roman" w:hint="default"/>
      </w:rPr>
    </w:lvl>
    <w:lvl w:ilvl="8" w:tplc="2716E5A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F96965"/>
    <w:multiLevelType w:val="hybridMultilevel"/>
    <w:tmpl w:val="4F305F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94A2A"/>
    <w:multiLevelType w:val="hybridMultilevel"/>
    <w:tmpl w:val="C71C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3558B"/>
    <w:multiLevelType w:val="hybridMultilevel"/>
    <w:tmpl w:val="EC16C396"/>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9C73A26"/>
    <w:multiLevelType w:val="hybridMultilevel"/>
    <w:tmpl w:val="2E4EA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E2749"/>
    <w:multiLevelType w:val="hybridMultilevel"/>
    <w:tmpl w:val="A8068C5C"/>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 w15:restartNumberingAfterBreak="0">
    <w:nsid w:val="0D8B3BDE"/>
    <w:multiLevelType w:val="hybridMultilevel"/>
    <w:tmpl w:val="1EA03388"/>
    <w:lvl w:ilvl="0" w:tplc="D744FB24">
      <w:start w:val="1"/>
      <w:numFmt w:val="upperRoman"/>
      <w:pStyle w:val="Heading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C66A2B"/>
    <w:multiLevelType w:val="hybridMultilevel"/>
    <w:tmpl w:val="8668E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75A66"/>
    <w:multiLevelType w:val="hybridMultilevel"/>
    <w:tmpl w:val="FCB073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1D1F31"/>
    <w:multiLevelType w:val="hybridMultilevel"/>
    <w:tmpl w:val="AD226CBE"/>
    <w:lvl w:ilvl="0" w:tplc="356A73A0">
      <w:start w:val="1"/>
      <w:numFmt w:val="bullet"/>
      <w:lvlText w:val="•"/>
      <w:lvlJc w:val="left"/>
      <w:pPr>
        <w:tabs>
          <w:tab w:val="num" w:pos="720"/>
        </w:tabs>
        <w:ind w:left="720" w:hanging="360"/>
      </w:pPr>
      <w:rPr>
        <w:rFonts w:ascii="Arial" w:hAnsi="Arial" w:hint="default"/>
      </w:rPr>
    </w:lvl>
    <w:lvl w:ilvl="1" w:tplc="63A2A2BA" w:tentative="1">
      <w:start w:val="1"/>
      <w:numFmt w:val="bullet"/>
      <w:lvlText w:val="•"/>
      <w:lvlJc w:val="left"/>
      <w:pPr>
        <w:tabs>
          <w:tab w:val="num" w:pos="1440"/>
        </w:tabs>
        <w:ind w:left="1440" w:hanging="360"/>
      </w:pPr>
      <w:rPr>
        <w:rFonts w:ascii="Arial" w:hAnsi="Arial" w:hint="default"/>
      </w:rPr>
    </w:lvl>
    <w:lvl w:ilvl="2" w:tplc="51743584" w:tentative="1">
      <w:start w:val="1"/>
      <w:numFmt w:val="bullet"/>
      <w:lvlText w:val="•"/>
      <w:lvlJc w:val="left"/>
      <w:pPr>
        <w:tabs>
          <w:tab w:val="num" w:pos="2160"/>
        </w:tabs>
        <w:ind w:left="2160" w:hanging="360"/>
      </w:pPr>
      <w:rPr>
        <w:rFonts w:ascii="Arial" w:hAnsi="Arial" w:hint="default"/>
      </w:rPr>
    </w:lvl>
    <w:lvl w:ilvl="3" w:tplc="597C4DA8" w:tentative="1">
      <w:start w:val="1"/>
      <w:numFmt w:val="bullet"/>
      <w:lvlText w:val="•"/>
      <w:lvlJc w:val="left"/>
      <w:pPr>
        <w:tabs>
          <w:tab w:val="num" w:pos="2880"/>
        </w:tabs>
        <w:ind w:left="2880" w:hanging="360"/>
      </w:pPr>
      <w:rPr>
        <w:rFonts w:ascii="Arial" w:hAnsi="Arial" w:hint="default"/>
      </w:rPr>
    </w:lvl>
    <w:lvl w:ilvl="4" w:tplc="8FAE7830" w:tentative="1">
      <w:start w:val="1"/>
      <w:numFmt w:val="bullet"/>
      <w:lvlText w:val="•"/>
      <w:lvlJc w:val="left"/>
      <w:pPr>
        <w:tabs>
          <w:tab w:val="num" w:pos="3600"/>
        </w:tabs>
        <w:ind w:left="3600" w:hanging="360"/>
      </w:pPr>
      <w:rPr>
        <w:rFonts w:ascii="Arial" w:hAnsi="Arial" w:hint="default"/>
      </w:rPr>
    </w:lvl>
    <w:lvl w:ilvl="5" w:tplc="4E14CA1C" w:tentative="1">
      <w:start w:val="1"/>
      <w:numFmt w:val="bullet"/>
      <w:lvlText w:val="•"/>
      <w:lvlJc w:val="left"/>
      <w:pPr>
        <w:tabs>
          <w:tab w:val="num" w:pos="4320"/>
        </w:tabs>
        <w:ind w:left="4320" w:hanging="360"/>
      </w:pPr>
      <w:rPr>
        <w:rFonts w:ascii="Arial" w:hAnsi="Arial" w:hint="default"/>
      </w:rPr>
    </w:lvl>
    <w:lvl w:ilvl="6" w:tplc="355432EA" w:tentative="1">
      <w:start w:val="1"/>
      <w:numFmt w:val="bullet"/>
      <w:lvlText w:val="•"/>
      <w:lvlJc w:val="left"/>
      <w:pPr>
        <w:tabs>
          <w:tab w:val="num" w:pos="5040"/>
        </w:tabs>
        <w:ind w:left="5040" w:hanging="360"/>
      </w:pPr>
      <w:rPr>
        <w:rFonts w:ascii="Arial" w:hAnsi="Arial" w:hint="default"/>
      </w:rPr>
    </w:lvl>
    <w:lvl w:ilvl="7" w:tplc="B12A0972" w:tentative="1">
      <w:start w:val="1"/>
      <w:numFmt w:val="bullet"/>
      <w:lvlText w:val="•"/>
      <w:lvlJc w:val="left"/>
      <w:pPr>
        <w:tabs>
          <w:tab w:val="num" w:pos="5760"/>
        </w:tabs>
        <w:ind w:left="5760" w:hanging="360"/>
      </w:pPr>
      <w:rPr>
        <w:rFonts w:ascii="Arial" w:hAnsi="Arial" w:hint="default"/>
      </w:rPr>
    </w:lvl>
    <w:lvl w:ilvl="8" w:tplc="DB28354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83468F"/>
    <w:multiLevelType w:val="hybridMultilevel"/>
    <w:tmpl w:val="572A520E"/>
    <w:lvl w:ilvl="0" w:tplc="685AC2FE">
      <w:start w:val="1"/>
      <w:numFmt w:val="bullet"/>
      <w:lvlText w:val="•"/>
      <w:lvlJc w:val="left"/>
      <w:pPr>
        <w:tabs>
          <w:tab w:val="num" w:pos="720"/>
        </w:tabs>
        <w:ind w:left="720" w:hanging="360"/>
      </w:pPr>
      <w:rPr>
        <w:rFonts w:ascii="Arial" w:hAnsi="Arial" w:hint="default"/>
      </w:rPr>
    </w:lvl>
    <w:lvl w:ilvl="1" w:tplc="31C6E9A6" w:tentative="1">
      <w:start w:val="1"/>
      <w:numFmt w:val="bullet"/>
      <w:lvlText w:val="•"/>
      <w:lvlJc w:val="left"/>
      <w:pPr>
        <w:tabs>
          <w:tab w:val="num" w:pos="1440"/>
        </w:tabs>
        <w:ind w:left="1440" w:hanging="360"/>
      </w:pPr>
      <w:rPr>
        <w:rFonts w:ascii="Arial" w:hAnsi="Arial" w:hint="default"/>
      </w:rPr>
    </w:lvl>
    <w:lvl w:ilvl="2" w:tplc="192ACECE">
      <w:start w:val="1"/>
      <w:numFmt w:val="bullet"/>
      <w:lvlText w:val="•"/>
      <w:lvlJc w:val="left"/>
      <w:pPr>
        <w:tabs>
          <w:tab w:val="num" w:pos="2160"/>
        </w:tabs>
        <w:ind w:left="2160" w:hanging="360"/>
      </w:pPr>
      <w:rPr>
        <w:rFonts w:ascii="Arial" w:hAnsi="Arial" w:hint="default"/>
      </w:rPr>
    </w:lvl>
    <w:lvl w:ilvl="3" w:tplc="44F82904" w:tentative="1">
      <w:start w:val="1"/>
      <w:numFmt w:val="bullet"/>
      <w:lvlText w:val="•"/>
      <w:lvlJc w:val="left"/>
      <w:pPr>
        <w:tabs>
          <w:tab w:val="num" w:pos="2880"/>
        </w:tabs>
        <w:ind w:left="2880" w:hanging="360"/>
      </w:pPr>
      <w:rPr>
        <w:rFonts w:ascii="Arial" w:hAnsi="Arial" w:hint="default"/>
      </w:rPr>
    </w:lvl>
    <w:lvl w:ilvl="4" w:tplc="D332A000" w:tentative="1">
      <w:start w:val="1"/>
      <w:numFmt w:val="bullet"/>
      <w:lvlText w:val="•"/>
      <w:lvlJc w:val="left"/>
      <w:pPr>
        <w:tabs>
          <w:tab w:val="num" w:pos="3600"/>
        </w:tabs>
        <w:ind w:left="3600" w:hanging="360"/>
      </w:pPr>
      <w:rPr>
        <w:rFonts w:ascii="Arial" w:hAnsi="Arial" w:hint="default"/>
      </w:rPr>
    </w:lvl>
    <w:lvl w:ilvl="5" w:tplc="A99076A4" w:tentative="1">
      <w:start w:val="1"/>
      <w:numFmt w:val="bullet"/>
      <w:lvlText w:val="•"/>
      <w:lvlJc w:val="left"/>
      <w:pPr>
        <w:tabs>
          <w:tab w:val="num" w:pos="4320"/>
        </w:tabs>
        <w:ind w:left="4320" w:hanging="360"/>
      </w:pPr>
      <w:rPr>
        <w:rFonts w:ascii="Arial" w:hAnsi="Arial" w:hint="default"/>
      </w:rPr>
    </w:lvl>
    <w:lvl w:ilvl="6" w:tplc="0D863760" w:tentative="1">
      <w:start w:val="1"/>
      <w:numFmt w:val="bullet"/>
      <w:lvlText w:val="•"/>
      <w:lvlJc w:val="left"/>
      <w:pPr>
        <w:tabs>
          <w:tab w:val="num" w:pos="5040"/>
        </w:tabs>
        <w:ind w:left="5040" w:hanging="360"/>
      </w:pPr>
      <w:rPr>
        <w:rFonts w:ascii="Arial" w:hAnsi="Arial" w:hint="default"/>
      </w:rPr>
    </w:lvl>
    <w:lvl w:ilvl="7" w:tplc="A754ADA8" w:tentative="1">
      <w:start w:val="1"/>
      <w:numFmt w:val="bullet"/>
      <w:lvlText w:val="•"/>
      <w:lvlJc w:val="left"/>
      <w:pPr>
        <w:tabs>
          <w:tab w:val="num" w:pos="5760"/>
        </w:tabs>
        <w:ind w:left="5760" w:hanging="360"/>
      </w:pPr>
      <w:rPr>
        <w:rFonts w:ascii="Arial" w:hAnsi="Arial" w:hint="default"/>
      </w:rPr>
    </w:lvl>
    <w:lvl w:ilvl="8" w:tplc="7444F5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39139D"/>
    <w:multiLevelType w:val="hybridMultilevel"/>
    <w:tmpl w:val="463CCC72"/>
    <w:lvl w:ilvl="0" w:tplc="B4107C38">
      <w:start w:val="1"/>
      <w:numFmt w:val="bullet"/>
      <w:lvlText w:val="•"/>
      <w:lvlJc w:val="left"/>
      <w:pPr>
        <w:tabs>
          <w:tab w:val="num" w:pos="720"/>
        </w:tabs>
        <w:ind w:left="720" w:hanging="360"/>
      </w:pPr>
      <w:rPr>
        <w:rFonts w:ascii="Arial" w:hAnsi="Arial" w:hint="default"/>
      </w:rPr>
    </w:lvl>
    <w:lvl w:ilvl="1" w:tplc="D77EA1F4">
      <w:start w:val="1"/>
      <w:numFmt w:val="bullet"/>
      <w:lvlText w:val="•"/>
      <w:lvlJc w:val="left"/>
      <w:pPr>
        <w:tabs>
          <w:tab w:val="num" w:pos="1440"/>
        </w:tabs>
        <w:ind w:left="1440" w:hanging="360"/>
      </w:pPr>
      <w:rPr>
        <w:rFonts w:ascii="Arial" w:hAnsi="Arial" w:hint="default"/>
      </w:rPr>
    </w:lvl>
    <w:lvl w:ilvl="2" w:tplc="9F10C70A" w:tentative="1">
      <w:start w:val="1"/>
      <w:numFmt w:val="bullet"/>
      <w:lvlText w:val="•"/>
      <w:lvlJc w:val="left"/>
      <w:pPr>
        <w:tabs>
          <w:tab w:val="num" w:pos="2160"/>
        </w:tabs>
        <w:ind w:left="2160" w:hanging="360"/>
      </w:pPr>
      <w:rPr>
        <w:rFonts w:ascii="Arial" w:hAnsi="Arial" w:hint="default"/>
      </w:rPr>
    </w:lvl>
    <w:lvl w:ilvl="3" w:tplc="7C5669C0" w:tentative="1">
      <w:start w:val="1"/>
      <w:numFmt w:val="bullet"/>
      <w:lvlText w:val="•"/>
      <w:lvlJc w:val="left"/>
      <w:pPr>
        <w:tabs>
          <w:tab w:val="num" w:pos="2880"/>
        </w:tabs>
        <w:ind w:left="2880" w:hanging="360"/>
      </w:pPr>
      <w:rPr>
        <w:rFonts w:ascii="Arial" w:hAnsi="Arial" w:hint="default"/>
      </w:rPr>
    </w:lvl>
    <w:lvl w:ilvl="4" w:tplc="8892E5E8" w:tentative="1">
      <w:start w:val="1"/>
      <w:numFmt w:val="bullet"/>
      <w:lvlText w:val="•"/>
      <w:lvlJc w:val="left"/>
      <w:pPr>
        <w:tabs>
          <w:tab w:val="num" w:pos="3600"/>
        </w:tabs>
        <w:ind w:left="3600" w:hanging="360"/>
      </w:pPr>
      <w:rPr>
        <w:rFonts w:ascii="Arial" w:hAnsi="Arial" w:hint="default"/>
      </w:rPr>
    </w:lvl>
    <w:lvl w:ilvl="5" w:tplc="771E2CBE" w:tentative="1">
      <w:start w:val="1"/>
      <w:numFmt w:val="bullet"/>
      <w:lvlText w:val="•"/>
      <w:lvlJc w:val="left"/>
      <w:pPr>
        <w:tabs>
          <w:tab w:val="num" w:pos="4320"/>
        </w:tabs>
        <w:ind w:left="4320" w:hanging="360"/>
      </w:pPr>
      <w:rPr>
        <w:rFonts w:ascii="Arial" w:hAnsi="Arial" w:hint="default"/>
      </w:rPr>
    </w:lvl>
    <w:lvl w:ilvl="6" w:tplc="BA525780" w:tentative="1">
      <w:start w:val="1"/>
      <w:numFmt w:val="bullet"/>
      <w:lvlText w:val="•"/>
      <w:lvlJc w:val="left"/>
      <w:pPr>
        <w:tabs>
          <w:tab w:val="num" w:pos="5040"/>
        </w:tabs>
        <w:ind w:left="5040" w:hanging="360"/>
      </w:pPr>
      <w:rPr>
        <w:rFonts w:ascii="Arial" w:hAnsi="Arial" w:hint="default"/>
      </w:rPr>
    </w:lvl>
    <w:lvl w:ilvl="7" w:tplc="41A82726" w:tentative="1">
      <w:start w:val="1"/>
      <w:numFmt w:val="bullet"/>
      <w:lvlText w:val="•"/>
      <w:lvlJc w:val="left"/>
      <w:pPr>
        <w:tabs>
          <w:tab w:val="num" w:pos="5760"/>
        </w:tabs>
        <w:ind w:left="5760" w:hanging="360"/>
      </w:pPr>
      <w:rPr>
        <w:rFonts w:ascii="Arial" w:hAnsi="Arial" w:hint="default"/>
      </w:rPr>
    </w:lvl>
    <w:lvl w:ilvl="8" w:tplc="64F8F8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BF7153"/>
    <w:multiLevelType w:val="hybridMultilevel"/>
    <w:tmpl w:val="AD006950"/>
    <w:lvl w:ilvl="0" w:tplc="94667814">
      <w:start w:val="1"/>
      <w:numFmt w:val="bullet"/>
      <w:lvlText w:val="•"/>
      <w:lvlJc w:val="left"/>
      <w:pPr>
        <w:tabs>
          <w:tab w:val="num" w:pos="720"/>
        </w:tabs>
        <w:ind w:left="720" w:hanging="360"/>
      </w:pPr>
      <w:rPr>
        <w:rFonts w:ascii="Arial" w:hAnsi="Arial" w:hint="default"/>
      </w:rPr>
    </w:lvl>
    <w:lvl w:ilvl="1" w:tplc="238C3720" w:tentative="1">
      <w:start w:val="1"/>
      <w:numFmt w:val="bullet"/>
      <w:lvlText w:val="•"/>
      <w:lvlJc w:val="left"/>
      <w:pPr>
        <w:tabs>
          <w:tab w:val="num" w:pos="1440"/>
        </w:tabs>
        <w:ind w:left="1440" w:hanging="360"/>
      </w:pPr>
      <w:rPr>
        <w:rFonts w:ascii="Arial" w:hAnsi="Arial" w:hint="default"/>
      </w:rPr>
    </w:lvl>
    <w:lvl w:ilvl="2" w:tplc="101C6B62">
      <w:start w:val="1"/>
      <w:numFmt w:val="bullet"/>
      <w:lvlText w:val="•"/>
      <w:lvlJc w:val="left"/>
      <w:pPr>
        <w:tabs>
          <w:tab w:val="num" w:pos="2160"/>
        </w:tabs>
        <w:ind w:left="2160" w:hanging="360"/>
      </w:pPr>
      <w:rPr>
        <w:rFonts w:ascii="Arial" w:hAnsi="Arial" w:hint="default"/>
      </w:rPr>
    </w:lvl>
    <w:lvl w:ilvl="3" w:tplc="0944C75A" w:tentative="1">
      <w:start w:val="1"/>
      <w:numFmt w:val="bullet"/>
      <w:lvlText w:val="•"/>
      <w:lvlJc w:val="left"/>
      <w:pPr>
        <w:tabs>
          <w:tab w:val="num" w:pos="2880"/>
        </w:tabs>
        <w:ind w:left="2880" w:hanging="360"/>
      </w:pPr>
      <w:rPr>
        <w:rFonts w:ascii="Arial" w:hAnsi="Arial" w:hint="default"/>
      </w:rPr>
    </w:lvl>
    <w:lvl w:ilvl="4" w:tplc="4D10B8FC" w:tentative="1">
      <w:start w:val="1"/>
      <w:numFmt w:val="bullet"/>
      <w:lvlText w:val="•"/>
      <w:lvlJc w:val="left"/>
      <w:pPr>
        <w:tabs>
          <w:tab w:val="num" w:pos="3600"/>
        </w:tabs>
        <w:ind w:left="3600" w:hanging="360"/>
      </w:pPr>
      <w:rPr>
        <w:rFonts w:ascii="Arial" w:hAnsi="Arial" w:hint="default"/>
      </w:rPr>
    </w:lvl>
    <w:lvl w:ilvl="5" w:tplc="1CAC3C22" w:tentative="1">
      <w:start w:val="1"/>
      <w:numFmt w:val="bullet"/>
      <w:lvlText w:val="•"/>
      <w:lvlJc w:val="left"/>
      <w:pPr>
        <w:tabs>
          <w:tab w:val="num" w:pos="4320"/>
        </w:tabs>
        <w:ind w:left="4320" w:hanging="360"/>
      </w:pPr>
      <w:rPr>
        <w:rFonts w:ascii="Arial" w:hAnsi="Arial" w:hint="default"/>
      </w:rPr>
    </w:lvl>
    <w:lvl w:ilvl="6" w:tplc="32A08A76" w:tentative="1">
      <w:start w:val="1"/>
      <w:numFmt w:val="bullet"/>
      <w:lvlText w:val="•"/>
      <w:lvlJc w:val="left"/>
      <w:pPr>
        <w:tabs>
          <w:tab w:val="num" w:pos="5040"/>
        </w:tabs>
        <w:ind w:left="5040" w:hanging="360"/>
      </w:pPr>
      <w:rPr>
        <w:rFonts w:ascii="Arial" w:hAnsi="Arial" w:hint="default"/>
      </w:rPr>
    </w:lvl>
    <w:lvl w:ilvl="7" w:tplc="4DCCE59A" w:tentative="1">
      <w:start w:val="1"/>
      <w:numFmt w:val="bullet"/>
      <w:lvlText w:val="•"/>
      <w:lvlJc w:val="left"/>
      <w:pPr>
        <w:tabs>
          <w:tab w:val="num" w:pos="5760"/>
        </w:tabs>
        <w:ind w:left="5760" w:hanging="360"/>
      </w:pPr>
      <w:rPr>
        <w:rFonts w:ascii="Arial" w:hAnsi="Arial" w:hint="default"/>
      </w:rPr>
    </w:lvl>
    <w:lvl w:ilvl="8" w:tplc="DE7000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55791E"/>
    <w:multiLevelType w:val="hybridMultilevel"/>
    <w:tmpl w:val="ABC63794"/>
    <w:lvl w:ilvl="0" w:tplc="41802734">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735EF"/>
    <w:multiLevelType w:val="hybridMultilevel"/>
    <w:tmpl w:val="7ED41C3A"/>
    <w:lvl w:ilvl="0" w:tplc="5F140300">
      <w:start w:val="1"/>
      <w:numFmt w:val="bullet"/>
      <w:lvlText w:val="•"/>
      <w:lvlJc w:val="left"/>
      <w:pPr>
        <w:tabs>
          <w:tab w:val="num" w:pos="720"/>
        </w:tabs>
        <w:ind w:left="720" w:hanging="360"/>
      </w:pPr>
      <w:rPr>
        <w:rFonts w:ascii="Arial" w:hAnsi="Arial" w:hint="default"/>
      </w:rPr>
    </w:lvl>
    <w:lvl w:ilvl="1" w:tplc="932C8022" w:tentative="1">
      <w:start w:val="1"/>
      <w:numFmt w:val="bullet"/>
      <w:lvlText w:val="•"/>
      <w:lvlJc w:val="left"/>
      <w:pPr>
        <w:tabs>
          <w:tab w:val="num" w:pos="1440"/>
        </w:tabs>
        <w:ind w:left="1440" w:hanging="360"/>
      </w:pPr>
      <w:rPr>
        <w:rFonts w:ascii="Arial" w:hAnsi="Arial" w:hint="default"/>
      </w:rPr>
    </w:lvl>
    <w:lvl w:ilvl="2" w:tplc="19120C74">
      <w:start w:val="1"/>
      <w:numFmt w:val="bullet"/>
      <w:lvlText w:val="•"/>
      <w:lvlJc w:val="left"/>
      <w:pPr>
        <w:tabs>
          <w:tab w:val="num" w:pos="2160"/>
        </w:tabs>
        <w:ind w:left="2160" w:hanging="360"/>
      </w:pPr>
      <w:rPr>
        <w:rFonts w:ascii="Arial" w:hAnsi="Arial" w:hint="default"/>
      </w:rPr>
    </w:lvl>
    <w:lvl w:ilvl="3" w:tplc="14B83E70" w:tentative="1">
      <w:start w:val="1"/>
      <w:numFmt w:val="bullet"/>
      <w:lvlText w:val="•"/>
      <w:lvlJc w:val="left"/>
      <w:pPr>
        <w:tabs>
          <w:tab w:val="num" w:pos="2880"/>
        </w:tabs>
        <w:ind w:left="2880" w:hanging="360"/>
      </w:pPr>
      <w:rPr>
        <w:rFonts w:ascii="Arial" w:hAnsi="Arial" w:hint="default"/>
      </w:rPr>
    </w:lvl>
    <w:lvl w:ilvl="4" w:tplc="A464FDC8" w:tentative="1">
      <w:start w:val="1"/>
      <w:numFmt w:val="bullet"/>
      <w:lvlText w:val="•"/>
      <w:lvlJc w:val="left"/>
      <w:pPr>
        <w:tabs>
          <w:tab w:val="num" w:pos="3600"/>
        </w:tabs>
        <w:ind w:left="3600" w:hanging="360"/>
      </w:pPr>
      <w:rPr>
        <w:rFonts w:ascii="Arial" w:hAnsi="Arial" w:hint="default"/>
      </w:rPr>
    </w:lvl>
    <w:lvl w:ilvl="5" w:tplc="7EAC2BC0" w:tentative="1">
      <w:start w:val="1"/>
      <w:numFmt w:val="bullet"/>
      <w:lvlText w:val="•"/>
      <w:lvlJc w:val="left"/>
      <w:pPr>
        <w:tabs>
          <w:tab w:val="num" w:pos="4320"/>
        </w:tabs>
        <w:ind w:left="4320" w:hanging="360"/>
      </w:pPr>
      <w:rPr>
        <w:rFonts w:ascii="Arial" w:hAnsi="Arial" w:hint="default"/>
      </w:rPr>
    </w:lvl>
    <w:lvl w:ilvl="6" w:tplc="EE248D2A" w:tentative="1">
      <w:start w:val="1"/>
      <w:numFmt w:val="bullet"/>
      <w:lvlText w:val="•"/>
      <w:lvlJc w:val="left"/>
      <w:pPr>
        <w:tabs>
          <w:tab w:val="num" w:pos="5040"/>
        </w:tabs>
        <w:ind w:left="5040" w:hanging="360"/>
      </w:pPr>
      <w:rPr>
        <w:rFonts w:ascii="Arial" w:hAnsi="Arial" w:hint="default"/>
      </w:rPr>
    </w:lvl>
    <w:lvl w:ilvl="7" w:tplc="0FB85A6C" w:tentative="1">
      <w:start w:val="1"/>
      <w:numFmt w:val="bullet"/>
      <w:lvlText w:val="•"/>
      <w:lvlJc w:val="left"/>
      <w:pPr>
        <w:tabs>
          <w:tab w:val="num" w:pos="5760"/>
        </w:tabs>
        <w:ind w:left="5760" w:hanging="360"/>
      </w:pPr>
      <w:rPr>
        <w:rFonts w:ascii="Arial" w:hAnsi="Arial" w:hint="default"/>
      </w:rPr>
    </w:lvl>
    <w:lvl w:ilvl="8" w:tplc="3A0A1C1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DD5A36"/>
    <w:multiLevelType w:val="hybridMultilevel"/>
    <w:tmpl w:val="0640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55546"/>
    <w:multiLevelType w:val="hybridMultilevel"/>
    <w:tmpl w:val="32BA7218"/>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33836A2"/>
    <w:multiLevelType w:val="hybridMultilevel"/>
    <w:tmpl w:val="295E602C"/>
    <w:lvl w:ilvl="0" w:tplc="0554B658">
      <w:start w:val="1"/>
      <w:numFmt w:val="decimal"/>
      <w:lvlText w:val="%1."/>
      <w:lvlJc w:val="left"/>
      <w:pPr>
        <w:tabs>
          <w:tab w:val="num" w:pos="720"/>
        </w:tabs>
        <w:ind w:left="720" w:hanging="360"/>
      </w:pPr>
    </w:lvl>
    <w:lvl w:ilvl="1" w:tplc="F684A9C6" w:tentative="1">
      <w:start w:val="1"/>
      <w:numFmt w:val="decimal"/>
      <w:lvlText w:val="%2."/>
      <w:lvlJc w:val="left"/>
      <w:pPr>
        <w:tabs>
          <w:tab w:val="num" w:pos="1440"/>
        </w:tabs>
        <w:ind w:left="1440" w:hanging="360"/>
      </w:pPr>
    </w:lvl>
    <w:lvl w:ilvl="2" w:tplc="A4EC9524" w:tentative="1">
      <w:start w:val="1"/>
      <w:numFmt w:val="decimal"/>
      <w:lvlText w:val="%3."/>
      <w:lvlJc w:val="left"/>
      <w:pPr>
        <w:tabs>
          <w:tab w:val="num" w:pos="2160"/>
        </w:tabs>
        <w:ind w:left="2160" w:hanging="360"/>
      </w:pPr>
    </w:lvl>
    <w:lvl w:ilvl="3" w:tplc="13CE3E62">
      <w:start w:val="1"/>
      <w:numFmt w:val="decimal"/>
      <w:lvlText w:val="%4."/>
      <w:lvlJc w:val="left"/>
      <w:pPr>
        <w:tabs>
          <w:tab w:val="num" w:pos="2880"/>
        </w:tabs>
        <w:ind w:left="2880" w:hanging="360"/>
      </w:pPr>
    </w:lvl>
    <w:lvl w:ilvl="4" w:tplc="C0703136" w:tentative="1">
      <w:start w:val="1"/>
      <w:numFmt w:val="decimal"/>
      <w:lvlText w:val="%5."/>
      <w:lvlJc w:val="left"/>
      <w:pPr>
        <w:tabs>
          <w:tab w:val="num" w:pos="3600"/>
        </w:tabs>
        <w:ind w:left="3600" w:hanging="360"/>
      </w:pPr>
    </w:lvl>
    <w:lvl w:ilvl="5" w:tplc="38EAF5E0" w:tentative="1">
      <w:start w:val="1"/>
      <w:numFmt w:val="decimal"/>
      <w:lvlText w:val="%6."/>
      <w:lvlJc w:val="left"/>
      <w:pPr>
        <w:tabs>
          <w:tab w:val="num" w:pos="4320"/>
        </w:tabs>
        <w:ind w:left="4320" w:hanging="360"/>
      </w:pPr>
    </w:lvl>
    <w:lvl w:ilvl="6" w:tplc="5D3A0F1E" w:tentative="1">
      <w:start w:val="1"/>
      <w:numFmt w:val="decimal"/>
      <w:lvlText w:val="%7."/>
      <w:lvlJc w:val="left"/>
      <w:pPr>
        <w:tabs>
          <w:tab w:val="num" w:pos="5040"/>
        </w:tabs>
        <w:ind w:left="5040" w:hanging="360"/>
      </w:pPr>
    </w:lvl>
    <w:lvl w:ilvl="7" w:tplc="5062507A" w:tentative="1">
      <w:start w:val="1"/>
      <w:numFmt w:val="decimal"/>
      <w:lvlText w:val="%8."/>
      <w:lvlJc w:val="left"/>
      <w:pPr>
        <w:tabs>
          <w:tab w:val="num" w:pos="5760"/>
        </w:tabs>
        <w:ind w:left="5760" w:hanging="360"/>
      </w:pPr>
    </w:lvl>
    <w:lvl w:ilvl="8" w:tplc="DD20D12E" w:tentative="1">
      <w:start w:val="1"/>
      <w:numFmt w:val="decimal"/>
      <w:lvlText w:val="%9."/>
      <w:lvlJc w:val="left"/>
      <w:pPr>
        <w:tabs>
          <w:tab w:val="num" w:pos="6480"/>
        </w:tabs>
        <w:ind w:left="6480" w:hanging="360"/>
      </w:pPr>
    </w:lvl>
  </w:abstractNum>
  <w:abstractNum w:abstractNumId="18" w15:restartNumberingAfterBreak="0">
    <w:nsid w:val="340200B6"/>
    <w:multiLevelType w:val="hybridMultilevel"/>
    <w:tmpl w:val="C93A5EE0"/>
    <w:lvl w:ilvl="0" w:tplc="537AF5F4">
      <w:start w:val="1"/>
      <w:numFmt w:val="bullet"/>
      <w:lvlText w:val="•"/>
      <w:lvlJc w:val="left"/>
      <w:pPr>
        <w:tabs>
          <w:tab w:val="num" w:pos="720"/>
        </w:tabs>
        <w:ind w:left="720" w:hanging="360"/>
      </w:pPr>
      <w:rPr>
        <w:rFonts w:ascii="Arial" w:hAnsi="Arial" w:hint="default"/>
      </w:rPr>
    </w:lvl>
    <w:lvl w:ilvl="1" w:tplc="37784C84" w:tentative="1">
      <w:start w:val="1"/>
      <w:numFmt w:val="bullet"/>
      <w:lvlText w:val="•"/>
      <w:lvlJc w:val="left"/>
      <w:pPr>
        <w:tabs>
          <w:tab w:val="num" w:pos="1440"/>
        </w:tabs>
        <w:ind w:left="1440" w:hanging="360"/>
      </w:pPr>
      <w:rPr>
        <w:rFonts w:ascii="Arial" w:hAnsi="Arial" w:hint="default"/>
      </w:rPr>
    </w:lvl>
    <w:lvl w:ilvl="2" w:tplc="BBAC5546">
      <w:start w:val="1"/>
      <w:numFmt w:val="bullet"/>
      <w:lvlText w:val="•"/>
      <w:lvlJc w:val="left"/>
      <w:pPr>
        <w:tabs>
          <w:tab w:val="num" w:pos="2160"/>
        </w:tabs>
        <w:ind w:left="2160" w:hanging="360"/>
      </w:pPr>
      <w:rPr>
        <w:rFonts w:ascii="Arial" w:hAnsi="Arial" w:hint="default"/>
      </w:rPr>
    </w:lvl>
    <w:lvl w:ilvl="3" w:tplc="B3681834" w:tentative="1">
      <w:start w:val="1"/>
      <w:numFmt w:val="bullet"/>
      <w:lvlText w:val="•"/>
      <w:lvlJc w:val="left"/>
      <w:pPr>
        <w:tabs>
          <w:tab w:val="num" w:pos="2880"/>
        </w:tabs>
        <w:ind w:left="2880" w:hanging="360"/>
      </w:pPr>
      <w:rPr>
        <w:rFonts w:ascii="Arial" w:hAnsi="Arial" w:hint="default"/>
      </w:rPr>
    </w:lvl>
    <w:lvl w:ilvl="4" w:tplc="F5F8D316" w:tentative="1">
      <w:start w:val="1"/>
      <w:numFmt w:val="bullet"/>
      <w:lvlText w:val="•"/>
      <w:lvlJc w:val="left"/>
      <w:pPr>
        <w:tabs>
          <w:tab w:val="num" w:pos="3600"/>
        </w:tabs>
        <w:ind w:left="3600" w:hanging="360"/>
      </w:pPr>
      <w:rPr>
        <w:rFonts w:ascii="Arial" w:hAnsi="Arial" w:hint="default"/>
      </w:rPr>
    </w:lvl>
    <w:lvl w:ilvl="5" w:tplc="8B78DDFC" w:tentative="1">
      <w:start w:val="1"/>
      <w:numFmt w:val="bullet"/>
      <w:lvlText w:val="•"/>
      <w:lvlJc w:val="left"/>
      <w:pPr>
        <w:tabs>
          <w:tab w:val="num" w:pos="4320"/>
        </w:tabs>
        <w:ind w:left="4320" w:hanging="360"/>
      </w:pPr>
      <w:rPr>
        <w:rFonts w:ascii="Arial" w:hAnsi="Arial" w:hint="default"/>
      </w:rPr>
    </w:lvl>
    <w:lvl w:ilvl="6" w:tplc="97E0ED54" w:tentative="1">
      <w:start w:val="1"/>
      <w:numFmt w:val="bullet"/>
      <w:lvlText w:val="•"/>
      <w:lvlJc w:val="left"/>
      <w:pPr>
        <w:tabs>
          <w:tab w:val="num" w:pos="5040"/>
        </w:tabs>
        <w:ind w:left="5040" w:hanging="360"/>
      </w:pPr>
      <w:rPr>
        <w:rFonts w:ascii="Arial" w:hAnsi="Arial" w:hint="default"/>
      </w:rPr>
    </w:lvl>
    <w:lvl w:ilvl="7" w:tplc="35E4CBCE" w:tentative="1">
      <w:start w:val="1"/>
      <w:numFmt w:val="bullet"/>
      <w:lvlText w:val="•"/>
      <w:lvlJc w:val="left"/>
      <w:pPr>
        <w:tabs>
          <w:tab w:val="num" w:pos="5760"/>
        </w:tabs>
        <w:ind w:left="5760" w:hanging="360"/>
      </w:pPr>
      <w:rPr>
        <w:rFonts w:ascii="Arial" w:hAnsi="Arial" w:hint="default"/>
      </w:rPr>
    </w:lvl>
    <w:lvl w:ilvl="8" w:tplc="2F94877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165A73"/>
    <w:multiLevelType w:val="hybridMultilevel"/>
    <w:tmpl w:val="944C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D3F1B"/>
    <w:multiLevelType w:val="hybridMultilevel"/>
    <w:tmpl w:val="6E38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02015"/>
    <w:multiLevelType w:val="hybridMultilevel"/>
    <w:tmpl w:val="028AA02E"/>
    <w:lvl w:ilvl="0" w:tplc="84DA090A">
      <w:start w:val="1"/>
      <w:numFmt w:val="bullet"/>
      <w:lvlText w:val="•"/>
      <w:lvlJc w:val="left"/>
      <w:pPr>
        <w:tabs>
          <w:tab w:val="num" w:pos="720"/>
        </w:tabs>
        <w:ind w:left="720" w:hanging="360"/>
      </w:pPr>
      <w:rPr>
        <w:rFonts w:ascii="Arial" w:hAnsi="Arial" w:hint="default"/>
      </w:rPr>
    </w:lvl>
    <w:lvl w:ilvl="1" w:tplc="166EF118" w:tentative="1">
      <w:start w:val="1"/>
      <w:numFmt w:val="bullet"/>
      <w:lvlText w:val="•"/>
      <w:lvlJc w:val="left"/>
      <w:pPr>
        <w:tabs>
          <w:tab w:val="num" w:pos="1440"/>
        </w:tabs>
        <w:ind w:left="1440" w:hanging="360"/>
      </w:pPr>
      <w:rPr>
        <w:rFonts w:ascii="Arial" w:hAnsi="Arial" w:hint="default"/>
      </w:rPr>
    </w:lvl>
    <w:lvl w:ilvl="2" w:tplc="E1CCE816" w:tentative="1">
      <w:start w:val="1"/>
      <w:numFmt w:val="bullet"/>
      <w:lvlText w:val="•"/>
      <w:lvlJc w:val="left"/>
      <w:pPr>
        <w:tabs>
          <w:tab w:val="num" w:pos="2160"/>
        </w:tabs>
        <w:ind w:left="2160" w:hanging="360"/>
      </w:pPr>
      <w:rPr>
        <w:rFonts w:ascii="Arial" w:hAnsi="Arial" w:hint="default"/>
      </w:rPr>
    </w:lvl>
    <w:lvl w:ilvl="3" w:tplc="2D742582" w:tentative="1">
      <w:start w:val="1"/>
      <w:numFmt w:val="bullet"/>
      <w:lvlText w:val="•"/>
      <w:lvlJc w:val="left"/>
      <w:pPr>
        <w:tabs>
          <w:tab w:val="num" w:pos="2880"/>
        </w:tabs>
        <w:ind w:left="2880" w:hanging="360"/>
      </w:pPr>
      <w:rPr>
        <w:rFonts w:ascii="Arial" w:hAnsi="Arial" w:hint="default"/>
      </w:rPr>
    </w:lvl>
    <w:lvl w:ilvl="4" w:tplc="33E42600" w:tentative="1">
      <w:start w:val="1"/>
      <w:numFmt w:val="bullet"/>
      <w:lvlText w:val="•"/>
      <w:lvlJc w:val="left"/>
      <w:pPr>
        <w:tabs>
          <w:tab w:val="num" w:pos="3600"/>
        </w:tabs>
        <w:ind w:left="3600" w:hanging="360"/>
      </w:pPr>
      <w:rPr>
        <w:rFonts w:ascii="Arial" w:hAnsi="Arial" w:hint="default"/>
      </w:rPr>
    </w:lvl>
    <w:lvl w:ilvl="5" w:tplc="1B6E987A" w:tentative="1">
      <w:start w:val="1"/>
      <w:numFmt w:val="bullet"/>
      <w:lvlText w:val="•"/>
      <w:lvlJc w:val="left"/>
      <w:pPr>
        <w:tabs>
          <w:tab w:val="num" w:pos="4320"/>
        </w:tabs>
        <w:ind w:left="4320" w:hanging="360"/>
      </w:pPr>
      <w:rPr>
        <w:rFonts w:ascii="Arial" w:hAnsi="Arial" w:hint="default"/>
      </w:rPr>
    </w:lvl>
    <w:lvl w:ilvl="6" w:tplc="0DCE0E50" w:tentative="1">
      <w:start w:val="1"/>
      <w:numFmt w:val="bullet"/>
      <w:lvlText w:val="•"/>
      <w:lvlJc w:val="left"/>
      <w:pPr>
        <w:tabs>
          <w:tab w:val="num" w:pos="5040"/>
        </w:tabs>
        <w:ind w:left="5040" w:hanging="360"/>
      </w:pPr>
      <w:rPr>
        <w:rFonts w:ascii="Arial" w:hAnsi="Arial" w:hint="default"/>
      </w:rPr>
    </w:lvl>
    <w:lvl w:ilvl="7" w:tplc="71FA194E" w:tentative="1">
      <w:start w:val="1"/>
      <w:numFmt w:val="bullet"/>
      <w:lvlText w:val="•"/>
      <w:lvlJc w:val="left"/>
      <w:pPr>
        <w:tabs>
          <w:tab w:val="num" w:pos="5760"/>
        </w:tabs>
        <w:ind w:left="5760" w:hanging="360"/>
      </w:pPr>
      <w:rPr>
        <w:rFonts w:ascii="Arial" w:hAnsi="Arial" w:hint="default"/>
      </w:rPr>
    </w:lvl>
    <w:lvl w:ilvl="8" w:tplc="0E0C66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A957BC"/>
    <w:multiLevelType w:val="hybridMultilevel"/>
    <w:tmpl w:val="3EDA8AB8"/>
    <w:lvl w:ilvl="0" w:tplc="303CDEB0">
      <w:start w:val="1"/>
      <w:numFmt w:val="bullet"/>
      <w:lvlText w:val="•"/>
      <w:lvlJc w:val="left"/>
      <w:pPr>
        <w:tabs>
          <w:tab w:val="num" w:pos="720"/>
        </w:tabs>
        <w:ind w:left="720" w:hanging="360"/>
      </w:pPr>
      <w:rPr>
        <w:rFonts w:ascii="Arial" w:hAnsi="Arial" w:hint="default"/>
      </w:rPr>
    </w:lvl>
    <w:lvl w:ilvl="1" w:tplc="83FCDDB6" w:tentative="1">
      <w:start w:val="1"/>
      <w:numFmt w:val="bullet"/>
      <w:lvlText w:val="•"/>
      <w:lvlJc w:val="left"/>
      <w:pPr>
        <w:tabs>
          <w:tab w:val="num" w:pos="1440"/>
        </w:tabs>
        <w:ind w:left="1440" w:hanging="360"/>
      </w:pPr>
      <w:rPr>
        <w:rFonts w:ascii="Arial" w:hAnsi="Arial" w:hint="default"/>
      </w:rPr>
    </w:lvl>
    <w:lvl w:ilvl="2" w:tplc="33966A66">
      <w:start w:val="1"/>
      <w:numFmt w:val="bullet"/>
      <w:lvlText w:val="•"/>
      <w:lvlJc w:val="left"/>
      <w:pPr>
        <w:tabs>
          <w:tab w:val="num" w:pos="2160"/>
        </w:tabs>
        <w:ind w:left="2160" w:hanging="360"/>
      </w:pPr>
      <w:rPr>
        <w:rFonts w:ascii="Arial" w:hAnsi="Arial" w:hint="default"/>
      </w:rPr>
    </w:lvl>
    <w:lvl w:ilvl="3" w:tplc="378EB192" w:tentative="1">
      <w:start w:val="1"/>
      <w:numFmt w:val="bullet"/>
      <w:lvlText w:val="•"/>
      <w:lvlJc w:val="left"/>
      <w:pPr>
        <w:tabs>
          <w:tab w:val="num" w:pos="2880"/>
        </w:tabs>
        <w:ind w:left="2880" w:hanging="360"/>
      </w:pPr>
      <w:rPr>
        <w:rFonts w:ascii="Arial" w:hAnsi="Arial" w:hint="default"/>
      </w:rPr>
    </w:lvl>
    <w:lvl w:ilvl="4" w:tplc="CBEA7D82" w:tentative="1">
      <w:start w:val="1"/>
      <w:numFmt w:val="bullet"/>
      <w:lvlText w:val="•"/>
      <w:lvlJc w:val="left"/>
      <w:pPr>
        <w:tabs>
          <w:tab w:val="num" w:pos="3600"/>
        </w:tabs>
        <w:ind w:left="3600" w:hanging="360"/>
      </w:pPr>
      <w:rPr>
        <w:rFonts w:ascii="Arial" w:hAnsi="Arial" w:hint="default"/>
      </w:rPr>
    </w:lvl>
    <w:lvl w:ilvl="5" w:tplc="86329FA0" w:tentative="1">
      <w:start w:val="1"/>
      <w:numFmt w:val="bullet"/>
      <w:lvlText w:val="•"/>
      <w:lvlJc w:val="left"/>
      <w:pPr>
        <w:tabs>
          <w:tab w:val="num" w:pos="4320"/>
        </w:tabs>
        <w:ind w:left="4320" w:hanging="360"/>
      </w:pPr>
      <w:rPr>
        <w:rFonts w:ascii="Arial" w:hAnsi="Arial" w:hint="default"/>
      </w:rPr>
    </w:lvl>
    <w:lvl w:ilvl="6" w:tplc="4306A15A" w:tentative="1">
      <w:start w:val="1"/>
      <w:numFmt w:val="bullet"/>
      <w:lvlText w:val="•"/>
      <w:lvlJc w:val="left"/>
      <w:pPr>
        <w:tabs>
          <w:tab w:val="num" w:pos="5040"/>
        </w:tabs>
        <w:ind w:left="5040" w:hanging="360"/>
      </w:pPr>
      <w:rPr>
        <w:rFonts w:ascii="Arial" w:hAnsi="Arial" w:hint="default"/>
      </w:rPr>
    </w:lvl>
    <w:lvl w:ilvl="7" w:tplc="6088B692" w:tentative="1">
      <w:start w:val="1"/>
      <w:numFmt w:val="bullet"/>
      <w:lvlText w:val="•"/>
      <w:lvlJc w:val="left"/>
      <w:pPr>
        <w:tabs>
          <w:tab w:val="num" w:pos="5760"/>
        </w:tabs>
        <w:ind w:left="5760" w:hanging="360"/>
      </w:pPr>
      <w:rPr>
        <w:rFonts w:ascii="Arial" w:hAnsi="Arial" w:hint="default"/>
      </w:rPr>
    </w:lvl>
    <w:lvl w:ilvl="8" w:tplc="ACD8585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21031E"/>
    <w:multiLevelType w:val="hybridMultilevel"/>
    <w:tmpl w:val="7088B282"/>
    <w:lvl w:ilvl="0" w:tplc="D196EEF2">
      <w:start w:val="1"/>
      <w:numFmt w:val="bullet"/>
      <w:lvlText w:val="•"/>
      <w:lvlJc w:val="left"/>
      <w:pPr>
        <w:tabs>
          <w:tab w:val="num" w:pos="720"/>
        </w:tabs>
        <w:ind w:left="720" w:hanging="360"/>
      </w:pPr>
      <w:rPr>
        <w:rFonts w:ascii="Arial" w:hAnsi="Arial" w:hint="default"/>
      </w:rPr>
    </w:lvl>
    <w:lvl w:ilvl="1" w:tplc="81225FEE" w:tentative="1">
      <w:start w:val="1"/>
      <w:numFmt w:val="bullet"/>
      <w:lvlText w:val="•"/>
      <w:lvlJc w:val="left"/>
      <w:pPr>
        <w:tabs>
          <w:tab w:val="num" w:pos="1440"/>
        </w:tabs>
        <w:ind w:left="1440" w:hanging="360"/>
      </w:pPr>
      <w:rPr>
        <w:rFonts w:ascii="Arial" w:hAnsi="Arial" w:hint="default"/>
      </w:rPr>
    </w:lvl>
    <w:lvl w:ilvl="2" w:tplc="C8CA9C50" w:tentative="1">
      <w:start w:val="1"/>
      <w:numFmt w:val="bullet"/>
      <w:lvlText w:val="•"/>
      <w:lvlJc w:val="left"/>
      <w:pPr>
        <w:tabs>
          <w:tab w:val="num" w:pos="2160"/>
        </w:tabs>
        <w:ind w:left="2160" w:hanging="360"/>
      </w:pPr>
      <w:rPr>
        <w:rFonts w:ascii="Arial" w:hAnsi="Arial" w:hint="default"/>
      </w:rPr>
    </w:lvl>
    <w:lvl w:ilvl="3" w:tplc="55F2B6DA" w:tentative="1">
      <w:start w:val="1"/>
      <w:numFmt w:val="bullet"/>
      <w:lvlText w:val="•"/>
      <w:lvlJc w:val="left"/>
      <w:pPr>
        <w:tabs>
          <w:tab w:val="num" w:pos="2880"/>
        </w:tabs>
        <w:ind w:left="2880" w:hanging="360"/>
      </w:pPr>
      <w:rPr>
        <w:rFonts w:ascii="Arial" w:hAnsi="Arial" w:hint="default"/>
      </w:rPr>
    </w:lvl>
    <w:lvl w:ilvl="4" w:tplc="7D0A6852" w:tentative="1">
      <w:start w:val="1"/>
      <w:numFmt w:val="bullet"/>
      <w:lvlText w:val="•"/>
      <w:lvlJc w:val="left"/>
      <w:pPr>
        <w:tabs>
          <w:tab w:val="num" w:pos="3600"/>
        </w:tabs>
        <w:ind w:left="3600" w:hanging="360"/>
      </w:pPr>
      <w:rPr>
        <w:rFonts w:ascii="Arial" w:hAnsi="Arial" w:hint="default"/>
      </w:rPr>
    </w:lvl>
    <w:lvl w:ilvl="5" w:tplc="8FD67BA0" w:tentative="1">
      <w:start w:val="1"/>
      <w:numFmt w:val="bullet"/>
      <w:lvlText w:val="•"/>
      <w:lvlJc w:val="left"/>
      <w:pPr>
        <w:tabs>
          <w:tab w:val="num" w:pos="4320"/>
        </w:tabs>
        <w:ind w:left="4320" w:hanging="360"/>
      </w:pPr>
      <w:rPr>
        <w:rFonts w:ascii="Arial" w:hAnsi="Arial" w:hint="default"/>
      </w:rPr>
    </w:lvl>
    <w:lvl w:ilvl="6" w:tplc="32D200FC" w:tentative="1">
      <w:start w:val="1"/>
      <w:numFmt w:val="bullet"/>
      <w:lvlText w:val="•"/>
      <w:lvlJc w:val="left"/>
      <w:pPr>
        <w:tabs>
          <w:tab w:val="num" w:pos="5040"/>
        </w:tabs>
        <w:ind w:left="5040" w:hanging="360"/>
      </w:pPr>
      <w:rPr>
        <w:rFonts w:ascii="Arial" w:hAnsi="Arial" w:hint="default"/>
      </w:rPr>
    </w:lvl>
    <w:lvl w:ilvl="7" w:tplc="40965022" w:tentative="1">
      <w:start w:val="1"/>
      <w:numFmt w:val="bullet"/>
      <w:lvlText w:val="•"/>
      <w:lvlJc w:val="left"/>
      <w:pPr>
        <w:tabs>
          <w:tab w:val="num" w:pos="5760"/>
        </w:tabs>
        <w:ind w:left="5760" w:hanging="360"/>
      </w:pPr>
      <w:rPr>
        <w:rFonts w:ascii="Arial" w:hAnsi="Arial" w:hint="default"/>
      </w:rPr>
    </w:lvl>
    <w:lvl w:ilvl="8" w:tplc="88BC04B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D72B44"/>
    <w:multiLevelType w:val="hybridMultilevel"/>
    <w:tmpl w:val="17F44386"/>
    <w:lvl w:ilvl="0" w:tplc="02A61200">
      <w:start w:val="1"/>
      <w:numFmt w:val="bullet"/>
      <w:lvlText w:val="•"/>
      <w:lvlJc w:val="left"/>
      <w:pPr>
        <w:tabs>
          <w:tab w:val="num" w:pos="720"/>
        </w:tabs>
        <w:ind w:left="720" w:hanging="360"/>
      </w:pPr>
      <w:rPr>
        <w:rFonts w:ascii="Arial" w:hAnsi="Arial" w:hint="default"/>
      </w:rPr>
    </w:lvl>
    <w:lvl w:ilvl="1" w:tplc="D4EA9CA6" w:tentative="1">
      <w:start w:val="1"/>
      <w:numFmt w:val="bullet"/>
      <w:lvlText w:val="•"/>
      <w:lvlJc w:val="left"/>
      <w:pPr>
        <w:tabs>
          <w:tab w:val="num" w:pos="1440"/>
        </w:tabs>
        <w:ind w:left="1440" w:hanging="360"/>
      </w:pPr>
      <w:rPr>
        <w:rFonts w:ascii="Arial" w:hAnsi="Arial" w:hint="default"/>
      </w:rPr>
    </w:lvl>
    <w:lvl w:ilvl="2" w:tplc="23FCE1E4" w:tentative="1">
      <w:start w:val="1"/>
      <w:numFmt w:val="bullet"/>
      <w:lvlText w:val="•"/>
      <w:lvlJc w:val="left"/>
      <w:pPr>
        <w:tabs>
          <w:tab w:val="num" w:pos="2160"/>
        </w:tabs>
        <w:ind w:left="2160" w:hanging="360"/>
      </w:pPr>
      <w:rPr>
        <w:rFonts w:ascii="Arial" w:hAnsi="Arial" w:hint="default"/>
      </w:rPr>
    </w:lvl>
    <w:lvl w:ilvl="3" w:tplc="A03C8C22" w:tentative="1">
      <w:start w:val="1"/>
      <w:numFmt w:val="bullet"/>
      <w:lvlText w:val="•"/>
      <w:lvlJc w:val="left"/>
      <w:pPr>
        <w:tabs>
          <w:tab w:val="num" w:pos="2880"/>
        </w:tabs>
        <w:ind w:left="2880" w:hanging="360"/>
      </w:pPr>
      <w:rPr>
        <w:rFonts w:ascii="Arial" w:hAnsi="Arial" w:hint="default"/>
      </w:rPr>
    </w:lvl>
    <w:lvl w:ilvl="4" w:tplc="7EA6031C" w:tentative="1">
      <w:start w:val="1"/>
      <w:numFmt w:val="bullet"/>
      <w:lvlText w:val="•"/>
      <w:lvlJc w:val="left"/>
      <w:pPr>
        <w:tabs>
          <w:tab w:val="num" w:pos="3600"/>
        </w:tabs>
        <w:ind w:left="3600" w:hanging="360"/>
      </w:pPr>
      <w:rPr>
        <w:rFonts w:ascii="Arial" w:hAnsi="Arial" w:hint="default"/>
      </w:rPr>
    </w:lvl>
    <w:lvl w:ilvl="5" w:tplc="BDD880A6" w:tentative="1">
      <w:start w:val="1"/>
      <w:numFmt w:val="bullet"/>
      <w:lvlText w:val="•"/>
      <w:lvlJc w:val="left"/>
      <w:pPr>
        <w:tabs>
          <w:tab w:val="num" w:pos="4320"/>
        </w:tabs>
        <w:ind w:left="4320" w:hanging="360"/>
      </w:pPr>
      <w:rPr>
        <w:rFonts w:ascii="Arial" w:hAnsi="Arial" w:hint="default"/>
      </w:rPr>
    </w:lvl>
    <w:lvl w:ilvl="6" w:tplc="08201FB6" w:tentative="1">
      <w:start w:val="1"/>
      <w:numFmt w:val="bullet"/>
      <w:lvlText w:val="•"/>
      <w:lvlJc w:val="left"/>
      <w:pPr>
        <w:tabs>
          <w:tab w:val="num" w:pos="5040"/>
        </w:tabs>
        <w:ind w:left="5040" w:hanging="360"/>
      </w:pPr>
      <w:rPr>
        <w:rFonts w:ascii="Arial" w:hAnsi="Arial" w:hint="default"/>
      </w:rPr>
    </w:lvl>
    <w:lvl w:ilvl="7" w:tplc="D70A4982" w:tentative="1">
      <w:start w:val="1"/>
      <w:numFmt w:val="bullet"/>
      <w:lvlText w:val="•"/>
      <w:lvlJc w:val="left"/>
      <w:pPr>
        <w:tabs>
          <w:tab w:val="num" w:pos="5760"/>
        </w:tabs>
        <w:ind w:left="5760" w:hanging="360"/>
      </w:pPr>
      <w:rPr>
        <w:rFonts w:ascii="Arial" w:hAnsi="Arial" w:hint="default"/>
      </w:rPr>
    </w:lvl>
    <w:lvl w:ilvl="8" w:tplc="634CF58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FA04F3"/>
    <w:multiLevelType w:val="hybridMultilevel"/>
    <w:tmpl w:val="E47E3480"/>
    <w:lvl w:ilvl="0" w:tplc="68421E6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C724BB"/>
    <w:multiLevelType w:val="hybridMultilevel"/>
    <w:tmpl w:val="CB10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41C9D"/>
    <w:multiLevelType w:val="hybridMultilevel"/>
    <w:tmpl w:val="D19E543E"/>
    <w:lvl w:ilvl="0" w:tplc="3D6A71A8">
      <w:start w:val="1"/>
      <w:numFmt w:val="lowerRoman"/>
      <w:lvlText w:val="(%1)"/>
      <w:lvlJc w:val="left"/>
      <w:pPr>
        <w:ind w:left="200" w:hanging="324"/>
      </w:pPr>
      <w:rPr>
        <w:rFonts w:ascii="Times New Roman" w:eastAsia="Times New Roman" w:hAnsi="Times New Roman" w:cs="Times New Roman" w:hint="default"/>
        <w:b/>
        <w:bCs/>
        <w:i/>
        <w:iCs/>
        <w:w w:val="99"/>
        <w:sz w:val="24"/>
        <w:szCs w:val="24"/>
        <w:lang w:val="sq-AL" w:eastAsia="en-US" w:bidi="ar-SA"/>
      </w:rPr>
    </w:lvl>
    <w:lvl w:ilvl="1" w:tplc="A1C4689E">
      <w:start w:val="1"/>
      <w:numFmt w:val="lowerLetter"/>
      <w:lvlText w:val="%2)"/>
      <w:lvlJc w:val="left"/>
      <w:pPr>
        <w:ind w:left="920" w:hanging="360"/>
      </w:pPr>
      <w:rPr>
        <w:rFonts w:ascii="Times New Roman" w:eastAsia="Times New Roman" w:hAnsi="Times New Roman" w:cs="Times New Roman" w:hint="default"/>
        <w:b/>
        <w:bCs/>
        <w:w w:val="99"/>
        <w:sz w:val="24"/>
        <w:szCs w:val="24"/>
        <w:lang w:val="sq-AL" w:eastAsia="en-US" w:bidi="ar-SA"/>
      </w:rPr>
    </w:lvl>
    <w:lvl w:ilvl="2" w:tplc="D5884E82">
      <w:numFmt w:val="bullet"/>
      <w:lvlText w:val="•"/>
      <w:lvlJc w:val="left"/>
      <w:pPr>
        <w:ind w:left="1905" w:hanging="360"/>
      </w:pPr>
      <w:rPr>
        <w:rFonts w:hint="default"/>
        <w:lang w:val="sq-AL" w:eastAsia="en-US" w:bidi="ar-SA"/>
      </w:rPr>
    </w:lvl>
    <w:lvl w:ilvl="3" w:tplc="3CE8F85A">
      <w:numFmt w:val="bullet"/>
      <w:lvlText w:val="•"/>
      <w:lvlJc w:val="left"/>
      <w:pPr>
        <w:ind w:left="2890" w:hanging="360"/>
      </w:pPr>
      <w:rPr>
        <w:rFonts w:hint="default"/>
        <w:lang w:val="sq-AL" w:eastAsia="en-US" w:bidi="ar-SA"/>
      </w:rPr>
    </w:lvl>
    <w:lvl w:ilvl="4" w:tplc="202C8908">
      <w:numFmt w:val="bullet"/>
      <w:lvlText w:val="•"/>
      <w:lvlJc w:val="left"/>
      <w:pPr>
        <w:ind w:left="3875" w:hanging="360"/>
      </w:pPr>
      <w:rPr>
        <w:rFonts w:hint="default"/>
        <w:lang w:val="sq-AL" w:eastAsia="en-US" w:bidi="ar-SA"/>
      </w:rPr>
    </w:lvl>
    <w:lvl w:ilvl="5" w:tplc="5A84CF06">
      <w:numFmt w:val="bullet"/>
      <w:lvlText w:val="•"/>
      <w:lvlJc w:val="left"/>
      <w:pPr>
        <w:ind w:left="4860" w:hanging="360"/>
      </w:pPr>
      <w:rPr>
        <w:rFonts w:hint="default"/>
        <w:lang w:val="sq-AL" w:eastAsia="en-US" w:bidi="ar-SA"/>
      </w:rPr>
    </w:lvl>
    <w:lvl w:ilvl="6" w:tplc="B2B08F24">
      <w:numFmt w:val="bullet"/>
      <w:lvlText w:val="•"/>
      <w:lvlJc w:val="left"/>
      <w:pPr>
        <w:ind w:left="5845" w:hanging="360"/>
      </w:pPr>
      <w:rPr>
        <w:rFonts w:hint="default"/>
        <w:lang w:val="sq-AL" w:eastAsia="en-US" w:bidi="ar-SA"/>
      </w:rPr>
    </w:lvl>
    <w:lvl w:ilvl="7" w:tplc="F91C63E4">
      <w:numFmt w:val="bullet"/>
      <w:lvlText w:val="•"/>
      <w:lvlJc w:val="left"/>
      <w:pPr>
        <w:ind w:left="6830" w:hanging="360"/>
      </w:pPr>
      <w:rPr>
        <w:rFonts w:hint="default"/>
        <w:lang w:val="sq-AL" w:eastAsia="en-US" w:bidi="ar-SA"/>
      </w:rPr>
    </w:lvl>
    <w:lvl w:ilvl="8" w:tplc="925C3D2E">
      <w:numFmt w:val="bullet"/>
      <w:lvlText w:val="•"/>
      <w:lvlJc w:val="left"/>
      <w:pPr>
        <w:ind w:left="7816" w:hanging="360"/>
      </w:pPr>
      <w:rPr>
        <w:rFonts w:hint="default"/>
        <w:lang w:val="sq-AL" w:eastAsia="en-US" w:bidi="ar-SA"/>
      </w:rPr>
    </w:lvl>
  </w:abstractNum>
  <w:abstractNum w:abstractNumId="28" w15:restartNumberingAfterBreak="0">
    <w:nsid w:val="5B9955EA"/>
    <w:multiLevelType w:val="hybridMultilevel"/>
    <w:tmpl w:val="68D08F2C"/>
    <w:lvl w:ilvl="0" w:tplc="FAE27C36">
      <w:start w:val="1"/>
      <w:numFmt w:val="bullet"/>
      <w:lvlText w:val="•"/>
      <w:lvlJc w:val="left"/>
      <w:pPr>
        <w:tabs>
          <w:tab w:val="num" w:pos="720"/>
        </w:tabs>
        <w:ind w:left="720" w:hanging="360"/>
      </w:pPr>
      <w:rPr>
        <w:rFonts w:ascii="Arial" w:hAnsi="Arial" w:hint="default"/>
      </w:rPr>
    </w:lvl>
    <w:lvl w:ilvl="1" w:tplc="C8F29700">
      <w:start w:val="1"/>
      <w:numFmt w:val="bullet"/>
      <w:lvlText w:val="•"/>
      <w:lvlJc w:val="left"/>
      <w:pPr>
        <w:tabs>
          <w:tab w:val="num" w:pos="1440"/>
        </w:tabs>
        <w:ind w:left="1440" w:hanging="360"/>
      </w:pPr>
      <w:rPr>
        <w:rFonts w:ascii="Arial" w:hAnsi="Arial" w:hint="default"/>
      </w:rPr>
    </w:lvl>
    <w:lvl w:ilvl="2" w:tplc="498E35A0" w:tentative="1">
      <w:start w:val="1"/>
      <w:numFmt w:val="bullet"/>
      <w:lvlText w:val="•"/>
      <w:lvlJc w:val="left"/>
      <w:pPr>
        <w:tabs>
          <w:tab w:val="num" w:pos="2160"/>
        </w:tabs>
        <w:ind w:left="2160" w:hanging="360"/>
      </w:pPr>
      <w:rPr>
        <w:rFonts w:ascii="Arial" w:hAnsi="Arial" w:hint="default"/>
      </w:rPr>
    </w:lvl>
    <w:lvl w:ilvl="3" w:tplc="B82AD822" w:tentative="1">
      <w:start w:val="1"/>
      <w:numFmt w:val="bullet"/>
      <w:lvlText w:val="•"/>
      <w:lvlJc w:val="left"/>
      <w:pPr>
        <w:tabs>
          <w:tab w:val="num" w:pos="2880"/>
        </w:tabs>
        <w:ind w:left="2880" w:hanging="360"/>
      </w:pPr>
      <w:rPr>
        <w:rFonts w:ascii="Arial" w:hAnsi="Arial" w:hint="default"/>
      </w:rPr>
    </w:lvl>
    <w:lvl w:ilvl="4" w:tplc="1124CE72" w:tentative="1">
      <w:start w:val="1"/>
      <w:numFmt w:val="bullet"/>
      <w:lvlText w:val="•"/>
      <w:lvlJc w:val="left"/>
      <w:pPr>
        <w:tabs>
          <w:tab w:val="num" w:pos="3600"/>
        </w:tabs>
        <w:ind w:left="3600" w:hanging="360"/>
      </w:pPr>
      <w:rPr>
        <w:rFonts w:ascii="Arial" w:hAnsi="Arial" w:hint="default"/>
      </w:rPr>
    </w:lvl>
    <w:lvl w:ilvl="5" w:tplc="6AEC72E8" w:tentative="1">
      <w:start w:val="1"/>
      <w:numFmt w:val="bullet"/>
      <w:lvlText w:val="•"/>
      <w:lvlJc w:val="left"/>
      <w:pPr>
        <w:tabs>
          <w:tab w:val="num" w:pos="4320"/>
        </w:tabs>
        <w:ind w:left="4320" w:hanging="360"/>
      </w:pPr>
      <w:rPr>
        <w:rFonts w:ascii="Arial" w:hAnsi="Arial" w:hint="default"/>
      </w:rPr>
    </w:lvl>
    <w:lvl w:ilvl="6" w:tplc="BFD6F958" w:tentative="1">
      <w:start w:val="1"/>
      <w:numFmt w:val="bullet"/>
      <w:lvlText w:val="•"/>
      <w:lvlJc w:val="left"/>
      <w:pPr>
        <w:tabs>
          <w:tab w:val="num" w:pos="5040"/>
        </w:tabs>
        <w:ind w:left="5040" w:hanging="360"/>
      </w:pPr>
      <w:rPr>
        <w:rFonts w:ascii="Arial" w:hAnsi="Arial" w:hint="default"/>
      </w:rPr>
    </w:lvl>
    <w:lvl w:ilvl="7" w:tplc="38B8570C" w:tentative="1">
      <w:start w:val="1"/>
      <w:numFmt w:val="bullet"/>
      <w:lvlText w:val="•"/>
      <w:lvlJc w:val="left"/>
      <w:pPr>
        <w:tabs>
          <w:tab w:val="num" w:pos="5760"/>
        </w:tabs>
        <w:ind w:left="5760" w:hanging="360"/>
      </w:pPr>
      <w:rPr>
        <w:rFonts w:ascii="Arial" w:hAnsi="Arial" w:hint="default"/>
      </w:rPr>
    </w:lvl>
    <w:lvl w:ilvl="8" w:tplc="C50049F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D446D0"/>
    <w:multiLevelType w:val="hybridMultilevel"/>
    <w:tmpl w:val="D3C0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53D11"/>
    <w:multiLevelType w:val="hybridMultilevel"/>
    <w:tmpl w:val="E14EE962"/>
    <w:lvl w:ilvl="0" w:tplc="01C8C344">
      <w:start w:val="1"/>
      <w:numFmt w:val="bullet"/>
      <w:lvlText w:val="•"/>
      <w:lvlJc w:val="left"/>
      <w:pPr>
        <w:tabs>
          <w:tab w:val="num" w:pos="720"/>
        </w:tabs>
        <w:ind w:left="720" w:hanging="360"/>
      </w:pPr>
      <w:rPr>
        <w:rFonts w:ascii="Arial" w:hAnsi="Arial" w:hint="default"/>
      </w:rPr>
    </w:lvl>
    <w:lvl w:ilvl="1" w:tplc="9D3804DA" w:tentative="1">
      <w:start w:val="1"/>
      <w:numFmt w:val="bullet"/>
      <w:lvlText w:val="•"/>
      <w:lvlJc w:val="left"/>
      <w:pPr>
        <w:tabs>
          <w:tab w:val="num" w:pos="1440"/>
        </w:tabs>
        <w:ind w:left="1440" w:hanging="360"/>
      </w:pPr>
      <w:rPr>
        <w:rFonts w:ascii="Arial" w:hAnsi="Arial" w:hint="default"/>
      </w:rPr>
    </w:lvl>
    <w:lvl w:ilvl="2" w:tplc="7C786F54" w:tentative="1">
      <w:start w:val="1"/>
      <w:numFmt w:val="bullet"/>
      <w:lvlText w:val="•"/>
      <w:lvlJc w:val="left"/>
      <w:pPr>
        <w:tabs>
          <w:tab w:val="num" w:pos="2160"/>
        </w:tabs>
        <w:ind w:left="2160" w:hanging="360"/>
      </w:pPr>
      <w:rPr>
        <w:rFonts w:ascii="Arial" w:hAnsi="Arial" w:hint="default"/>
      </w:rPr>
    </w:lvl>
    <w:lvl w:ilvl="3" w:tplc="7472B62E" w:tentative="1">
      <w:start w:val="1"/>
      <w:numFmt w:val="bullet"/>
      <w:lvlText w:val="•"/>
      <w:lvlJc w:val="left"/>
      <w:pPr>
        <w:tabs>
          <w:tab w:val="num" w:pos="2880"/>
        </w:tabs>
        <w:ind w:left="2880" w:hanging="360"/>
      </w:pPr>
      <w:rPr>
        <w:rFonts w:ascii="Arial" w:hAnsi="Arial" w:hint="default"/>
      </w:rPr>
    </w:lvl>
    <w:lvl w:ilvl="4" w:tplc="9BDA7D90" w:tentative="1">
      <w:start w:val="1"/>
      <w:numFmt w:val="bullet"/>
      <w:lvlText w:val="•"/>
      <w:lvlJc w:val="left"/>
      <w:pPr>
        <w:tabs>
          <w:tab w:val="num" w:pos="3600"/>
        </w:tabs>
        <w:ind w:left="3600" w:hanging="360"/>
      </w:pPr>
      <w:rPr>
        <w:rFonts w:ascii="Arial" w:hAnsi="Arial" w:hint="default"/>
      </w:rPr>
    </w:lvl>
    <w:lvl w:ilvl="5" w:tplc="97AE8540" w:tentative="1">
      <w:start w:val="1"/>
      <w:numFmt w:val="bullet"/>
      <w:lvlText w:val="•"/>
      <w:lvlJc w:val="left"/>
      <w:pPr>
        <w:tabs>
          <w:tab w:val="num" w:pos="4320"/>
        </w:tabs>
        <w:ind w:left="4320" w:hanging="360"/>
      </w:pPr>
      <w:rPr>
        <w:rFonts w:ascii="Arial" w:hAnsi="Arial" w:hint="default"/>
      </w:rPr>
    </w:lvl>
    <w:lvl w:ilvl="6" w:tplc="4EEE8C7E" w:tentative="1">
      <w:start w:val="1"/>
      <w:numFmt w:val="bullet"/>
      <w:lvlText w:val="•"/>
      <w:lvlJc w:val="left"/>
      <w:pPr>
        <w:tabs>
          <w:tab w:val="num" w:pos="5040"/>
        </w:tabs>
        <w:ind w:left="5040" w:hanging="360"/>
      </w:pPr>
      <w:rPr>
        <w:rFonts w:ascii="Arial" w:hAnsi="Arial" w:hint="default"/>
      </w:rPr>
    </w:lvl>
    <w:lvl w:ilvl="7" w:tplc="327880B0" w:tentative="1">
      <w:start w:val="1"/>
      <w:numFmt w:val="bullet"/>
      <w:lvlText w:val="•"/>
      <w:lvlJc w:val="left"/>
      <w:pPr>
        <w:tabs>
          <w:tab w:val="num" w:pos="5760"/>
        </w:tabs>
        <w:ind w:left="5760" w:hanging="360"/>
      </w:pPr>
      <w:rPr>
        <w:rFonts w:ascii="Arial" w:hAnsi="Arial" w:hint="default"/>
      </w:rPr>
    </w:lvl>
    <w:lvl w:ilvl="8" w:tplc="747C476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54D7BF8"/>
    <w:multiLevelType w:val="hybridMultilevel"/>
    <w:tmpl w:val="767AA6E4"/>
    <w:lvl w:ilvl="0" w:tplc="41802734">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4A3D60"/>
    <w:multiLevelType w:val="hybridMultilevel"/>
    <w:tmpl w:val="8E56DD9A"/>
    <w:lvl w:ilvl="0" w:tplc="0C6615D2">
      <w:start w:val="1"/>
      <w:numFmt w:val="bullet"/>
      <w:lvlText w:val="•"/>
      <w:lvlJc w:val="left"/>
      <w:pPr>
        <w:tabs>
          <w:tab w:val="num" w:pos="720"/>
        </w:tabs>
        <w:ind w:left="720" w:hanging="360"/>
      </w:pPr>
      <w:rPr>
        <w:rFonts w:ascii="Arial" w:hAnsi="Arial" w:hint="default"/>
      </w:rPr>
    </w:lvl>
    <w:lvl w:ilvl="1" w:tplc="785026B8">
      <w:start w:val="1"/>
      <w:numFmt w:val="bullet"/>
      <w:lvlText w:val="•"/>
      <w:lvlJc w:val="left"/>
      <w:pPr>
        <w:tabs>
          <w:tab w:val="num" w:pos="1440"/>
        </w:tabs>
        <w:ind w:left="1440" w:hanging="360"/>
      </w:pPr>
      <w:rPr>
        <w:rFonts w:ascii="Arial" w:hAnsi="Arial" w:hint="default"/>
      </w:rPr>
    </w:lvl>
    <w:lvl w:ilvl="2" w:tplc="B6C2E99A" w:tentative="1">
      <w:start w:val="1"/>
      <w:numFmt w:val="bullet"/>
      <w:lvlText w:val="•"/>
      <w:lvlJc w:val="left"/>
      <w:pPr>
        <w:tabs>
          <w:tab w:val="num" w:pos="2160"/>
        </w:tabs>
        <w:ind w:left="2160" w:hanging="360"/>
      </w:pPr>
      <w:rPr>
        <w:rFonts w:ascii="Arial" w:hAnsi="Arial" w:hint="default"/>
      </w:rPr>
    </w:lvl>
    <w:lvl w:ilvl="3" w:tplc="782A81C0" w:tentative="1">
      <w:start w:val="1"/>
      <w:numFmt w:val="bullet"/>
      <w:lvlText w:val="•"/>
      <w:lvlJc w:val="left"/>
      <w:pPr>
        <w:tabs>
          <w:tab w:val="num" w:pos="2880"/>
        </w:tabs>
        <w:ind w:left="2880" w:hanging="360"/>
      </w:pPr>
      <w:rPr>
        <w:rFonts w:ascii="Arial" w:hAnsi="Arial" w:hint="default"/>
      </w:rPr>
    </w:lvl>
    <w:lvl w:ilvl="4" w:tplc="47CEFC20" w:tentative="1">
      <w:start w:val="1"/>
      <w:numFmt w:val="bullet"/>
      <w:lvlText w:val="•"/>
      <w:lvlJc w:val="left"/>
      <w:pPr>
        <w:tabs>
          <w:tab w:val="num" w:pos="3600"/>
        </w:tabs>
        <w:ind w:left="3600" w:hanging="360"/>
      </w:pPr>
      <w:rPr>
        <w:rFonts w:ascii="Arial" w:hAnsi="Arial" w:hint="default"/>
      </w:rPr>
    </w:lvl>
    <w:lvl w:ilvl="5" w:tplc="DBD63406" w:tentative="1">
      <w:start w:val="1"/>
      <w:numFmt w:val="bullet"/>
      <w:lvlText w:val="•"/>
      <w:lvlJc w:val="left"/>
      <w:pPr>
        <w:tabs>
          <w:tab w:val="num" w:pos="4320"/>
        </w:tabs>
        <w:ind w:left="4320" w:hanging="360"/>
      </w:pPr>
      <w:rPr>
        <w:rFonts w:ascii="Arial" w:hAnsi="Arial" w:hint="default"/>
      </w:rPr>
    </w:lvl>
    <w:lvl w:ilvl="6" w:tplc="1E3E8C72" w:tentative="1">
      <w:start w:val="1"/>
      <w:numFmt w:val="bullet"/>
      <w:lvlText w:val="•"/>
      <w:lvlJc w:val="left"/>
      <w:pPr>
        <w:tabs>
          <w:tab w:val="num" w:pos="5040"/>
        </w:tabs>
        <w:ind w:left="5040" w:hanging="360"/>
      </w:pPr>
      <w:rPr>
        <w:rFonts w:ascii="Arial" w:hAnsi="Arial" w:hint="default"/>
      </w:rPr>
    </w:lvl>
    <w:lvl w:ilvl="7" w:tplc="533EDE26" w:tentative="1">
      <w:start w:val="1"/>
      <w:numFmt w:val="bullet"/>
      <w:lvlText w:val="•"/>
      <w:lvlJc w:val="left"/>
      <w:pPr>
        <w:tabs>
          <w:tab w:val="num" w:pos="5760"/>
        </w:tabs>
        <w:ind w:left="5760" w:hanging="360"/>
      </w:pPr>
      <w:rPr>
        <w:rFonts w:ascii="Arial" w:hAnsi="Arial" w:hint="default"/>
      </w:rPr>
    </w:lvl>
    <w:lvl w:ilvl="8" w:tplc="136EAD3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8E96178"/>
    <w:multiLevelType w:val="hybridMultilevel"/>
    <w:tmpl w:val="E3BAE1C8"/>
    <w:lvl w:ilvl="0" w:tplc="570A9090">
      <w:start w:val="1"/>
      <w:numFmt w:val="bullet"/>
      <w:lvlText w:val="•"/>
      <w:lvlJc w:val="left"/>
      <w:pPr>
        <w:tabs>
          <w:tab w:val="num" w:pos="720"/>
        </w:tabs>
        <w:ind w:left="720" w:hanging="360"/>
      </w:pPr>
      <w:rPr>
        <w:rFonts w:ascii="Arial" w:hAnsi="Arial" w:hint="default"/>
      </w:rPr>
    </w:lvl>
    <w:lvl w:ilvl="1" w:tplc="7EE0D7FA" w:tentative="1">
      <w:start w:val="1"/>
      <w:numFmt w:val="bullet"/>
      <w:lvlText w:val="•"/>
      <w:lvlJc w:val="left"/>
      <w:pPr>
        <w:tabs>
          <w:tab w:val="num" w:pos="1440"/>
        </w:tabs>
        <w:ind w:left="1440" w:hanging="360"/>
      </w:pPr>
      <w:rPr>
        <w:rFonts w:ascii="Arial" w:hAnsi="Arial" w:hint="default"/>
      </w:rPr>
    </w:lvl>
    <w:lvl w:ilvl="2" w:tplc="13BA281C" w:tentative="1">
      <w:start w:val="1"/>
      <w:numFmt w:val="bullet"/>
      <w:lvlText w:val="•"/>
      <w:lvlJc w:val="left"/>
      <w:pPr>
        <w:tabs>
          <w:tab w:val="num" w:pos="2160"/>
        </w:tabs>
        <w:ind w:left="2160" w:hanging="360"/>
      </w:pPr>
      <w:rPr>
        <w:rFonts w:ascii="Arial" w:hAnsi="Arial" w:hint="default"/>
      </w:rPr>
    </w:lvl>
    <w:lvl w:ilvl="3" w:tplc="244CCD0C" w:tentative="1">
      <w:start w:val="1"/>
      <w:numFmt w:val="bullet"/>
      <w:lvlText w:val="•"/>
      <w:lvlJc w:val="left"/>
      <w:pPr>
        <w:tabs>
          <w:tab w:val="num" w:pos="2880"/>
        </w:tabs>
        <w:ind w:left="2880" w:hanging="360"/>
      </w:pPr>
      <w:rPr>
        <w:rFonts w:ascii="Arial" w:hAnsi="Arial" w:hint="default"/>
      </w:rPr>
    </w:lvl>
    <w:lvl w:ilvl="4" w:tplc="F8821C62" w:tentative="1">
      <w:start w:val="1"/>
      <w:numFmt w:val="bullet"/>
      <w:lvlText w:val="•"/>
      <w:lvlJc w:val="left"/>
      <w:pPr>
        <w:tabs>
          <w:tab w:val="num" w:pos="3600"/>
        </w:tabs>
        <w:ind w:left="3600" w:hanging="360"/>
      </w:pPr>
      <w:rPr>
        <w:rFonts w:ascii="Arial" w:hAnsi="Arial" w:hint="default"/>
      </w:rPr>
    </w:lvl>
    <w:lvl w:ilvl="5" w:tplc="2BAA997E" w:tentative="1">
      <w:start w:val="1"/>
      <w:numFmt w:val="bullet"/>
      <w:lvlText w:val="•"/>
      <w:lvlJc w:val="left"/>
      <w:pPr>
        <w:tabs>
          <w:tab w:val="num" w:pos="4320"/>
        </w:tabs>
        <w:ind w:left="4320" w:hanging="360"/>
      </w:pPr>
      <w:rPr>
        <w:rFonts w:ascii="Arial" w:hAnsi="Arial" w:hint="default"/>
      </w:rPr>
    </w:lvl>
    <w:lvl w:ilvl="6" w:tplc="F5DCAE94" w:tentative="1">
      <w:start w:val="1"/>
      <w:numFmt w:val="bullet"/>
      <w:lvlText w:val="•"/>
      <w:lvlJc w:val="left"/>
      <w:pPr>
        <w:tabs>
          <w:tab w:val="num" w:pos="5040"/>
        </w:tabs>
        <w:ind w:left="5040" w:hanging="360"/>
      </w:pPr>
      <w:rPr>
        <w:rFonts w:ascii="Arial" w:hAnsi="Arial" w:hint="default"/>
      </w:rPr>
    </w:lvl>
    <w:lvl w:ilvl="7" w:tplc="D308533C" w:tentative="1">
      <w:start w:val="1"/>
      <w:numFmt w:val="bullet"/>
      <w:lvlText w:val="•"/>
      <w:lvlJc w:val="left"/>
      <w:pPr>
        <w:tabs>
          <w:tab w:val="num" w:pos="5760"/>
        </w:tabs>
        <w:ind w:left="5760" w:hanging="360"/>
      </w:pPr>
      <w:rPr>
        <w:rFonts w:ascii="Arial" w:hAnsi="Arial" w:hint="default"/>
      </w:rPr>
    </w:lvl>
    <w:lvl w:ilvl="8" w:tplc="A70E609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67728C"/>
    <w:multiLevelType w:val="hybridMultilevel"/>
    <w:tmpl w:val="68B2F844"/>
    <w:lvl w:ilvl="0" w:tplc="FA321CE6">
      <w:start w:val="1"/>
      <w:numFmt w:val="bullet"/>
      <w:lvlText w:val="•"/>
      <w:lvlJc w:val="left"/>
      <w:pPr>
        <w:tabs>
          <w:tab w:val="num" w:pos="720"/>
        </w:tabs>
        <w:ind w:left="720" w:hanging="360"/>
      </w:pPr>
      <w:rPr>
        <w:rFonts w:ascii="Arial" w:hAnsi="Arial" w:hint="default"/>
      </w:rPr>
    </w:lvl>
    <w:lvl w:ilvl="1" w:tplc="FE769406" w:tentative="1">
      <w:start w:val="1"/>
      <w:numFmt w:val="bullet"/>
      <w:lvlText w:val="•"/>
      <w:lvlJc w:val="left"/>
      <w:pPr>
        <w:tabs>
          <w:tab w:val="num" w:pos="1440"/>
        </w:tabs>
        <w:ind w:left="1440" w:hanging="360"/>
      </w:pPr>
      <w:rPr>
        <w:rFonts w:ascii="Arial" w:hAnsi="Arial" w:hint="default"/>
      </w:rPr>
    </w:lvl>
    <w:lvl w:ilvl="2" w:tplc="339096E8">
      <w:start w:val="1"/>
      <w:numFmt w:val="bullet"/>
      <w:lvlText w:val="•"/>
      <w:lvlJc w:val="left"/>
      <w:pPr>
        <w:tabs>
          <w:tab w:val="num" w:pos="2160"/>
        </w:tabs>
        <w:ind w:left="2160" w:hanging="360"/>
      </w:pPr>
      <w:rPr>
        <w:rFonts w:ascii="Arial" w:hAnsi="Arial" w:hint="default"/>
      </w:rPr>
    </w:lvl>
    <w:lvl w:ilvl="3" w:tplc="E6CE17F6" w:tentative="1">
      <w:start w:val="1"/>
      <w:numFmt w:val="bullet"/>
      <w:lvlText w:val="•"/>
      <w:lvlJc w:val="left"/>
      <w:pPr>
        <w:tabs>
          <w:tab w:val="num" w:pos="2880"/>
        </w:tabs>
        <w:ind w:left="2880" w:hanging="360"/>
      </w:pPr>
      <w:rPr>
        <w:rFonts w:ascii="Arial" w:hAnsi="Arial" w:hint="default"/>
      </w:rPr>
    </w:lvl>
    <w:lvl w:ilvl="4" w:tplc="BC24383E" w:tentative="1">
      <w:start w:val="1"/>
      <w:numFmt w:val="bullet"/>
      <w:lvlText w:val="•"/>
      <w:lvlJc w:val="left"/>
      <w:pPr>
        <w:tabs>
          <w:tab w:val="num" w:pos="3600"/>
        </w:tabs>
        <w:ind w:left="3600" w:hanging="360"/>
      </w:pPr>
      <w:rPr>
        <w:rFonts w:ascii="Arial" w:hAnsi="Arial" w:hint="default"/>
      </w:rPr>
    </w:lvl>
    <w:lvl w:ilvl="5" w:tplc="21089A4C" w:tentative="1">
      <w:start w:val="1"/>
      <w:numFmt w:val="bullet"/>
      <w:lvlText w:val="•"/>
      <w:lvlJc w:val="left"/>
      <w:pPr>
        <w:tabs>
          <w:tab w:val="num" w:pos="4320"/>
        </w:tabs>
        <w:ind w:left="4320" w:hanging="360"/>
      </w:pPr>
      <w:rPr>
        <w:rFonts w:ascii="Arial" w:hAnsi="Arial" w:hint="default"/>
      </w:rPr>
    </w:lvl>
    <w:lvl w:ilvl="6" w:tplc="BE7E5816" w:tentative="1">
      <w:start w:val="1"/>
      <w:numFmt w:val="bullet"/>
      <w:lvlText w:val="•"/>
      <w:lvlJc w:val="left"/>
      <w:pPr>
        <w:tabs>
          <w:tab w:val="num" w:pos="5040"/>
        </w:tabs>
        <w:ind w:left="5040" w:hanging="360"/>
      </w:pPr>
      <w:rPr>
        <w:rFonts w:ascii="Arial" w:hAnsi="Arial" w:hint="default"/>
      </w:rPr>
    </w:lvl>
    <w:lvl w:ilvl="7" w:tplc="BA0E26D6" w:tentative="1">
      <w:start w:val="1"/>
      <w:numFmt w:val="bullet"/>
      <w:lvlText w:val="•"/>
      <w:lvlJc w:val="left"/>
      <w:pPr>
        <w:tabs>
          <w:tab w:val="num" w:pos="5760"/>
        </w:tabs>
        <w:ind w:left="5760" w:hanging="360"/>
      </w:pPr>
      <w:rPr>
        <w:rFonts w:ascii="Arial" w:hAnsi="Arial" w:hint="default"/>
      </w:rPr>
    </w:lvl>
    <w:lvl w:ilvl="8" w:tplc="41C0F8E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B89147A"/>
    <w:multiLevelType w:val="hybridMultilevel"/>
    <w:tmpl w:val="AFCC91F8"/>
    <w:lvl w:ilvl="0" w:tplc="8494A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8C34E9"/>
    <w:multiLevelType w:val="hybridMultilevel"/>
    <w:tmpl w:val="2586D71C"/>
    <w:lvl w:ilvl="0" w:tplc="C5306992">
      <w:start w:val="1"/>
      <w:numFmt w:val="bullet"/>
      <w:lvlText w:val="•"/>
      <w:lvlJc w:val="left"/>
      <w:pPr>
        <w:tabs>
          <w:tab w:val="num" w:pos="720"/>
        </w:tabs>
        <w:ind w:left="720" w:hanging="360"/>
      </w:pPr>
      <w:rPr>
        <w:rFonts w:ascii="Arial" w:hAnsi="Arial" w:hint="default"/>
      </w:rPr>
    </w:lvl>
    <w:lvl w:ilvl="1" w:tplc="7D30195E" w:tentative="1">
      <w:start w:val="1"/>
      <w:numFmt w:val="bullet"/>
      <w:lvlText w:val="•"/>
      <w:lvlJc w:val="left"/>
      <w:pPr>
        <w:tabs>
          <w:tab w:val="num" w:pos="1440"/>
        </w:tabs>
        <w:ind w:left="1440" w:hanging="360"/>
      </w:pPr>
      <w:rPr>
        <w:rFonts w:ascii="Arial" w:hAnsi="Arial" w:hint="default"/>
      </w:rPr>
    </w:lvl>
    <w:lvl w:ilvl="2" w:tplc="84BA7030">
      <w:start w:val="1"/>
      <w:numFmt w:val="bullet"/>
      <w:lvlText w:val="•"/>
      <w:lvlJc w:val="left"/>
      <w:pPr>
        <w:tabs>
          <w:tab w:val="num" w:pos="2160"/>
        </w:tabs>
        <w:ind w:left="2160" w:hanging="360"/>
      </w:pPr>
      <w:rPr>
        <w:rFonts w:ascii="Arial" w:hAnsi="Arial" w:hint="default"/>
      </w:rPr>
    </w:lvl>
    <w:lvl w:ilvl="3" w:tplc="85C662C8" w:tentative="1">
      <w:start w:val="1"/>
      <w:numFmt w:val="bullet"/>
      <w:lvlText w:val="•"/>
      <w:lvlJc w:val="left"/>
      <w:pPr>
        <w:tabs>
          <w:tab w:val="num" w:pos="2880"/>
        </w:tabs>
        <w:ind w:left="2880" w:hanging="360"/>
      </w:pPr>
      <w:rPr>
        <w:rFonts w:ascii="Arial" w:hAnsi="Arial" w:hint="default"/>
      </w:rPr>
    </w:lvl>
    <w:lvl w:ilvl="4" w:tplc="31D64BBE" w:tentative="1">
      <w:start w:val="1"/>
      <w:numFmt w:val="bullet"/>
      <w:lvlText w:val="•"/>
      <w:lvlJc w:val="left"/>
      <w:pPr>
        <w:tabs>
          <w:tab w:val="num" w:pos="3600"/>
        </w:tabs>
        <w:ind w:left="3600" w:hanging="360"/>
      </w:pPr>
      <w:rPr>
        <w:rFonts w:ascii="Arial" w:hAnsi="Arial" w:hint="default"/>
      </w:rPr>
    </w:lvl>
    <w:lvl w:ilvl="5" w:tplc="43BA9C16" w:tentative="1">
      <w:start w:val="1"/>
      <w:numFmt w:val="bullet"/>
      <w:lvlText w:val="•"/>
      <w:lvlJc w:val="left"/>
      <w:pPr>
        <w:tabs>
          <w:tab w:val="num" w:pos="4320"/>
        </w:tabs>
        <w:ind w:left="4320" w:hanging="360"/>
      </w:pPr>
      <w:rPr>
        <w:rFonts w:ascii="Arial" w:hAnsi="Arial" w:hint="default"/>
      </w:rPr>
    </w:lvl>
    <w:lvl w:ilvl="6" w:tplc="763EB8B4" w:tentative="1">
      <w:start w:val="1"/>
      <w:numFmt w:val="bullet"/>
      <w:lvlText w:val="•"/>
      <w:lvlJc w:val="left"/>
      <w:pPr>
        <w:tabs>
          <w:tab w:val="num" w:pos="5040"/>
        </w:tabs>
        <w:ind w:left="5040" w:hanging="360"/>
      </w:pPr>
      <w:rPr>
        <w:rFonts w:ascii="Arial" w:hAnsi="Arial" w:hint="default"/>
      </w:rPr>
    </w:lvl>
    <w:lvl w:ilvl="7" w:tplc="4C2204C0" w:tentative="1">
      <w:start w:val="1"/>
      <w:numFmt w:val="bullet"/>
      <w:lvlText w:val="•"/>
      <w:lvlJc w:val="left"/>
      <w:pPr>
        <w:tabs>
          <w:tab w:val="num" w:pos="5760"/>
        </w:tabs>
        <w:ind w:left="5760" w:hanging="360"/>
      </w:pPr>
      <w:rPr>
        <w:rFonts w:ascii="Arial" w:hAnsi="Arial" w:hint="default"/>
      </w:rPr>
    </w:lvl>
    <w:lvl w:ilvl="8" w:tplc="73CCBB3A" w:tentative="1">
      <w:start w:val="1"/>
      <w:numFmt w:val="bullet"/>
      <w:lvlText w:val="•"/>
      <w:lvlJc w:val="left"/>
      <w:pPr>
        <w:tabs>
          <w:tab w:val="num" w:pos="6480"/>
        </w:tabs>
        <w:ind w:left="6480" w:hanging="360"/>
      </w:pPr>
      <w:rPr>
        <w:rFonts w:ascii="Arial" w:hAnsi="Arial" w:hint="default"/>
      </w:rPr>
    </w:lvl>
  </w:abstractNum>
  <w:num w:numId="1" w16cid:durableId="2126582723">
    <w:abstractNumId w:val="6"/>
  </w:num>
  <w:num w:numId="2" w16cid:durableId="994186908">
    <w:abstractNumId w:val="4"/>
  </w:num>
  <w:num w:numId="3" w16cid:durableId="1737976122">
    <w:abstractNumId w:val="7"/>
  </w:num>
  <w:num w:numId="4" w16cid:durableId="1362633765">
    <w:abstractNumId w:val="5"/>
  </w:num>
  <w:num w:numId="5" w16cid:durableId="1983077043">
    <w:abstractNumId w:val="20"/>
  </w:num>
  <w:num w:numId="6" w16cid:durableId="1403210147">
    <w:abstractNumId w:val="2"/>
  </w:num>
  <w:num w:numId="7" w16cid:durableId="1779830529">
    <w:abstractNumId w:val="25"/>
  </w:num>
  <w:num w:numId="8" w16cid:durableId="1169638396">
    <w:abstractNumId w:val="13"/>
  </w:num>
  <w:num w:numId="9" w16cid:durableId="1425802711">
    <w:abstractNumId w:val="8"/>
  </w:num>
  <w:num w:numId="10" w16cid:durableId="1608733123">
    <w:abstractNumId w:val="19"/>
  </w:num>
  <w:num w:numId="11" w16cid:durableId="584462373">
    <w:abstractNumId w:val="26"/>
  </w:num>
  <w:num w:numId="12" w16cid:durableId="413742831">
    <w:abstractNumId w:val="16"/>
  </w:num>
  <w:num w:numId="13" w16cid:durableId="721561960">
    <w:abstractNumId w:val="34"/>
  </w:num>
  <w:num w:numId="14" w16cid:durableId="488059273">
    <w:abstractNumId w:val="15"/>
  </w:num>
  <w:num w:numId="15" w16cid:durableId="1886940491">
    <w:abstractNumId w:val="17"/>
  </w:num>
  <w:num w:numId="16" w16cid:durableId="1734573213">
    <w:abstractNumId w:val="29"/>
  </w:num>
  <w:num w:numId="17" w16cid:durableId="1978996448">
    <w:abstractNumId w:val="0"/>
  </w:num>
  <w:num w:numId="18" w16cid:durableId="1017343040">
    <w:abstractNumId w:val="23"/>
  </w:num>
  <w:num w:numId="19" w16cid:durableId="796023268">
    <w:abstractNumId w:val="22"/>
  </w:num>
  <w:num w:numId="20" w16cid:durableId="60913900">
    <w:abstractNumId w:val="24"/>
  </w:num>
  <w:num w:numId="21" w16cid:durableId="1312245799">
    <w:abstractNumId w:val="36"/>
  </w:num>
  <w:num w:numId="22" w16cid:durableId="1818918124">
    <w:abstractNumId w:val="14"/>
  </w:num>
  <w:num w:numId="23" w16cid:durableId="1671986110">
    <w:abstractNumId w:val="27"/>
  </w:num>
  <w:num w:numId="24" w16cid:durableId="1648244693">
    <w:abstractNumId w:val="32"/>
  </w:num>
  <w:num w:numId="25" w16cid:durableId="789513585">
    <w:abstractNumId w:val="21"/>
  </w:num>
  <w:num w:numId="26" w16cid:durableId="1975287537">
    <w:abstractNumId w:val="10"/>
  </w:num>
  <w:num w:numId="27" w16cid:durableId="820123989">
    <w:abstractNumId w:val="9"/>
  </w:num>
  <w:num w:numId="28" w16cid:durableId="819541116">
    <w:abstractNumId w:val="33"/>
  </w:num>
  <w:num w:numId="29" w16cid:durableId="2132552907">
    <w:abstractNumId w:val="30"/>
  </w:num>
  <w:num w:numId="30" w16cid:durableId="1621496267">
    <w:abstractNumId w:val="28"/>
  </w:num>
  <w:num w:numId="31" w16cid:durableId="74787243">
    <w:abstractNumId w:val="3"/>
  </w:num>
  <w:num w:numId="32" w16cid:durableId="877279520">
    <w:abstractNumId w:val="1"/>
  </w:num>
  <w:num w:numId="33" w16cid:durableId="183516017">
    <w:abstractNumId w:val="35"/>
  </w:num>
  <w:num w:numId="34" w16cid:durableId="132410679">
    <w:abstractNumId w:val="31"/>
  </w:num>
  <w:num w:numId="35" w16cid:durableId="190194523">
    <w:abstractNumId w:val="11"/>
  </w:num>
  <w:num w:numId="36" w16cid:durableId="233709917">
    <w:abstractNumId w:val="18"/>
  </w:num>
  <w:num w:numId="37" w16cid:durableId="184419918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98"/>
    <w:rsid w:val="000025E6"/>
    <w:rsid w:val="00002E79"/>
    <w:rsid w:val="0000304A"/>
    <w:rsid w:val="0000458B"/>
    <w:rsid w:val="0000531A"/>
    <w:rsid w:val="000055B0"/>
    <w:rsid w:val="00005BFE"/>
    <w:rsid w:val="000101E2"/>
    <w:rsid w:val="00011345"/>
    <w:rsid w:val="0001407D"/>
    <w:rsid w:val="00015631"/>
    <w:rsid w:val="00016D9C"/>
    <w:rsid w:val="00017B2D"/>
    <w:rsid w:val="00022ABA"/>
    <w:rsid w:val="00024DBD"/>
    <w:rsid w:val="000258F5"/>
    <w:rsid w:val="00026BBC"/>
    <w:rsid w:val="000278A8"/>
    <w:rsid w:val="000306AC"/>
    <w:rsid w:val="00033D3C"/>
    <w:rsid w:val="000370CE"/>
    <w:rsid w:val="000401C8"/>
    <w:rsid w:val="00041276"/>
    <w:rsid w:val="0004419C"/>
    <w:rsid w:val="00046292"/>
    <w:rsid w:val="000462D1"/>
    <w:rsid w:val="00050F88"/>
    <w:rsid w:val="000514BF"/>
    <w:rsid w:val="000531B8"/>
    <w:rsid w:val="0005464A"/>
    <w:rsid w:val="000547AF"/>
    <w:rsid w:val="00055966"/>
    <w:rsid w:val="000562C0"/>
    <w:rsid w:val="000600D3"/>
    <w:rsid w:val="000604D0"/>
    <w:rsid w:val="0006098D"/>
    <w:rsid w:val="00062948"/>
    <w:rsid w:val="000729DA"/>
    <w:rsid w:val="00074F55"/>
    <w:rsid w:val="00075325"/>
    <w:rsid w:val="00080059"/>
    <w:rsid w:val="00080C47"/>
    <w:rsid w:val="00082012"/>
    <w:rsid w:val="000827E8"/>
    <w:rsid w:val="00083451"/>
    <w:rsid w:val="00083EC4"/>
    <w:rsid w:val="000847DC"/>
    <w:rsid w:val="000858DC"/>
    <w:rsid w:val="0008795D"/>
    <w:rsid w:val="00090F93"/>
    <w:rsid w:val="00095D47"/>
    <w:rsid w:val="00097452"/>
    <w:rsid w:val="00097A11"/>
    <w:rsid w:val="00097C9B"/>
    <w:rsid w:val="000B0F4F"/>
    <w:rsid w:val="000B156D"/>
    <w:rsid w:val="000B47AA"/>
    <w:rsid w:val="000B4BC3"/>
    <w:rsid w:val="000B67DD"/>
    <w:rsid w:val="000B7B76"/>
    <w:rsid w:val="000C182E"/>
    <w:rsid w:val="000C202C"/>
    <w:rsid w:val="000C2550"/>
    <w:rsid w:val="000C7799"/>
    <w:rsid w:val="000D1B43"/>
    <w:rsid w:val="000D2D35"/>
    <w:rsid w:val="000D3DF5"/>
    <w:rsid w:val="000D41A8"/>
    <w:rsid w:val="000D5E1B"/>
    <w:rsid w:val="000E07F8"/>
    <w:rsid w:val="000E08F6"/>
    <w:rsid w:val="000E195F"/>
    <w:rsid w:val="000E3B9D"/>
    <w:rsid w:val="000E418B"/>
    <w:rsid w:val="000E48D9"/>
    <w:rsid w:val="000E6EB9"/>
    <w:rsid w:val="000F04B7"/>
    <w:rsid w:val="000F10AE"/>
    <w:rsid w:val="000F2CBC"/>
    <w:rsid w:val="000F44A5"/>
    <w:rsid w:val="000F78E5"/>
    <w:rsid w:val="001029BE"/>
    <w:rsid w:val="001048A4"/>
    <w:rsid w:val="00104962"/>
    <w:rsid w:val="00105571"/>
    <w:rsid w:val="00106ADE"/>
    <w:rsid w:val="00110C10"/>
    <w:rsid w:val="001135EF"/>
    <w:rsid w:val="00113EAB"/>
    <w:rsid w:val="0011456C"/>
    <w:rsid w:val="001156DE"/>
    <w:rsid w:val="0011798C"/>
    <w:rsid w:val="00121689"/>
    <w:rsid w:val="00123E73"/>
    <w:rsid w:val="00123F7C"/>
    <w:rsid w:val="001240F7"/>
    <w:rsid w:val="00124E00"/>
    <w:rsid w:val="00133380"/>
    <w:rsid w:val="00136035"/>
    <w:rsid w:val="00136D9A"/>
    <w:rsid w:val="001438D8"/>
    <w:rsid w:val="001440A2"/>
    <w:rsid w:val="0014539F"/>
    <w:rsid w:val="001461E6"/>
    <w:rsid w:val="00146538"/>
    <w:rsid w:val="00146FB4"/>
    <w:rsid w:val="0014704C"/>
    <w:rsid w:val="001474B9"/>
    <w:rsid w:val="001500C9"/>
    <w:rsid w:val="001532DC"/>
    <w:rsid w:val="00155874"/>
    <w:rsid w:val="00157A67"/>
    <w:rsid w:val="001618EC"/>
    <w:rsid w:val="001622F4"/>
    <w:rsid w:val="00163A05"/>
    <w:rsid w:val="00165198"/>
    <w:rsid w:val="0016597F"/>
    <w:rsid w:val="00165E53"/>
    <w:rsid w:val="00166463"/>
    <w:rsid w:val="0017047D"/>
    <w:rsid w:val="00171838"/>
    <w:rsid w:val="001738F1"/>
    <w:rsid w:val="0017418A"/>
    <w:rsid w:val="00175A84"/>
    <w:rsid w:val="00175C56"/>
    <w:rsid w:val="00177E11"/>
    <w:rsid w:val="001816B8"/>
    <w:rsid w:val="00187BE9"/>
    <w:rsid w:val="00193434"/>
    <w:rsid w:val="0019510A"/>
    <w:rsid w:val="001953A8"/>
    <w:rsid w:val="001975FA"/>
    <w:rsid w:val="001A0BF2"/>
    <w:rsid w:val="001A23CF"/>
    <w:rsid w:val="001A3017"/>
    <w:rsid w:val="001A6E3C"/>
    <w:rsid w:val="001B3737"/>
    <w:rsid w:val="001B4052"/>
    <w:rsid w:val="001B4744"/>
    <w:rsid w:val="001B4CBA"/>
    <w:rsid w:val="001B4EDE"/>
    <w:rsid w:val="001B70E5"/>
    <w:rsid w:val="001B79A4"/>
    <w:rsid w:val="001C0B36"/>
    <w:rsid w:val="001C1B39"/>
    <w:rsid w:val="001C5B09"/>
    <w:rsid w:val="001C67FC"/>
    <w:rsid w:val="001D03CE"/>
    <w:rsid w:val="001D5BB7"/>
    <w:rsid w:val="001E24FD"/>
    <w:rsid w:val="001E2D65"/>
    <w:rsid w:val="001E409D"/>
    <w:rsid w:val="001E532C"/>
    <w:rsid w:val="001E5352"/>
    <w:rsid w:val="001F0667"/>
    <w:rsid w:val="001F107D"/>
    <w:rsid w:val="001F29E2"/>
    <w:rsid w:val="001F66BF"/>
    <w:rsid w:val="00200958"/>
    <w:rsid w:val="002023E1"/>
    <w:rsid w:val="0020424B"/>
    <w:rsid w:val="002051B7"/>
    <w:rsid w:val="002066AF"/>
    <w:rsid w:val="002119DA"/>
    <w:rsid w:val="00215FDD"/>
    <w:rsid w:val="00216606"/>
    <w:rsid w:val="0021671E"/>
    <w:rsid w:val="0021727F"/>
    <w:rsid w:val="002204BE"/>
    <w:rsid w:val="00221C9A"/>
    <w:rsid w:val="002237F0"/>
    <w:rsid w:val="00225193"/>
    <w:rsid w:val="002306C7"/>
    <w:rsid w:val="00232B90"/>
    <w:rsid w:val="0023327B"/>
    <w:rsid w:val="002347A3"/>
    <w:rsid w:val="002350BD"/>
    <w:rsid w:val="002364F5"/>
    <w:rsid w:val="002406D0"/>
    <w:rsid w:val="002428AE"/>
    <w:rsid w:val="00242D40"/>
    <w:rsid w:val="00252FEB"/>
    <w:rsid w:val="00253C8B"/>
    <w:rsid w:val="00253FD2"/>
    <w:rsid w:val="0025582D"/>
    <w:rsid w:val="002560B6"/>
    <w:rsid w:val="0025680D"/>
    <w:rsid w:val="00257A26"/>
    <w:rsid w:val="00263640"/>
    <w:rsid w:val="002656D3"/>
    <w:rsid w:val="0026731F"/>
    <w:rsid w:val="00267B04"/>
    <w:rsid w:val="00270BED"/>
    <w:rsid w:val="00272C30"/>
    <w:rsid w:val="002760BF"/>
    <w:rsid w:val="0027690F"/>
    <w:rsid w:val="00277C15"/>
    <w:rsid w:val="00277DCA"/>
    <w:rsid w:val="00280F7B"/>
    <w:rsid w:val="002810FA"/>
    <w:rsid w:val="002813F5"/>
    <w:rsid w:val="00281CFA"/>
    <w:rsid w:val="00286538"/>
    <w:rsid w:val="00286C6B"/>
    <w:rsid w:val="002953E4"/>
    <w:rsid w:val="002953E7"/>
    <w:rsid w:val="002A17A4"/>
    <w:rsid w:val="002A5F42"/>
    <w:rsid w:val="002A6312"/>
    <w:rsid w:val="002A6CED"/>
    <w:rsid w:val="002B0890"/>
    <w:rsid w:val="002B0B13"/>
    <w:rsid w:val="002B7D98"/>
    <w:rsid w:val="002B7F44"/>
    <w:rsid w:val="002C070F"/>
    <w:rsid w:val="002C079D"/>
    <w:rsid w:val="002C5F4A"/>
    <w:rsid w:val="002C6376"/>
    <w:rsid w:val="002C637F"/>
    <w:rsid w:val="002C6C40"/>
    <w:rsid w:val="002C7FA3"/>
    <w:rsid w:val="002D2837"/>
    <w:rsid w:val="002D356E"/>
    <w:rsid w:val="002D77BF"/>
    <w:rsid w:val="002E0778"/>
    <w:rsid w:val="002E1CB8"/>
    <w:rsid w:val="002E5EEE"/>
    <w:rsid w:val="002F034C"/>
    <w:rsid w:val="002F0D61"/>
    <w:rsid w:val="002F2754"/>
    <w:rsid w:val="003006FA"/>
    <w:rsid w:val="00300A15"/>
    <w:rsid w:val="00301612"/>
    <w:rsid w:val="0030243A"/>
    <w:rsid w:val="0030304F"/>
    <w:rsid w:val="003063F6"/>
    <w:rsid w:val="003106F3"/>
    <w:rsid w:val="00311273"/>
    <w:rsid w:val="003124DA"/>
    <w:rsid w:val="003147E9"/>
    <w:rsid w:val="0032690F"/>
    <w:rsid w:val="00327722"/>
    <w:rsid w:val="0033104E"/>
    <w:rsid w:val="003310AC"/>
    <w:rsid w:val="00331CC3"/>
    <w:rsid w:val="00332FBE"/>
    <w:rsid w:val="00333E80"/>
    <w:rsid w:val="00334A04"/>
    <w:rsid w:val="0033597C"/>
    <w:rsid w:val="00336604"/>
    <w:rsid w:val="003453D4"/>
    <w:rsid w:val="00345531"/>
    <w:rsid w:val="003459C3"/>
    <w:rsid w:val="00345E8F"/>
    <w:rsid w:val="00346285"/>
    <w:rsid w:val="003464A3"/>
    <w:rsid w:val="003479E6"/>
    <w:rsid w:val="00350D94"/>
    <w:rsid w:val="00350D99"/>
    <w:rsid w:val="00353CAA"/>
    <w:rsid w:val="003549F2"/>
    <w:rsid w:val="003567CE"/>
    <w:rsid w:val="003578FB"/>
    <w:rsid w:val="00360EEE"/>
    <w:rsid w:val="003612EC"/>
    <w:rsid w:val="00361CBC"/>
    <w:rsid w:val="003633BC"/>
    <w:rsid w:val="00363E02"/>
    <w:rsid w:val="00364645"/>
    <w:rsid w:val="0036525E"/>
    <w:rsid w:val="00371222"/>
    <w:rsid w:val="00371A31"/>
    <w:rsid w:val="00371EFA"/>
    <w:rsid w:val="00371F21"/>
    <w:rsid w:val="00373509"/>
    <w:rsid w:val="0037459F"/>
    <w:rsid w:val="00374B70"/>
    <w:rsid w:val="00377B8D"/>
    <w:rsid w:val="0038015C"/>
    <w:rsid w:val="003819E6"/>
    <w:rsid w:val="003823A2"/>
    <w:rsid w:val="00382D79"/>
    <w:rsid w:val="0038453E"/>
    <w:rsid w:val="00386637"/>
    <w:rsid w:val="003868F3"/>
    <w:rsid w:val="00387FFA"/>
    <w:rsid w:val="00392C75"/>
    <w:rsid w:val="00393F1E"/>
    <w:rsid w:val="003940AB"/>
    <w:rsid w:val="00395A4F"/>
    <w:rsid w:val="00396A75"/>
    <w:rsid w:val="003A1234"/>
    <w:rsid w:val="003A1DB2"/>
    <w:rsid w:val="003A4ECA"/>
    <w:rsid w:val="003A54F2"/>
    <w:rsid w:val="003A66C5"/>
    <w:rsid w:val="003B01D4"/>
    <w:rsid w:val="003B0337"/>
    <w:rsid w:val="003B1859"/>
    <w:rsid w:val="003B3A59"/>
    <w:rsid w:val="003B5A03"/>
    <w:rsid w:val="003B6A15"/>
    <w:rsid w:val="003C0AE8"/>
    <w:rsid w:val="003C11AA"/>
    <w:rsid w:val="003C3497"/>
    <w:rsid w:val="003C7C48"/>
    <w:rsid w:val="003C7CB9"/>
    <w:rsid w:val="003C7E51"/>
    <w:rsid w:val="003C7F53"/>
    <w:rsid w:val="003D0CE5"/>
    <w:rsid w:val="003D2358"/>
    <w:rsid w:val="003E1006"/>
    <w:rsid w:val="003E1A8D"/>
    <w:rsid w:val="003E401E"/>
    <w:rsid w:val="003E467A"/>
    <w:rsid w:val="003E4ADC"/>
    <w:rsid w:val="003E4D0D"/>
    <w:rsid w:val="003E7997"/>
    <w:rsid w:val="003F0A85"/>
    <w:rsid w:val="003F0B75"/>
    <w:rsid w:val="003F18A8"/>
    <w:rsid w:val="003F2BD3"/>
    <w:rsid w:val="0040334C"/>
    <w:rsid w:val="00404F24"/>
    <w:rsid w:val="0040599B"/>
    <w:rsid w:val="00411822"/>
    <w:rsid w:val="0041288F"/>
    <w:rsid w:val="004139ED"/>
    <w:rsid w:val="0041556E"/>
    <w:rsid w:val="0041569A"/>
    <w:rsid w:val="00416486"/>
    <w:rsid w:val="004168AA"/>
    <w:rsid w:val="004177F6"/>
    <w:rsid w:val="0042196B"/>
    <w:rsid w:val="004235F5"/>
    <w:rsid w:val="00423F44"/>
    <w:rsid w:val="00424822"/>
    <w:rsid w:val="00426A02"/>
    <w:rsid w:val="00426C07"/>
    <w:rsid w:val="0043142C"/>
    <w:rsid w:val="00431DFF"/>
    <w:rsid w:val="0043374E"/>
    <w:rsid w:val="00433D78"/>
    <w:rsid w:val="00435A72"/>
    <w:rsid w:val="004361A5"/>
    <w:rsid w:val="00436C3D"/>
    <w:rsid w:val="00436E16"/>
    <w:rsid w:val="00437BFD"/>
    <w:rsid w:val="00440E05"/>
    <w:rsid w:val="004445D9"/>
    <w:rsid w:val="00446259"/>
    <w:rsid w:val="00455F42"/>
    <w:rsid w:val="00457544"/>
    <w:rsid w:val="00461034"/>
    <w:rsid w:val="0046424C"/>
    <w:rsid w:val="00464FEE"/>
    <w:rsid w:val="004650DA"/>
    <w:rsid w:val="00465AAA"/>
    <w:rsid w:val="0046744D"/>
    <w:rsid w:val="00467743"/>
    <w:rsid w:val="00473615"/>
    <w:rsid w:val="004738C9"/>
    <w:rsid w:val="004751D1"/>
    <w:rsid w:val="004765A7"/>
    <w:rsid w:val="00482BA7"/>
    <w:rsid w:val="00483600"/>
    <w:rsid w:val="00486445"/>
    <w:rsid w:val="00487AC3"/>
    <w:rsid w:val="00494FA6"/>
    <w:rsid w:val="004968A6"/>
    <w:rsid w:val="004A1A18"/>
    <w:rsid w:val="004A1BCF"/>
    <w:rsid w:val="004A1C03"/>
    <w:rsid w:val="004A4128"/>
    <w:rsid w:val="004A656D"/>
    <w:rsid w:val="004A75CA"/>
    <w:rsid w:val="004A78FC"/>
    <w:rsid w:val="004B0CC1"/>
    <w:rsid w:val="004B1503"/>
    <w:rsid w:val="004B292A"/>
    <w:rsid w:val="004B7D04"/>
    <w:rsid w:val="004B7FCC"/>
    <w:rsid w:val="004C2C41"/>
    <w:rsid w:val="004C2E9D"/>
    <w:rsid w:val="004C3F90"/>
    <w:rsid w:val="004C5EC5"/>
    <w:rsid w:val="004C6332"/>
    <w:rsid w:val="004C6E61"/>
    <w:rsid w:val="004C72CA"/>
    <w:rsid w:val="004D125A"/>
    <w:rsid w:val="004D1836"/>
    <w:rsid w:val="004D3A11"/>
    <w:rsid w:val="004D498D"/>
    <w:rsid w:val="004D731F"/>
    <w:rsid w:val="004D7586"/>
    <w:rsid w:val="004D7F8D"/>
    <w:rsid w:val="004E1D96"/>
    <w:rsid w:val="004E547F"/>
    <w:rsid w:val="004F1A79"/>
    <w:rsid w:val="004F3C88"/>
    <w:rsid w:val="004F50B7"/>
    <w:rsid w:val="004F7DE7"/>
    <w:rsid w:val="00501968"/>
    <w:rsid w:val="005019AF"/>
    <w:rsid w:val="005022C0"/>
    <w:rsid w:val="00502B3D"/>
    <w:rsid w:val="005033E9"/>
    <w:rsid w:val="0050415A"/>
    <w:rsid w:val="00507AD5"/>
    <w:rsid w:val="00510584"/>
    <w:rsid w:val="00510EB5"/>
    <w:rsid w:val="005114FC"/>
    <w:rsid w:val="00511911"/>
    <w:rsid w:val="005124F3"/>
    <w:rsid w:val="005135B5"/>
    <w:rsid w:val="00517661"/>
    <w:rsid w:val="005258EF"/>
    <w:rsid w:val="00525CA6"/>
    <w:rsid w:val="00526439"/>
    <w:rsid w:val="00526945"/>
    <w:rsid w:val="00526AF7"/>
    <w:rsid w:val="005273A2"/>
    <w:rsid w:val="00531588"/>
    <w:rsid w:val="00531E0C"/>
    <w:rsid w:val="00532BC6"/>
    <w:rsid w:val="0053563E"/>
    <w:rsid w:val="005357CB"/>
    <w:rsid w:val="00537659"/>
    <w:rsid w:val="005414AF"/>
    <w:rsid w:val="00543B83"/>
    <w:rsid w:val="00544200"/>
    <w:rsid w:val="00544843"/>
    <w:rsid w:val="005453A3"/>
    <w:rsid w:val="005462E8"/>
    <w:rsid w:val="005466DB"/>
    <w:rsid w:val="00546F8A"/>
    <w:rsid w:val="0055045D"/>
    <w:rsid w:val="00551153"/>
    <w:rsid w:val="00554009"/>
    <w:rsid w:val="005542D3"/>
    <w:rsid w:val="00556A57"/>
    <w:rsid w:val="00557178"/>
    <w:rsid w:val="0055747C"/>
    <w:rsid w:val="005615C9"/>
    <w:rsid w:val="00561E61"/>
    <w:rsid w:val="0056412F"/>
    <w:rsid w:val="0056458F"/>
    <w:rsid w:val="00565401"/>
    <w:rsid w:val="0056589A"/>
    <w:rsid w:val="00567BD1"/>
    <w:rsid w:val="00580A75"/>
    <w:rsid w:val="0058341B"/>
    <w:rsid w:val="00586409"/>
    <w:rsid w:val="00586DD1"/>
    <w:rsid w:val="00591DD8"/>
    <w:rsid w:val="00593AE8"/>
    <w:rsid w:val="005941EC"/>
    <w:rsid w:val="005A2226"/>
    <w:rsid w:val="005A3C8E"/>
    <w:rsid w:val="005A4811"/>
    <w:rsid w:val="005A5118"/>
    <w:rsid w:val="005B003E"/>
    <w:rsid w:val="005B0A67"/>
    <w:rsid w:val="005B7087"/>
    <w:rsid w:val="005C262E"/>
    <w:rsid w:val="005C3BF7"/>
    <w:rsid w:val="005C7DF0"/>
    <w:rsid w:val="005D077B"/>
    <w:rsid w:val="005D103B"/>
    <w:rsid w:val="005D1102"/>
    <w:rsid w:val="005D123D"/>
    <w:rsid w:val="005D3721"/>
    <w:rsid w:val="005D4117"/>
    <w:rsid w:val="005D48D9"/>
    <w:rsid w:val="005D4D65"/>
    <w:rsid w:val="005D7FB0"/>
    <w:rsid w:val="005E4690"/>
    <w:rsid w:val="005E5EB0"/>
    <w:rsid w:val="005E73C2"/>
    <w:rsid w:val="005E75DA"/>
    <w:rsid w:val="005F221D"/>
    <w:rsid w:val="005F4438"/>
    <w:rsid w:val="005F5118"/>
    <w:rsid w:val="005F79FF"/>
    <w:rsid w:val="005F7C97"/>
    <w:rsid w:val="00600662"/>
    <w:rsid w:val="0060422C"/>
    <w:rsid w:val="0060498D"/>
    <w:rsid w:val="00605E0C"/>
    <w:rsid w:val="00605E86"/>
    <w:rsid w:val="00606841"/>
    <w:rsid w:val="00611214"/>
    <w:rsid w:val="00612401"/>
    <w:rsid w:val="00613D4F"/>
    <w:rsid w:val="006157AE"/>
    <w:rsid w:val="00615DF3"/>
    <w:rsid w:val="006160C0"/>
    <w:rsid w:val="006204FF"/>
    <w:rsid w:val="00621561"/>
    <w:rsid w:val="006245CA"/>
    <w:rsid w:val="00625D00"/>
    <w:rsid w:val="006260EC"/>
    <w:rsid w:val="00627A0F"/>
    <w:rsid w:val="0063403D"/>
    <w:rsid w:val="00634137"/>
    <w:rsid w:val="00634E96"/>
    <w:rsid w:val="00635038"/>
    <w:rsid w:val="006362DD"/>
    <w:rsid w:val="0063646F"/>
    <w:rsid w:val="00636804"/>
    <w:rsid w:val="00636E23"/>
    <w:rsid w:val="00642677"/>
    <w:rsid w:val="006446B2"/>
    <w:rsid w:val="006448AF"/>
    <w:rsid w:val="00651E95"/>
    <w:rsid w:val="00653591"/>
    <w:rsid w:val="0065481A"/>
    <w:rsid w:val="0065651B"/>
    <w:rsid w:val="00660B65"/>
    <w:rsid w:val="00661D94"/>
    <w:rsid w:val="00663690"/>
    <w:rsid w:val="006650C5"/>
    <w:rsid w:val="00665FD8"/>
    <w:rsid w:val="00666ABA"/>
    <w:rsid w:val="0066772C"/>
    <w:rsid w:val="0067158D"/>
    <w:rsid w:val="006728F2"/>
    <w:rsid w:val="00672A8B"/>
    <w:rsid w:val="00673D84"/>
    <w:rsid w:val="006751C0"/>
    <w:rsid w:val="00675D30"/>
    <w:rsid w:val="00681093"/>
    <w:rsid w:val="0068341F"/>
    <w:rsid w:val="006837AC"/>
    <w:rsid w:val="00684E99"/>
    <w:rsid w:val="00685F94"/>
    <w:rsid w:val="006868B8"/>
    <w:rsid w:val="006877FB"/>
    <w:rsid w:val="006879A6"/>
    <w:rsid w:val="00691A8D"/>
    <w:rsid w:val="00693B51"/>
    <w:rsid w:val="0069480B"/>
    <w:rsid w:val="00694EFB"/>
    <w:rsid w:val="00696473"/>
    <w:rsid w:val="00697840"/>
    <w:rsid w:val="00697CFC"/>
    <w:rsid w:val="006A0DE9"/>
    <w:rsid w:val="006A170F"/>
    <w:rsid w:val="006A4277"/>
    <w:rsid w:val="006A4F32"/>
    <w:rsid w:val="006A5E64"/>
    <w:rsid w:val="006B047A"/>
    <w:rsid w:val="006B195C"/>
    <w:rsid w:val="006B29E8"/>
    <w:rsid w:val="006B3124"/>
    <w:rsid w:val="006B677D"/>
    <w:rsid w:val="006C21FB"/>
    <w:rsid w:val="006C3663"/>
    <w:rsid w:val="006C5234"/>
    <w:rsid w:val="006C6C37"/>
    <w:rsid w:val="006C7F2A"/>
    <w:rsid w:val="006D06EB"/>
    <w:rsid w:val="006D7B1F"/>
    <w:rsid w:val="006E039C"/>
    <w:rsid w:val="006E2010"/>
    <w:rsid w:val="006E48F2"/>
    <w:rsid w:val="006E679F"/>
    <w:rsid w:val="006E69EC"/>
    <w:rsid w:val="006E79D5"/>
    <w:rsid w:val="006F46C4"/>
    <w:rsid w:val="006F4766"/>
    <w:rsid w:val="006F4781"/>
    <w:rsid w:val="006F64F9"/>
    <w:rsid w:val="0070080D"/>
    <w:rsid w:val="0071127A"/>
    <w:rsid w:val="0071137F"/>
    <w:rsid w:val="00712A0A"/>
    <w:rsid w:val="00712DF4"/>
    <w:rsid w:val="007134C2"/>
    <w:rsid w:val="0071361A"/>
    <w:rsid w:val="00713B0B"/>
    <w:rsid w:val="0071555C"/>
    <w:rsid w:val="007216FC"/>
    <w:rsid w:val="00723FA8"/>
    <w:rsid w:val="007242B8"/>
    <w:rsid w:val="00724832"/>
    <w:rsid w:val="00724C05"/>
    <w:rsid w:val="00727E4F"/>
    <w:rsid w:val="00730C5F"/>
    <w:rsid w:val="00732D7C"/>
    <w:rsid w:val="00734F6B"/>
    <w:rsid w:val="00737BC6"/>
    <w:rsid w:val="00741734"/>
    <w:rsid w:val="0074273E"/>
    <w:rsid w:val="00743968"/>
    <w:rsid w:val="00750EA4"/>
    <w:rsid w:val="00751FDA"/>
    <w:rsid w:val="00753384"/>
    <w:rsid w:val="007540F0"/>
    <w:rsid w:val="0076054D"/>
    <w:rsid w:val="0076261A"/>
    <w:rsid w:val="00762C11"/>
    <w:rsid w:val="0076366F"/>
    <w:rsid w:val="00764CB1"/>
    <w:rsid w:val="007678E1"/>
    <w:rsid w:val="00767F10"/>
    <w:rsid w:val="00771F4A"/>
    <w:rsid w:val="00772E36"/>
    <w:rsid w:val="00772FB6"/>
    <w:rsid w:val="00773250"/>
    <w:rsid w:val="00773C83"/>
    <w:rsid w:val="00780E0D"/>
    <w:rsid w:val="0078306D"/>
    <w:rsid w:val="00783E7A"/>
    <w:rsid w:val="0079033B"/>
    <w:rsid w:val="00793799"/>
    <w:rsid w:val="00793897"/>
    <w:rsid w:val="0079410E"/>
    <w:rsid w:val="0079483A"/>
    <w:rsid w:val="00795C84"/>
    <w:rsid w:val="007A0F1E"/>
    <w:rsid w:val="007A3CFC"/>
    <w:rsid w:val="007A4495"/>
    <w:rsid w:val="007A62C8"/>
    <w:rsid w:val="007A7299"/>
    <w:rsid w:val="007A7821"/>
    <w:rsid w:val="007B0E43"/>
    <w:rsid w:val="007B23AC"/>
    <w:rsid w:val="007B470B"/>
    <w:rsid w:val="007B4904"/>
    <w:rsid w:val="007B5160"/>
    <w:rsid w:val="007C0589"/>
    <w:rsid w:val="007C5D95"/>
    <w:rsid w:val="007C680F"/>
    <w:rsid w:val="007C685F"/>
    <w:rsid w:val="007D0417"/>
    <w:rsid w:val="007D0803"/>
    <w:rsid w:val="007D0B11"/>
    <w:rsid w:val="007D0D84"/>
    <w:rsid w:val="007D2824"/>
    <w:rsid w:val="007D4358"/>
    <w:rsid w:val="007E4547"/>
    <w:rsid w:val="007F0EC6"/>
    <w:rsid w:val="007F17FC"/>
    <w:rsid w:val="007F3FB0"/>
    <w:rsid w:val="007F5373"/>
    <w:rsid w:val="00800B32"/>
    <w:rsid w:val="00801126"/>
    <w:rsid w:val="00801E0E"/>
    <w:rsid w:val="00802804"/>
    <w:rsid w:val="0080327F"/>
    <w:rsid w:val="00803798"/>
    <w:rsid w:val="008047B7"/>
    <w:rsid w:val="00804F47"/>
    <w:rsid w:val="00810146"/>
    <w:rsid w:val="00813DA1"/>
    <w:rsid w:val="00814B86"/>
    <w:rsid w:val="00815B46"/>
    <w:rsid w:val="00820235"/>
    <w:rsid w:val="008224C3"/>
    <w:rsid w:val="00822AE1"/>
    <w:rsid w:val="00824812"/>
    <w:rsid w:val="00826D56"/>
    <w:rsid w:val="00831527"/>
    <w:rsid w:val="0083408C"/>
    <w:rsid w:val="0083420D"/>
    <w:rsid w:val="008352AB"/>
    <w:rsid w:val="008356C6"/>
    <w:rsid w:val="008367DF"/>
    <w:rsid w:val="00836C4D"/>
    <w:rsid w:val="0084012C"/>
    <w:rsid w:val="00841651"/>
    <w:rsid w:val="0084185B"/>
    <w:rsid w:val="00841CC4"/>
    <w:rsid w:val="00841DD0"/>
    <w:rsid w:val="00842093"/>
    <w:rsid w:val="0084344F"/>
    <w:rsid w:val="008445F9"/>
    <w:rsid w:val="00844BD8"/>
    <w:rsid w:val="008465B1"/>
    <w:rsid w:val="00856425"/>
    <w:rsid w:val="00857322"/>
    <w:rsid w:val="00857758"/>
    <w:rsid w:val="00857D65"/>
    <w:rsid w:val="00860F30"/>
    <w:rsid w:val="00860F31"/>
    <w:rsid w:val="00861675"/>
    <w:rsid w:val="0086273C"/>
    <w:rsid w:val="00864B7B"/>
    <w:rsid w:val="00865112"/>
    <w:rsid w:val="00865CE9"/>
    <w:rsid w:val="00873DE1"/>
    <w:rsid w:val="00874380"/>
    <w:rsid w:val="00876790"/>
    <w:rsid w:val="008769E3"/>
    <w:rsid w:val="00886395"/>
    <w:rsid w:val="00887170"/>
    <w:rsid w:val="008902E6"/>
    <w:rsid w:val="00893FFC"/>
    <w:rsid w:val="00895005"/>
    <w:rsid w:val="008960C3"/>
    <w:rsid w:val="008A0682"/>
    <w:rsid w:val="008A21B0"/>
    <w:rsid w:val="008A3A82"/>
    <w:rsid w:val="008A5040"/>
    <w:rsid w:val="008A50A9"/>
    <w:rsid w:val="008A5FB3"/>
    <w:rsid w:val="008A61E4"/>
    <w:rsid w:val="008A6D03"/>
    <w:rsid w:val="008B12AB"/>
    <w:rsid w:val="008B1390"/>
    <w:rsid w:val="008B158B"/>
    <w:rsid w:val="008B30FF"/>
    <w:rsid w:val="008C0663"/>
    <w:rsid w:val="008C2F9D"/>
    <w:rsid w:val="008C6DE7"/>
    <w:rsid w:val="008C772E"/>
    <w:rsid w:val="008D3084"/>
    <w:rsid w:val="008D47A5"/>
    <w:rsid w:val="008D54D7"/>
    <w:rsid w:val="008D603F"/>
    <w:rsid w:val="008D6B37"/>
    <w:rsid w:val="008E2DAF"/>
    <w:rsid w:val="008E3544"/>
    <w:rsid w:val="008E5DD4"/>
    <w:rsid w:val="008E7AD5"/>
    <w:rsid w:val="008F0431"/>
    <w:rsid w:val="008F2EA8"/>
    <w:rsid w:val="008F366A"/>
    <w:rsid w:val="008F4B0B"/>
    <w:rsid w:val="008F4BB3"/>
    <w:rsid w:val="008F5EDD"/>
    <w:rsid w:val="008F74C3"/>
    <w:rsid w:val="00902417"/>
    <w:rsid w:val="009071DD"/>
    <w:rsid w:val="00910ED2"/>
    <w:rsid w:val="009119A3"/>
    <w:rsid w:val="00912F20"/>
    <w:rsid w:val="00913036"/>
    <w:rsid w:val="00913489"/>
    <w:rsid w:val="00913B70"/>
    <w:rsid w:val="00915331"/>
    <w:rsid w:val="0091565B"/>
    <w:rsid w:val="009157A0"/>
    <w:rsid w:val="00915E90"/>
    <w:rsid w:val="00922370"/>
    <w:rsid w:val="00922DAD"/>
    <w:rsid w:val="00923009"/>
    <w:rsid w:val="00924D53"/>
    <w:rsid w:val="00926033"/>
    <w:rsid w:val="009279E3"/>
    <w:rsid w:val="009328E7"/>
    <w:rsid w:val="009362DA"/>
    <w:rsid w:val="0093709A"/>
    <w:rsid w:val="0094042F"/>
    <w:rsid w:val="0094160E"/>
    <w:rsid w:val="009417F1"/>
    <w:rsid w:val="00942041"/>
    <w:rsid w:val="00947657"/>
    <w:rsid w:val="00951E26"/>
    <w:rsid w:val="00951FF2"/>
    <w:rsid w:val="009533A4"/>
    <w:rsid w:val="009619F3"/>
    <w:rsid w:val="00961F56"/>
    <w:rsid w:val="00963408"/>
    <w:rsid w:val="00964CE7"/>
    <w:rsid w:val="00966BC0"/>
    <w:rsid w:val="0097386A"/>
    <w:rsid w:val="00974911"/>
    <w:rsid w:val="00974CDF"/>
    <w:rsid w:val="00981425"/>
    <w:rsid w:val="0098175D"/>
    <w:rsid w:val="00983F7B"/>
    <w:rsid w:val="00985784"/>
    <w:rsid w:val="009924A0"/>
    <w:rsid w:val="00992A73"/>
    <w:rsid w:val="00994581"/>
    <w:rsid w:val="009949DC"/>
    <w:rsid w:val="00995638"/>
    <w:rsid w:val="00996009"/>
    <w:rsid w:val="00996045"/>
    <w:rsid w:val="009A1733"/>
    <w:rsid w:val="009A17D4"/>
    <w:rsid w:val="009A19E7"/>
    <w:rsid w:val="009A2714"/>
    <w:rsid w:val="009A29D0"/>
    <w:rsid w:val="009A353B"/>
    <w:rsid w:val="009A7A58"/>
    <w:rsid w:val="009B15D3"/>
    <w:rsid w:val="009B5CDF"/>
    <w:rsid w:val="009C1D31"/>
    <w:rsid w:val="009C41F4"/>
    <w:rsid w:val="009C4B63"/>
    <w:rsid w:val="009C56D0"/>
    <w:rsid w:val="009C7456"/>
    <w:rsid w:val="009D4F42"/>
    <w:rsid w:val="009D65B5"/>
    <w:rsid w:val="009D7404"/>
    <w:rsid w:val="009E0305"/>
    <w:rsid w:val="009E0D14"/>
    <w:rsid w:val="009E20AA"/>
    <w:rsid w:val="009E20D5"/>
    <w:rsid w:val="009E55D0"/>
    <w:rsid w:val="009E7022"/>
    <w:rsid w:val="009F12C9"/>
    <w:rsid w:val="009F671C"/>
    <w:rsid w:val="009F7E01"/>
    <w:rsid w:val="00A02242"/>
    <w:rsid w:val="00A02621"/>
    <w:rsid w:val="00A044BE"/>
    <w:rsid w:val="00A04E57"/>
    <w:rsid w:val="00A05498"/>
    <w:rsid w:val="00A05F42"/>
    <w:rsid w:val="00A065CC"/>
    <w:rsid w:val="00A073F2"/>
    <w:rsid w:val="00A11827"/>
    <w:rsid w:val="00A12546"/>
    <w:rsid w:val="00A13E1E"/>
    <w:rsid w:val="00A14A60"/>
    <w:rsid w:val="00A1549B"/>
    <w:rsid w:val="00A16795"/>
    <w:rsid w:val="00A2076A"/>
    <w:rsid w:val="00A272BD"/>
    <w:rsid w:val="00A27D79"/>
    <w:rsid w:val="00A300CE"/>
    <w:rsid w:val="00A310D8"/>
    <w:rsid w:val="00A31189"/>
    <w:rsid w:val="00A31821"/>
    <w:rsid w:val="00A371BA"/>
    <w:rsid w:val="00A373C0"/>
    <w:rsid w:val="00A40ED7"/>
    <w:rsid w:val="00A41976"/>
    <w:rsid w:val="00A42206"/>
    <w:rsid w:val="00A431F4"/>
    <w:rsid w:val="00A4322B"/>
    <w:rsid w:val="00A521C4"/>
    <w:rsid w:val="00A527AD"/>
    <w:rsid w:val="00A55789"/>
    <w:rsid w:val="00A6143A"/>
    <w:rsid w:val="00A6296B"/>
    <w:rsid w:val="00A6631B"/>
    <w:rsid w:val="00A72B5A"/>
    <w:rsid w:val="00A72B77"/>
    <w:rsid w:val="00A72FD9"/>
    <w:rsid w:val="00A7314C"/>
    <w:rsid w:val="00A75C7A"/>
    <w:rsid w:val="00A822D3"/>
    <w:rsid w:val="00A8308F"/>
    <w:rsid w:val="00A85353"/>
    <w:rsid w:val="00A92D6E"/>
    <w:rsid w:val="00A955E0"/>
    <w:rsid w:val="00A96557"/>
    <w:rsid w:val="00A965AB"/>
    <w:rsid w:val="00A97CF8"/>
    <w:rsid w:val="00AA24E8"/>
    <w:rsid w:val="00AA6685"/>
    <w:rsid w:val="00AA6E95"/>
    <w:rsid w:val="00AA74E5"/>
    <w:rsid w:val="00AA7C07"/>
    <w:rsid w:val="00AB0DA9"/>
    <w:rsid w:val="00AB1948"/>
    <w:rsid w:val="00AB27DC"/>
    <w:rsid w:val="00AB3855"/>
    <w:rsid w:val="00AB42AD"/>
    <w:rsid w:val="00AB4905"/>
    <w:rsid w:val="00AB51B6"/>
    <w:rsid w:val="00AB7203"/>
    <w:rsid w:val="00AB7AAF"/>
    <w:rsid w:val="00AC0DF7"/>
    <w:rsid w:val="00AC0EB2"/>
    <w:rsid w:val="00AC2898"/>
    <w:rsid w:val="00AC2967"/>
    <w:rsid w:val="00AC2DA3"/>
    <w:rsid w:val="00AC4A97"/>
    <w:rsid w:val="00AC7E45"/>
    <w:rsid w:val="00AD184B"/>
    <w:rsid w:val="00AD3EA1"/>
    <w:rsid w:val="00AD4776"/>
    <w:rsid w:val="00AD4D17"/>
    <w:rsid w:val="00AD7147"/>
    <w:rsid w:val="00AE2F21"/>
    <w:rsid w:val="00AE33C4"/>
    <w:rsid w:val="00AE36DF"/>
    <w:rsid w:val="00AE6CBA"/>
    <w:rsid w:val="00AE792D"/>
    <w:rsid w:val="00AF2767"/>
    <w:rsid w:val="00AF373C"/>
    <w:rsid w:val="00AF54CE"/>
    <w:rsid w:val="00B00F33"/>
    <w:rsid w:val="00B04DC9"/>
    <w:rsid w:val="00B0518C"/>
    <w:rsid w:val="00B060F3"/>
    <w:rsid w:val="00B06300"/>
    <w:rsid w:val="00B06B04"/>
    <w:rsid w:val="00B06C43"/>
    <w:rsid w:val="00B06ED7"/>
    <w:rsid w:val="00B10BB8"/>
    <w:rsid w:val="00B117EF"/>
    <w:rsid w:val="00B1189F"/>
    <w:rsid w:val="00B13033"/>
    <w:rsid w:val="00B13C14"/>
    <w:rsid w:val="00B149BB"/>
    <w:rsid w:val="00B14DE2"/>
    <w:rsid w:val="00B15922"/>
    <w:rsid w:val="00B159C8"/>
    <w:rsid w:val="00B15A7E"/>
    <w:rsid w:val="00B15B7C"/>
    <w:rsid w:val="00B15C11"/>
    <w:rsid w:val="00B20174"/>
    <w:rsid w:val="00B204E8"/>
    <w:rsid w:val="00B21448"/>
    <w:rsid w:val="00B230EC"/>
    <w:rsid w:val="00B32B4B"/>
    <w:rsid w:val="00B3493F"/>
    <w:rsid w:val="00B34A44"/>
    <w:rsid w:val="00B3668A"/>
    <w:rsid w:val="00B3759F"/>
    <w:rsid w:val="00B401BC"/>
    <w:rsid w:val="00B42904"/>
    <w:rsid w:val="00B42E9B"/>
    <w:rsid w:val="00B44218"/>
    <w:rsid w:val="00B44375"/>
    <w:rsid w:val="00B45FCD"/>
    <w:rsid w:val="00B467A1"/>
    <w:rsid w:val="00B46FC6"/>
    <w:rsid w:val="00B47770"/>
    <w:rsid w:val="00B520A0"/>
    <w:rsid w:val="00B567FE"/>
    <w:rsid w:val="00B60C6E"/>
    <w:rsid w:val="00B62093"/>
    <w:rsid w:val="00B6258C"/>
    <w:rsid w:val="00B65B3F"/>
    <w:rsid w:val="00B72B3F"/>
    <w:rsid w:val="00B73D33"/>
    <w:rsid w:val="00B74061"/>
    <w:rsid w:val="00B746C6"/>
    <w:rsid w:val="00B756D1"/>
    <w:rsid w:val="00B75EA4"/>
    <w:rsid w:val="00B77180"/>
    <w:rsid w:val="00B82804"/>
    <w:rsid w:val="00B8662A"/>
    <w:rsid w:val="00B866F9"/>
    <w:rsid w:val="00B87DD0"/>
    <w:rsid w:val="00B91B89"/>
    <w:rsid w:val="00B92297"/>
    <w:rsid w:val="00B9253A"/>
    <w:rsid w:val="00B94922"/>
    <w:rsid w:val="00B9621F"/>
    <w:rsid w:val="00B9637C"/>
    <w:rsid w:val="00B971D9"/>
    <w:rsid w:val="00BA3951"/>
    <w:rsid w:val="00BA553B"/>
    <w:rsid w:val="00BA606A"/>
    <w:rsid w:val="00BA6253"/>
    <w:rsid w:val="00BA785F"/>
    <w:rsid w:val="00BB0B46"/>
    <w:rsid w:val="00BB26E3"/>
    <w:rsid w:val="00BB2AF7"/>
    <w:rsid w:val="00BB4092"/>
    <w:rsid w:val="00BB500B"/>
    <w:rsid w:val="00BB6B00"/>
    <w:rsid w:val="00BB6E84"/>
    <w:rsid w:val="00BB7248"/>
    <w:rsid w:val="00BC156F"/>
    <w:rsid w:val="00BC25DC"/>
    <w:rsid w:val="00BC328F"/>
    <w:rsid w:val="00BC4C65"/>
    <w:rsid w:val="00BD0BF3"/>
    <w:rsid w:val="00BD5E46"/>
    <w:rsid w:val="00BD6F5C"/>
    <w:rsid w:val="00BE2FA1"/>
    <w:rsid w:val="00BE62B5"/>
    <w:rsid w:val="00BE721A"/>
    <w:rsid w:val="00BF41E0"/>
    <w:rsid w:val="00BF6E3D"/>
    <w:rsid w:val="00C024C0"/>
    <w:rsid w:val="00C02618"/>
    <w:rsid w:val="00C03011"/>
    <w:rsid w:val="00C06182"/>
    <w:rsid w:val="00C063CE"/>
    <w:rsid w:val="00C11F4E"/>
    <w:rsid w:val="00C16C63"/>
    <w:rsid w:val="00C17D00"/>
    <w:rsid w:val="00C2183A"/>
    <w:rsid w:val="00C21E82"/>
    <w:rsid w:val="00C22B6C"/>
    <w:rsid w:val="00C2645F"/>
    <w:rsid w:val="00C2676E"/>
    <w:rsid w:val="00C271BF"/>
    <w:rsid w:val="00C27F5E"/>
    <w:rsid w:val="00C30BDD"/>
    <w:rsid w:val="00C3163D"/>
    <w:rsid w:val="00C31CDF"/>
    <w:rsid w:val="00C320A7"/>
    <w:rsid w:val="00C322C7"/>
    <w:rsid w:val="00C32AB3"/>
    <w:rsid w:val="00C33001"/>
    <w:rsid w:val="00C33CE1"/>
    <w:rsid w:val="00C34080"/>
    <w:rsid w:val="00C37D50"/>
    <w:rsid w:val="00C40D45"/>
    <w:rsid w:val="00C45925"/>
    <w:rsid w:val="00C46EF2"/>
    <w:rsid w:val="00C4764D"/>
    <w:rsid w:val="00C47894"/>
    <w:rsid w:val="00C506B3"/>
    <w:rsid w:val="00C51310"/>
    <w:rsid w:val="00C528BC"/>
    <w:rsid w:val="00C53BF5"/>
    <w:rsid w:val="00C5433B"/>
    <w:rsid w:val="00C54883"/>
    <w:rsid w:val="00C6356C"/>
    <w:rsid w:val="00C66F22"/>
    <w:rsid w:val="00C67B8A"/>
    <w:rsid w:val="00C7227F"/>
    <w:rsid w:val="00C73397"/>
    <w:rsid w:val="00C73963"/>
    <w:rsid w:val="00C73A2E"/>
    <w:rsid w:val="00C752F7"/>
    <w:rsid w:val="00C77E14"/>
    <w:rsid w:val="00C82444"/>
    <w:rsid w:val="00C85017"/>
    <w:rsid w:val="00C91174"/>
    <w:rsid w:val="00C97C55"/>
    <w:rsid w:val="00CA3075"/>
    <w:rsid w:val="00CA31BB"/>
    <w:rsid w:val="00CA35D4"/>
    <w:rsid w:val="00CA4BD3"/>
    <w:rsid w:val="00CA567D"/>
    <w:rsid w:val="00CA6524"/>
    <w:rsid w:val="00CA6C6F"/>
    <w:rsid w:val="00CB0AC5"/>
    <w:rsid w:val="00CB244F"/>
    <w:rsid w:val="00CB2689"/>
    <w:rsid w:val="00CB3B97"/>
    <w:rsid w:val="00CB3DE3"/>
    <w:rsid w:val="00CC2FC2"/>
    <w:rsid w:val="00CC56F2"/>
    <w:rsid w:val="00CD0B28"/>
    <w:rsid w:val="00CD3292"/>
    <w:rsid w:val="00CD5934"/>
    <w:rsid w:val="00CD62B2"/>
    <w:rsid w:val="00CD690C"/>
    <w:rsid w:val="00CE2275"/>
    <w:rsid w:val="00CE4D6F"/>
    <w:rsid w:val="00CE74F3"/>
    <w:rsid w:val="00CF0BC2"/>
    <w:rsid w:val="00CF37E8"/>
    <w:rsid w:val="00CF6402"/>
    <w:rsid w:val="00D0046E"/>
    <w:rsid w:val="00D02934"/>
    <w:rsid w:val="00D05E73"/>
    <w:rsid w:val="00D06A26"/>
    <w:rsid w:val="00D06EEF"/>
    <w:rsid w:val="00D07BFC"/>
    <w:rsid w:val="00D12728"/>
    <w:rsid w:val="00D13F26"/>
    <w:rsid w:val="00D14409"/>
    <w:rsid w:val="00D15ED9"/>
    <w:rsid w:val="00D160E4"/>
    <w:rsid w:val="00D172F6"/>
    <w:rsid w:val="00D2086D"/>
    <w:rsid w:val="00D21D74"/>
    <w:rsid w:val="00D22251"/>
    <w:rsid w:val="00D25B47"/>
    <w:rsid w:val="00D2729A"/>
    <w:rsid w:val="00D3634F"/>
    <w:rsid w:val="00D366C0"/>
    <w:rsid w:val="00D3789A"/>
    <w:rsid w:val="00D40F55"/>
    <w:rsid w:val="00D4100F"/>
    <w:rsid w:val="00D4199F"/>
    <w:rsid w:val="00D45562"/>
    <w:rsid w:val="00D455B5"/>
    <w:rsid w:val="00D46544"/>
    <w:rsid w:val="00D50C1F"/>
    <w:rsid w:val="00D53890"/>
    <w:rsid w:val="00D53B43"/>
    <w:rsid w:val="00D55C19"/>
    <w:rsid w:val="00D57F87"/>
    <w:rsid w:val="00D60ACC"/>
    <w:rsid w:val="00D62037"/>
    <w:rsid w:val="00D6216E"/>
    <w:rsid w:val="00D62ED7"/>
    <w:rsid w:val="00D65FE9"/>
    <w:rsid w:val="00D660DB"/>
    <w:rsid w:val="00D66122"/>
    <w:rsid w:val="00D66179"/>
    <w:rsid w:val="00D6749E"/>
    <w:rsid w:val="00D7037C"/>
    <w:rsid w:val="00D74363"/>
    <w:rsid w:val="00D75B7B"/>
    <w:rsid w:val="00D75DAB"/>
    <w:rsid w:val="00D76D0A"/>
    <w:rsid w:val="00D81944"/>
    <w:rsid w:val="00D843AF"/>
    <w:rsid w:val="00D84977"/>
    <w:rsid w:val="00D8508A"/>
    <w:rsid w:val="00D85546"/>
    <w:rsid w:val="00D85C8F"/>
    <w:rsid w:val="00D860D0"/>
    <w:rsid w:val="00D87C13"/>
    <w:rsid w:val="00D92400"/>
    <w:rsid w:val="00D93A51"/>
    <w:rsid w:val="00D9434B"/>
    <w:rsid w:val="00D9685B"/>
    <w:rsid w:val="00DA25DD"/>
    <w:rsid w:val="00DA2AAD"/>
    <w:rsid w:val="00DA2CC7"/>
    <w:rsid w:val="00DA4613"/>
    <w:rsid w:val="00DA5482"/>
    <w:rsid w:val="00DA6226"/>
    <w:rsid w:val="00DA6709"/>
    <w:rsid w:val="00DA683E"/>
    <w:rsid w:val="00DA7D29"/>
    <w:rsid w:val="00DB005E"/>
    <w:rsid w:val="00DB035F"/>
    <w:rsid w:val="00DB048E"/>
    <w:rsid w:val="00DB075D"/>
    <w:rsid w:val="00DB07C7"/>
    <w:rsid w:val="00DB3A56"/>
    <w:rsid w:val="00DC1885"/>
    <w:rsid w:val="00DC22A2"/>
    <w:rsid w:val="00DC3A2E"/>
    <w:rsid w:val="00DC4575"/>
    <w:rsid w:val="00DC76FE"/>
    <w:rsid w:val="00DD24BB"/>
    <w:rsid w:val="00DD26BC"/>
    <w:rsid w:val="00DD2E16"/>
    <w:rsid w:val="00DD3EED"/>
    <w:rsid w:val="00DD52B9"/>
    <w:rsid w:val="00DD60A7"/>
    <w:rsid w:val="00DE4BA1"/>
    <w:rsid w:val="00DE575D"/>
    <w:rsid w:val="00DF0E06"/>
    <w:rsid w:val="00DF1EBF"/>
    <w:rsid w:val="00DF356A"/>
    <w:rsid w:val="00DF3683"/>
    <w:rsid w:val="00DF39A4"/>
    <w:rsid w:val="00DF4D2A"/>
    <w:rsid w:val="00DF6B60"/>
    <w:rsid w:val="00DF70A9"/>
    <w:rsid w:val="00DF7953"/>
    <w:rsid w:val="00DF7F3C"/>
    <w:rsid w:val="00E012CA"/>
    <w:rsid w:val="00E012EF"/>
    <w:rsid w:val="00E01DF9"/>
    <w:rsid w:val="00E034F6"/>
    <w:rsid w:val="00E05EBE"/>
    <w:rsid w:val="00E05FED"/>
    <w:rsid w:val="00E06A07"/>
    <w:rsid w:val="00E071C4"/>
    <w:rsid w:val="00E07688"/>
    <w:rsid w:val="00E07B63"/>
    <w:rsid w:val="00E10E96"/>
    <w:rsid w:val="00E11D3D"/>
    <w:rsid w:val="00E14B8B"/>
    <w:rsid w:val="00E150FD"/>
    <w:rsid w:val="00E15161"/>
    <w:rsid w:val="00E20903"/>
    <w:rsid w:val="00E21A98"/>
    <w:rsid w:val="00E23FDE"/>
    <w:rsid w:val="00E25F8E"/>
    <w:rsid w:val="00E27866"/>
    <w:rsid w:val="00E31AE9"/>
    <w:rsid w:val="00E320AD"/>
    <w:rsid w:val="00E35AFA"/>
    <w:rsid w:val="00E40294"/>
    <w:rsid w:val="00E4161A"/>
    <w:rsid w:val="00E43F61"/>
    <w:rsid w:val="00E447A1"/>
    <w:rsid w:val="00E46D6B"/>
    <w:rsid w:val="00E516F0"/>
    <w:rsid w:val="00E535E9"/>
    <w:rsid w:val="00E54631"/>
    <w:rsid w:val="00E54A20"/>
    <w:rsid w:val="00E56B3D"/>
    <w:rsid w:val="00E61093"/>
    <w:rsid w:val="00E646CB"/>
    <w:rsid w:val="00E653CA"/>
    <w:rsid w:val="00E67628"/>
    <w:rsid w:val="00E67F07"/>
    <w:rsid w:val="00E70134"/>
    <w:rsid w:val="00E71A39"/>
    <w:rsid w:val="00E72AE4"/>
    <w:rsid w:val="00E73B9B"/>
    <w:rsid w:val="00E73BEF"/>
    <w:rsid w:val="00E75368"/>
    <w:rsid w:val="00E7542B"/>
    <w:rsid w:val="00E7545E"/>
    <w:rsid w:val="00E77340"/>
    <w:rsid w:val="00E777C5"/>
    <w:rsid w:val="00E77EC7"/>
    <w:rsid w:val="00E84EFB"/>
    <w:rsid w:val="00E93DDF"/>
    <w:rsid w:val="00E93FE0"/>
    <w:rsid w:val="00E96DDE"/>
    <w:rsid w:val="00EA0A60"/>
    <w:rsid w:val="00EA3837"/>
    <w:rsid w:val="00EA38F4"/>
    <w:rsid w:val="00EA5B7C"/>
    <w:rsid w:val="00EA5FEC"/>
    <w:rsid w:val="00EB0E6A"/>
    <w:rsid w:val="00EB3F71"/>
    <w:rsid w:val="00EB4002"/>
    <w:rsid w:val="00EB53E3"/>
    <w:rsid w:val="00EB5609"/>
    <w:rsid w:val="00EB58F6"/>
    <w:rsid w:val="00EB6078"/>
    <w:rsid w:val="00EB6844"/>
    <w:rsid w:val="00EC0BC4"/>
    <w:rsid w:val="00ED0532"/>
    <w:rsid w:val="00ED5CF8"/>
    <w:rsid w:val="00ED6775"/>
    <w:rsid w:val="00ED6C6A"/>
    <w:rsid w:val="00EE2F17"/>
    <w:rsid w:val="00EE6534"/>
    <w:rsid w:val="00EE7FA6"/>
    <w:rsid w:val="00EF2B11"/>
    <w:rsid w:val="00EF4308"/>
    <w:rsid w:val="00EF532A"/>
    <w:rsid w:val="00EF5A12"/>
    <w:rsid w:val="00EF6946"/>
    <w:rsid w:val="00EF69DC"/>
    <w:rsid w:val="00EF746B"/>
    <w:rsid w:val="00EF7CF8"/>
    <w:rsid w:val="00F00EB4"/>
    <w:rsid w:val="00F0179C"/>
    <w:rsid w:val="00F017E5"/>
    <w:rsid w:val="00F026AE"/>
    <w:rsid w:val="00F03E47"/>
    <w:rsid w:val="00F049CF"/>
    <w:rsid w:val="00F04E7E"/>
    <w:rsid w:val="00F069CC"/>
    <w:rsid w:val="00F1095D"/>
    <w:rsid w:val="00F11AA8"/>
    <w:rsid w:val="00F1449C"/>
    <w:rsid w:val="00F14599"/>
    <w:rsid w:val="00F14FF7"/>
    <w:rsid w:val="00F159A4"/>
    <w:rsid w:val="00F21EAF"/>
    <w:rsid w:val="00F22A2D"/>
    <w:rsid w:val="00F23209"/>
    <w:rsid w:val="00F23949"/>
    <w:rsid w:val="00F25294"/>
    <w:rsid w:val="00F30707"/>
    <w:rsid w:val="00F3299B"/>
    <w:rsid w:val="00F35485"/>
    <w:rsid w:val="00F37499"/>
    <w:rsid w:val="00F41B88"/>
    <w:rsid w:val="00F42556"/>
    <w:rsid w:val="00F42C02"/>
    <w:rsid w:val="00F503FC"/>
    <w:rsid w:val="00F53A81"/>
    <w:rsid w:val="00F61184"/>
    <w:rsid w:val="00F61EA5"/>
    <w:rsid w:val="00F66BD0"/>
    <w:rsid w:val="00F705CD"/>
    <w:rsid w:val="00F70893"/>
    <w:rsid w:val="00F74232"/>
    <w:rsid w:val="00F743D4"/>
    <w:rsid w:val="00F76F79"/>
    <w:rsid w:val="00F812DC"/>
    <w:rsid w:val="00F82937"/>
    <w:rsid w:val="00F85243"/>
    <w:rsid w:val="00F85A9D"/>
    <w:rsid w:val="00F862DD"/>
    <w:rsid w:val="00F8724F"/>
    <w:rsid w:val="00F874FB"/>
    <w:rsid w:val="00F876A5"/>
    <w:rsid w:val="00F91B19"/>
    <w:rsid w:val="00F92257"/>
    <w:rsid w:val="00F94D85"/>
    <w:rsid w:val="00F94DE3"/>
    <w:rsid w:val="00F957AC"/>
    <w:rsid w:val="00F95B9E"/>
    <w:rsid w:val="00F96D4E"/>
    <w:rsid w:val="00FA28C6"/>
    <w:rsid w:val="00FA35AC"/>
    <w:rsid w:val="00FA5764"/>
    <w:rsid w:val="00FA5E08"/>
    <w:rsid w:val="00FB4824"/>
    <w:rsid w:val="00FB5289"/>
    <w:rsid w:val="00FC2E20"/>
    <w:rsid w:val="00FC5DDB"/>
    <w:rsid w:val="00FC61AC"/>
    <w:rsid w:val="00FD3F64"/>
    <w:rsid w:val="00FD49B7"/>
    <w:rsid w:val="00FD4F85"/>
    <w:rsid w:val="00FD7603"/>
    <w:rsid w:val="00FE14C3"/>
    <w:rsid w:val="00FE31CA"/>
    <w:rsid w:val="00FE33E6"/>
    <w:rsid w:val="00FE3951"/>
    <w:rsid w:val="00FE4CFD"/>
    <w:rsid w:val="00FE66CC"/>
    <w:rsid w:val="00FE73BB"/>
    <w:rsid w:val="00FF19F9"/>
    <w:rsid w:val="00FF26AF"/>
    <w:rsid w:val="00FF2D3E"/>
    <w:rsid w:val="00FF34A3"/>
    <w:rsid w:val="00FF4A1F"/>
    <w:rsid w:val="00FF5150"/>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8815FA"/>
  <w15:docId w15:val="{8C0A2810-FB11-49E9-AF47-0192E02A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98"/>
    <w:pPr>
      <w:jc w:val="both"/>
    </w:pPr>
  </w:style>
  <w:style w:type="paragraph" w:styleId="Heading1">
    <w:name w:val="heading 1"/>
    <w:basedOn w:val="ListParagraph"/>
    <w:next w:val="Normal"/>
    <w:link w:val="Heading1Char"/>
    <w:uiPriority w:val="9"/>
    <w:qFormat/>
    <w:rsid w:val="00DB075D"/>
    <w:pPr>
      <w:numPr>
        <w:numId w:val="1"/>
      </w:numPr>
      <w:jc w:val="left"/>
      <w:outlineLvl w:val="0"/>
    </w:pPr>
  </w:style>
  <w:style w:type="paragraph" w:styleId="Heading2">
    <w:name w:val="heading 2"/>
    <w:basedOn w:val="Normal"/>
    <w:next w:val="Normal"/>
    <w:link w:val="Heading2Char"/>
    <w:uiPriority w:val="9"/>
    <w:unhideWhenUsed/>
    <w:qFormat/>
    <w:rsid w:val="00F61EA5"/>
    <w:pPr>
      <w:jc w:val="left"/>
      <w:outlineLvl w:val="1"/>
    </w:pPr>
    <w:rPr>
      <w:lang w:val="en-US"/>
    </w:rPr>
  </w:style>
  <w:style w:type="paragraph" w:styleId="Heading3">
    <w:name w:val="heading 3"/>
    <w:basedOn w:val="Normal"/>
    <w:next w:val="Normal"/>
    <w:link w:val="Heading3Char"/>
    <w:uiPriority w:val="9"/>
    <w:unhideWhenUsed/>
    <w:qFormat/>
    <w:rsid w:val="00DB075D"/>
    <w:pPr>
      <w:jc w:val="left"/>
      <w:outlineLvl w:val="2"/>
    </w:pPr>
    <w:rPr>
      <w:b/>
      <w:bCs/>
    </w:rPr>
  </w:style>
  <w:style w:type="paragraph" w:styleId="Heading4">
    <w:name w:val="heading 4"/>
    <w:basedOn w:val="Normal"/>
    <w:next w:val="Normal"/>
    <w:link w:val="Heading4Char"/>
    <w:uiPriority w:val="9"/>
    <w:unhideWhenUsed/>
    <w:qFormat/>
    <w:rsid w:val="00D2729A"/>
    <w:pPr>
      <w:jc w:val="left"/>
      <w:outlineLvl w:val="3"/>
    </w:pPr>
    <w:rPr>
      <w:b/>
      <w:bCs/>
      <w:i/>
      <w:lang w:val="en-US"/>
    </w:rPr>
  </w:style>
  <w:style w:type="paragraph" w:styleId="Heading5">
    <w:name w:val="heading 5"/>
    <w:basedOn w:val="Normal"/>
    <w:next w:val="Normal"/>
    <w:link w:val="Heading5Char"/>
    <w:uiPriority w:val="9"/>
    <w:semiHidden/>
    <w:unhideWhenUsed/>
    <w:qFormat/>
    <w:rsid w:val="00165198"/>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65198"/>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65198"/>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6519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6519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75D"/>
  </w:style>
  <w:style w:type="character" w:customStyle="1" w:styleId="Heading2Char">
    <w:name w:val="Heading 2 Char"/>
    <w:basedOn w:val="DefaultParagraphFont"/>
    <w:link w:val="Heading2"/>
    <w:uiPriority w:val="9"/>
    <w:rsid w:val="00F61EA5"/>
    <w:rPr>
      <w:lang w:val="en-US"/>
    </w:rPr>
  </w:style>
  <w:style w:type="character" w:customStyle="1" w:styleId="Heading3Char">
    <w:name w:val="Heading 3 Char"/>
    <w:basedOn w:val="DefaultParagraphFont"/>
    <w:link w:val="Heading3"/>
    <w:uiPriority w:val="9"/>
    <w:rsid w:val="00DB075D"/>
    <w:rPr>
      <w:b/>
      <w:bCs/>
    </w:rPr>
  </w:style>
  <w:style w:type="character" w:customStyle="1" w:styleId="Heading4Char">
    <w:name w:val="Heading 4 Char"/>
    <w:basedOn w:val="DefaultParagraphFont"/>
    <w:link w:val="Heading4"/>
    <w:uiPriority w:val="9"/>
    <w:rsid w:val="00D2729A"/>
    <w:rPr>
      <w:b/>
      <w:bCs/>
      <w:i/>
      <w:lang w:val="en-US"/>
    </w:rPr>
  </w:style>
  <w:style w:type="character" w:customStyle="1" w:styleId="Heading5Char">
    <w:name w:val="Heading 5 Char"/>
    <w:basedOn w:val="DefaultParagraphFont"/>
    <w:link w:val="Heading5"/>
    <w:uiPriority w:val="9"/>
    <w:semiHidden/>
    <w:rsid w:val="00165198"/>
    <w:rPr>
      <w:caps/>
      <w:color w:val="622423" w:themeColor="accent2" w:themeShade="7F"/>
      <w:spacing w:val="10"/>
    </w:rPr>
  </w:style>
  <w:style w:type="character" w:customStyle="1" w:styleId="Heading6Char">
    <w:name w:val="Heading 6 Char"/>
    <w:basedOn w:val="DefaultParagraphFont"/>
    <w:link w:val="Heading6"/>
    <w:uiPriority w:val="9"/>
    <w:semiHidden/>
    <w:rsid w:val="00165198"/>
    <w:rPr>
      <w:caps/>
      <w:color w:val="943634" w:themeColor="accent2" w:themeShade="BF"/>
      <w:spacing w:val="10"/>
    </w:rPr>
  </w:style>
  <w:style w:type="character" w:customStyle="1" w:styleId="Heading7Char">
    <w:name w:val="Heading 7 Char"/>
    <w:basedOn w:val="DefaultParagraphFont"/>
    <w:link w:val="Heading7"/>
    <w:uiPriority w:val="9"/>
    <w:semiHidden/>
    <w:rsid w:val="00165198"/>
    <w:rPr>
      <w:i/>
      <w:iCs/>
      <w:caps/>
      <w:color w:val="943634" w:themeColor="accent2" w:themeShade="BF"/>
      <w:spacing w:val="10"/>
    </w:rPr>
  </w:style>
  <w:style w:type="character" w:customStyle="1" w:styleId="Heading8Char">
    <w:name w:val="Heading 8 Char"/>
    <w:basedOn w:val="DefaultParagraphFont"/>
    <w:link w:val="Heading8"/>
    <w:uiPriority w:val="9"/>
    <w:semiHidden/>
    <w:rsid w:val="00165198"/>
    <w:rPr>
      <w:caps/>
      <w:spacing w:val="10"/>
      <w:sz w:val="20"/>
      <w:szCs w:val="20"/>
    </w:rPr>
  </w:style>
  <w:style w:type="character" w:customStyle="1" w:styleId="Heading9Char">
    <w:name w:val="Heading 9 Char"/>
    <w:basedOn w:val="DefaultParagraphFont"/>
    <w:link w:val="Heading9"/>
    <w:uiPriority w:val="9"/>
    <w:semiHidden/>
    <w:rsid w:val="00165198"/>
    <w:rPr>
      <w:i/>
      <w:iCs/>
      <w:caps/>
      <w:spacing w:val="10"/>
      <w:sz w:val="20"/>
      <w:szCs w:val="20"/>
    </w:rPr>
  </w:style>
  <w:style w:type="paragraph" w:styleId="Caption">
    <w:name w:val="caption"/>
    <w:basedOn w:val="Normal"/>
    <w:next w:val="Normal"/>
    <w:uiPriority w:val="35"/>
    <w:semiHidden/>
    <w:unhideWhenUsed/>
    <w:qFormat/>
    <w:rsid w:val="00165198"/>
    <w:rPr>
      <w:caps/>
      <w:spacing w:val="10"/>
      <w:sz w:val="18"/>
      <w:szCs w:val="18"/>
    </w:rPr>
  </w:style>
  <w:style w:type="paragraph" w:styleId="Title">
    <w:name w:val="Title"/>
    <w:basedOn w:val="Normal"/>
    <w:next w:val="Normal"/>
    <w:link w:val="TitleChar"/>
    <w:uiPriority w:val="10"/>
    <w:qFormat/>
    <w:rsid w:val="0016519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65198"/>
    <w:rPr>
      <w:caps/>
      <w:color w:val="632423" w:themeColor="accent2" w:themeShade="80"/>
      <w:spacing w:val="50"/>
      <w:sz w:val="44"/>
      <w:szCs w:val="44"/>
    </w:rPr>
  </w:style>
  <w:style w:type="paragraph" w:styleId="Subtitle">
    <w:name w:val="Subtitle"/>
    <w:basedOn w:val="Normal"/>
    <w:next w:val="Normal"/>
    <w:link w:val="SubtitleChar"/>
    <w:uiPriority w:val="11"/>
    <w:qFormat/>
    <w:rsid w:val="0016519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65198"/>
    <w:rPr>
      <w:caps/>
      <w:spacing w:val="20"/>
      <w:sz w:val="18"/>
      <w:szCs w:val="18"/>
    </w:rPr>
  </w:style>
  <w:style w:type="character" w:styleId="Strong">
    <w:name w:val="Strong"/>
    <w:qFormat/>
    <w:rsid w:val="00165198"/>
    <w:rPr>
      <w:b/>
      <w:bCs/>
      <w:color w:val="943634" w:themeColor="accent2" w:themeShade="BF"/>
      <w:spacing w:val="5"/>
    </w:rPr>
  </w:style>
  <w:style w:type="character" w:styleId="Emphasis">
    <w:name w:val="Emphasis"/>
    <w:uiPriority w:val="20"/>
    <w:qFormat/>
    <w:rsid w:val="00165198"/>
    <w:rPr>
      <w:caps/>
      <w:spacing w:val="5"/>
      <w:sz w:val="20"/>
      <w:szCs w:val="20"/>
    </w:rPr>
  </w:style>
  <w:style w:type="paragraph" w:styleId="NoSpacing">
    <w:name w:val="No Spacing"/>
    <w:basedOn w:val="Normal"/>
    <w:link w:val="NoSpacingChar"/>
    <w:uiPriority w:val="1"/>
    <w:qFormat/>
    <w:rsid w:val="00165198"/>
    <w:pPr>
      <w:spacing w:after="0" w:line="240" w:lineRule="auto"/>
    </w:pPr>
  </w:style>
  <w:style w:type="character" w:customStyle="1" w:styleId="NoSpacingChar">
    <w:name w:val="No Spacing Char"/>
    <w:basedOn w:val="DefaultParagraphFont"/>
    <w:link w:val="NoSpacing"/>
    <w:uiPriority w:val="1"/>
    <w:rsid w:val="00165198"/>
  </w:style>
  <w:style w:type="paragraph" w:styleId="ListParagraph">
    <w:name w:val="List Paragraph"/>
    <w:aliases w:val="Annex,List Paragraph1,Table/Figure Heading,Titel ohne Strich,Normal 1,Dot pt,F5 List Paragraph,List Paragraph Char Char Char,Indicator Text,Numbered Para 1,Bullet 1,Bullet Points,MAIN CONTENT,Párrafo de lista,Recommendation,List paragraph"/>
    <w:basedOn w:val="Normal"/>
    <w:link w:val="ListParagraphChar"/>
    <w:uiPriority w:val="34"/>
    <w:qFormat/>
    <w:rsid w:val="00165198"/>
    <w:pPr>
      <w:ind w:left="720"/>
      <w:contextualSpacing/>
    </w:pPr>
  </w:style>
  <w:style w:type="paragraph" w:styleId="Quote">
    <w:name w:val="Quote"/>
    <w:basedOn w:val="Normal"/>
    <w:next w:val="Normal"/>
    <w:link w:val="QuoteChar"/>
    <w:uiPriority w:val="29"/>
    <w:qFormat/>
    <w:rsid w:val="00165198"/>
    <w:rPr>
      <w:i/>
      <w:iCs/>
    </w:rPr>
  </w:style>
  <w:style w:type="character" w:customStyle="1" w:styleId="QuoteChar">
    <w:name w:val="Quote Char"/>
    <w:basedOn w:val="DefaultParagraphFont"/>
    <w:link w:val="Quote"/>
    <w:uiPriority w:val="29"/>
    <w:rsid w:val="00165198"/>
    <w:rPr>
      <w:i/>
      <w:iCs/>
    </w:rPr>
  </w:style>
  <w:style w:type="paragraph" w:styleId="IntenseQuote">
    <w:name w:val="Intense Quote"/>
    <w:basedOn w:val="Normal"/>
    <w:next w:val="Normal"/>
    <w:link w:val="IntenseQuoteChar"/>
    <w:uiPriority w:val="30"/>
    <w:qFormat/>
    <w:rsid w:val="0016519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65198"/>
    <w:rPr>
      <w:caps/>
      <w:color w:val="622423" w:themeColor="accent2" w:themeShade="7F"/>
      <w:spacing w:val="5"/>
      <w:sz w:val="20"/>
      <w:szCs w:val="20"/>
    </w:rPr>
  </w:style>
  <w:style w:type="character" w:styleId="SubtleEmphasis">
    <w:name w:val="Subtle Emphasis"/>
    <w:uiPriority w:val="19"/>
    <w:qFormat/>
    <w:rsid w:val="00165198"/>
    <w:rPr>
      <w:i/>
      <w:iCs/>
    </w:rPr>
  </w:style>
  <w:style w:type="character" w:styleId="IntenseEmphasis">
    <w:name w:val="Intense Emphasis"/>
    <w:uiPriority w:val="21"/>
    <w:qFormat/>
    <w:rsid w:val="00165198"/>
    <w:rPr>
      <w:i/>
      <w:iCs/>
      <w:caps/>
      <w:spacing w:val="10"/>
      <w:sz w:val="20"/>
      <w:szCs w:val="20"/>
    </w:rPr>
  </w:style>
  <w:style w:type="character" w:styleId="SubtleReference">
    <w:name w:val="Subtle Reference"/>
    <w:basedOn w:val="DefaultParagraphFont"/>
    <w:uiPriority w:val="31"/>
    <w:qFormat/>
    <w:rsid w:val="00165198"/>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65198"/>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65198"/>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65198"/>
    <w:pPr>
      <w:outlineLvl w:val="9"/>
    </w:pPr>
    <w:rPr>
      <w:lang w:bidi="en-US"/>
    </w:rPr>
  </w:style>
  <w:style w:type="paragraph" w:styleId="CommentText">
    <w:name w:val="annotation text"/>
    <w:basedOn w:val="Normal"/>
    <w:link w:val="CommentTextChar"/>
    <w:uiPriority w:val="99"/>
    <w:unhideWhenUsed/>
    <w:rsid w:val="00165198"/>
    <w:pPr>
      <w:spacing w:line="240" w:lineRule="auto"/>
    </w:pPr>
    <w:rPr>
      <w:sz w:val="20"/>
      <w:szCs w:val="20"/>
    </w:rPr>
  </w:style>
  <w:style w:type="character" w:customStyle="1" w:styleId="CommentTextChar">
    <w:name w:val="Comment Text Char"/>
    <w:basedOn w:val="DefaultParagraphFont"/>
    <w:link w:val="CommentText"/>
    <w:uiPriority w:val="99"/>
    <w:rsid w:val="00165198"/>
    <w:rPr>
      <w:sz w:val="20"/>
      <w:szCs w:val="20"/>
    </w:rPr>
  </w:style>
  <w:style w:type="character" w:styleId="CommentReference">
    <w:name w:val="annotation reference"/>
    <w:basedOn w:val="DefaultParagraphFont"/>
    <w:uiPriority w:val="99"/>
    <w:unhideWhenUsed/>
    <w:rsid w:val="00165198"/>
    <w:rPr>
      <w:sz w:val="18"/>
      <w:szCs w:val="18"/>
    </w:rPr>
  </w:style>
  <w:style w:type="paragraph" w:styleId="Footer">
    <w:name w:val="footer"/>
    <w:basedOn w:val="Normal"/>
    <w:link w:val="FooterChar"/>
    <w:uiPriority w:val="99"/>
    <w:unhideWhenUsed/>
    <w:rsid w:val="00165198"/>
    <w:pPr>
      <w:tabs>
        <w:tab w:val="center" w:pos="4536"/>
        <w:tab w:val="right" w:pos="9072"/>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165198"/>
    <w:rPr>
      <w:rFonts w:asciiTheme="minorHAnsi" w:eastAsiaTheme="minorEastAsia" w:hAnsiTheme="minorHAnsi" w:cstheme="minorBidi"/>
      <w:sz w:val="24"/>
      <w:szCs w:val="24"/>
      <w:lang w:val="en-US"/>
    </w:rPr>
  </w:style>
  <w:style w:type="character" w:styleId="Hyperlink">
    <w:name w:val="Hyperlink"/>
    <w:basedOn w:val="DefaultParagraphFont"/>
    <w:uiPriority w:val="99"/>
    <w:unhideWhenUsed/>
    <w:rsid w:val="00165198"/>
    <w:rPr>
      <w:color w:val="0000FF" w:themeColor="hyperlink"/>
      <w:u w:val="single"/>
    </w:rPr>
  </w:style>
  <w:style w:type="paragraph" w:styleId="BalloonText">
    <w:name w:val="Balloon Text"/>
    <w:basedOn w:val="Normal"/>
    <w:link w:val="BalloonTextChar"/>
    <w:uiPriority w:val="99"/>
    <w:semiHidden/>
    <w:unhideWhenUsed/>
    <w:rsid w:val="0016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198"/>
    <w:rPr>
      <w:rFonts w:ascii="Tahoma" w:hAnsi="Tahoma" w:cs="Tahoma"/>
      <w:sz w:val="16"/>
      <w:szCs w:val="16"/>
    </w:rPr>
  </w:style>
  <w:style w:type="paragraph" w:styleId="TOC1">
    <w:name w:val="toc 1"/>
    <w:basedOn w:val="Normal"/>
    <w:next w:val="Normal"/>
    <w:autoRedefine/>
    <w:uiPriority w:val="39"/>
    <w:unhideWhenUsed/>
    <w:rsid w:val="00165198"/>
    <w:pPr>
      <w:spacing w:after="100"/>
    </w:pPr>
  </w:style>
  <w:style w:type="paragraph" w:styleId="TOC2">
    <w:name w:val="toc 2"/>
    <w:basedOn w:val="Normal"/>
    <w:next w:val="Normal"/>
    <w:autoRedefine/>
    <w:uiPriority w:val="39"/>
    <w:unhideWhenUsed/>
    <w:rsid w:val="00DB075D"/>
    <w:pPr>
      <w:spacing w:after="100"/>
      <w:ind w:left="220"/>
    </w:pPr>
  </w:style>
  <w:style w:type="paragraph" w:styleId="CommentSubject">
    <w:name w:val="annotation subject"/>
    <w:basedOn w:val="CommentText"/>
    <w:next w:val="CommentText"/>
    <w:link w:val="CommentSubjectChar"/>
    <w:uiPriority w:val="99"/>
    <w:semiHidden/>
    <w:unhideWhenUsed/>
    <w:rsid w:val="00836C4D"/>
    <w:rPr>
      <w:b/>
      <w:bCs/>
    </w:rPr>
  </w:style>
  <w:style w:type="character" w:customStyle="1" w:styleId="CommentSubjectChar">
    <w:name w:val="Comment Subject Char"/>
    <w:basedOn w:val="CommentTextChar"/>
    <w:link w:val="CommentSubject"/>
    <w:uiPriority w:val="99"/>
    <w:semiHidden/>
    <w:rsid w:val="00836C4D"/>
    <w:rPr>
      <w:b/>
      <w:bCs/>
      <w:sz w:val="20"/>
      <w:szCs w:val="20"/>
    </w:rPr>
  </w:style>
  <w:style w:type="character" w:customStyle="1" w:styleId="hps">
    <w:name w:val="hps"/>
    <w:basedOn w:val="DefaultParagraphFont"/>
    <w:rsid w:val="009279E3"/>
  </w:style>
  <w:style w:type="paragraph" w:styleId="TOC3">
    <w:name w:val="toc 3"/>
    <w:basedOn w:val="Normal"/>
    <w:next w:val="Normal"/>
    <w:autoRedefine/>
    <w:uiPriority w:val="39"/>
    <w:unhideWhenUsed/>
    <w:rsid w:val="00D2729A"/>
    <w:pPr>
      <w:spacing w:after="100"/>
      <w:ind w:left="440"/>
    </w:pPr>
  </w:style>
  <w:style w:type="character" w:customStyle="1" w:styleId="ListParagraphChar">
    <w:name w:val="List Paragraph Char"/>
    <w:aliases w:val="Annex Char,List Paragraph1 Char,Table/Figure Heading Char,Titel ohne Strich Char,Normal 1 Char,Dot pt Char,F5 List Paragraph Char,List Paragraph Char Char Char Char,Indicator Text Char,Numbered Para 1 Char,Bullet 1 Char"/>
    <w:link w:val="ListParagraph"/>
    <w:uiPriority w:val="34"/>
    <w:qFormat/>
    <w:locked/>
    <w:rsid w:val="00B77180"/>
  </w:style>
  <w:style w:type="paragraph" w:styleId="Revision">
    <w:name w:val="Revision"/>
    <w:hidden/>
    <w:uiPriority w:val="99"/>
    <w:semiHidden/>
    <w:rsid w:val="006728F2"/>
    <w:pPr>
      <w:spacing w:after="0" w:line="240" w:lineRule="auto"/>
    </w:pPr>
  </w:style>
  <w:style w:type="paragraph" w:styleId="EndnoteText">
    <w:name w:val="endnote text"/>
    <w:basedOn w:val="Normal"/>
    <w:link w:val="EndnoteTextChar"/>
    <w:semiHidden/>
    <w:rsid w:val="00015631"/>
    <w:pPr>
      <w:widowControl w:val="0"/>
      <w:spacing w:after="0" w:line="240" w:lineRule="auto"/>
      <w:jc w:val="left"/>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015631"/>
    <w:rPr>
      <w:rFonts w:ascii="Times New Roman" w:eastAsia="Times New Roman" w:hAnsi="Times New Roman" w:cs="Times New Roman"/>
      <w:sz w:val="20"/>
      <w:szCs w:val="20"/>
      <w:lang w:val="en-US"/>
    </w:rPr>
  </w:style>
  <w:style w:type="paragraph" w:customStyle="1" w:styleId="norm">
    <w:name w:val="norm"/>
    <w:basedOn w:val="Normal"/>
    <w:rsid w:val="0001563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styleId="TableGrid">
    <w:name w:val="Table Grid"/>
    <w:basedOn w:val="TableNormal"/>
    <w:uiPriority w:val="59"/>
    <w:rsid w:val="003823A2"/>
    <w:pPr>
      <w:spacing w:after="0" w:line="240" w:lineRule="auto"/>
    </w:pPr>
    <w:rPr>
      <w:rFonts w:asciiTheme="minorHAnsi" w:eastAsia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57A26"/>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super">
    <w:name w:val="super"/>
    <w:basedOn w:val="DefaultParagraphFont"/>
    <w:rsid w:val="00FF26AF"/>
  </w:style>
  <w:style w:type="character" w:styleId="FollowedHyperlink">
    <w:name w:val="FollowedHyperlink"/>
    <w:basedOn w:val="DefaultParagraphFont"/>
    <w:uiPriority w:val="99"/>
    <w:semiHidden/>
    <w:unhideWhenUsed/>
    <w:rsid w:val="0098175D"/>
    <w:rPr>
      <w:color w:val="800080" w:themeColor="followedHyperlink"/>
      <w:u w:val="single"/>
    </w:rPr>
  </w:style>
  <w:style w:type="paragraph" w:customStyle="1" w:styleId="Normal1">
    <w:name w:val="Normal1"/>
    <w:basedOn w:val="Normal"/>
    <w:rsid w:val="003F0A85"/>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FootnoteText">
    <w:name w:val="footnote text"/>
    <w:aliases w:val="single space,ft,Footnote Text Char Char Char Char,Footnote Text Char Char Char,Footnote Text Char Char,footnote text,ft Char Char Char,ft Char Char,Fußnote,FOOTNOTES,fn,F1,Geneva 9,Boston 1,Footnote Text Char2,ADB,Fußnotentextf,Car Car,f"/>
    <w:basedOn w:val="Normal"/>
    <w:link w:val="FootnoteTextChar"/>
    <w:uiPriority w:val="99"/>
    <w:unhideWhenUsed/>
    <w:qFormat/>
    <w:rsid w:val="00BA553B"/>
    <w:pPr>
      <w:spacing w:before="120" w:after="0" w:line="240" w:lineRule="auto"/>
      <w:jc w:val="left"/>
    </w:pPr>
    <w:rPr>
      <w:rFonts w:ascii="Calibri" w:eastAsia="Calibri" w:hAnsi="Calibri" w:cs="Times New Roman"/>
      <w:sz w:val="20"/>
      <w:szCs w:val="20"/>
      <w:lang w:eastAsia="ja-JP"/>
    </w:rPr>
  </w:style>
  <w:style w:type="character" w:customStyle="1" w:styleId="FootnoteTextChar">
    <w:name w:val="Footnote Text Char"/>
    <w:aliases w:val="single space Char,ft Char,Footnote Text Char Char Char Char Char,Footnote Text Char Char Char Char1,Footnote Text Char Char Char1,footnote text Char,ft Char Char Char Char,ft Char Char Char1,Fußnote Char,FOOTNOTES Char,fn Char,F1 Char"/>
    <w:basedOn w:val="DefaultParagraphFont"/>
    <w:link w:val="FootnoteText"/>
    <w:uiPriority w:val="99"/>
    <w:qFormat/>
    <w:rsid w:val="00BA553B"/>
    <w:rPr>
      <w:rFonts w:ascii="Calibri" w:eastAsia="Calibri" w:hAnsi="Calibri" w:cs="Times New Roman"/>
      <w:sz w:val="20"/>
      <w:szCs w:val="20"/>
      <w:lang w:eastAsia="ja-JP"/>
    </w:rPr>
  </w:style>
  <w:style w:type="character" w:styleId="FootnoteReference">
    <w:name w:val="footnote reference"/>
    <w:aliases w:val="ftref,BVI fnr,16 Point,Superscript 6 Point,Footnotes refss,Footnote Reference Number,nota pié di pagina,Times 10 Point, Exposant 3 Point,Footnote symbol,Footnote reference number,Exposant 3 Point,EN Footnote Reference,note TESI,4_G,fr"/>
    <w:link w:val="BVIfnrChar"/>
    <w:uiPriority w:val="99"/>
    <w:unhideWhenUsed/>
    <w:qFormat/>
    <w:rsid w:val="00BA553B"/>
    <w:rPr>
      <w:vertAlign w:val="superscript"/>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BA553B"/>
    <w:pPr>
      <w:spacing w:after="160" w:line="240" w:lineRule="exact"/>
      <w:jc w:val="left"/>
    </w:pPr>
    <w:rPr>
      <w:vertAlign w:val="superscript"/>
    </w:rPr>
  </w:style>
  <w:style w:type="character" w:customStyle="1" w:styleId="A6">
    <w:name w:val="A6"/>
    <w:uiPriority w:val="99"/>
    <w:rsid w:val="0058341B"/>
    <w:rPr>
      <w:color w:val="000000"/>
      <w:sz w:val="22"/>
      <w:szCs w:val="22"/>
    </w:rPr>
  </w:style>
  <w:style w:type="paragraph" w:customStyle="1" w:styleId="03EPRparagraph">
    <w:name w:val="(03) EPR paragraph"/>
    <w:basedOn w:val="Normal"/>
    <w:rsid w:val="0058341B"/>
    <w:pPr>
      <w:spacing w:after="0" w:line="240" w:lineRule="auto"/>
    </w:pPr>
    <w:rPr>
      <w:rFonts w:ascii="Times New Roman" w:eastAsia="Times New Roman" w:hAnsi="Times New Roman" w:cs="Times New Roman"/>
      <w:szCs w:val="20"/>
    </w:rPr>
  </w:style>
  <w:style w:type="paragraph" w:customStyle="1" w:styleId="BVIfnrCarCarCarCarChar">
    <w:name w:val="BVI fnr Car Car Car Car Char"/>
    <w:basedOn w:val="Normal"/>
    <w:uiPriority w:val="99"/>
    <w:rsid w:val="0058341B"/>
    <w:pPr>
      <w:spacing w:after="160" w:line="240" w:lineRule="exact"/>
      <w:jc w:val="left"/>
    </w:pPr>
    <w:rPr>
      <w:vertAlign w:val="superscript"/>
    </w:rPr>
  </w:style>
  <w:style w:type="paragraph" w:styleId="BodyText">
    <w:name w:val="Body Text"/>
    <w:basedOn w:val="Normal"/>
    <w:link w:val="BodyTextChar"/>
    <w:uiPriority w:val="99"/>
    <w:unhideWhenUsed/>
    <w:rsid w:val="0058341B"/>
    <w:pPr>
      <w:spacing w:after="120"/>
    </w:pPr>
  </w:style>
  <w:style w:type="character" w:customStyle="1" w:styleId="BodyTextChar">
    <w:name w:val="Body Text Char"/>
    <w:basedOn w:val="DefaultParagraphFont"/>
    <w:link w:val="BodyText"/>
    <w:uiPriority w:val="99"/>
    <w:rsid w:val="0058341B"/>
  </w:style>
  <w:style w:type="paragraph" w:styleId="NormalWeb">
    <w:name w:val="Normal (Web)"/>
    <w:basedOn w:val="Normal"/>
    <w:uiPriority w:val="99"/>
    <w:unhideWhenUsed/>
    <w:rsid w:val="00556A5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Bodytext2">
    <w:name w:val="Body text (2)_"/>
    <w:basedOn w:val="DefaultParagraphFont"/>
    <w:link w:val="Bodytext20"/>
    <w:rsid w:val="00556A57"/>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556A57"/>
    <w:pPr>
      <w:shd w:val="clear" w:color="auto" w:fill="FFFFFF"/>
      <w:spacing w:before="240" w:after="240" w:line="0" w:lineRule="atLeast"/>
      <w:jc w:val="left"/>
    </w:pPr>
    <w:rPr>
      <w:rFonts w:ascii="Times New Roman" w:eastAsia="Times New Roman" w:hAnsi="Times New Roman" w:cs="Times New Roman"/>
      <w:sz w:val="20"/>
      <w:szCs w:val="20"/>
    </w:rPr>
  </w:style>
  <w:style w:type="paragraph" w:customStyle="1" w:styleId="doc-ti">
    <w:name w:val="doc-ti"/>
    <w:basedOn w:val="Normal"/>
    <w:rsid w:val="00FE4CFD"/>
    <w:pPr>
      <w:spacing w:before="100" w:beforeAutospacing="1" w:after="100" w:afterAutospacing="1" w:line="240" w:lineRule="auto"/>
      <w:jc w:val="left"/>
    </w:pPr>
    <w:rPr>
      <w:rFonts w:ascii="Times" w:hAnsi="Times"/>
      <w:sz w:val="20"/>
      <w:szCs w:val="20"/>
      <w:lang w:val="en-US"/>
    </w:rPr>
  </w:style>
  <w:style w:type="paragraph" w:customStyle="1" w:styleId="yiv9085296953msonormal">
    <w:name w:val="yiv9085296953msonormal"/>
    <w:basedOn w:val="Normal"/>
    <w:rsid w:val="000101E2"/>
    <w:pPr>
      <w:spacing w:before="100" w:beforeAutospacing="1" w:after="100" w:afterAutospacing="1" w:line="240" w:lineRule="auto"/>
      <w:jc w:val="left"/>
    </w:pPr>
    <w:rPr>
      <w:rFonts w:ascii="Times" w:hAnsi="Times"/>
      <w:sz w:val="20"/>
      <w:szCs w:val="20"/>
      <w:lang w:val="en-US"/>
    </w:rPr>
  </w:style>
  <w:style w:type="paragraph" w:customStyle="1" w:styleId="Cell">
    <w:name w:val="Cell"/>
    <w:basedOn w:val="Normal"/>
    <w:rsid w:val="00B44375"/>
    <w:pPr>
      <w:spacing w:after="0" w:line="240" w:lineRule="auto"/>
      <w:jc w:val="left"/>
    </w:pPr>
    <w:rPr>
      <w:rFonts w:ascii="Arial" w:eastAsia="SimSun" w:hAnsi="Arial" w:cs="Arial"/>
      <w:sz w:val="18"/>
      <w:szCs w:val="18"/>
      <w:lang w:eastAsia="zh-CN"/>
    </w:rPr>
  </w:style>
  <w:style w:type="paragraph" w:styleId="Header">
    <w:name w:val="header"/>
    <w:basedOn w:val="Normal"/>
    <w:link w:val="HeaderChar"/>
    <w:uiPriority w:val="99"/>
    <w:unhideWhenUsed/>
    <w:rsid w:val="00A731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314C"/>
  </w:style>
  <w:style w:type="paragraph" w:customStyle="1" w:styleId="TableParagraph">
    <w:name w:val="Table Paragraph"/>
    <w:basedOn w:val="Normal"/>
    <w:uiPriority w:val="1"/>
    <w:qFormat/>
    <w:rsid w:val="000F04B7"/>
    <w:pPr>
      <w:widowControl w:val="0"/>
      <w:autoSpaceDE w:val="0"/>
      <w:autoSpaceDN w:val="0"/>
      <w:spacing w:after="0" w:line="240" w:lineRule="auto"/>
      <w:jc w:val="left"/>
    </w:pPr>
    <w:rPr>
      <w:rFonts w:ascii="Times New Roman" w:eastAsia="Times New Roman" w:hAnsi="Times New Roman" w:cs="Times New Roman"/>
      <w:lang w:val="en-US" w:bidi="en-US"/>
    </w:rPr>
  </w:style>
  <w:style w:type="paragraph" w:customStyle="1" w:styleId="CM4">
    <w:name w:val="CM4"/>
    <w:basedOn w:val="Normal"/>
    <w:next w:val="Normal"/>
    <w:uiPriority w:val="99"/>
    <w:rsid w:val="00E14B8B"/>
    <w:pPr>
      <w:autoSpaceDE w:val="0"/>
      <w:autoSpaceDN w:val="0"/>
      <w:adjustRightInd w:val="0"/>
      <w:spacing w:after="0" w:line="240" w:lineRule="auto"/>
      <w:jc w:val="left"/>
    </w:pPr>
    <w:rPr>
      <w:rFonts w:ascii="EUAlbertina" w:eastAsia="Times New Roman" w:hAnsi="EUAlberti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167">
      <w:bodyDiv w:val="1"/>
      <w:marLeft w:val="0"/>
      <w:marRight w:val="0"/>
      <w:marTop w:val="0"/>
      <w:marBottom w:val="0"/>
      <w:divBdr>
        <w:top w:val="none" w:sz="0" w:space="0" w:color="auto"/>
        <w:left w:val="none" w:sz="0" w:space="0" w:color="auto"/>
        <w:bottom w:val="none" w:sz="0" w:space="0" w:color="auto"/>
        <w:right w:val="none" w:sz="0" w:space="0" w:color="auto"/>
      </w:divBdr>
      <w:divsChild>
        <w:div w:id="213350365">
          <w:marLeft w:val="360"/>
          <w:marRight w:val="0"/>
          <w:marTop w:val="200"/>
          <w:marBottom w:val="0"/>
          <w:divBdr>
            <w:top w:val="none" w:sz="0" w:space="0" w:color="auto"/>
            <w:left w:val="none" w:sz="0" w:space="0" w:color="auto"/>
            <w:bottom w:val="none" w:sz="0" w:space="0" w:color="auto"/>
            <w:right w:val="none" w:sz="0" w:space="0" w:color="auto"/>
          </w:divBdr>
        </w:div>
      </w:divsChild>
    </w:div>
    <w:div w:id="90008736">
      <w:bodyDiv w:val="1"/>
      <w:marLeft w:val="0"/>
      <w:marRight w:val="0"/>
      <w:marTop w:val="0"/>
      <w:marBottom w:val="0"/>
      <w:divBdr>
        <w:top w:val="none" w:sz="0" w:space="0" w:color="auto"/>
        <w:left w:val="none" w:sz="0" w:space="0" w:color="auto"/>
        <w:bottom w:val="none" w:sz="0" w:space="0" w:color="auto"/>
        <w:right w:val="none" w:sz="0" w:space="0" w:color="auto"/>
      </w:divBdr>
    </w:div>
    <w:div w:id="144396622">
      <w:bodyDiv w:val="1"/>
      <w:marLeft w:val="0"/>
      <w:marRight w:val="0"/>
      <w:marTop w:val="0"/>
      <w:marBottom w:val="0"/>
      <w:divBdr>
        <w:top w:val="none" w:sz="0" w:space="0" w:color="auto"/>
        <w:left w:val="none" w:sz="0" w:space="0" w:color="auto"/>
        <w:bottom w:val="none" w:sz="0" w:space="0" w:color="auto"/>
        <w:right w:val="none" w:sz="0" w:space="0" w:color="auto"/>
      </w:divBdr>
      <w:divsChild>
        <w:div w:id="1565337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87634">
              <w:marLeft w:val="0"/>
              <w:marRight w:val="0"/>
              <w:marTop w:val="0"/>
              <w:marBottom w:val="0"/>
              <w:divBdr>
                <w:top w:val="none" w:sz="0" w:space="0" w:color="auto"/>
                <w:left w:val="none" w:sz="0" w:space="0" w:color="auto"/>
                <w:bottom w:val="none" w:sz="0" w:space="0" w:color="auto"/>
                <w:right w:val="none" w:sz="0" w:space="0" w:color="auto"/>
              </w:divBdr>
              <w:divsChild>
                <w:div w:id="2137794992">
                  <w:marLeft w:val="0"/>
                  <w:marRight w:val="0"/>
                  <w:marTop w:val="0"/>
                  <w:marBottom w:val="0"/>
                  <w:divBdr>
                    <w:top w:val="none" w:sz="0" w:space="0" w:color="auto"/>
                    <w:left w:val="none" w:sz="0" w:space="0" w:color="auto"/>
                    <w:bottom w:val="none" w:sz="0" w:space="0" w:color="auto"/>
                    <w:right w:val="none" w:sz="0" w:space="0" w:color="auto"/>
                  </w:divBdr>
                  <w:divsChild>
                    <w:div w:id="10241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625008">
      <w:bodyDiv w:val="1"/>
      <w:marLeft w:val="0"/>
      <w:marRight w:val="0"/>
      <w:marTop w:val="0"/>
      <w:marBottom w:val="0"/>
      <w:divBdr>
        <w:top w:val="none" w:sz="0" w:space="0" w:color="auto"/>
        <w:left w:val="none" w:sz="0" w:space="0" w:color="auto"/>
        <w:bottom w:val="none" w:sz="0" w:space="0" w:color="auto"/>
        <w:right w:val="none" w:sz="0" w:space="0" w:color="auto"/>
      </w:divBdr>
    </w:div>
    <w:div w:id="254098029">
      <w:bodyDiv w:val="1"/>
      <w:marLeft w:val="0"/>
      <w:marRight w:val="0"/>
      <w:marTop w:val="0"/>
      <w:marBottom w:val="0"/>
      <w:divBdr>
        <w:top w:val="none" w:sz="0" w:space="0" w:color="auto"/>
        <w:left w:val="none" w:sz="0" w:space="0" w:color="auto"/>
        <w:bottom w:val="none" w:sz="0" w:space="0" w:color="auto"/>
        <w:right w:val="none" w:sz="0" w:space="0" w:color="auto"/>
      </w:divBdr>
    </w:div>
    <w:div w:id="288781389">
      <w:bodyDiv w:val="1"/>
      <w:marLeft w:val="0"/>
      <w:marRight w:val="0"/>
      <w:marTop w:val="0"/>
      <w:marBottom w:val="0"/>
      <w:divBdr>
        <w:top w:val="none" w:sz="0" w:space="0" w:color="auto"/>
        <w:left w:val="none" w:sz="0" w:space="0" w:color="auto"/>
        <w:bottom w:val="none" w:sz="0" w:space="0" w:color="auto"/>
        <w:right w:val="none" w:sz="0" w:space="0" w:color="auto"/>
      </w:divBdr>
      <w:divsChild>
        <w:div w:id="1299922001">
          <w:marLeft w:val="547"/>
          <w:marRight w:val="0"/>
          <w:marTop w:val="120"/>
          <w:marBottom w:val="120"/>
          <w:divBdr>
            <w:top w:val="none" w:sz="0" w:space="0" w:color="auto"/>
            <w:left w:val="none" w:sz="0" w:space="0" w:color="auto"/>
            <w:bottom w:val="none" w:sz="0" w:space="0" w:color="auto"/>
            <w:right w:val="none" w:sz="0" w:space="0" w:color="auto"/>
          </w:divBdr>
        </w:div>
      </w:divsChild>
    </w:div>
    <w:div w:id="324092922">
      <w:bodyDiv w:val="1"/>
      <w:marLeft w:val="0"/>
      <w:marRight w:val="0"/>
      <w:marTop w:val="0"/>
      <w:marBottom w:val="0"/>
      <w:divBdr>
        <w:top w:val="none" w:sz="0" w:space="0" w:color="auto"/>
        <w:left w:val="none" w:sz="0" w:space="0" w:color="auto"/>
        <w:bottom w:val="none" w:sz="0" w:space="0" w:color="auto"/>
        <w:right w:val="none" w:sz="0" w:space="0" w:color="auto"/>
      </w:divBdr>
    </w:div>
    <w:div w:id="373502807">
      <w:bodyDiv w:val="1"/>
      <w:marLeft w:val="0"/>
      <w:marRight w:val="0"/>
      <w:marTop w:val="0"/>
      <w:marBottom w:val="0"/>
      <w:divBdr>
        <w:top w:val="none" w:sz="0" w:space="0" w:color="auto"/>
        <w:left w:val="none" w:sz="0" w:space="0" w:color="auto"/>
        <w:bottom w:val="none" w:sz="0" w:space="0" w:color="auto"/>
        <w:right w:val="none" w:sz="0" w:space="0" w:color="auto"/>
      </w:divBdr>
    </w:div>
    <w:div w:id="378627629">
      <w:bodyDiv w:val="1"/>
      <w:marLeft w:val="0"/>
      <w:marRight w:val="0"/>
      <w:marTop w:val="0"/>
      <w:marBottom w:val="0"/>
      <w:divBdr>
        <w:top w:val="none" w:sz="0" w:space="0" w:color="auto"/>
        <w:left w:val="none" w:sz="0" w:space="0" w:color="auto"/>
        <w:bottom w:val="none" w:sz="0" w:space="0" w:color="auto"/>
        <w:right w:val="none" w:sz="0" w:space="0" w:color="auto"/>
      </w:divBdr>
    </w:div>
    <w:div w:id="395903635">
      <w:bodyDiv w:val="1"/>
      <w:marLeft w:val="0"/>
      <w:marRight w:val="0"/>
      <w:marTop w:val="0"/>
      <w:marBottom w:val="0"/>
      <w:divBdr>
        <w:top w:val="none" w:sz="0" w:space="0" w:color="auto"/>
        <w:left w:val="none" w:sz="0" w:space="0" w:color="auto"/>
        <w:bottom w:val="none" w:sz="0" w:space="0" w:color="auto"/>
        <w:right w:val="none" w:sz="0" w:space="0" w:color="auto"/>
      </w:divBdr>
      <w:divsChild>
        <w:div w:id="379866503">
          <w:marLeft w:val="706"/>
          <w:marRight w:val="0"/>
          <w:marTop w:val="100"/>
          <w:marBottom w:val="0"/>
          <w:divBdr>
            <w:top w:val="none" w:sz="0" w:space="0" w:color="auto"/>
            <w:left w:val="none" w:sz="0" w:space="0" w:color="auto"/>
            <w:bottom w:val="none" w:sz="0" w:space="0" w:color="auto"/>
            <w:right w:val="none" w:sz="0" w:space="0" w:color="auto"/>
          </w:divBdr>
        </w:div>
        <w:div w:id="743920512">
          <w:marLeft w:val="706"/>
          <w:marRight w:val="0"/>
          <w:marTop w:val="100"/>
          <w:marBottom w:val="0"/>
          <w:divBdr>
            <w:top w:val="none" w:sz="0" w:space="0" w:color="auto"/>
            <w:left w:val="none" w:sz="0" w:space="0" w:color="auto"/>
            <w:bottom w:val="none" w:sz="0" w:space="0" w:color="auto"/>
            <w:right w:val="none" w:sz="0" w:space="0" w:color="auto"/>
          </w:divBdr>
        </w:div>
        <w:div w:id="1050955542">
          <w:marLeft w:val="806"/>
          <w:marRight w:val="0"/>
          <w:marTop w:val="200"/>
          <w:marBottom w:val="0"/>
          <w:divBdr>
            <w:top w:val="none" w:sz="0" w:space="0" w:color="auto"/>
            <w:left w:val="none" w:sz="0" w:space="0" w:color="auto"/>
            <w:bottom w:val="none" w:sz="0" w:space="0" w:color="auto"/>
            <w:right w:val="none" w:sz="0" w:space="0" w:color="auto"/>
          </w:divBdr>
        </w:div>
      </w:divsChild>
    </w:div>
    <w:div w:id="413867155">
      <w:bodyDiv w:val="1"/>
      <w:marLeft w:val="0"/>
      <w:marRight w:val="0"/>
      <w:marTop w:val="0"/>
      <w:marBottom w:val="0"/>
      <w:divBdr>
        <w:top w:val="none" w:sz="0" w:space="0" w:color="auto"/>
        <w:left w:val="none" w:sz="0" w:space="0" w:color="auto"/>
        <w:bottom w:val="none" w:sz="0" w:space="0" w:color="auto"/>
        <w:right w:val="none" w:sz="0" w:space="0" w:color="auto"/>
      </w:divBdr>
      <w:divsChild>
        <w:div w:id="131678931">
          <w:marLeft w:val="1267"/>
          <w:marRight w:val="0"/>
          <w:marTop w:val="240"/>
          <w:marBottom w:val="120"/>
          <w:divBdr>
            <w:top w:val="none" w:sz="0" w:space="0" w:color="auto"/>
            <w:left w:val="none" w:sz="0" w:space="0" w:color="auto"/>
            <w:bottom w:val="none" w:sz="0" w:space="0" w:color="auto"/>
            <w:right w:val="none" w:sz="0" w:space="0" w:color="auto"/>
          </w:divBdr>
        </w:div>
        <w:div w:id="1685475265">
          <w:marLeft w:val="1267"/>
          <w:marRight w:val="0"/>
          <w:marTop w:val="240"/>
          <w:marBottom w:val="120"/>
          <w:divBdr>
            <w:top w:val="none" w:sz="0" w:space="0" w:color="auto"/>
            <w:left w:val="none" w:sz="0" w:space="0" w:color="auto"/>
            <w:bottom w:val="none" w:sz="0" w:space="0" w:color="auto"/>
            <w:right w:val="none" w:sz="0" w:space="0" w:color="auto"/>
          </w:divBdr>
        </w:div>
        <w:div w:id="712850139">
          <w:marLeft w:val="1267"/>
          <w:marRight w:val="0"/>
          <w:marTop w:val="240"/>
          <w:marBottom w:val="120"/>
          <w:divBdr>
            <w:top w:val="none" w:sz="0" w:space="0" w:color="auto"/>
            <w:left w:val="none" w:sz="0" w:space="0" w:color="auto"/>
            <w:bottom w:val="none" w:sz="0" w:space="0" w:color="auto"/>
            <w:right w:val="none" w:sz="0" w:space="0" w:color="auto"/>
          </w:divBdr>
        </w:div>
        <w:div w:id="387458428">
          <w:marLeft w:val="1267"/>
          <w:marRight w:val="0"/>
          <w:marTop w:val="240"/>
          <w:marBottom w:val="120"/>
          <w:divBdr>
            <w:top w:val="none" w:sz="0" w:space="0" w:color="auto"/>
            <w:left w:val="none" w:sz="0" w:space="0" w:color="auto"/>
            <w:bottom w:val="none" w:sz="0" w:space="0" w:color="auto"/>
            <w:right w:val="none" w:sz="0" w:space="0" w:color="auto"/>
          </w:divBdr>
        </w:div>
      </w:divsChild>
    </w:div>
    <w:div w:id="415829910">
      <w:bodyDiv w:val="1"/>
      <w:marLeft w:val="0"/>
      <w:marRight w:val="0"/>
      <w:marTop w:val="0"/>
      <w:marBottom w:val="0"/>
      <w:divBdr>
        <w:top w:val="none" w:sz="0" w:space="0" w:color="auto"/>
        <w:left w:val="none" w:sz="0" w:space="0" w:color="auto"/>
        <w:bottom w:val="none" w:sz="0" w:space="0" w:color="auto"/>
        <w:right w:val="none" w:sz="0" w:space="0" w:color="auto"/>
      </w:divBdr>
      <w:divsChild>
        <w:div w:id="1934900706">
          <w:marLeft w:val="720"/>
          <w:marRight w:val="0"/>
          <w:marTop w:val="100"/>
          <w:marBottom w:val="0"/>
          <w:divBdr>
            <w:top w:val="none" w:sz="0" w:space="0" w:color="auto"/>
            <w:left w:val="none" w:sz="0" w:space="0" w:color="auto"/>
            <w:bottom w:val="none" w:sz="0" w:space="0" w:color="auto"/>
            <w:right w:val="none" w:sz="0" w:space="0" w:color="auto"/>
          </w:divBdr>
        </w:div>
        <w:div w:id="626936294">
          <w:marLeft w:val="720"/>
          <w:marRight w:val="0"/>
          <w:marTop w:val="100"/>
          <w:marBottom w:val="0"/>
          <w:divBdr>
            <w:top w:val="none" w:sz="0" w:space="0" w:color="auto"/>
            <w:left w:val="none" w:sz="0" w:space="0" w:color="auto"/>
            <w:bottom w:val="none" w:sz="0" w:space="0" w:color="auto"/>
            <w:right w:val="none" w:sz="0" w:space="0" w:color="auto"/>
          </w:divBdr>
        </w:div>
      </w:divsChild>
    </w:div>
    <w:div w:id="464738862">
      <w:bodyDiv w:val="1"/>
      <w:marLeft w:val="0"/>
      <w:marRight w:val="0"/>
      <w:marTop w:val="0"/>
      <w:marBottom w:val="0"/>
      <w:divBdr>
        <w:top w:val="none" w:sz="0" w:space="0" w:color="auto"/>
        <w:left w:val="none" w:sz="0" w:space="0" w:color="auto"/>
        <w:bottom w:val="none" w:sz="0" w:space="0" w:color="auto"/>
        <w:right w:val="none" w:sz="0" w:space="0" w:color="auto"/>
      </w:divBdr>
      <w:divsChild>
        <w:div w:id="646325918">
          <w:marLeft w:val="1440"/>
          <w:marRight w:val="0"/>
          <w:marTop w:val="0"/>
          <w:marBottom w:val="0"/>
          <w:divBdr>
            <w:top w:val="none" w:sz="0" w:space="0" w:color="auto"/>
            <w:left w:val="none" w:sz="0" w:space="0" w:color="auto"/>
            <w:bottom w:val="none" w:sz="0" w:space="0" w:color="auto"/>
            <w:right w:val="none" w:sz="0" w:space="0" w:color="auto"/>
          </w:divBdr>
        </w:div>
        <w:div w:id="870605478">
          <w:marLeft w:val="1440"/>
          <w:marRight w:val="0"/>
          <w:marTop w:val="0"/>
          <w:marBottom w:val="0"/>
          <w:divBdr>
            <w:top w:val="none" w:sz="0" w:space="0" w:color="auto"/>
            <w:left w:val="none" w:sz="0" w:space="0" w:color="auto"/>
            <w:bottom w:val="none" w:sz="0" w:space="0" w:color="auto"/>
            <w:right w:val="none" w:sz="0" w:space="0" w:color="auto"/>
          </w:divBdr>
        </w:div>
        <w:div w:id="1485462711">
          <w:marLeft w:val="1440"/>
          <w:marRight w:val="0"/>
          <w:marTop w:val="0"/>
          <w:marBottom w:val="0"/>
          <w:divBdr>
            <w:top w:val="none" w:sz="0" w:space="0" w:color="auto"/>
            <w:left w:val="none" w:sz="0" w:space="0" w:color="auto"/>
            <w:bottom w:val="none" w:sz="0" w:space="0" w:color="auto"/>
            <w:right w:val="none" w:sz="0" w:space="0" w:color="auto"/>
          </w:divBdr>
        </w:div>
      </w:divsChild>
    </w:div>
    <w:div w:id="474614524">
      <w:bodyDiv w:val="1"/>
      <w:marLeft w:val="0"/>
      <w:marRight w:val="0"/>
      <w:marTop w:val="0"/>
      <w:marBottom w:val="0"/>
      <w:divBdr>
        <w:top w:val="none" w:sz="0" w:space="0" w:color="auto"/>
        <w:left w:val="none" w:sz="0" w:space="0" w:color="auto"/>
        <w:bottom w:val="none" w:sz="0" w:space="0" w:color="auto"/>
        <w:right w:val="none" w:sz="0" w:space="0" w:color="auto"/>
      </w:divBdr>
    </w:div>
    <w:div w:id="489298714">
      <w:bodyDiv w:val="1"/>
      <w:marLeft w:val="0"/>
      <w:marRight w:val="0"/>
      <w:marTop w:val="0"/>
      <w:marBottom w:val="0"/>
      <w:divBdr>
        <w:top w:val="none" w:sz="0" w:space="0" w:color="auto"/>
        <w:left w:val="none" w:sz="0" w:space="0" w:color="auto"/>
        <w:bottom w:val="none" w:sz="0" w:space="0" w:color="auto"/>
        <w:right w:val="none" w:sz="0" w:space="0" w:color="auto"/>
      </w:divBdr>
      <w:divsChild>
        <w:div w:id="217785404">
          <w:marLeft w:val="1166"/>
          <w:marRight w:val="0"/>
          <w:marTop w:val="120"/>
          <w:marBottom w:val="120"/>
          <w:divBdr>
            <w:top w:val="none" w:sz="0" w:space="0" w:color="auto"/>
            <w:left w:val="none" w:sz="0" w:space="0" w:color="auto"/>
            <w:bottom w:val="none" w:sz="0" w:space="0" w:color="auto"/>
            <w:right w:val="none" w:sz="0" w:space="0" w:color="auto"/>
          </w:divBdr>
        </w:div>
        <w:div w:id="1270889213">
          <w:marLeft w:val="1166"/>
          <w:marRight w:val="0"/>
          <w:marTop w:val="120"/>
          <w:marBottom w:val="120"/>
          <w:divBdr>
            <w:top w:val="none" w:sz="0" w:space="0" w:color="auto"/>
            <w:left w:val="none" w:sz="0" w:space="0" w:color="auto"/>
            <w:bottom w:val="none" w:sz="0" w:space="0" w:color="auto"/>
            <w:right w:val="none" w:sz="0" w:space="0" w:color="auto"/>
          </w:divBdr>
        </w:div>
      </w:divsChild>
    </w:div>
    <w:div w:id="518616643">
      <w:bodyDiv w:val="1"/>
      <w:marLeft w:val="0"/>
      <w:marRight w:val="0"/>
      <w:marTop w:val="0"/>
      <w:marBottom w:val="0"/>
      <w:divBdr>
        <w:top w:val="none" w:sz="0" w:space="0" w:color="auto"/>
        <w:left w:val="none" w:sz="0" w:space="0" w:color="auto"/>
        <w:bottom w:val="none" w:sz="0" w:space="0" w:color="auto"/>
        <w:right w:val="none" w:sz="0" w:space="0" w:color="auto"/>
      </w:divBdr>
    </w:div>
    <w:div w:id="543056146">
      <w:bodyDiv w:val="1"/>
      <w:marLeft w:val="0"/>
      <w:marRight w:val="0"/>
      <w:marTop w:val="0"/>
      <w:marBottom w:val="0"/>
      <w:divBdr>
        <w:top w:val="none" w:sz="0" w:space="0" w:color="auto"/>
        <w:left w:val="none" w:sz="0" w:space="0" w:color="auto"/>
        <w:bottom w:val="none" w:sz="0" w:space="0" w:color="auto"/>
        <w:right w:val="none" w:sz="0" w:space="0" w:color="auto"/>
      </w:divBdr>
      <w:divsChild>
        <w:div w:id="183205801">
          <w:marLeft w:val="1440"/>
          <w:marRight w:val="0"/>
          <w:marTop w:val="0"/>
          <w:marBottom w:val="0"/>
          <w:divBdr>
            <w:top w:val="none" w:sz="0" w:space="0" w:color="auto"/>
            <w:left w:val="none" w:sz="0" w:space="0" w:color="auto"/>
            <w:bottom w:val="none" w:sz="0" w:space="0" w:color="auto"/>
            <w:right w:val="none" w:sz="0" w:space="0" w:color="auto"/>
          </w:divBdr>
        </w:div>
        <w:div w:id="583413113">
          <w:marLeft w:val="1440"/>
          <w:marRight w:val="0"/>
          <w:marTop w:val="0"/>
          <w:marBottom w:val="0"/>
          <w:divBdr>
            <w:top w:val="none" w:sz="0" w:space="0" w:color="auto"/>
            <w:left w:val="none" w:sz="0" w:space="0" w:color="auto"/>
            <w:bottom w:val="none" w:sz="0" w:space="0" w:color="auto"/>
            <w:right w:val="none" w:sz="0" w:space="0" w:color="auto"/>
          </w:divBdr>
        </w:div>
        <w:div w:id="985743972">
          <w:marLeft w:val="1440"/>
          <w:marRight w:val="0"/>
          <w:marTop w:val="0"/>
          <w:marBottom w:val="0"/>
          <w:divBdr>
            <w:top w:val="none" w:sz="0" w:space="0" w:color="auto"/>
            <w:left w:val="none" w:sz="0" w:space="0" w:color="auto"/>
            <w:bottom w:val="none" w:sz="0" w:space="0" w:color="auto"/>
            <w:right w:val="none" w:sz="0" w:space="0" w:color="auto"/>
          </w:divBdr>
        </w:div>
      </w:divsChild>
    </w:div>
    <w:div w:id="577904331">
      <w:bodyDiv w:val="1"/>
      <w:marLeft w:val="0"/>
      <w:marRight w:val="0"/>
      <w:marTop w:val="0"/>
      <w:marBottom w:val="0"/>
      <w:divBdr>
        <w:top w:val="none" w:sz="0" w:space="0" w:color="auto"/>
        <w:left w:val="none" w:sz="0" w:space="0" w:color="auto"/>
        <w:bottom w:val="none" w:sz="0" w:space="0" w:color="auto"/>
        <w:right w:val="none" w:sz="0" w:space="0" w:color="auto"/>
      </w:divBdr>
      <w:divsChild>
        <w:div w:id="212928694">
          <w:marLeft w:val="720"/>
          <w:marRight w:val="0"/>
          <w:marTop w:val="200"/>
          <w:marBottom w:val="0"/>
          <w:divBdr>
            <w:top w:val="none" w:sz="0" w:space="0" w:color="auto"/>
            <w:left w:val="none" w:sz="0" w:space="0" w:color="auto"/>
            <w:bottom w:val="none" w:sz="0" w:space="0" w:color="auto"/>
            <w:right w:val="none" w:sz="0" w:space="0" w:color="auto"/>
          </w:divBdr>
        </w:div>
        <w:div w:id="538052584">
          <w:marLeft w:val="720"/>
          <w:marRight w:val="0"/>
          <w:marTop w:val="200"/>
          <w:marBottom w:val="0"/>
          <w:divBdr>
            <w:top w:val="none" w:sz="0" w:space="0" w:color="auto"/>
            <w:left w:val="none" w:sz="0" w:space="0" w:color="auto"/>
            <w:bottom w:val="none" w:sz="0" w:space="0" w:color="auto"/>
            <w:right w:val="none" w:sz="0" w:space="0" w:color="auto"/>
          </w:divBdr>
        </w:div>
        <w:div w:id="2032028928">
          <w:marLeft w:val="720"/>
          <w:marRight w:val="0"/>
          <w:marTop w:val="200"/>
          <w:marBottom w:val="0"/>
          <w:divBdr>
            <w:top w:val="none" w:sz="0" w:space="0" w:color="auto"/>
            <w:left w:val="none" w:sz="0" w:space="0" w:color="auto"/>
            <w:bottom w:val="none" w:sz="0" w:space="0" w:color="auto"/>
            <w:right w:val="none" w:sz="0" w:space="0" w:color="auto"/>
          </w:divBdr>
        </w:div>
      </w:divsChild>
    </w:div>
    <w:div w:id="592934820">
      <w:bodyDiv w:val="1"/>
      <w:marLeft w:val="0"/>
      <w:marRight w:val="0"/>
      <w:marTop w:val="0"/>
      <w:marBottom w:val="0"/>
      <w:divBdr>
        <w:top w:val="none" w:sz="0" w:space="0" w:color="auto"/>
        <w:left w:val="none" w:sz="0" w:space="0" w:color="auto"/>
        <w:bottom w:val="none" w:sz="0" w:space="0" w:color="auto"/>
        <w:right w:val="none" w:sz="0" w:space="0" w:color="auto"/>
      </w:divBdr>
      <w:divsChild>
        <w:div w:id="463238592">
          <w:marLeft w:val="446"/>
          <w:marRight w:val="0"/>
          <w:marTop w:val="120"/>
          <w:marBottom w:val="120"/>
          <w:divBdr>
            <w:top w:val="none" w:sz="0" w:space="0" w:color="auto"/>
            <w:left w:val="none" w:sz="0" w:space="0" w:color="auto"/>
            <w:bottom w:val="none" w:sz="0" w:space="0" w:color="auto"/>
            <w:right w:val="none" w:sz="0" w:space="0" w:color="auto"/>
          </w:divBdr>
        </w:div>
        <w:div w:id="391543834">
          <w:marLeft w:val="446"/>
          <w:marRight w:val="0"/>
          <w:marTop w:val="120"/>
          <w:marBottom w:val="120"/>
          <w:divBdr>
            <w:top w:val="none" w:sz="0" w:space="0" w:color="auto"/>
            <w:left w:val="none" w:sz="0" w:space="0" w:color="auto"/>
            <w:bottom w:val="none" w:sz="0" w:space="0" w:color="auto"/>
            <w:right w:val="none" w:sz="0" w:space="0" w:color="auto"/>
          </w:divBdr>
        </w:div>
        <w:div w:id="121844947">
          <w:marLeft w:val="446"/>
          <w:marRight w:val="0"/>
          <w:marTop w:val="120"/>
          <w:marBottom w:val="120"/>
          <w:divBdr>
            <w:top w:val="none" w:sz="0" w:space="0" w:color="auto"/>
            <w:left w:val="none" w:sz="0" w:space="0" w:color="auto"/>
            <w:bottom w:val="none" w:sz="0" w:space="0" w:color="auto"/>
            <w:right w:val="none" w:sz="0" w:space="0" w:color="auto"/>
          </w:divBdr>
        </w:div>
      </w:divsChild>
    </w:div>
    <w:div w:id="593636953">
      <w:bodyDiv w:val="1"/>
      <w:marLeft w:val="0"/>
      <w:marRight w:val="0"/>
      <w:marTop w:val="0"/>
      <w:marBottom w:val="0"/>
      <w:divBdr>
        <w:top w:val="none" w:sz="0" w:space="0" w:color="auto"/>
        <w:left w:val="none" w:sz="0" w:space="0" w:color="auto"/>
        <w:bottom w:val="none" w:sz="0" w:space="0" w:color="auto"/>
        <w:right w:val="none" w:sz="0" w:space="0" w:color="auto"/>
      </w:divBdr>
    </w:div>
    <w:div w:id="659889193">
      <w:bodyDiv w:val="1"/>
      <w:marLeft w:val="0"/>
      <w:marRight w:val="0"/>
      <w:marTop w:val="0"/>
      <w:marBottom w:val="0"/>
      <w:divBdr>
        <w:top w:val="none" w:sz="0" w:space="0" w:color="auto"/>
        <w:left w:val="none" w:sz="0" w:space="0" w:color="auto"/>
        <w:bottom w:val="none" w:sz="0" w:space="0" w:color="auto"/>
        <w:right w:val="none" w:sz="0" w:space="0" w:color="auto"/>
      </w:divBdr>
      <w:divsChild>
        <w:div w:id="1016036803">
          <w:marLeft w:val="720"/>
          <w:marRight w:val="0"/>
          <w:marTop w:val="200"/>
          <w:marBottom w:val="0"/>
          <w:divBdr>
            <w:top w:val="none" w:sz="0" w:space="0" w:color="auto"/>
            <w:left w:val="none" w:sz="0" w:space="0" w:color="auto"/>
            <w:bottom w:val="none" w:sz="0" w:space="0" w:color="auto"/>
            <w:right w:val="none" w:sz="0" w:space="0" w:color="auto"/>
          </w:divBdr>
        </w:div>
        <w:div w:id="1341547996">
          <w:marLeft w:val="720"/>
          <w:marRight w:val="0"/>
          <w:marTop w:val="200"/>
          <w:marBottom w:val="0"/>
          <w:divBdr>
            <w:top w:val="none" w:sz="0" w:space="0" w:color="auto"/>
            <w:left w:val="none" w:sz="0" w:space="0" w:color="auto"/>
            <w:bottom w:val="none" w:sz="0" w:space="0" w:color="auto"/>
            <w:right w:val="none" w:sz="0" w:space="0" w:color="auto"/>
          </w:divBdr>
        </w:div>
        <w:div w:id="2090610716">
          <w:marLeft w:val="720"/>
          <w:marRight w:val="0"/>
          <w:marTop w:val="200"/>
          <w:marBottom w:val="0"/>
          <w:divBdr>
            <w:top w:val="none" w:sz="0" w:space="0" w:color="auto"/>
            <w:left w:val="none" w:sz="0" w:space="0" w:color="auto"/>
            <w:bottom w:val="none" w:sz="0" w:space="0" w:color="auto"/>
            <w:right w:val="none" w:sz="0" w:space="0" w:color="auto"/>
          </w:divBdr>
        </w:div>
      </w:divsChild>
    </w:div>
    <w:div w:id="731079655">
      <w:bodyDiv w:val="1"/>
      <w:marLeft w:val="0"/>
      <w:marRight w:val="0"/>
      <w:marTop w:val="0"/>
      <w:marBottom w:val="0"/>
      <w:divBdr>
        <w:top w:val="none" w:sz="0" w:space="0" w:color="auto"/>
        <w:left w:val="none" w:sz="0" w:space="0" w:color="auto"/>
        <w:bottom w:val="none" w:sz="0" w:space="0" w:color="auto"/>
        <w:right w:val="none" w:sz="0" w:space="0" w:color="auto"/>
      </w:divBdr>
      <w:divsChild>
        <w:div w:id="1265380653">
          <w:marLeft w:val="360"/>
          <w:marRight w:val="0"/>
          <w:marTop w:val="200"/>
          <w:marBottom w:val="0"/>
          <w:divBdr>
            <w:top w:val="none" w:sz="0" w:space="0" w:color="auto"/>
            <w:left w:val="none" w:sz="0" w:space="0" w:color="auto"/>
            <w:bottom w:val="none" w:sz="0" w:space="0" w:color="auto"/>
            <w:right w:val="none" w:sz="0" w:space="0" w:color="auto"/>
          </w:divBdr>
        </w:div>
        <w:div w:id="636956647">
          <w:marLeft w:val="360"/>
          <w:marRight w:val="0"/>
          <w:marTop w:val="200"/>
          <w:marBottom w:val="0"/>
          <w:divBdr>
            <w:top w:val="none" w:sz="0" w:space="0" w:color="auto"/>
            <w:left w:val="none" w:sz="0" w:space="0" w:color="auto"/>
            <w:bottom w:val="none" w:sz="0" w:space="0" w:color="auto"/>
            <w:right w:val="none" w:sz="0" w:space="0" w:color="auto"/>
          </w:divBdr>
        </w:div>
        <w:div w:id="1602953528">
          <w:marLeft w:val="360"/>
          <w:marRight w:val="0"/>
          <w:marTop w:val="200"/>
          <w:marBottom w:val="0"/>
          <w:divBdr>
            <w:top w:val="none" w:sz="0" w:space="0" w:color="auto"/>
            <w:left w:val="none" w:sz="0" w:space="0" w:color="auto"/>
            <w:bottom w:val="none" w:sz="0" w:space="0" w:color="auto"/>
            <w:right w:val="none" w:sz="0" w:space="0" w:color="auto"/>
          </w:divBdr>
        </w:div>
        <w:div w:id="483667712">
          <w:marLeft w:val="360"/>
          <w:marRight w:val="0"/>
          <w:marTop w:val="200"/>
          <w:marBottom w:val="0"/>
          <w:divBdr>
            <w:top w:val="none" w:sz="0" w:space="0" w:color="auto"/>
            <w:left w:val="none" w:sz="0" w:space="0" w:color="auto"/>
            <w:bottom w:val="none" w:sz="0" w:space="0" w:color="auto"/>
            <w:right w:val="none" w:sz="0" w:space="0" w:color="auto"/>
          </w:divBdr>
        </w:div>
      </w:divsChild>
    </w:div>
    <w:div w:id="734165738">
      <w:bodyDiv w:val="1"/>
      <w:marLeft w:val="0"/>
      <w:marRight w:val="0"/>
      <w:marTop w:val="0"/>
      <w:marBottom w:val="0"/>
      <w:divBdr>
        <w:top w:val="none" w:sz="0" w:space="0" w:color="auto"/>
        <w:left w:val="none" w:sz="0" w:space="0" w:color="auto"/>
        <w:bottom w:val="none" w:sz="0" w:space="0" w:color="auto"/>
        <w:right w:val="none" w:sz="0" w:space="0" w:color="auto"/>
      </w:divBdr>
    </w:div>
    <w:div w:id="772432974">
      <w:bodyDiv w:val="1"/>
      <w:marLeft w:val="0"/>
      <w:marRight w:val="0"/>
      <w:marTop w:val="0"/>
      <w:marBottom w:val="0"/>
      <w:divBdr>
        <w:top w:val="none" w:sz="0" w:space="0" w:color="auto"/>
        <w:left w:val="none" w:sz="0" w:space="0" w:color="auto"/>
        <w:bottom w:val="none" w:sz="0" w:space="0" w:color="auto"/>
        <w:right w:val="none" w:sz="0" w:space="0" w:color="auto"/>
      </w:divBdr>
    </w:div>
    <w:div w:id="802694386">
      <w:bodyDiv w:val="1"/>
      <w:marLeft w:val="0"/>
      <w:marRight w:val="0"/>
      <w:marTop w:val="0"/>
      <w:marBottom w:val="0"/>
      <w:divBdr>
        <w:top w:val="none" w:sz="0" w:space="0" w:color="auto"/>
        <w:left w:val="none" w:sz="0" w:space="0" w:color="auto"/>
        <w:bottom w:val="none" w:sz="0" w:space="0" w:color="auto"/>
        <w:right w:val="none" w:sz="0" w:space="0" w:color="auto"/>
      </w:divBdr>
      <w:divsChild>
        <w:div w:id="1724985642">
          <w:marLeft w:val="0"/>
          <w:marRight w:val="0"/>
          <w:marTop w:val="0"/>
          <w:marBottom w:val="0"/>
          <w:divBdr>
            <w:top w:val="none" w:sz="0" w:space="0" w:color="auto"/>
            <w:left w:val="none" w:sz="0" w:space="0" w:color="auto"/>
            <w:bottom w:val="none" w:sz="0" w:space="0" w:color="auto"/>
            <w:right w:val="none" w:sz="0" w:space="0" w:color="auto"/>
          </w:divBdr>
        </w:div>
        <w:div w:id="1880511703">
          <w:marLeft w:val="0"/>
          <w:marRight w:val="0"/>
          <w:marTop w:val="0"/>
          <w:marBottom w:val="0"/>
          <w:divBdr>
            <w:top w:val="none" w:sz="0" w:space="0" w:color="auto"/>
            <w:left w:val="none" w:sz="0" w:space="0" w:color="auto"/>
            <w:bottom w:val="none" w:sz="0" w:space="0" w:color="auto"/>
            <w:right w:val="none" w:sz="0" w:space="0" w:color="auto"/>
          </w:divBdr>
          <w:divsChild>
            <w:div w:id="44770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4482">
      <w:bodyDiv w:val="1"/>
      <w:marLeft w:val="0"/>
      <w:marRight w:val="0"/>
      <w:marTop w:val="0"/>
      <w:marBottom w:val="0"/>
      <w:divBdr>
        <w:top w:val="none" w:sz="0" w:space="0" w:color="auto"/>
        <w:left w:val="none" w:sz="0" w:space="0" w:color="auto"/>
        <w:bottom w:val="none" w:sz="0" w:space="0" w:color="auto"/>
        <w:right w:val="none" w:sz="0" w:space="0" w:color="auto"/>
      </w:divBdr>
    </w:div>
    <w:div w:id="855534872">
      <w:bodyDiv w:val="1"/>
      <w:marLeft w:val="0"/>
      <w:marRight w:val="0"/>
      <w:marTop w:val="0"/>
      <w:marBottom w:val="0"/>
      <w:divBdr>
        <w:top w:val="none" w:sz="0" w:space="0" w:color="auto"/>
        <w:left w:val="none" w:sz="0" w:space="0" w:color="auto"/>
        <w:bottom w:val="none" w:sz="0" w:space="0" w:color="auto"/>
        <w:right w:val="none" w:sz="0" w:space="0" w:color="auto"/>
      </w:divBdr>
      <w:divsChild>
        <w:div w:id="1721710040">
          <w:marLeft w:val="446"/>
          <w:marRight w:val="0"/>
          <w:marTop w:val="0"/>
          <w:marBottom w:val="0"/>
          <w:divBdr>
            <w:top w:val="none" w:sz="0" w:space="0" w:color="auto"/>
            <w:left w:val="none" w:sz="0" w:space="0" w:color="auto"/>
            <w:bottom w:val="none" w:sz="0" w:space="0" w:color="auto"/>
            <w:right w:val="none" w:sz="0" w:space="0" w:color="auto"/>
          </w:divBdr>
        </w:div>
        <w:div w:id="1736859376">
          <w:marLeft w:val="446"/>
          <w:marRight w:val="0"/>
          <w:marTop w:val="0"/>
          <w:marBottom w:val="0"/>
          <w:divBdr>
            <w:top w:val="none" w:sz="0" w:space="0" w:color="auto"/>
            <w:left w:val="none" w:sz="0" w:space="0" w:color="auto"/>
            <w:bottom w:val="none" w:sz="0" w:space="0" w:color="auto"/>
            <w:right w:val="none" w:sz="0" w:space="0" w:color="auto"/>
          </w:divBdr>
        </w:div>
      </w:divsChild>
    </w:div>
    <w:div w:id="881478303">
      <w:bodyDiv w:val="1"/>
      <w:marLeft w:val="0"/>
      <w:marRight w:val="0"/>
      <w:marTop w:val="0"/>
      <w:marBottom w:val="0"/>
      <w:divBdr>
        <w:top w:val="none" w:sz="0" w:space="0" w:color="auto"/>
        <w:left w:val="none" w:sz="0" w:space="0" w:color="auto"/>
        <w:bottom w:val="none" w:sz="0" w:space="0" w:color="auto"/>
        <w:right w:val="none" w:sz="0" w:space="0" w:color="auto"/>
      </w:divBdr>
      <w:divsChild>
        <w:div w:id="93020568">
          <w:marLeft w:val="720"/>
          <w:marRight w:val="0"/>
          <w:marTop w:val="120"/>
          <w:marBottom w:val="120"/>
          <w:divBdr>
            <w:top w:val="none" w:sz="0" w:space="0" w:color="auto"/>
            <w:left w:val="none" w:sz="0" w:space="0" w:color="auto"/>
            <w:bottom w:val="none" w:sz="0" w:space="0" w:color="auto"/>
            <w:right w:val="none" w:sz="0" w:space="0" w:color="auto"/>
          </w:divBdr>
        </w:div>
        <w:div w:id="1056010693">
          <w:marLeft w:val="720"/>
          <w:marRight w:val="0"/>
          <w:marTop w:val="120"/>
          <w:marBottom w:val="120"/>
          <w:divBdr>
            <w:top w:val="none" w:sz="0" w:space="0" w:color="auto"/>
            <w:left w:val="none" w:sz="0" w:space="0" w:color="auto"/>
            <w:bottom w:val="none" w:sz="0" w:space="0" w:color="auto"/>
            <w:right w:val="none" w:sz="0" w:space="0" w:color="auto"/>
          </w:divBdr>
        </w:div>
        <w:div w:id="1932425776">
          <w:marLeft w:val="720"/>
          <w:marRight w:val="0"/>
          <w:marTop w:val="120"/>
          <w:marBottom w:val="120"/>
          <w:divBdr>
            <w:top w:val="none" w:sz="0" w:space="0" w:color="auto"/>
            <w:left w:val="none" w:sz="0" w:space="0" w:color="auto"/>
            <w:bottom w:val="none" w:sz="0" w:space="0" w:color="auto"/>
            <w:right w:val="none" w:sz="0" w:space="0" w:color="auto"/>
          </w:divBdr>
        </w:div>
      </w:divsChild>
    </w:div>
    <w:div w:id="904989937">
      <w:bodyDiv w:val="1"/>
      <w:marLeft w:val="0"/>
      <w:marRight w:val="0"/>
      <w:marTop w:val="0"/>
      <w:marBottom w:val="0"/>
      <w:divBdr>
        <w:top w:val="none" w:sz="0" w:space="0" w:color="auto"/>
        <w:left w:val="none" w:sz="0" w:space="0" w:color="auto"/>
        <w:bottom w:val="none" w:sz="0" w:space="0" w:color="auto"/>
        <w:right w:val="none" w:sz="0" w:space="0" w:color="auto"/>
      </w:divBdr>
      <w:divsChild>
        <w:div w:id="1348404416">
          <w:marLeft w:val="446"/>
          <w:marRight w:val="0"/>
          <w:marTop w:val="120"/>
          <w:marBottom w:val="120"/>
          <w:divBdr>
            <w:top w:val="none" w:sz="0" w:space="0" w:color="auto"/>
            <w:left w:val="none" w:sz="0" w:space="0" w:color="auto"/>
            <w:bottom w:val="none" w:sz="0" w:space="0" w:color="auto"/>
            <w:right w:val="none" w:sz="0" w:space="0" w:color="auto"/>
          </w:divBdr>
        </w:div>
        <w:div w:id="1215197662">
          <w:marLeft w:val="446"/>
          <w:marRight w:val="0"/>
          <w:marTop w:val="120"/>
          <w:marBottom w:val="120"/>
          <w:divBdr>
            <w:top w:val="none" w:sz="0" w:space="0" w:color="auto"/>
            <w:left w:val="none" w:sz="0" w:space="0" w:color="auto"/>
            <w:bottom w:val="none" w:sz="0" w:space="0" w:color="auto"/>
            <w:right w:val="none" w:sz="0" w:space="0" w:color="auto"/>
          </w:divBdr>
        </w:div>
        <w:div w:id="1665819610">
          <w:marLeft w:val="446"/>
          <w:marRight w:val="0"/>
          <w:marTop w:val="120"/>
          <w:marBottom w:val="120"/>
          <w:divBdr>
            <w:top w:val="none" w:sz="0" w:space="0" w:color="auto"/>
            <w:left w:val="none" w:sz="0" w:space="0" w:color="auto"/>
            <w:bottom w:val="none" w:sz="0" w:space="0" w:color="auto"/>
            <w:right w:val="none" w:sz="0" w:space="0" w:color="auto"/>
          </w:divBdr>
        </w:div>
      </w:divsChild>
    </w:div>
    <w:div w:id="909197502">
      <w:bodyDiv w:val="1"/>
      <w:marLeft w:val="0"/>
      <w:marRight w:val="0"/>
      <w:marTop w:val="0"/>
      <w:marBottom w:val="0"/>
      <w:divBdr>
        <w:top w:val="none" w:sz="0" w:space="0" w:color="auto"/>
        <w:left w:val="none" w:sz="0" w:space="0" w:color="auto"/>
        <w:bottom w:val="none" w:sz="0" w:space="0" w:color="auto"/>
        <w:right w:val="none" w:sz="0" w:space="0" w:color="auto"/>
      </w:divBdr>
    </w:div>
    <w:div w:id="921909341">
      <w:bodyDiv w:val="1"/>
      <w:marLeft w:val="0"/>
      <w:marRight w:val="0"/>
      <w:marTop w:val="0"/>
      <w:marBottom w:val="0"/>
      <w:divBdr>
        <w:top w:val="none" w:sz="0" w:space="0" w:color="auto"/>
        <w:left w:val="none" w:sz="0" w:space="0" w:color="auto"/>
        <w:bottom w:val="none" w:sz="0" w:space="0" w:color="auto"/>
        <w:right w:val="none" w:sz="0" w:space="0" w:color="auto"/>
      </w:divBdr>
    </w:div>
    <w:div w:id="931279411">
      <w:bodyDiv w:val="1"/>
      <w:marLeft w:val="0"/>
      <w:marRight w:val="0"/>
      <w:marTop w:val="0"/>
      <w:marBottom w:val="0"/>
      <w:divBdr>
        <w:top w:val="none" w:sz="0" w:space="0" w:color="auto"/>
        <w:left w:val="none" w:sz="0" w:space="0" w:color="auto"/>
        <w:bottom w:val="none" w:sz="0" w:space="0" w:color="auto"/>
        <w:right w:val="none" w:sz="0" w:space="0" w:color="auto"/>
      </w:divBdr>
    </w:div>
    <w:div w:id="970476303">
      <w:bodyDiv w:val="1"/>
      <w:marLeft w:val="0"/>
      <w:marRight w:val="0"/>
      <w:marTop w:val="0"/>
      <w:marBottom w:val="0"/>
      <w:divBdr>
        <w:top w:val="none" w:sz="0" w:space="0" w:color="auto"/>
        <w:left w:val="none" w:sz="0" w:space="0" w:color="auto"/>
        <w:bottom w:val="none" w:sz="0" w:space="0" w:color="auto"/>
        <w:right w:val="none" w:sz="0" w:space="0" w:color="auto"/>
      </w:divBdr>
      <w:divsChild>
        <w:div w:id="1452439708">
          <w:marLeft w:val="547"/>
          <w:marRight w:val="0"/>
          <w:marTop w:val="120"/>
          <w:marBottom w:val="120"/>
          <w:divBdr>
            <w:top w:val="none" w:sz="0" w:space="0" w:color="auto"/>
            <w:left w:val="none" w:sz="0" w:space="0" w:color="auto"/>
            <w:bottom w:val="none" w:sz="0" w:space="0" w:color="auto"/>
            <w:right w:val="none" w:sz="0" w:space="0" w:color="auto"/>
          </w:divBdr>
        </w:div>
        <w:div w:id="1588267560">
          <w:marLeft w:val="547"/>
          <w:marRight w:val="0"/>
          <w:marTop w:val="120"/>
          <w:marBottom w:val="120"/>
          <w:divBdr>
            <w:top w:val="none" w:sz="0" w:space="0" w:color="auto"/>
            <w:left w:val="none" w:sz="0" w:space="0" w:color="auto"/>
            <w:bottom w:val="none" w:sz="0" w:space="0" w:color="auto"/>
            <w:right w:val="none" w:sz="0" w:space="0" w:color="auto"/>
          </w:divBdr>
        </w:div>
        <w:div w:id="1811823585">
          <w:marLeft w:val="547"/>
          <w:marRight w:val="0"/>
          <w:marTop w:val="120"/>
          <w:marBottom w:val="120"/>
          <w:divBdr>
            <w:top w:val="none" w:sz="0" w:space="0" w:color="auto"/>
            <w:left w:val="none" w:sz="0" w:space="0" w:color="auto"/>
            <w:bottom w:val="none" w:sz="0" w:space="0" w:color="auto"/>
            <w:right w:val="none" w:sz="0" w:space="0" w:color="auto"/>
          </w:divBdr>
        </w:div>
      </w:divsChild>
    </w:div>
    <w:div w:id="980235463">
      <w:bodyDiv w:val="1"/>
      <w:marLeft w:val="0"/>
      <w:marRight w:val="0"/>
      <w:marTop w:val="0"/>
      <w:marBottom w:val="0"/>
      <w:divBdr>
        <w:top w:val="none" w:sz="0" w:space="0" w:color="auto"/>
        <w:left w:val="none" w:sz="0" w:space="0" w:color="auto"/>
        <w:bottom w:val="none" w:sz="0" w:space="0" w:color="auto"/>
        <w:right w:val="none" w:sz="0" w:space="0" w:color="auto"/>
      </w:divBdr>
    </w:div>
    <w:div w:id="1235621675">
      <w:bodyDiv w:val="1"/>
      <w:marLeft w:val="0"/>
      <w:marRight w:val="0"/>
      <w:marTop w:val="0"/>
      <w:marBottom w:val="0"/>
      <w:divBdr>
        <w:top w:val="none" w:sz="0" w:space="0" w:color="auto"/>
        <w:left w:val="none" w:sz="0" w:space="0" w:color="auto"/>
        <w:bottom w:val="none" w:sz="0" w:space="0" w:color="auto"/>
        <w:right w:val="none" w:sz="0" w:space="0" w:color="auto"/>
      </w:divBdr>
      <w:divsChild>
        <w:div w:id="558519789">
          <w:marLeft w:val="446"/>
          <w:marRight w:val="0"/>
          <w:marTop w:val="120"/>
          <w:marBottom w:val="120"/>
          <w:divBdr>
            <w:top w:val="none" w:sz="0" w:space="0" w:color="auto"/>
            <w:left w:val="none" w:sz="0" w:space="0" w:color="auto"/>
            <w:bottom w:val="none" w:sz="0" w:space="0" w:color="auto"/>
            <w:right w:val="none" w:sz="0" w:space="0" w:color="auto"/>
          </w:divBdr>
        </w:div>
        <w:div w:id="1382286497">
          <w:marLeft w:val="446"/>
          <w:marRight w:val="0"/>
          <w:marTop w:val="120"/>
          <w:marBottom w:val="120"/>
          <w:divBdr>
            <w:top w:val="none" w:sz="0" w:space="0" w:color="auto"/>
            <w:left w:val="none" w:sz="0" w:space="0" w:color="auto"/>
            <w:bottom w:val="none" w:sz="0" w:space="0" w:color="auto"/>
            <w:right w:val="none" w:sz="0" w:space="0" w:color="auto"/>
          </w:divBdr>
        </w:div>
        <w:div w:id="1422022887">
          <w:marLeft w:val="446"/>
          <w:marRight w:val="0"/>
          <w:marTop w:val="120"/>
          <w:marBottom w:val="120"/>
          <w:divBdr>
            <w:top w:val="none" w:sz="0" w:space="0" w:color="auto"/>
            <w:left w:val="none" w:sz="0" w:space="0" w:color="auto"/>
            <w:bottom w:val="none" w:sz="0" w:space="0" w:color="auto"/>
            <w:right w:val="none" w:sz="0" w:space="0" w:color="auto"/>
          </w:divBdr>
        </w:div>
      </w:divsChild>
    </w:div>
    <w:div w:id="1286932636">
      <w:bodyDiv w:val="1"/>
      <w:marLeft w:val="0"/>
      <w:marRight w:val="0"/>
      <w:marTop w:val="0"/>
      <w:marBottom w:val="0"/>
      <w:divBdr>
        <w:top w:val="none" w:sz="0" w:space="0" w:color="auto"/>
        <w:left w:val="none" w:sz="0" w:space="0" w:color="auto"/>
        <w:bottom w:val="none" w:sz="0" w:space="0" w:color="auto"/>
        <w:right w:val="none" w:sz="0" w:space="0" w:color="auto"/>
      </w:divBdr>
      <w:divsChild>
        <w:div w:id="1655259453">
          <w:marLeft w:val="821"/>
          <w:marRight w:val="0"/>
          <w:marTop w:val="200"/>
          <w:marBottom w:val="0"/>
          <w:divBdr>
            <w:top w:val="none" w:sz="0" w:space="0" w:color="auto"/>
            <w:left w:val="none" w:sz="0" w:space="0" w:color="auto"/>
            <w:bottom w:val="none" w:sz="0" w:space="0" w:color="auto"/>
            <w:right w:val="none" w:sz="0" w:space="0" w:color="auto"/>
          </w:divBdr>
        </w:div>
      </w:divsChild>
    </w:div>
    <w:div w:id="1316955909">
      <w:bodyDiv w:val="1"/>
      <w:marLeft w:val="0"/>
      <w:marRight w:val="0"/>
      <w:marTop w:val="0"/>
      <w:marBottom w:val="0"/>
      <w:divBdr>
        <w:top w:val="none" w:sz="0" w:space="0" w:color="auto"/>
        <w:left w:val="none" w:sz="0" w:space="0" w:color="auto"/>
        <w:bottom w:val="none" w:sz="0" w:space="0" w:color="auto"/>
        <w:right w:val="none" w:sz="0" w:space="0" w:color="auto"/>
      </w:divBdr>
      <w:divsChild>
        <w:div w:id="1404789611">
          <w:marLeft w:val="360"/>
          <w:marRight w:val="0"/>
          <w:marTop w:val="200"/>
          <w:marBottom w:val="0"/>
          <w:divBdr>
            <w:top w:val="none" w:sz="0" w:space="0" w:color="auto"/>
            <w:left w:val="none" w:sz="0" w:space="0" w:color="auto"/>
            <w:bottom w:val="none" w:sz="0" w:space="0" w:color="auto"/>
            <w:right w:val="none" w:sz="0" w:space="0" w:color="auto"/>
          </w:divBdr>
        </w:div>
        <w:div w:id="736126925">
          <w:marLeft w:val="360"/>
          <w:marRight w:val="0"/>
          <w:marTop w:val="200"/>
          <w:marBottom w:val="0"/>
          <w:divBdr>
            <w:top w:val="none" w:sz="0" w:space="0" w:color="auto"/>
            <w:left w:val="none" w:sz="0" w:space="0" w:color="auto"/>
            <w:bottom w:val="none" w:sz="0" w:space="0" w:color="auto"/>
            <w:right w:val="none" w:sz="0" w:space="0" w:color="auto"/>
          </w:divBdr>
        </w:div>
        <w:div w:id="516696096">
          <w:marLeft w:val="360"/>
          <w:marRight w:val="0"/>
          <w:marTop w:val="200"/>
          <w:marBottom w:val="0"/>
          <w:divBdr>
            <w:top w:val="none" w:sz="0" w:space="0" w:color="auto"/>
            <w:left w:val="none" w:sz="0" w:space="0" w:color="auto"/>
            <w:bottom w:val="none" w:sz="0" w:space="0" w:color="auto"/>
            <w:right w:val="none" w:sz="0" w:space="0" w:color="auto"/>
          </w:divBdr>
        </w:div>
        <w:div w:id="356200967">
          <w:marLeft w:val="360"/>
          <w:marRight w:val="0"/>
          <w:marTop w:val="200"/>
          <w:marBottom w:val="0"/>
          <w:divBdr>
            <w:top w:val="none" w:sz="0" w:space="0" w:color="auto"/>
            <w:left w:val="none" w:sz="0" w:space="0" w:color="auto"/>
            <w:bottom w:val="none" w:sz="0" w:space="0" w:color="auto"/>
            <w:right w:val="none" w:sz="0" w:space="0" w:color="auto"/>
          </w:divBdr>
        </w:div>
      </w:divsChild>
    </w:div>
    <w:div w:id="1357658248">
      <w:bodyDiv w:val="1"/>
      <w:marLeft w:val="0"/>
      <w:marRight w:val="0"/>
      <w:marTop w:val="0"/>
      <w:marBottom w:val="0"/>
      <w:divBdr>
        <w:top w:val="none" w:sz="0" w:space="0" w:color="auto"/>
        <w:left w:val="none" w:sz="0" w:space="0" w:color="auto"/>
        <w:bottom w:val="none" w:sz="0" w:space="0" w:color="auto"/>
        <w:right w:val="none" w:sz="0" w:space="0" w:color="auto"/>
      </w:divBdr>
    </w:div>
    <w:div w:id="1362317008">
      <w:bodyDiv w:val="1"/>
      <w:marLeft w:val="0"/>
      <w:marRight w:val="0"/>
      <w:marTop w:val="0"/>
      <w:marBottom w:val="0"/>
      <w:divBdr>
        <w:top w:val="none" w:sz="0" w:space="0" w:color="auto"/>
        <w:left w:val="none" w:sz="0" w:space="0" w:color="auto"/>
        <w:bottom w:val="none" w:sz="0" w:space="0" w:color="auto"/>
        <w:right w:val="none" w:sz="0" w:space="0" w:color="auto"/>
      </w:divBdr>
    </w:div>
    <w:div w:id="1417552723">
      <w:bodyDiv w:val="1"/>
      <w:marLeft w:val="0"/>
      <w:marRight w:val="0"/>
      <w:marTop w:val="0"/>
      <w:marBottom w:val="0"/>
      <w:divBdr>
        <w:top w:val="none" w:sz="0" w:space="0" w:color="auto"/>
        <w:left w:val="none" w:sz="0" w:space="0" w:color="auto"/>
        <w:bottom w:val="none" w:sz="0" w:space="0" w:color="auto"/>
        <w:right w:val="none" w:sz="0" w:space="0" w:color="auto"/>
      </w:divBdr>
      <w:divsChild>
        <w:div w:id="1881623843">
          <w:marLeft w:val="360"/>
          <w:marRight w:val="0"/>
          <w:marTop w:val="200"/>
          <w:marBottom w:val="0"/>
          <w:divBdr>
            <w:top w:val="none" w:sz="0" w:space="0" w:color="auto"/>
            <w:left w:val="none" w:sz="0" w:space="0" w:color="auto"/>
            <w:bottom w:val="none" w:sz="0" w:space="0" w:color="auto"/>
            <w:right w:val="none" w:sz="0" w:space="0" w:color="auto"/>
          </w:divBdr>
        </w:div>
        <w:div w:id="2097088805">
          <w:marLeft w:val="360"/>
          <w:marRight w:val="0"/>
          <w:marTop w:val="200"/>
          <w:marBottom w:val="0"/>
          <w:divBdr>
            <w:top w:val="none" w:sz="0" w:space="0" w:color="auto"/>
            <w:left w:val="none" w:sz="0" w:space="0" w:color="auto"/>
            <w:bottom w:val="none" w:sz="0" w:space="0" w:color="auto"/>
            <w:right w:val="none" w:sz="0" w:space="0" w:color="auto"/>
          </w:divBdr>
        </w:div>
        <w:div w:id="469174057">
          <w:marLeft w:val="360"/>
          <w:marRight w:val="0"/>
          <w:marTop w:val="200"/>
          <w:marBottom w:val="0"/>
          <w:divBdr>
            <w:top w:val="none" w:sz="0" w:space="0" w:color="auto"/>
            <w:left w:val="none" w:sz="0" w:space="0" w:color="auto"/>
            <w:bottom w:val="none" w:sz="0" w:space="0" w:color="auto"/>
            <w:right w:val="none" w:sz="0" w:space="0" w:color="auto"/>
          </w:divBdr>
        </w:div>
        <w:div w:id="1199508516">
          <w:marLeft w:val="360"/>
          <w:marRight w:val="0"/>
          <w:marTop w:val="200"/>
          <w:marBottom w:val="0"/>
          <w:divBdr>
            <w:top w:val="none" w:sz="0" w:space="0" w:color="auto"/>
            <w:left w:val="none" w:sz="0" w:space="0" w:color="auto"/>
            <w:bottom w:val="none" w:sz="0" w:space="0" w:color="auto"/>
            <w:right w:val="none" w:sz="0" w:space="0" w:color="auto"/>
          </w:divBdr>
        </w:div>
      </w:divsChild>
    </w:div>
    <w:div w:id="1478453133">
      <w:bodyDiv w:val="1"/>
      <w:marLeft w:val="0"/>
      <w:marRight w:val="0"/>
      <w:marTop w:val="0"/>
      <w:marBottom w:val="0"/>
      <w:divBdr>
        <w:top w:val="none" w:sz="0" w:space="0" w:color="auto"/>
        <w:left w:val="none" w:sz="0" w:space="0" w:color="auto"/>
        <w:bottom w:val="none" w:sz="0" w:space="0" w:color="auto"/>
        <w:right w:val="none" w:sz="0" w:space="0" w:color="auto"/>
      </w:divBdr>
    </w:div>
    <w:div w:id="1528059294">
      <w:bodyDiv w:val="1"/>
      <w:marLeft w:val="0"/>
      <w:marRight w:val="0"/>
      <w:marTop w:val="0"/>
      <w:marBottom w:val="0"/>
      <w:divBdr>
        <w:top w:val="none" w:sz="0" w:space="0" w:color="auto"/>
        <w:left w:val="none" w:sz="0" w:space="0" w:color="auto"/>
        <w:bottom w:val="none" w:sz="0" w:space="0" w:color="auto"/>
        <w:right w:val="none" w:sz="0" w:space="0" w:color="auto"/>
      </w:divBdr>
      <w:divsChild>
        <w:div w:id="1795054333">
          <w:marLeft w:val="446"/>
          <w:marRight w:val="0"/>
          <w:marTop w:val="120"/>
          <w:marBottom w:val="120"/>
          <w:divBdr>
            <w:top w:val="none" w:sz="0" w:space="0" w:color="auto"/>
            <w:left w:val="none" w:sz="0" w:space="0" w:color="auto"/>
            <w:bottom w:val="none" w:sz="0" w:space="0" w:color="auto"/>
            <w:right w:val="none" w:sz="0" w:space="0" w:color="auto"/>
          </w:divBdr>
        </w:div>
        <w:div w:id="33506961">
          <w:marLeft w:val="446"/>
          <w:marRight w:val="0"/>
          <w:marTop w:val="120"/>
          <w:marBottom w:val="120"/>
          <w:divBdr>
            <w:top w:val="none" w:sz="0" w:space="0" w:color="auto"/>
            <w:left w:val="none" w:sz="0" w:space="0" w:color="auto"/>
            <w:bottom w:val="none" w:sz="0" w:space="0" w:color="auto"/>
            <w:right w:val="none" w:sz="0" w:space="0" w:color="auto"/>
          </w:divBdr>
        </w:div>
        <w:div w:id="208223932">
          <w:marLeft w:val="446"/>
          <w:marRight w:val="0"/>
          <w:marTop w:val="120"/>
          <w:marBottom w:val="120"/>
          <w:divBdr>
            <w:top w:val="none" w:sz="0" w:space="0" w:color="auto"/>
            <w:left w:val="none" w:sz="0" w:space="0" w:color="auto"/>
            <w:bottom w:val="none" w:sz="0" w:space="0" w:color="auto"/>
            <w:right w:val="none" w:sz="0" w:space="0" w:color="auto"/>
          </w:divBdr>
        </w:div>
      </w:divsChild>
    </w:div>
    <w:div w:id="1532107271">
      <w:bodyDiv w:val="1"/>
      <w:marLeft w:val="0"/>
      <w:marRight w:val="0"/>
      <w:marTop w:val="0"/>
      <w:marBottom w:val="0"/>
      <w:divBdr>
        <w:top w:val="none" w:sz="0" w:space="0" w:color="auto"/>
        <w:left w:val="none" w:sz="0" w:space="0" w:color="auto"/>
        <w:bottom w:val="none" w:sz="0" w:space="0" w:color="auto"/>
        <w:right w:val="none" w:sz="0" w:space="0" w:color="auto"/>
      </w:divBdr>
    </w:div>
    <w:div w:id="1535070576">
      <w:bodyDiv w:val="1"/>
      <w:marLeft w:val="0"/>
      <w:marRight w:val="0"/>
      <w:marTop w:val="0"/>
      <w:marBottom w:val="0"/>
      <w:divBdr>
        <w:top w:val="none" w:sz="0" w:space="0" w:color="auto"/>
        <w:left w:val="none" w:sz="0" w:space="0" w:color="auto"/>
        <w:bottom w:val="none" w:sz="0" w:space="0" w:color="auto"/>
        <w:right w:val="none" w:sz="0" w:space="0" w:color="auto"/>
      </w:divBdr>
    </w:div>
    <w:div w:id="1554850540">
      <w:bodyDiv w:val="1"/>
      <w:marLeft w:val="0"/>
      <w:marRight w:val="0"/>
      <w:marTop w:val="0"/>
      <w:marBottom w:val="0"/>
      <w:divBdr>
        <w:top w:val="none" w:sz="0" w:space="0" w:color="auto"/>
        <w:left w:val="none" w:sz="0" w:space="0" w:color="auto"/>
        <w:bottom w:val="none" w:sz="0" w:space="0" w:color="auto"/>
        <w:right w:val="none" w:sz="0" w:space="0" w:color="auto"/>
      </w:divBdr>
      <w:divsChild>
        <w:div w:id="1191797435">
          <w:marLeft w:val="850"/>
          <w:marRight w:val="0"/>
          <w:marTop w:val="100"/>
          <w:marBottom w:val="0"/>
          <w:divBdr>
            <w:top w:val="none" w:sz="0" w:space="0" w:color="auto"/>
            <w:left w:val="none" w:sz="0" w:space="0" w:color="auto"/>
            <w:bottom w:val="none" w:sz="0" w:space="0" w:color="auto"/>
            <w:right w:val="none" w:sz="0" w:space="0" w:color="auto"/>
          </w:divBdr>
        </w:div>
        <w:div w:id="559831259">
          <w:marLeft w:val="850"/>
          <w:marRight w:val="0"/>
          <w:marTop w:val="100"/>
          <w:marBottom w:val="0"/>
          <w:divBdr>
            <w:top w:val="none" w:sz="0" w:space="0" w:color="auto"/>
            <w:left w:val="none" w:sz="0" w:space="0" w:color="auto"/>
            <w:bottom w:val="none" w:sz="0" w:space="0" w:color="auto"/>
            <w:right w:val="none" w:sz="0" w:space="0" w:color="auto"/>
          </w:divBdr>
        </w:div>
      </w:divsChild>
    </w:div>
    <w:div w:id="1566644379">
      <w:bodyDiv w:val="1"/>
      <w:marLeft w:val="0"/>
      <w:marRight w:val="0"/>
      <w:marTop w:val="0"/>
      <w:marBottom w:val="0"/>
      <w:divBdr>
        <w:top w:val="none" w:sz="0" w:space="0" w:color="auto"/>
        <w:left w:val="none" w:sz="0" w:space="0" w:color="auto"/>
        <w:bottom w:val="none" w:sz="0" w:space="0" w:color="auto"/>
        <w:right w:val="none" w:sz="0" w:space="0" w:color="auto"/>
      </w:divBdr>
    </w:div>
    <w:div w:id="1619989367">
      <w:bodyDiv w:val="1"/>
      <w:marLeft w:val="0"/>
      <w:marRight w:val="0"/>
      <w:marTop w:val="0"/>
      <w:marBottom w:val="0"/>
      <w:divBdr>
        <w:top w:val="none" w:sz="0" w:space="0" w:color="auto"/>
        <w:left w:val="none" w:sz="0" w:space="0" w:color="auto"/>
        <w:bottom w:val="none" w:sz="0" w:space="0" w:color="auto"/>
        <w:right w:val="none" w:sz="0" w:space="0" w:color="auto"/>
      </w:divBdr>
    </w:div>
    <w:div w:id="1632662455">
      <w:bodyDiv w:val="1"/>
      <w:marLeft w:val="0"/>
      <w:marRight w:val="0"/>
      <w:marTop w:val="0"/>
      <w:marBottom w:val="0"/>
      <w:divBdr>
        <w:top w:val="none" w:sz="0" w:space="0" w:color="auto"/>
        <w:left w:val="none" w:sz="0" w:space="0" w:color="auto"/>
        <w:bottom w:val="none" w:sz="0" w:space="0" w:color="auto"/>
        <w:right w:val="none" w:sz="0" w:space="0" w:color="auto"/>
      </w:divBdr>
      <w:divsChild>
        <w:div w:id="2140223938">
          <w:marLeft w:val="720"/>
          <w:marRight w:val="0"/>
          <w:marTop w:val="120"/>
          <w:marBottom w:val="120"/>
          <w:divBdr>
            <w:top w:val="none" w:sz="0" w:space="0" w:color="auto"/>
            <w:left w:val="none" w:sz="0" w:space="0" w:color="auto"/>
            <w:bottom w:val="none" w:sz="0" w:space="0" w:color="auto"/>
            <w:right w:val="none" w:sz="0" w:space="0" w:color="auto"/>
          </w:divBdr>
        </w:div>
      </w:divsChild>
    </w:div>
    <w:div w:id="1680354579">
      <w:bodyDiv w:val="1"/>
      <w:marLeft w:val="0"/>
      <w:marRight w:val="0"/>
      <w:marTop w:val="0"/>
      <w:marBottom w:val="0"/>
      <w:divBdr>
        <w:top w:val="none" w:sz="0" w:space="0" w:color="auto"/>
        <w:left w:val="none" w:sz="0" w:space="0" w:color="auto"/>
        <w:bottom w:val="none" w:sz="0" w:space="0" w:color="auto"/>
        <w:right w:val="none" w:sz="0" w:space="0" w:color="auto"/>
      </w:divBdr>
    </w:div>
    <w:div w:id="1685934290">
      <w:bodyDiv w:val="1"/>
      <w:marLeft w:val="0"/>
      <w:marRight w:val="0"/>
      <w:marTop w:val="0"/>
      <w:marBottom w:val="0"/>
      <w:divBdr>
        <w:top w:val="none" w:sz="0" w:space="0" w:color="auto"/>
        <w:left w:val="none" w:sz="0" w:space="0" w:color="auto"/>
        <w:bottom w:val="none" w:sz="0" w:space="0" w:color="auto"/>
        <w:right w:val="none" w:sz="0" w:space="0" w:color="auto"/>
      </w:divBdr>
      <w:divsChild>
        <w:div w:id="1206144145">
          <w:marLeft w:val="634"/>
          <w:marRight w:val="0"/>
          <w:marTop w:val="0"/>
          <w:marBottom w:val="0"/>
          <w:divBdr>
            <w:top w:val="none" w:sz="0" w:space="0" w:color="auto"/>
            <w:left w:val="none" w:sz="0" w:space="0" w:color="auto"/>
            <w:bottom w:val="none" w:sz="0" w:space="0" w:color="auto"/>
            <w:right w:val="none" w:sz="0" w:space="0" w:color="auto"/>
          </w:divBdr>
        </w:div>
      </w:divsChild>
    </w:div>
    <w:div w:id="1702315443">
      <w:bodyDiv w:val="1"/>
      <w:marLeft w:val="0"/>
      <w:marRight w:val="0"/>
      <w:marTop w:val="0"/>
      <w:marBottom w:val="0"/>
      <w:divBdr>
        <w:top w:val="none" w:sz="0" w:space="0" w:color="auto"/>
        <w:left w:val="none" w:sz="0" w:space="0" w:color="auto"/>
        <w:bottom w:val="none" w:sz="0" w:space="0" w:color="auto"/>
        <w:right w:val="none" w:sz="0" w:space="0" w:color="auto"/>
      </w:divBdr>
    </w:div>
    <w:div w:id="1746294510">
      <w:bodyDiv w:val="1"/>
      <w:marLeft w:val="0"/>
      <w:marRight w:val="0"/>
      <w:marTop w:val="0"/>
      <w:marBottom w:val="0"/>
      <w:divBdr>
        <w:top w:val="none" w:sz="0" w:space="0" w:color="auto"/>
        <w:left w:val="none" w:sz="0" w:space="0" w:color="auto"/>
        <w:bottom w:val="none" w:sz="0" w:space="0" w:color="auto"/>
        <w:right w:val="none" w:sz="0" w:space="0" w:color="auto"/>
      </w:divBdr>
    </w:div>
    <w:div w:id="1815561785">
      <w:bodyDiv w:val="1"/>
      <w:marLeft w:val="0"/>
      <w:marRight w:val="0"/>
      <w:marTop w:val="0"/>
      <w:marBottom w:val="0"/>
      <w:divBdr>
        <w:top w:val="none" w:sz="0" w:space="0" w:color="auto"/>
        <w:left w:val="none" w:sz="0" w:space="0" w:color="auto"/>
        <w:bottom w:val="none" w:sz="0" w:space="0" w:color="auto"/>
        <w:right w:val="none" w:sz="0" w:space="0" w:color="auto"/>
      </w:divBdr>
      <w:divsChild>
        <w:div w:id="1957329968">
          <w:marLeft w:val="547"/>
          <w:marRight w:val="0"/>
          <w:marTop w:val="120"/>
          <w:marBottom w:val="120"/>
          <w:divBdr>
            <w:top w:val="none" w:sz="0" w:space="0" w:color="auto"/>
            <w:left w:val="none" w:sz="0" w:space="0" w:color="auto"/>
            <w:bottom w:val="none" w:sz="0" w:space="0" w:color="auto"/>
            <w:right w:val="none" w:sz="0" w:space="0" w:color="auto"/>
          </w:divBdr>
        </w:div>
      </w:divsChild>
    </w:div>
    <w:div w:id="1821656561">
      <w:bodyDiv w:val="1"/>
      <w:marLeft w:val="0"/>
      <w:marRight w:val="0"/>
      <w:marTop w:val="0"/>
      <w:marBottom w:val="0"/>
      <w:divBdr>
        <w:top w:val="none" w:sz="0" w:space="0" w:color="auto"/>
        <w:left w:val="none" w:sz="0" w:space="0" w:color="auto"/>
        <w:bottom w:val="none" w:sz="0" w:space="0" w:color="auto"/>
        <w:right w:val="none" w:sz="0" w:space="0" w:color="auto"/>
      </w:divBdr>
    </w:div>
    <w:div w:id="1909075039">
      <w:bodyDiv w:val="1"/>
      <w:marLeft w:val="0"/>
      <w:marRight w:val="0"/>
      <w:marTop w:val="0"/>
      <w:marBottom w:val="0"/>
      <w:divBdr>
        <w:top w:val="none" w:sz="0" w:space="0" w:color="auto"/>
        <w:left w:val="none" w:sz="0" w:space="0" w:color="auto"/>
        <w:bottom w:val="none" w:sz="0" w:space="0" w:color="auto"/>
        <w:right w:val="none" w:sz="0" w:space="0" w:color="auto"/>
      </w:divBdr>
      <w:divsChild>
        <w:div w:id="926377384">
          <w:marLeft w:val="850"/>
          <w:marRight w:val="0"/>
          <w:marTop w:val="100"/>
          <w:marBottom w:val="0"/>
          <w:divBdr>
            <w:top w:val="none" w:sz="0" w:space="0" w:color="auto"/>
            <w:left w:val="none" w:sz="0" w:space="0" w:color="auto"/>
            <w:bottom w:val="none" w:sz="0" w:space="0" w:color="auto"/>
            <w:right w:val="none" w:sz="0" w:space="0" w:color="auto"/>
          </w:divBdr>
        </w:div>
        <w:div w:id="574168766">
          <w:marLeft w:val="850"/>
          <w:marRight w:val="0"/>
          <w:marTop w:val="100"/>
          <w:marBottom w:val="0"/>
          <w:divBdr>
            <w:top w:val="none" w:sz="0" w:space="0" w:color="auto"/>
            <w:left w:val="none" w:sz="0" w:space="0" w:color="auto"/>
            <w:bottom w:val="none" w:sz="0" w:space="0" w:color="auto"/>
            <w:right w:val="none" w:sz="0" w:space="0" w:color="auto"/>
          </w:divBdr>
        </w:div>
      </w:divsChild>
    </w:div>
    <w:div w:id="1912614790">
      <w:bodyDiv w:val="1"/>
      <w:marLeft w:val="0"/>
      <w:marRight w:val="0"/>
      <w:marTop w:val="0"/>
      <w:marBottom w:val="0"/>
      <w:divBdr>
        <w:top w:val="none" w:sz="0" w:space="0" w:color="auto"/>
        <w:left w:val="none" w:sz="0" w:space="0" w:color="auto"/>
        <w:bottom w:val="none" w:sz="0" w:space="0" w:color="auto"/>
        <w:right w:val="none" w:sz="0" w:space="0" w:color="auto"/>
      </w:divBdr>
    </w:div>
    <w:div w:id="1926915740">
      <w:bodyDiv w:val="1"/>
      <w:marLeft w:val="0"/>
      <w:marRight w:val="0"/>
      <w:marTop w:val="0"/>
      <w:marBottom w:val="0"/>
      <w:divBdr>
        <w:top w:val="none" w:sz="0" w:space="0" w:color="auto"/>
        <w:left w:val="none" w:sz="0" w:space="0" w:color="auto"/>
        <w:bottom w:val="none" w:sz="0" w:space="0" w:color="auto"/>
        <w:right w:val="none" w:sz="0" w:space="0" w:color="auto"/>
      </w:divBdr>
    </w:div>
    <w:div w:id="1987318103">
      <w:bodyDiv w:val="1"/>
      <w:marLeft w:val="0"/>
      <w:marRight w:val="0"/>
      <w:marTop w:val="0"/>
      <w:marBottom w:val="0"/>
      <w:divBdr>
        <w:top w:val="none" w:sz="0" w:space="0" w:color="auto"/>
        <w:left w:val="none" w:sz="0" w:space="0" w:color="auto"/>
        <w:bottom w:val="none" w:sz="0" w:space="0" w:color="auto"/>
        <w:right w:val="none" w:sz="0" w:space="0" w:color="auto"/>
      </w:divBdr>
    </w:div>
    <w:div w:id="2051421530">
      <w:bodyDiv w:val="1"/>
      <w:marLeft w:val="0"/>
      <w:marRight w:val="0"/>
      <w:marTop w:val="0"/>
      <w:marBottom w:val="0"/>
      <w:divBdr>
        <w:top w:val="none" w:sz="0" w:space="0" w:color="auto"/>
        <w:left w:val="none" w:sz="0" w:space="0" w:color="auto"/>
        <w:bottom w:val="none" w:sz="0" w:space="0" w:color="auto"/>
        <w:right w:val="none" w:sz="0" w:space="0" w:color="auto"/>
      </w:divBdr>
    </w:div>
    <w:div w:id="2070615666">
      <w:bodyDiv w:val="1"/>
      <w:marLeft w:val="0"/>
      <w:marRight w:val="0"/>
      <w:marTop w:val="0"/>
      <w:marBottom w:val="0"/>
      <w:divBdr>
        <w:top w:val="none" w:sz="0" w:space="0" w:color="auto"/>
        <w:left w:val="none" w:sz="0" w:space="0" w:color="auto"/>
        <w:bottom w:val="none" w:sz="0" w:space="0" w:color="auto"/>
        <w:right w:val="none" w:sz="0" w:space="0" w:color="auto"/>
      </w:divBdr>
      <w:divsChild>
        <w:div w:id="1987078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303570">
              <w:marLeft w:val="0"/>
              <w:marRight w:val="0"/>
              <w:marTop w:val="0"/>
              <w:marBottom w:val="0"/>
              <w:divBdr>
                <w:top w:val="none" w:sz="0" w:space="0" w:color="auto"/>
                <w:left w:val="none" w:sz="0" w:space="0" w:color="auto"/>
                <w:bottom w:val="none" w:sz="0" w:space="0" w:color="auto"/>
                <w:right w:val="none" w:sz="0" w:space="0" w:color="auto"/>
              </w:divBdr>
              <w:divsChild>
                <w:div w:id="1772356389">
                  <w:marLeft w:val="0"/>
                  <w:marRight w:val="0"/>
                  <w:marTop w:val="0"/>
                  <w:marBottom w:val="0"/>
                  <w:divBdr>
                    <w:top w:val="none" w:sz="0" w:space="0" w:color="auto"/>
                    <w:left w:val="none" w:sz="0" w:space="0" w:color="auto"/>
                    <w:bottom w:val="none" w:sz="0" w:space="0" w:color="auto"/>
                    <w:right w:val="none" w:sz="0" w:space="0" w:color="auto"/>
                  </w:divBdr>
                  <w:divsChild>
                    <w:div w:id="2123182033">
                      <w:marLeft w:val="0"/>
                      <w:marRight w:val="0"/>
                      <w:marTop w:val="0"/>
                      <w:marBottom w:val="0"/>
                      <w:divBdr>
                        <w:top w:val="none" w:sz="0" w:space="0" w:color="auto"/>
                        <w:left w:val="none" w:sz="0" w:space="0" w:color="auto"/>
                        <w:bottom w:val="none" w:sz="0" w:space="0" w:color="auto"/>
                        <w:right w:val="none" w:sz="0" w:space="0" w:color="auto"/>
                      </w:divBdr>
                      <w:divsChild>
                        <w:div w:id="1092776327">
                          <w:marLeft w:val="0"/>
                          <w:marRight w:val="0"/>
                          <w:marTop w:val="0"/>
                          <w:marBottom w:val="0"/>
                          <w:divBdr>
                            <w:top w:val="none" w:sz="0" w:space="0" w:color="auto"/>
                            <w:left w:val="none" w:sz="0" w:space="0" w:color="auto"/>
                            <w:bottom w:val="none" w:sz="0" w:space="0" w:color="auto"/>
                            <w:right w:val="none" w:sz="0" w:space="0" w:color="auto"/>
                          </w:divBdr>
                          <w:divsChild>
                            <w:div w:id="1693920437">
                              <w:marLeft w:val="0"/>
                              <w:marRight w:val="0"/>
                              <w:marTop w:val="0"/>
                              <w:marBottom w:val="0"/>
                              <w:divBdr>
                                <w:top w:val="none" w:sz="0" w:space="0" w:color="auto"/>
                                <w:left w:val="none" w:sz="0" w:space="0" w:color="auto"/>
                                <w:bottom w:val="none" w:sz="0" w:space="0" w:color="auto"/>
                                <w:right w:val="none" w:sz="0" w:space="0" w:color="auto"/>
                              </w:divBdr>
                              <w:divsChild>
                                <w:div w:id="868421819">
                                  <w:marLeft w:val="0"/>
                                  <w:marRight w:val="0"/>
                                  <w:marTop w:val="0"/>
                                  <w:marBottom w:val="0"/>
                                  <w:divBdr>
                                    <w:top w:val="none" w:sz="0" w:space="0" w:color="auto"/>
                                    <w:left w:val="none" w:sz="0" w:space="0" w:color="auto"/>
                                    <w:bottom w:val="none" w:sz="0" w:space="0" w:color="auto"/>
                                    <w:right w:val="none" w:sz="0" w:space="0" w:color="auto"/>
                                  </w:divBdr>
                                  <w:divsChild>
                                    <w:div w:id="1353455329">
                                      <w:marLeft w:val="0"/>
                                      <w:marRight w:val="0"/>
                                      <w:marTop w:val="0"/>
                                      <w:marBottom w:val="0"/>
                                      <w:divBdr>
                                        <w:top w:val="none" w:sz="0" w:space="0" w:color="auto"/>
                                        <w:left w:val="none" w:sz="0" w:space="0" w:color="auto"/>
                                        <w:bottom w:val="none" w:sz="0" w:space="0" w:color="auto"/>
                                        <w:right w:val="none" w:sz="0" w:space="0" w:color="auto"/>
                                      </w:divBdr>
                                      <w:divsChild>
                                        <w:div w:id="1992715020">
                                          <w:marLeft w:val="0"/>
                                          <w:marRight w:val="0"/>
                                          <w:marTop w:val="0"/>
                                          <w:marBottom w:val="0"/>
                                          <w:divBdr>
                                            <w:top w:val="none" w:sz="0" w:space="0" w:color="auto"/>
                                            <w:left w:val="none" w:sz="0" w:space="0" w:color="auto"/>
                                            <w:bottom w:val="none" w:sz="0" w:space="0" w:color="auto"/>
                                            <w:right w:val="none" w:sz="0" w:space="0" w:color="auto"/>
                                          </w:divBdr>
                                          <w:divsChild>
                                            <w:div w:id="1343320709">
                                              <w:marLeft w:val="0"/>
                                              <w:marRight w:val="0"/>
                                              <w:marTop w:val="0"/>
                                              <w:marBottom w:val="0"/>
                                              <w:divBdr>
                                                <w:top w:val="none" w:sz="0" w:space="0" w:color="auto"/>
                                                <w:left w:val="none" w:sz="0" w:space="0" w:color="auto"/>
                                                <w:bottom w:val="none" w:sz="0" w:space="0" w:color="auto"/>
                                                <w:right w:val="none" w:sz="0" w:space="0" w:color="auto"/>
                                              </w:divBdr>
                                              <w:divsChild>
                                                <w:div w:id="1255822427">
                                                  <w:marLeft w:val="0"/>
                                                  <w:marRight w:val="0"/>
                                                  <w:marTop w:val="0"/>
                                                  <w:marBottom w:val="0"/>
                                                  <w:divBdr>
                                                    <w:top w:val="none" w:sz="0" w:space="0" w:color="auto"/>
                                                    <w:left w:val="none" w:sz="0" w:space="0" w:color="auto"/>
                                                    <w:bottom w:val="none" w:sz="0" w:space="0" w:color="auto"/>
                                                    <w:right w:val="none" w:sz="0" w:space="0" w:color="auto"/>
                                                  </w:divBdr>
                                                  <w:divsChild>
                                                    <w:div w:id="474177878">
                                                      <w:marLeft w:val="0"/>
                                                      <w:marRight w:val="0"/>
                                                      <w:marTop w:val="0"/>
                                                      <w:marBottom w:val="0"/>
                                                      <w:divBdr>
                                                        <w:top w:val="none" w:sz="0" w:space="0" w:color="auto"/>
                                                        <w:left w:val="none" w:sz="0" w:space="0" w:color="auto"/>
                                                        <w:bottom w:val="none" w:sz="0" w:space="0" w:color="auto"/>
                                                        <w:right w:val="none" w:sz="0" w:space="0" w:color="auto"/>
                                                      </w:divBdr>
                                                      <w:divsChild>
                                                        <w:div w:id="1348210650">
                                                          <w:marLeft w:val="0"/>
                                                          <w:marRight w:val="0"/>
                                                          <w:marTop w:val="0"/>
                                                          <w:marBottom w:val="0"/>
                                                          <w:divBdr>
                                                            <w:top w:val="none" w:sz="0" w:space="0" w:color="auto"/>
                                                            <w:left w:val="none" w:sz="0" w:space="0" w:color="auto"/>
                                                            <w:bottom w:val="none" w:sz="0" w:space="0" w:color="auto"/>
                                                            <w:right w:val="none" w:sz="0" w:space="0" w:color="auto"/>
                                                          </w:divBdr>
                                                          <w:divsChild>
                                                            <w:div w:id="221061541">
                                                              <w:marLeft w:val="0"/>
                                                              <w:marRight w:val="0"/>
                                                              <w:marTop w:val="60"/>
                                                              <w:marBottom w:val="60"/>
                                                              <w:divBdr>
                                                                <w:top w:val="none" w:sz="0" w:space="0" w:color="auto"/>
                                                                <w:left w:val="none" w:sz="0" w:space="0" w:color="auto"/>
                                                                <w:bottom w:val="none" w:sz="0" w:space="0" w:color="auto"/>
                                                                <w:right w:val="none" w:sz="0" w:space="0" w:color="auto"/>
                                                              </w:divBdr>
                                                            </w:div>
                                                            <w:div w:id="21396888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6070562">
      <w:bodyDiv w:val="1"/>
      <w:marLeft w:val="0"/>
      <w:marRight w:val="0"/>
      <w:marTop w:val="0"/>
      <w:marBottom w:val="0"/>
      <w:divBdr>
        <w:top w:val="none" w:sz="0" w:space="0" w:color="auto"/>
        <w:left w:val="none" w:sz="0" w:space="0" w:color="auto"/>
        <w:bottom w:val="none" w:sz="0" w:space="0" w:color="auto"/>
        <w:right w:val="none" w:sz="0" w:space="0" w:color="auto"/>
      </w:divBdr>
      <w:divsChild>
        <w:div w:id="754933019">
          <w:marLeft w:val="1166"/>
          <w:marRight w:val="0"/>
          <w:marTop w:val="120"/>
          <w:marBottom w:val="120"/>
          <w:divBdr>
            <w:top w:val="none" w:sz="0" w:space="0" w:color="auto"/>
            <w:left w:val="none" w:sz="0" w:space="0" w:color="auto"/>
            <w:bottom w:val="none" w:sz="0" w:space="0" w:color="auto"/>
            <w:right w:val="none" w:sz="0" w:space="0" w:color="auto"/>
          </w:divBdr>
        </w:div>
        <w:div w:id="1720128395">
          <w:marLeft w:val="1166"/>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3F229-4225-4AD7-A179-6F72529C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8887</Words>
  <Characters>50660</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Rezart Kapedani</cp:lastModifiedBy>
  <cp:revision>4</cp:revision>
  <cp:lastPrinted>2020-06-19T09:04:00Z</cp:lastPrinted>
  <dcterms:created xsi:type="dcterms:W3CDTF">2024-09-04T08:24:00Z</dcterms:created>
  <dcterms:modified xsi:type="dcterms:W3CDTF">2026-02-23T08:25:00Z</dcterms:modified>
</cp:coreProperties>
</file>