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0289" w14:textId="77777777" w:rsidR="00F61EA5" w:rsidRPr="00A97630" w:rsidRDefault="00F61EA5" w:rsidP="00165198">
      <w:pPr>
        <w:jc w:val="left"/>
        <w:rPr>
          <w:rFonts w:ascii="Times New Roman" w:hAnsi="Times New Roman" w:cs="Times New Roman"/>
          <w:sz w:val="24"/>
          <w:szCs w:val="24"/>
          <w:lang w:val="en-US"/>
        </w:rPr>
      </w:pPr>
    </w:p>
    <w:p w14:paraId="41EBFA57" w14:textId="77777777" w:rsidR="00DB075D" w:rsidRPr="00A97630" w:rsidRDefault="00DB075D" w:rsidP="00165198">
      <w:pPr>
        <w:jc w:val="left"/>
        <w:rPr>
          <w:rFonts w:ascii="Times New Roman" w:hAnsi="Times New Roman" w:cs="Times New Roman"/>
          <w:b/>
          <w:sz w:val="24"/>
          <w:szCs w:val="24"/>
        </w:rPr>
      </w:pPr>
      <w:r w:rsidRPr="00A97630">
        <w:rPr>
          <w:rFonts w:ascii="Times New Roman" w:hAnsi="Times New Roman" w:cs="Times New Roman"/>
          <w:b/>
          <w:sz w:val="24"/>
          <w:szCs w:val="24"/>
        </w:rPr>
        <w:t xml:space="preserve">ACTION PLANS </w:t>
      </w:r>
      <w:r w:rsidR="00B117EF" w:rsidRPr="00A97630">
        <w:rPr>
          <w:rFonts w:ascii="Times New Roman" w:hAnsi="Times New Roman" w:cs="Times New Roman"/>
          <w:b/>
          <w:sz w:val="24"/>
          <w:szCs w:val="24"/>
        </w:rPr>
        <w:t xml:space="preserve">FOR </w:t>
      </w:r>
      <w:r w:rsidR="00E11678" w:rsidRPr="00A97630">
        <w:rPr>
          <w:rFonts w:ascii="Times New Roman" w:hAnsi="Times New Roman" w:cs="Times New Roman"/>
          <w:b/>
          <w:sz w:val="24"/>
          <w:szCs w:val="24"/>
        </w:rPr>
        <w:t>NOISE</w:t>
      </w:r>
      <w:r w:rsidR="00B117EF" w:rsidRPr="00A97630">
        <w:rPr>
          <w:rFonts w:ascii="Times New Roman" w:hAnsi="Times New Roman" w:cs="Times New Roman"/>
          <w:b/>
          <w:sz w:val="24"/>
          <w:szCs w:val="24"/>
        </w:rPr>
        <w:t>SUB-CHAPTER</w:t>
      </w:r>
    </w:p>
    <w:p w14:paraId="14EFBAC4" w14:textId="77777777" w:rsidR="00165198" w:rsidRPr="00A97630" w:rsidRDefault="00165198" w:rsidP="00165198">
      <w:pPr>
        <w:jc w:val="left"/>
        <w:rPr>
          <w:rFonts w:ascii="Times New Roman" w:hAnsi="Times New Roman" w:cs="Times New Roman"/>
          <w:b/>
          <w:i/>
          <w:sz w:val="24"/>
          <w:szCs w:val="24"/>
        </w:rPr>
      </w:pPr>
      <w:r w:rsidRPr="00A97630">
        <w:rPr>
          <w:rFonts w:ascii="Times New Roman" w:hAnsi="Times New Roman" w:cs="Times New Roman"/>
          <w:b/>
          <w:i/>
          <w:sz w:val="24"/>
          <w:szCs w:val="24"/>
        </w:rPr>
        <w:t>Action plan to be prepared for each sub-chapter indicating activities for each directive and regulation within</w:t>
      </w:r>
      <w:r w:rsidR="00DB075D" w:rsidRPr="00A97630">
        <w:rPr>
          <w:rFonts w:ascii="Times New Roman" w:hAnsi="Times New Roman" w:cs="Times New Roman"/>
          <w:b/>
          <w:i/>
          <w:sz w:val="24"/>
          <w:szCs w:val="24"/>
        </w:rPr>
        <w:t>. The example given here is sub-chapter on air quality</w:t>
      </w:r>
    </w:p>
    <w:p w14:paraId="4BDCBEE7" w14:textId="77777777" w:rsidR="00165198" w:rsidRPr="00A97630" w:rsidRDefault="00E11678" w:rsidP="00DB075D">
      <w:pPr>
        <w:pStyle w:val="Heading3"/>
        <w:rPr>
          <w:rFonts w:ascii="Times New Roman" w:hAnsi="Times New Roman" w:cs="Times New Roman"/>
          <w:sz w:val="24"/>
          <w:szCs w:val="24"/>
        </w:rPr>
      </w:pPr>
      <w:r w:rsidRPr="00A97630">
        <w:rPr>
          <w:rFonts w:ascii="Times New Roman" w:hAnsi="Times New Roman" w:cs="Times New Roman"/>
          <w:sz w:val="24"/>
          <w:szCs w:val="24"/>
        </w:rPr>
        <w:t>NOISE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58"/>
      </w:tblGrid>
      <w:tr w:rsidR="00165198" w:rsidRPr="00A97630" w14:paraId="17E40A0B" w14:textId="77777777" w:rsidTr="00D2729A">
        <w:tc>
          <w:tcPr>
            <w:tcW w:w="3535" w:type="dxa"/>
            <w:shd w:val="clear" w:color="auto" w:fill="D9D9D9" w:themeFill="background1" w:themeFillShade="D9"/>
            <w:vAlign w:val="center"/>
          </w:tcPr>
          <w:p w14:paraId="6E948B9E" w14:textId="77777777" w:rsidR="00165198" w:rsidRPr="00A97630" w:rsidRDefault="00165198" w:rsidP="00165198">
            <w:pPr>
              <w:jc w:val="left"/>
              <w:rPr>
                <w:rFonts w:ascii="Times New Roman" w:hAnsi="Times New Roman" w:cs="Times New Roman"/>
                <w:b/>
                <w:sz w:val="24"/>
                <w:szCs w:val="24"/>
              </w:rPr>
            </w:pPr>
            <w:r w:rsidRPr="00A97630">
              <w:rPr>
                <w:rFonts w:ascii="Times New Roman" w:hAnsi="Times New Roman" w:cs="Times New Roman"/>
                <w:b/>
                <w:sz w:val="24"/>
                <w:szCs w:val="24"/>
              </w:rPr>
              <w:t>Sub-chapter</w:t>
            </w:r>
          </w:p>
        </w:tc>
        <w:tc>
          <w:tcPr>
            <w:tcW w:w="9415" w:type="dxa"/>
            <w:shd w:val="clear" w:color="auto" w:fill="D9D9D9" w:themeFill="background1" w:themeFillShade="D9"/>
            <w:vAlign w:val="center"/>
          </w:tcPr>
          <w:p w14:paraId="53BD1539" w14:textId="77777777" w:rsidR="00165198" w:rsidRPr="00A97630" w:rsidRDefault="00E11678" w:rsidP="00165198">
            <w:pPr>
              <w:jc w:val="left"/>
              <w:rPr>
                <w:rFonts w:ascii="Times New Roman" w:hAnsi="Times New Roman" w:cs="Times New Roman"/>
                <w:b/>
                <w:sz w:val="24"/>
                <w:szCs w:val="24"/>
                <w:lang w:val="en-US"/>
              </w:rPr>
            </w:pPr>
            <w:r w:rsidRPr="00A97630">
              <w:rPr>
                <w:rFonts w:ascii="Times New Roman" w:hAnsi="Times New Roman" w:cs="Times New Roman"/>
                <w:b/>
                <w:sz w:val="24"/>
                <w:szCs w:val="24"/>
              </w:rPr>
              <w:t xml:space="preserve">Environmental Noise </w:t>
            </w:r>
          </w:p>
        </w:tc>
      </w:tr>
      <w:tr w:rsidR="00165198" w:rsidRPr="00A97630" w14:paraId="04EAA423" w14:textId="77777777" w:rsidTr="00D2729A">
        <w:tc>
          <w:tcPr>
            <w:tcW w:w="3535" w:type="dxa"/>
            <w:shd w:val="clear" w:color="auto" w:fill="D9D9D9" w:themeFill="background1" w:themeFillShade="D9"/>
            <w:vAlign w:val="center"/>
          </w:tcPr>
          <w:p w14:paraId="226215C6" w14:textId="77777777" w:rsidR="00165198" w:rsidRPr="00A97630" w:rsidRDefault="00165198" w:rsidP="00165198">
            <w:pPr>
              <w:jc w:val="left"/>
              <w:rPr>
                <w:rFonts w:ascii="Times New Roman" w:hAnsi="Times New Roman" w:cs="Times New Roman"/>
                <w:b/>
                <w:sz w:val="24"/>
                <w:szCs w:val="24"/>
              </w:rPr>
            </w:pPr>
            <w:r w:rsidRPr="00A97630">
              <w:rPr>
                <w:rFonts w:ascii="Times New Roman" w:hAnsi="Times New Roman" w:cs="Times New Roman"/>
                <w:b/>
                <w:sz w:val="24"/>
                <w:szCs w:val="24"/>
              </w:rPr>
              <w:t>Directive</w:t>
            </w:r>
            <w:r w:rsidR="005542D3" w:rsidRPr="00A97630">
              <w:rPr>
                <w:rFonts w:ascii="Times New Roman" w:hAnsi="Times New Roman" w:cs="Times New Roman"/>
                <w:b/>
                <w:sz w:val="24"/>
                <w:szCs w:val="24"/>
              </w:rPr>
              <w:t>s</w:t>
            </w:r>
            <w:r w:rsidRPr="00A97630">
              <w:rPr>
                <w:rFonts w:ascii="Times New Roman" w:hAnsi="Times New Roman" w:cs="Times New Roman"/>
                <w:b/>
                <w:sz w:val="24"/>
                <w:szCs w:val="24"/>
              </w:rPr>
              <w:t>/regulation</w:t>
            </w:r>
            <w:r w:rsidR="005542D3" w:rsidRPr="00A97630">
              <w:rPr>
                <w:rFonts w:ascii="Times New Roman" w:hAnsi="Times New Roman" w:cs="Times New Roman"/>
                <w:b/>
                <w:sz w:val="24"/>
                <w:szCs w:val="24"/>
              </w:rPr>
              <w:t>s</w:t>
            </w:r>
          </w:p>
        </w:tc>
        <w:tc>
          <w:tcPr>
            <w:tcW w:w="9415" w:type="dxa"/>
            <w:shd w:val="clear" w:color="auto" w:fill="D9D9D9" w:themeFill="background1" w:themeFillShade="D9"/>
            <w:vAlign w:val="center"/>
          </w:tcPr>
          <w:p w14:paraId="27EA153D" w14:textId="77777777" w:rsidR="004A02AE" w:rsidRPr="00A97630" w:rsidRDefault="004A02AE" w:rsidP="00295DDA">
            <w:pPr>
              <w:tabs>
                <w:tab w:val="left" w:pos="0"/>
              </w:tabs>
              <w:spacing w:before="40" w:after="40" w:line="240" w:lineRule="auto"/>
              <w:jc w:val="left"/>
              <w:rPr>
                <w:rFonts w:ascii="Times New Roman" w:hAnsi="Times New Roman" w:cs="Times New Roman"/>
                <w:sz w:val="24"/>
                <w:szCs w:val="24"/>
              </w:rPr>
            </w:pPr>
          </w:p>
          <w:p w14:paraId="5A3D8380" w14:textId="77777777" w:rsidR="00295DDA" w:rsidRPr="00A97630" w:rsidRDefault="00E11678" w:rsidP="00E11678">
            <w:pPr>
              <w:tabs>
                <w:tab w:val="left" w:pos="0"/>
              </w:tabs>
              <w:spacing w:before="40" w:after="40" w:line="240" w:lineRule="auto"/>
              <w:jc w:val="left"/>
              <w:rPr>
                <w:rFonts w:ascii="Times New Roman" w:hAnsi="Times New Roman" w:cs="Times New Roman"/>
                <w:sz w:val="24"/>
                <w:szCs w:val="24"/>
              </w:rPr>
            </w:pPr>
            <w:r w:rsidRPr="00A97630">
              <w:rPr>
                <w:rFonts w:ascii="Times New Roman" w:hAnsi="Times New Roman" w:cs="Times New Roman"/>
                <w:sz w:val="24"/>
                <w:szCs w:val="24"/>
              </w:rPr>
              <w:t xml:space="preserve">2002/49/EC Environmental Noise </w:t>
            </w:r>
          </w:p>
        </w:tc>
      </w:tr>
      <w:tr w:rsidR="00165198" w:rsidRPr="00A97630" w14:paraId="77075D46" w14:textId="77777777" w:rsidTr="00D2729A">
        <w:tc>
          <w:tcPr>
            <w:tcW w:w="3535" w:type="dxa"/>
          </w:tcPr>
          <w:p w14:paraId="38A79600" w14:textId="77777777" w:rsidR="00165198" w:rsidRPr="00A97630" w:rsidRDefault="00165198" w:rsidP="00165198">
            <w:pPr>
              <w:jc w:val="left"/>
              <w:rPr>
                <w:rFonts w:ascii="Times New Roman" w:hAnsi="Times New Roman" w:cs="Times New Roman"/>
                <w:sz w:val="24"/>
                <w:szCs w:val="24"/>
              </w:rPr>
            </w:pPr>
            <w:r w:rsidRPr="00A97630">
              <w:rPr>
                <w:rFonts w:ascii="Times New Roman" w:hAnsi="Times New Roman" w:cs="Times New Roman"/>
                <w:sz w:val="24"/>
                <w:szCs w:val="24"/>
              </w:rPr>
              <w:t xml:space="preserve">AP developed by </w:t>
            </w:r>
          </w:p>
        </w:tc>
        <w:tc>
          <w:tcPr>
            <w:tcW w:w="9415" w:type="dxa"/>
          </w:tcPr>
          <w:p w14:paraId="10325C30" w14:textId="77777777" w:rsidR="00165198" w:rsidRPr="00A97630" w:rsidRDefault="004E6962" w:rsidP="001651E4">
            <w:pPr>
              <w:spacing w:before="120" w:after="120" w:line="240" w:lineRule="auto"/>
              <w:jc w:val="left"/>
              <w:rPr>
                <w:rFonts w:ascii="Times New Roman" w:hAnsi="Times New Roman" w:cs="Times New Roman"/>
                <w:i/>
                <w:sz w:val="24"/>
                <w:szCs w:val="24"/>
              </w:rPr>
            </w:pPr>
            <w:r>
              <w:rPr>
                <w:rFonts w:ascii="Times New Roman" w:hAnsi="Times New Roman" w:cs="Times New Roman"/>
                <w:i/>
                <w:sz w:val="24"/>
                <w:szCs w:val="24"/>
              </w:rPr>
              <w:t>Ornela Shoshi</w:t>
            </w:r>
          </w:p>
        </w:tc>
      </w:tr>
      <w:tr w:rsidR="00165198" w:rsidRPr="00A97630" w14:paraId="29993193" w14:textId="77777777" w:rsidTr="00D2729A">
        <w:tc>
          <w:tcPr>
            <w:tcW w:w="3535" w:type="dxa"/>
          </w:tcPr>
          <w:p w14:paraId="70923D57" w14:textId="77777777" w:rsidR="00165198" w:rsidRPr="00A97630" w:rsidRDefault="00165198" w:rsidP="00165198">
            <w:pPr>
              <w:jc w:val="left"/>
              <w:rPr>
                <w:rFonts w:ascii="Times New Roman" w:hAnsi="Times New Roman" w:cs="Times New Roman"/>
                <w:sz w:val="24"/>
                <w:szCs w:val="24"/>
              </w:rPr>
            </w:pPr>
            <w:r w:rsidRPr="00A97630">
              <w:rPr>
                <w:rFonts w:ascii="Times New Roman" w:hAnsi="Times New Roman" w:cs="Times New Roman"/>
                <w:sz w:val="24"/>
                <w:szCs w:val="24"/>
              </w:rPr>
              <w:t>Contribution provided by:</w:t>
            </w:r>
          </w:p>
        </w:tc>
        <w:tc>
          <w:tcPr>
            <w:tcW w:w="9415" w:type="dxa"/>
          </w:tcPr>
          <w:p w14:paraId="354816A3" w14:textId="77777777" w:rsidR="00165198" w:rsidRPr="00A97630" w:rsidRDefault="00165198" w:rsidP="00165198">
            <w:pPr>
              <w:jc w:val="left"/>
              <w:rPr>
                <w:rFonts w:ascii="Times New Roman" w:hAnsi="Times New Roman" w:cs="Times New Roman"/>
                <w:i/>
                <w:sz w:val="24"/>
                <w:szCs w:val="24"/>
              </w:rPr>
            </w:pPr>
            <w:r w:rsidRPr="00A97630">
              <w:rPr>
                <w:rFonts w:ascii="Times New Roman" w:hAnsi="Times New Roman" w:cs="Times New Roman"/>
                <w:i/>
                <w:sz w:val="24"/>
                <w:szCs w:val="24"/>
              </w:rPr>
              <w:t xml:space="preserve">(please insert names of all people who had provided input in development of the AP) </w:t>
            </w:r>
          </w:p>
        </w:tc>
      </w:tr>
      <w:tr w:rsidR="00165198" w:rsidRPr="00A97630" w14:paraId="1D27103B" w14:textId="77777777" w:rsidTr="001651E4">
        <w:tc>
          <w:tcPr>
            <w:tcW w:w="3535" w:type="dxa"/>
          </w:tcPr>
          <w:p w14:paraId="750F9D61" w14:textId="77777777" w:rsidR="00165198" w:rsidRPr="00A97630" w:rsidRDefault="00165198" w:rsidP="00165198">
            <w:pPr>
              <w:jc w:val="left"/>
              <w:rPr>
                <w:rFonts w:ascii="Times New Roman" w:hAnsi="Times New Roman" w:cs="Times New Roman"/>
                <w:sz w:val="24"/>
                <w:szCs w:val="24"/>
              </w:rPr>
            </w:pPr>
            <w:r w:rsidRPr="00A97630">
              <w:rPr>
                <w:rFonts w:ascii="Times New Roman" w:hAnsi="Times New Roman" w:cs="Times New Roman"/>
                <w:sz w:val="24"/>
                <w:szCs w:val="24"/>
              </w:rPr>
              <w:t>AP checked by Head of Sub-chapter</w:t>
            </w:r>
          </w:p>
        </w:tc>
        <w:tc>
          <w:tcPr>
            <w:tcW w:w="9415" w:type="dxa"/>
            <w:vAlign w:val="center"/>
          </w:tcPr>
          <w:p w14:paraId="73158F4A" w14:textId="77777777" w:rsidR="00165198" w:rsidRPr="00A97630" w:rsidRDefault="00165198" w:rsidP="00102FDA">
            <w:pPr>
              <w:rPr>
                <w:rFonts w:ascii="Times New Roman" w:hAnsi="Times New Roman" w:cs="Times New Roman"/>
                <w:sz w:val="24"/>
                <w:szCs w:val="24"/>
              </w:rPr>
            </w:pPr>
          </w:p>
        </w:tc>
      </w:tr>
      <w:tr w:rsidR="00165198" w:rsidRPr="00A97630" w14:paraId="3CABB88C" w14:textId="77777777" w:rsidTr="00D2729A">
        <w:tc>
          <w:tcPr>
            <w:tcW w:w="3535" w:type="dxa"/>
          </w:tcPr>
          <w:p w14:paraId="7EA67521" w14:textId="77777777" w:rsidR="00165198" w:rsidRPr="00A97630" w:rsidRDefault="00165198" w:rsidP="00165198">
            <w:pPr>
              <w:jc w:val="left"/>
              <w:rPr>
                <w:rFonts w:ascii="Times New Roman" w:hAnsi="Times New Roman" w:cs="Times New Roman"/>
                <w:sz w:val="24"/>
                <w:szCs w:val="24"/>
              </w:rPr>
            </w:pPr>
            <w:r w:rsidRPr="00A97630">
              <w:rPr>
                <w:rFonts w:ascii="Times New Roman" w:hAnsi="Times New Roman" w:cs="Times New Roman"/>
                <w:sz w:val="24"/>
                <w:szCs w:val="24"/>
              </w:rPr>
              <w:t xml:space="preserve">Approved by IIWG Chapter 27 </w:t>
            </w:r>
          </w:p>
        </w:tc>
        <w:tc>
          <w:tcPr>
            <w:tcW w:w="9415" w:type="dxa"/>
          </w:tcPr>
          <w:p w14:paraId="52E8810D" w14:textId="77777777" w:rsidR="00165198" w:rsidRPr="00A97630" w:rsidRDefault="00165198" w:rsidP="00165198">
            <w:pPr>
              <w:jc w:val="left"/>
              <w:rPr>
                <w:rFonts w:ascii="Times New Roman" w:hAnsi="Times New Roman" w:cs="Times New Roman"/>
                <w:i/>
                <w:sz w:val="24"/>
                <w:szCs w:val="24"/>
              </w:rPr>
            </w:pPr>
            <w:r w:rsidRPr="00A97630">
              <w:rPr>
                <w:rFonts w:ascii="Times New Roman" w:hAnsi="Times New Roman" w:cs="Times New Roman"/>
                <w:i/>
                <w:sz w:val="24"/>
                <w:szCs w:val="24"/>
              </w:rPr>
              <w:t xml:space="preserve">(please insert the date when the answers were presented at the IIWG meeting for approval) </w:t>
            </w:r>
          </w:p>
        </w:tc>
      </w:tr>
    </w:tbl>
    <w:p w14:paraId="22D3B11F" w14:textId="77777777" w:rsidR="001F0667" w:rsidRDefault="001F0667">
      <w:pPr>
        <w:rPr>
          <w:rFonts w:ascii="Times New Roman" w:hAnsi="Times New Roman" w:cs="Times New Roman"/>
          <w:b/>
          <w:sz w:val="24"/>
          <w:szCs w:val="24"/>
        </w:rPr>
      </w:pPr>
    </w:p>
    <w:p w14:paraId="2E3EB912" w14:textId="77777777" w:rsidR="00656664" w:rsidRDefault="00656664" w:rsidP="00656664">
      <w:pPr>
        <w:spacing w:after="0" w:line="240" w:lineRule="auto"/>
        <w:jc w:val="left"/>
        <w:rPr>
          <w:rFonts w:ascii="Times New Roman" w:hAnsi="Times New Roman" w:cs="Times New Roman"/>
          <w:b/>
          <w:sz w:val="24"/>
          <w:szCs w:val="24"/>
        </w:rPr>
      </w:pPr>
      <w:r w:rsidRPr="00FB336E">
        <w:rPr>
          <w:rFonts w:ascii="Times New Roman" w:hAnsi="Times New Roman" w:cs="Times New Roman"/>
          <w:b/>
          <w:sz w:val="24"/>
          <w:szCs w:val="24"/>
        </w:rPr>
        <w:t>Abbreviations</w:t>
      </w:r>
    </w:p>
    <w:p w14:paraId="374EB3F7" w14:textId="77777777" w:rsidR="00656664" w:rsidRPr="00FB336E" w:rsidRDefault="00656664" w:rsidP="00656664">
      <w:pPr>
        <w:spacing w:after="0" w:line="240" w:lineRule="auto"/>
        <w:jc w:val="left"/>
        <w:rPr>
          <w:rFonts w:ascii="Times New Roman" w:hAnsi="Times New Roman" w:cs="Times New Roman"/>
          <w:b/>
          <w:sz w:val="24"/>
          <w:szCs w:val="24"/>
        </w:rPr>
      </w:pPr>
    </w:p>
    <w:p w14:paraId="615AEF0F"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DCM</w:t>
      </w:r>
      <w:r w:rsidRPr="00FB336E">
        <w:rPr>
          <w:rFonts w:ascii="Times New Roman" w:hAnsi="Times New Roman" w:cs="Times New Roman"/>
          <w:sz w:val="24"/>
          <w:szCs w:val="24"/>
        </w:rPr>
        <w:tab/>
      </w:r>
      <w:r w:rsidRPr="00FB336E">
        <w:rPr>
          <w:rFonts w:ascii="Times New Roman" w:hAnsi="Times New Roman" w:cs="Times New Roman"/>
          <w:sz w:val="24"/>
          <w:szCs w:val="24"/>
        </w:rPr>
        <w:tab/>
        <w:t>Decision of the Council of Ministers</w:t>
      </w:r>
    </w:p>
    <w:p w14:paraId="7891F49A"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 xml:space="preserve">EC </w:t>
      </w:r>
      <w:r w:rsidRPr="00FB336E">
        <w:rPr>
          <w:rFonts w:ascii="Times New Roman" w:hAnsi="Times New Roman" w:cs="Times New Roman"/>
          <w:sz w:val="24"/>
          <w:szCs w:val="24"/>
        </w:rPr>
        <w:tab/>
      </w:r>
      <w:r w:rsidRPr="00FB336E">
        <w:rPr>
          <w:rFonts w:ascii="Times New Roman" w:hAnsi="Times New Roman" w:cs="Times New Roman"/>
          <w:sz w:val="24"/>
          <w:szCs w:val="24"/>
        </w:rPr>
        <w:tab/>
        <w:t>European Commission</w:t>
      </w:r>
    </w:p>
    <w:p w14:paraId="1261B634" w14:textId="77777777" w:rsidR="00096507" w:rsidRDefault="00096507" w:rsidP="00656664">
      <w:pPr>
        <w:spacing w:after="0" w:line="240" w:lineRule="auto"/>
        <w:jc w:val="left"/>
        <w:rPr>
          <w:rFonts w:ascii="Times New Roman" w:hAnsi="Times New Roman" w:cs="Times New Roman"/>
          <w:sz w:val="24"/>
          <w:szCs w:val="24"/>
        </w:rPr>
      </w:pPr>
      <w:r>
        <w:rPr>
          <w:rFonts w:ascii="Times New Roman" w:hAnsi="Times New Roman" w:cs="Times New Roman"/>
          <w:sz w:val="24"/>
          <w:szCs w:val="24"/>
        </w:rPr>
        <w:t>END</w:t>
      </w:r>
      <w:r>
        <w:rPr>
          <w:rFonts w:ascii="Times New Roman" w:hAnsi="Times New Roman" w:cs="Times New Roman"/>
          <w:sz w:val="24"/>
          <w:szCs w:val="24"/>
        </w:rPr>
        <w:tab/>
      </w:r>
      <w:r>
        <w:rPr>
          <w:rFonts w:ascii="Times New Roman" w:hAnsi="Times New Roman" w:cs="Times New Roman"/>
          <w:sz w:val="24"/>
          <w:szCs w:val="24"/>
        </w:rPr>
        <w:tab/>
        <w:t>Environmental Noise Directive</w:t>
      </w:r>
    </w:p>
    <w:p w14:paraId="49979EEA"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EU</w:t>
      </w:r>
      <w:r w:rsidRPr="00FB336E">
        <w:rPr>
          <w:rFonts w:ascii="Times New Roman" w:hAnsi="Times New Roman" w:cs="Times New Roman"/>
          <w:sz w:val="24"/>
          <w:szCs w:val="24"/>
        </w:rPr>
        <w:tab/>
      </w:r>
      <w:r w:rsidRPr="00FB336E">
        <w:rPr>
          <w:rFonts w:ascii="Times New Roman" w:hAnsi="Times New Roman" w:cs="Times New Roman"/>
          <w:sz w:val="24"/>
          <w:szCs w:val="24"/>
        </w:rPr>
        <w:tab/>
        <w:t>European Union</w:t>
      </w:r>
    </w:p>
    <w:p w14:paraId="58B84F6C" w14:textId="77777777" w:rsidR="005E5337" w:rsidRDefault="005E5337" w:rsidP="00656664">
      <w:pPr>
        <w:spacing w:after="0" w:line="240" w:lineRule="auto"/>
        <w:contextualSpacing/>
        <w:jc w:val="left"/>
        <w:rPr>
          <w:rFonts w:ascii="Times New Roman" w:hAnsi="Times New Roman" w:cs="Times New Roman"/>
          <w:sz w:val="24"/>
          <w:szCs w:val="24"/>
        </w:rPr>
      </w:pPr>
      <w:r>
        <w:rPr>
          <w:rFonts w:ascii="Times New Roman" w:hAnsi="Times New Roman" w:cs="Times New Roman"/>
          <w:sz w:val="24"/>
          <w:szCs w:val="24"/>
          <w:lang w:val="en-US"/>
        </w:rPr>
        <w:t>IEMS</w:t>
      </w:r>
      <w:r>
        <w:rPr>
          <w:rFonts w:ascii="Times New Roman" w:hAnsi="Times New Roman" w:cs="Times New Roman"/>
          <w:sz w:val="24"/>
          <w:szCs w:val="24"/>
          <w:lang w:val="en-US"/>
        </w:rPr>
        <w:tab/>
      </w:r>
      <w:r>
        <w:rPr>
          <w:rFonts w:ascii="Times New Roman" w:hAnsi="Times New Roman" w:cs="Times New Roman"/>
          <w:sz w:val="24"/>
          <w:szCs w:val="24"/>
          <w:lang w:val="en-US"/>
        </w:rPr>
        <w:tab/>
        <w:t>Integrated Environmental Management S</w:t>
      </w:r>
      <w:r w:rsidRPr="00E4162A">
        <w:rPr>
          <w:rFonts w:ascii="Times New Roman" w:hAnsi="Times New Roman" w:cs="Times New Roman"/>
          <w:sz w:val="24"/>
          <w:szCs w:val="24"/>
          <w:lang w:val="en-US"/>
        </w:rPr>
        <w:t xml:space="preserve">ystem </w:t>
      </w:r>
    </w:p>
    <w:p w14:paraId="31CBC8F6" w14:textId="77777777" w:rsidR="00656664" w:rsidRPr="00FB336E" w:rsidRDefault="00656664" w:rsidP="00656664">
      <w:pPr>
        <w:spacing w:after="0" w:line="240" w:lineRule="auto"/>
        <w:contextualSpacing/>
        <w:jc w:val="left"/>
        <w:rPr>
          <w:rFonts w:ascii="Times New Roman" w:hAnsi="Times New Roman" w:cs="Times New Roman"/>
          <w:sz w:val="24"/>
          <w:szCs w:val="24"/>
        </w:rPr>
      </w:pPr>
      <w:r w:rsidRPr="00FB336E">
        <w:rPr>
          <w:rFonts w:ascii="Times New Roman" w:hAnsi="Times New Roman" w:cs="Times New Roman"/>
          <w:sz w:val="24"/>
          <w:szCs w:val="24"/>
        </w:rPr>
        <w:t>IPH</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Institute of Public Health </w:t>
      </w:r>
    </w:p>
    <w:p w14:paraId="71E96054"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LGU</w:t>
      </w:r>
      <w:r w:rsidRPr="00FB336E">
        <w:rPr>
          <w:rFonts w:ascii="Times New Roman" w:hAnsi="Times New Roman" w:cs="Times New Roman"/>
          <w:sz w:val="24"/>
          <w:szCs w:val="24"/>
        </w:rPr>
        <w:tab/>
      </w:r>
      <w:r w:rsidRPr="00FB336E">
        <w:rPr>
          <w:rFonts w:ascii="Times New Roman" w:hAnsi="Times New Roman" w:cs="Times New Roman"/>
          <w:sz w:val="24"/>
          <w:szCs w:val="24"/>
        </w:rPr>
        <w:tab/>
        <w:t>Local Government Unit</w:t>
      </w:r>
    </w:p>
    <w:p w14:paraId="212163FD"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MIE</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Ministry of Infrastructure and Energy </w:t>
      </w:r>
    </w:p>
    <w:p w14:paraId="1905A2ED" w14:textId="77777777" w:rsidR="00656664" w:rsidRPr="00FB336E"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MTE</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Ministry of Tourism and Environment </w:t>
      </w:r>
    </w:p>
    <w:p w14:paraId="0848128D" w14:textId="77777777" w:rsidR="00656664" w:rsidRPr="00FB336E" w:rsidRDefault="00656664" w:rsidP="00656664">
      <w:pPr>
        <w:spacing w:after="0" w:line="240" w:lineRule="auto"/>
        <w:contextualSpacing/>
        <w:jc w:val="left"/>
        <w:rPr>
          <w:rFonts w:ascii="Times New Roman" w:hAnsi="Times New Roman" w:cs="Times New Roman"/>
          <w:sz w:val="24"/>
          <w:szCs w:val="24"/>
        </w:rPr>
      </w:pPr>
      <w:r w:rsidRPr="00FB336E">
        <w:rPr>
          <w:rFonts w:ascii="Times New Roman" w:hAnsi="Times New Roman" w:cs="Times New Roman"/>
          <w:sz w:val="24"/>
          <w:szCs w:val="24"/>
        </w:rPr>
        <w:t>MHSP</w:t>
      </w:r>
      <w:r w:rsidRPr="00FB336E">
        <w:rPr>
          <w:rFonts w:ascii="Times New Roman" w:hAnsi="Times New Roman" w:cs="Times New Roman"/>
          <w:sz w:val="24"/>
          <w:szCs w:val="24"/>
        </w:rPr>
        <w:tab/>
      </w:r>
      <w:r w:rsidRPr="00FB336E">
        <w:rPr>
          <w:rFonts w:ascii="Times New Roman" w:hAnsi="Times New Roman" w:cs="Times New Roman"/>
          <w:sz w:val="24"/>
          <w:szCs w:val="24"/>
        </w:rPr>
        <w:tab/>
        <w:t>Ministry of Health and Social Protection</w:t>
      </w:r>
    </w:p>
    <w:p w14:paraId="4FFC6464" w14:textId="77777777" w:rsidR="00656664" w:rsidRDefault="00656664" w:rsidP="00656664">
      <w:pPr>
        <w:spacing w:after="0" w:line="240" w:lineRule="auto"/>
        <w:jc w:val="left"/>
        <w:rPr>
          <w:rFonts w:ascii="Times New Roman" w:hAnsi="Times New Roman" w:cs="Times New Roman"/>
          <w:sz w:val="24"/>
          <w:szCs w:val="24"/>
        </w:rPr>
      </w:pPr>
      <w:r>
        <w:rPr>
          <w:rFonts w:ascii="Times New Roman" w:hAnsi="Times New Roman" w:cs="Times New Roman"/>
          <w:sz w:val="24"/>
          <w:szCs w:val="24"/>
          <w:lang w:val="en-US"/>
        </w:rPr>
        <w:t>NAPMEN</w:t>
      </w:r>
      <w:r>
        <w:rPr>
          <w:rFonts w:ascii="Times New Roman" w:hAnsi="Times New Roman" w:cs="Times New Roman"/>
          <w:sz w:val="24"/>
          <w:szCs w:val="24"/>
          <w:lang w:val="en-US"/>
        </w:rPr>
        <w:tab/>
      </w:r>
      <w:r w:rsidRPr="00A97630">
        <w:rPr>
          <w:rFonts w:ascii="Times New Roman" w:hAnsi="Times New Roman" w:cs="Times New Roman"/>
          <w:sz w:val="24"/>
          <w:szCs w:val="24"/>
          <w:lang w:val="en-US"/>
        </w:rPr>
        <w:t>National Action Plan for the Management of Environmental Noise</w:t>
      </w:r>
    </w:p>
    <w:p w14:paraId="20A440DF" w14:textId="77777777" w:rsidR="00656664" w:rsidRDefault="00656664" w:rsidP="00656664">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NEA</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National Environmental Agency </w:t>
      </w:r>
    </w:p>
    <w:p w14:paraId="58597E1B" w14:textId="77777777" w:rsidR="007436B2" w:rsidRDefault="007436B2" w:rsidP="00656664">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NRL</w:t>
      </w:r>
      <w:r>
        <w:rPr>
          <w:rFonts w:ascii="Times New Roman" w:hAnsi="Times New Roman" w:cs="Times New Roman"/>
          <w:sz w:val="24"/>
          <w:szCs w:val="24"/>
        </w:rPr>
        <w:tab/>
      </w:r>
      <w:r>
        <w:rPr>
          <w:rFonts w:ascii="Times New Roman" w:hAnsi="Times New Roman" w:cs="Times New Roman"/>
          <w:sz w:val="24"/>
          <w:szCs w:val="24"/>
        </w:rPr>
        <w:tab/>
      </w:r>
      <w:r w:rsidRPr="00001453">
        <w:rPr>
          <w:rFonts w:ascii="Times New Roman" w:hAnsi="Times New Roman" w:cs="Times New Roman"/>
          <w:sz w:val="24"/>
          <w:szCs w:val="24"/>
        </w:rPr>
        <w:t>National Reference Laboratory</w:t>
      </w:r>
    </w:p>
    <w:p w14:paraId="7C47BC81" w14:textId="77777777" w:rsidR="009B6FC2" w:rsidRPr="00FB336E" w:rsidRDefault="009B6FC2" w:rsidP="00656664">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NTC</w:t>
      </w:r>
      <w:r>
        <w:rPr>
          <w:rFonts w:ascii="Times New Roman" w:hAnsi="Times New Roman" w:cs="Times New Roman"/>
          <w:sz w:val="24"/>
          <w:szCs w:val="24"/>
        </w:rPr>
        <w:tab/>
      </w:r>
      <w:r>
        <w:rPr>
          <w:rFonts w:ascii="Times New Roman" w:hAnsi="Times New Roman" w:cs="Times New Roman"/>
          <w:sz w:val="24"/>
          <w:szCs w:val="24"/>
        </w:rPr>
        <w:tab/>
      </w:r>
      <w:r w:rsidRPr="00A12A87">
        <w:rPr>
          <w:rFonts w:ascii="Times New Roman" w:hAnsi="Times New Roman" w:cs="Times New Roman"/>
          <w:sz w:val="24"/>
          <w:szCs w:val="24"/>
        </w:rPr>
        <w:t>Noise Technical Council</w:t>
      </w:r>
    </w:p>
    <w:p w14:paraId="671793E0" w14:textId="77777777" w:rsidR="00656664" w:rsidRDefault="00656664">
      <w:pPr>
        <w:rPr>
          <w:rFonts w:ascii="Times New Roman" w:hAnsi="Times New Roman" w:cs="Times New Roman"/>
          <w:b/>
          <w:sz w:val="24"/>
          <w:szCs w:val="24"/>
        </w:rPr>
      </w:pPr>
    </w:p>
    <w:p w14:paraId="0E90F1B0" w14:textId="77777777" w:rsidR="00656664" w:rsidRDefault="00656664">
      <w:pPr>
        <w:rPr>
          <w:rFonts w:ascii="Times New Roman" w:hAnsi="Times New Roman" w:cs="Times New Roman"/>
          <w:b/>
          <w:sz w:val="24"/>
          <w:szCs w:val="24"/>
        </w:rPr>
      </w:pPr>
    </w:p>
    <w:p w14:paraId="6994A355" w14:textId="77777777" w:rsidR="00656664" w:rsidRPr="00A97630" w:rsidRDefault="00656664">
      <w:pPr>
        <w:rPr>
          <w:rFonts w:ascii="Times New Roman" w:hAnsi="Times New Roman" w:cs="Times New Roman"/>
          <w:b/>
          <w:sz w:val="24"/>
          <w:szCs w:val="24"/>
        </w:rPr>
      </w:pPr>
    </w:p>
    <w:p w14:paraId="064AEF24" w14:textId="77777777" w:rsidR="009B5DC1" w:rsidRPr="00A97630" w:rsidRDefault="009B5DC1" w:rsidP="009B5DC1">
      <w:pPr>
        <w:pStyle w:val="Heading3"/>
        <w:rPr>
          <w:rFonts w:ascii="Times New Roman" w:hAnsi="Times New Roman" w:cs="Times New Roman"/>
          <w:sz w:val="24"/>
          <w:szCs w:val="24"/>
          <w:lang w:val="en-US"/>
        </w:rPr>
      </w:pPr>
      <w:bookmarkStart w:id="0" w:name="_Toc42983405"/>
      <w:r w:rsidRPr="00A97630">
        <w:rPr>
          <w:rFonts w:ascii="Times New Roman" w:hAnsi="Times New Roman" w:cs="Times New Roman"/>
          <w:sz w:val="24"/>
          <w:szCs w:val="24"/>
          <w:lang w:val="en-US"/>
        </w:rPr>
        <w:lastRenderedPageBreak/>
        <w:t>2.1 Legal framework</w:t>
      </w:r>
      <w:bookmarkEnd w:id="0"/>
      <w:r w:rsidRPr="00A97630">
        <w:rPr>
          <w:rFonts w:ascii="Times New Roman" w:hAnsi="Times New Roman" w:cs="Times New Roman"/>
          <w:sz w:val="24"/>
          <w:szCs w:val="24"/>
          <w:lang w:val="en-US"/>
        </w:rPr>
        <w:t xml:space="preserve"> for </w:t>
      </w:r>
      <w:r w:rsidRPr="00A97630">
        <w:rPr>
          <w:rFonts w:ascii="Times New Roman" w:hAnsi="Times New Roman" w:cs="Times New Roman"/>
          <w:sz w:val="24"/>
          <w:szCs w:val="24"/>
        </w:rPr>
        <w:t xml:space="preserve">Noise </w:t>
      </w:r>
      <w:r w:rsidRPr="00A97630">
        <w:rPr>
          <w:rFonts w:ascii="Times New Roman" w:hAnsi="Times New Roman" w:cs="Times New Roman"/>
          <w:sz w:val="24"/>
          <w:szCs w:val="24"/>
          <w:lang w:val="en-US"/>
        </w:rPr>
        <w:t>Sub-Chapter</w:t>
      </w:r>
    </w:p>
    <w:p w14:paraId="03C4E3D7" w14:textId="77777777" w:rsidR="00871DD8" w:rsidRPr="00871DD8" w:rsidRDefault="00871DD8" w:rsidP="00871DD8">
      <w:pPr>
        <w:pStyle w:val="Heading3"/>
        <w:jc w:val="both"/>
        <w:rPr>
          <w:rFonts w:ascii="Times New Roman" w:eastAsia="Times New Roman" w:hAnsi="Times New Roman" w:cs="Times New Roman"/>
          <w:b w:val="0"/>
          <w:bCs w:val="0"/>
          <w:sz w:val="24"/>
          <w:szCs w:val="24"/>
        </w:rPr>
      </w:pPr>
      <w:bookmarkStart w:id="1" w:name="_Toc42983406"/>
      <w:r w:rsidRPr="00871DD8">
        <w:rPr>
          <w:rFonts w:ascii="Times New Roman" w:eastAsia="Times New Roman" w:hAnsi="Times New Roman" w:cs="Times New Roman"/>
          <w:b w:val="0"/>
          <w:bCs w:val="0"/>
          <w:sz w:val="24"/>
          <w:szCs w:val="24"/>
        </w:rPr>
        <w:t>The legal framework related to Environmental Noise is based on the 'Law on Assessment and Management of Environmental Noise' and several Decisions of the Council of Ministers (DCMs), guidelines, and orders.</w:t>
      </w:r>
    </w:p>
    <w:p w14:paraId="33656594" w14:textId="77777777" w:rsidR="00871DD8" w:rsidRPr="00871DD8"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Environmental Noise is regulated within Albanian leg</w:t>
      </w:r>
      <w:r>
        <w:rPr>
          <w:rFonts w:ascii="Times New Roman" w:eastAsia="Times New Roman" w:hAnsi="Times New Roman" w:cs="Times New Roman"/>
          <w:b w:val="0"/>
          <w:bCs w:val="0"/>
          <w:sz w:val="24"/>
          <w:szCs w:val="24"/>
        </w:rPr>
        <w:t>islation by Law No. 10431/2011 “</w:t>
      </w:r>
      <w:r w:rsidRPr="00871DD8">
        <w:rPr>
          <w:rFonts w:ascii="Times New Roman" w:eastAsia="Times New Roman" w:hAnsi="Times New Roman" w:cs="Times New Roman"/>
          <w:b w:val="0"/>
          <w:bCs w:val="0"/>
          <w:sz w:val="24"/>
          <w:szCs w:val="24"/>
        </w:rPr>
        <w:t>On Environmental Protection,</w:t>
      </w:r>
      <w:r>
        <w:rPr>
          <w:rFonts w:ascii="Times New Roman" w:eastAsia="Times New Roman" w:hAnsi="Times New Roman" w:cs="Times New Roman"/>
          <w:b w:val="0"/>
          <w:bCs w:val="0"/>
          <w:sz w:val="24"/>
          <w:szCs w:val="24"/>
        </w:rPr>
        <w:t>”</w:t>
      </w:r>
      <w:r w:rsidRPr="00871DD8">
        <w:rPr>
          <w:rFonts w:ascii="Times New Roman" w:eastAsia="Times New Roman" w:hAnsi="Times New Roman" w:cs="Times New Roman"/>
          <w:b w:val="0"/>
          <w:bCs w:val="0"/>
          <w:sz w:val="24"/>
          <w:szCs w:val="24"/>
        </w:rPr>
        <w:t xml:space="preserve"> as well as </w:t>
      </w:r>
      <w:r>
        <w:rPr>
          <w:rFonts w:ascii="Times New Roman" w:eastAsia="Times New Roman" w:hAnsi="Times New Roman" w:cs="Times New Roman"/>
          <w:b w:val="0"/>
          <w:bCs w:val="0"/>
          <w:sz w:val="24"/>
          <w:szCs w:val="24"/>
        </w:rPr>
        <w:t>Law No. 9774, dated 12.07.2007 “</w:t>
      </w:r>
      <w:r w:rsidRPr="00871DD8">
        <w:rPr>
          <w:rFonts w:ascii="Times New Roman" w:eastAsia="Times New Roman" w:hAnsi="Times New Roman" w:cs="Times New Roman"/>
          <w:b w:val="0"/>
          <w:bCs w:val="0"/>
          <w:sz w:val="24"/>
          <w:szCs w:val="24"/>
        </w:rPr>
        <w:t xml:space="preserve">On Assessment and Management of Environmental </w:t>
      </w:r>
      <w:proofErr w:type="spellStart"/>
      <w:r w:rsidRPr="00871DD8">
        <w:rPr>
          <w:rFonts w:ascii="Times New Roman" w:eastAsia="Times New Roman" w:hAnsi="Times New Roman" w:cs="Times New Roman"/>
          <w:b w:val="0"/>
          <w:bCs w:val="0"/>
          <w:sz w:val="24"/>
          <w:szCs w:val="24"/>
        </w:rPr>
        <w:t>Noise</w:t>
      </w:r>
      <w:r>
        <w:rPr>
          <w:rFonts w:ascii="Times New Roman" w:eastAsia="Times New Roman" w:hAnsi="Times New Roman" w:cs="Times New Roman"/>
          <w:b w:val="0"/>
          <w:bCs w:val="0"/>
          <w:sz w:val="24"/>
          <w:szCs w:val="24"/>
        </w:rPr>
        <w:t>”,</w:t>
      </w:r>
      <w:r w:rsidRPr="00747592">
        <w:rPr>
          <w:rFonts w:ascii="Times New Roman" w:eastAsia="Times New Roman" w:hAnsi="Times New Roman" w:cs="Times New Roman"/>
          <w:b w:val="0"/>
          <w:bCs w:val="0"/>
          <w:sz w:val="24"/>
          <w:szCs w:val="24"/>
        </w:rPr>
        <w:t>which</w:t>
      </w:r>
      <w:proofErr w:type="spellEnd"/>
      <w:r w:rsidRPr="00747592">
        <w:rPr>
          <w:rFonts w:ascii="Times New Roman" w:eastAsia="Times New Roman" w:hAnsi="Times New Roman" w:cs="Times New Roman"/>
          <w:b w:val="0"/>
          <w:bCs w:val="0"/>
          <w:sz w:val="24"/>
          <w:szCs w:val="24"/>
        </w:rPr>
        <w:t xml:space="preserve"> has undergone amendments</w:t>
      </w:r>
      <w:r w:rsidR="001447DB">
        <w:rPr>
          <w:rFonts w:ascii="Times New Roman" w:eastAsia="Times New Roman" w:hAnsi="Times New Roman" w:cs="Times New Roman"/>
          <w:b w:val="0"/>
          <w:bCs w:val="0"/>
          <w:sz w:val="24"/>
          <w:szCs w:val="24"/>
        </w:rPr>
        <w:t xml:space="preserve"> and has been adopted by the </w:t>
      </w:r>
      <w:proofErr w:type="spellStart"/>
      <w:r w:rsidR="001447DB">
        <w:rPr>
          <w:rFonts w:ascii="Times New Roman" w:eastAsia="Times New Roman" w:hAnsi="Times New Roman" w:cs="Times New Roman"/>
          <w:b w:val="0"/>
          <w:bCs w:val="0"/>
          <w:sz w:val="24"/>
          <w:szCs w:val="24"/>
        </w:rPr>
        <w:t>Parliament</w:t>
      </w:r>
      <w:r w:rsidRPr="00871DD8">
        <w:rPr>
          <w:rFonts w:ascii="Times New Roman" w:eastAsia="Times New Roman" w:hAnsi="Times New Roman" w:cs="Times New Roman"/>
          <w:b w:val="0"/>
          <w:bCs w:val="0"/>
          <w:sz w:val="24"/>
          <w:szCs w:val="24"/>
        </w:rPr>
        <w:t>.</w:t>
      </w:r>
      <w:r w:rsidR="001447DB" w:rsidRPr="001447DB">
        <w:rPr>
          <w:rFonts w:ascii="Times New Roman" w:eastAsia="Times New Roman" w:hAnsi="Times New Roman" w:cs="Times New Roman"/>
          <w:b w:val="0"/>
          <w:bCs w:val="0"/>
          <w:sz w:val="24"/>
          <w:szCs w:val="24"/>
        </w:rPr>
        <w:t>The</w:t>
      </w:r>
      <w:proofErr w:type="spellEnd"/>
      <w:r w:rsidR="001447DB" w:rsidRPr="001447DB">
        <w:rPr>
          <w:rFonts w:ascii="Times New Roman" w:eastAsia="Times New Roman" w:hAnsi="Times New Roman" w:cs="Times New Roman"/>
          <w:b w:val="0"/>
          <w:bCs w:val="0"/>
          <w:sz w:val="24"/>
          <w:szCs w:val="24"/>
        </w:rPr>
        <w:t xml:space="preserve"> adopted Law No. 50/2023, has introduced changes and additions to the original law dated 12.7.2007, on assessment and management of noise in the environment and has been proposed by the MTE in order to introduce the latest developments that have occurred in the environmental legal framework such as on environmental permits, for the protection of environment, Environmental Impact Assessment etc.</w:t>
      </w:r>
      <w:r w:rsidRPr="00871DD8">
        <w:rPr>
          <w:rFonts w:ascii="Times New Roman" w:eastAsia="Times New Roman" w:hAnsi="Times New Roman" w:cs="Times New Roman"/>
          <w:b w:val="0"/>
          <w:bCs w:val="0"/>
          <w:sz w:val="24"/>
          <w:szCs w:val="24"/>
        </w:rPr>
        <w:t xml:space="preserve"> Additionally, multiple DCMs have been adopted to address various aspects, including public participation in environmental de</w:t>
      </w:r>
      <w:r>
        <w:rPr>
          <w:rFonts w:ascii="Times New Roman" w:eastAsia="Times New Roman" w:hAnsi="Times New Roman" w:cs="Times New Roman"/>
          <w:b w:val="0"/>
          <w:bCs w:val="0"/>
          <w:sz w:val="24"/>
          <w:szCs w:val="24"/>
        </w:rPr>
        <w:t xml:space="preserve">cision-making. There is also a </w:t>
      </w:r>
      <w:r w:rsidRPr="00871DD8">
        <w:rPr>
          <w:rFonts w:ascii="Times New Roman" w:eastAsia="Times New Roman" w:hAnsi="Times New Roman" w:cs="Times New Roman"/>
          <w:b w:val="0"/>
          <w:bCs w:val="0"/>
          <w:sz w:val="24"/>
          <w:szCs w:val="24"/>
        </w:rPr>
        <w:t>National Action Plan for the Ma</w:t>
      </w:r>
      <w:r>
        <w:rPr>
          <w:rFonts w:ascii="Times New Roman" w:eastAsia="Times New Roman" w:hAnsi="Times New Roman" w:cs="Times New Roman"/>
          <w:b w:val="0"/>
          <w:bCs w:val="0"/>
          <w:sz w:val="24"/>
          <w:szCs w:val="24"/>
        </w:rPr>
        <w:t>nagement of Environmental Noise</w:t>
      </w:r>
      <w:r w:rsidRPr="00871DD8">
        <w:rPr>
          <w:rFonts w:ascii="Times New Roman" w:eastAsia="Times New Roman" w:hAnsi="Times New Roman" w:cs="Times New Roman"/>
          <w:b w:val="0"/>
          <w:bCs w:val="0"/>
          <w:sz w:val="24"/>
          <w:szCs w:val="24"/>
        </w:rPr>
        <w:t xml:space="preserve"> and several guidelines, which can be found in section 2.6.1.1 under 'Transposition.'</w:t>
      </w:r>
    </w:p>
    <w:p w14:paraId="53F6BAA0" w14:textId="77777777" w:rsidR="00132DF3"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 xml:space="preserve">The legal framework for environmental noise includes Law No. 9774/2007, which has recently been amended by Law No. 50/2023, introducing changes and additions to the original law dated 12.7.2007, </w:t>
      </w:r>
      <w:r>
        <w:rPr>
          <w:rFonts w:ascii="Times New Roman" w:eastAsia="Times New Roman" w:hAnsi="Times New Roman" w:cs="Times New Roman"/>
          <w:b w:val="0"/>
          <w:bCs w:val="0"/>
          <w:sz w:val="24"/>
          <w:szCs w:val="24"/>
        </w:rPr>
        <w:t>on</w:t>
      </w:r>
      <w:r w:rsidRPr="00871DD8">
        <w:rPr>
          <w:rFonts w:ascii="Times New Roman" w:eastAsia="Times New Roman" w:hAnsi="Times New Roman" w:cs="Times New Roman"/>
          <w:b w:val="0"/>
          <w:bCs w:val="0"/>
          <w:sz w:val="24"/>
          <w:szCs w:val="24"/>
        </w:rPr>
        <w:t xml:space="preserve"> assessment and management of noise in the environment. </w:t>
      </w:r>
    </w:p>
    <w:p w14:paraId="3B62807D" w14:textId="77777777" w:rsidR="00871DD8"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 xml:space="preserve">This framework also encompasses DCM </w:t>
      </w:r>
      <w:r>
        <w:rPr>
          <w:rFonts w:ascii="Times New Roman" w:eastAsia="Times New Roman" w:hAnsi="Times New Roman" w:cs="Times New Roman"/>
          <w:b w:val="0"/>
          <w:bCs w:val="0"/>
          <w:sz w:val="24"/>
          <w:szCs w:val="24"/>
        </w:rPr>
        <w:t>n</w:t>
      </w:r>
      <w:r w:rsidRPr="00871DD8">
        <w:rPr>
          <w:rFonts w:ascii="Times New Roman" w:eastAsia="Times New Roman" w:hAnsi="Times New Roman" w:cs="Times New Roman"/>
          <w:b w:val="0"/>
          <w:bCs w:val="0"/>
          <w:sz w:val="24"/>
          <w:szCs w:val="24"/>
        </w:rPr>
        <w:t xml:space="preserve">o. 587, dated 07.07.2010, dealing with the monitoring and control of noise levels in urban and tourist </w:t>
      </w:r>
      <w:r w:rsidR="00A9101E" w:rsidRPr="00871DD8">
        <w:rPr>
          <w:rFonts w:ascii="Times New Roman" w:eastAsia="Times New Roman" w:hAnsi="Times New Roman" w:cs="Times New Roman"/>
          <w:b w:val="0"/>
          <w:bCs w:val="0"/>
          <w:sz w:val="24"/>
          <w:szCs w:val="24"/>
        </w:rPr>
        <w:t>centres</w:t>
      </w:r>
      <w:r w:rsidRPr="00871DD8">
        <w:rPr>
          <w:rFonts w:ascii="Times New Roman" w:eastAsia="Times New Roman" w:hAnsi="Times New Roman" w:cs="Times New Roman"/>
          <w:b w:val="0"/>
          <w:bCs w:val="0"/>
          <w:sz w:val="24"/>
          <w:szCs w:val="24"/>
        </w:rPr>
        <w:t>. In January 2013, two Guidelines issued by the Minister of Environment regarding strategic noise mapping and noise valu</w:t>
      </w:r>
      <w:r>
        <w:rPr>
          <w:rFonts w:ascii="Times New Roman" w:eastAsia="Times New Roman" w:hAnsi="Times New Roman" w:cs="Times New Roman"/>
          <w:b w:val="0"/>
          <w:bCs w:val="0"/>
          <w:sz w:val="24"/>
          <w:szCs w:val="24"/>
        </w:rPr>
        <w:t>e assessment were incorporated.</w:t>
      </w:r>
    </w:p>
    <w:p w14:paraId="4CE8189F" w14:textId="77777777" w:rsidR="00871DD8" w:rsidRPr="00871DD8"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In 2014, a joint order from the then Ministers of Transport and Environment established rules for protection against aircraft noise.</w:t>
      </w:r>
    </w:p>
    <w:p w14:paraId="7F056419" w14:textId="77777777" w:rsidR="00871DD8" w:rsidRPr="00871DD8"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 xml:space="preserve">The Law </w:t>
      </w:r>
      <w:r>
        <w:rPr>
          <w:rFonts w:ascii="Times New Roman" w:eastAsia="Times New Roman" w:hAnsi="Times New Roman" w:cs="Times New Roman"/>
          <w:b w:val="0"/>
          <w:bCs w:val="0"/>
          <w:sz w:val="24"/>
          <w:szCs w:val="24"/>
        </w:rPr>
        <w:t>n</w:t>
      </w:r>
      <w:r w:rsidRPr="00871DD8">
        <w:rPr>
          <w:rFonts w:ascii="Times New Roman" w:eastAsia="Times New Roman" w:hAnsi="Times New Roman" w:cs="Times New Roman"/>
          <w:b w:val="0"/>
          <w:bCs w:val="0"/>
          <w:sz w:val="24"/>
          <w:szCs w:val="24"/>
        </w:rPr>
        <w:t xml:space="preserve">o. 139/2015 </w:t>
      </w:r>
      <w:r>
        <w:rPr>
          <w:rFonts w:ascii="Times New Roman" w:eastAsia="Times New Roman" w:hAnsi="Times New Roman" w:cs="Times New Roman"/>
          <w:b w:val="0"/>
          <w:bCs w:val="0"/>
          <w:sz w:val="24"/>
          <w:szCs w:val="24"/>
        </w:rPr>
        <w:t>“</w:t>
      </w:r>
      <w:r w:rsidRPr="00871DD8">
        <w:rPr>
          <w:rFonts w:ascii="Times New Roman" w:eastAsia="Times New Roman" w:hAnsi="Times New Roman" w:cs="Times New Roman"/>
          <w:b w:val="0"/>
          <w:bCs w:val="0"/>
          <w:sz w:val="24"/>
          <w:szCs w:val="24"/>
        </w:rPr>
        <w:t>on Local Government</w:t>
      </w:r>
      <w:r>
        <w:rPr>
          <w:rFonts w:ascii="Times New Roman" w:eastAsia="Times New Roman" w:hAnsi="Times New Roman" w:cs="Times New Roman"/>
          <w:b w:val="0"/>
          <w:bCs w:val="0"/>
          <w:sz w:val="24"/>
          <w:szCs w:val="24"/>
        </w:rPr>
        <w:t>”</w:t>
      </w:r>
      <w:r w:rsidRPr="00871DD8">
        <w:rPr>
          <w:rFonts w:ascii="Times New Roman" w:eastAsia="Times New Roman" w:hAnsi="Times New Roman" w:cs="Times New Roman"/>
          <w:b w:val="0"/>
          <w:bCs w:val="0"/>
          <w:sz w:val="24"/>
          <w:szCs w:val="24"/>
        </w:rPr>
        <w:t xml:space="preserve"> has defined the functions of Local Government Units (LGUs) and transferred some responsibilities from the national government to local governments, particularly those related to the implementation of noise pollution protection measures at the local level.</w:t>
      </w:r>
    </w:p>
    <w:p w14:paraId="0CDE1935" w14:textId="77777777" w:rsidR="00C23FFB" w:rsidRDefault="00871DD8" w:rsidP="00871DD8">
      <w:pPr>
        <w:pStyle w:val="Heading3"/>
        <w:jc w:val="both"/>
        <w:rPr>
          <w:rFonts w:ascii="Times New Roman" w:eastAsia="Times New Roman" w:hAnsi="Times New Roman" w:cs="Times New Roman"/>
          <w:b w:val="0"/>
          <w:bCs w:val="0"/>
          <w:sz w:val="24"/>
          <w:szCs w:val="24"/>
        </w:rPr>
      </w:pPr>
      <w:r w:rsidRPr="00871DD8">
        <w:rPr>
          <w:rFonts w:ascii="Times New Roman" w:eastAsia="Times New Roman" w:hAnsi="Times New Roman" w:cs="Times New Roman"/>
          <w:b w:val="0"/>
          <w:bCs w:val="0"/>
          <w:sz w:val="24"/>
          <w:szCs w:val="24"/>
        </w:rPr>
        <w:t>Furthermore, in 2018, the Minister of Tourism and Environment issued Guideline No. 1, dated 19.02.2018, titled 'For the Approval of Minimum Requirements for the Drawing up of Noise Action Plans.' This guideline stipulates that the Action Plans must align with other local, regional, and national spatial plans for territorial and economic development. It should also reference the National Noise Management Plan and outline measures and activities to fulfil national objectives as well as specific and special local objectives."</w:t>
      </w:r>
    </w:p>
    <w:p w14:paraId="3F79BF20" w14:textId="77777777" w:rsidR="00871DD8" w:rsidRDefault="00871DD8" w:rsidP="00871DD8"/>
    <w:p w14:paraId="3CA6034B" w14:textId="77777777" w:rsidR="00F86808" w:rsidRDefault="00F86808" w:rsidP="00871DD8"/>
    <w:p w14:paraId="47D937D3" w14:textId="77777777" w:rsidR="00F86808" w:rsidRPr="00871DD8" w:rsidRDefault="00F86808" w:rsidP="00871DD8"/>
    <w:p w14:paraId="733F82D9" w14:textId="77777777" w:rsidR="009B5DC1" w:rsidRDefault="009B5DC1" w:rsidP="009B5DC1">
      <w:pPr>
        <w:pStyle w:val="Heading3"/>
        <w:rPr>
          <w:rFonts w:ascii="Times New Roman" w:hAnsi="Times New Roman" w:cs="Times New Roman"/>
          <w:sz w:val="24"/>
          <w:szCs w:val="24"/>
        </w:rPr>
      </w:pPr>
      <w:r w:rsidRPr="00A97630">
        <w:rPr>
          <w:rFonts w:ascii="Times New Roman" w:hAnsi="Times New Roman" w:cs="Times New Roman"/>
          <w:sz w:val="24"/>
          <w:szCs w:val="24"/>
        </w:rPr>
        <w:lastRenderedPageBreak/>
        <w:t>2.2 Strategic Framework</w:t>
      </w:r>
      <w:bookmarkEnd w:id="1"/>
    </w:p>
    <w:p w14:paraId="668BBFEE" w14:textId="77777777" w:rsidR="00132DF3" w:rsidRPr="00132DF3" w:rsidRDefault="00132DF3" w:rsidP="001447DB">
      <w:pPr>
        <w:pStyle w:val="CommentText"/>
        <w:rPr>
          <w:rFonts w:ascii="Times New Roman" w:hAnsi="Times New Roman" w:cs="Times New Roman"/>
          <w:sz w:val="24"/>
          <w:szCs w:val="24"/>
        </w:rPr>
      </w:pPr>
      <w:r w:rsidRPr="00132DF3">
        <w:rPr>
          <w:rFonts w:ascii="Times New Roman" w:hAnsi="Times New Roman" w:cs="Times New Roman"/>
          <w:sz w:val="24"/>
          <w:szCs w:val="24"/>
        </w:rPr>
        <w:t>The Strategic Framework on Environmental Noise in Albania is composed of the National Action Plan for the Management of Environmental Noise, which was adopted by DCM No. 123, dated 17.02.2011</w:t>
      </w:r>
      <w:r w:rsidR="001447DB">
        <w:rPr>
          <w:rFonts w:ascii="Times New Roman" w:hAnsi="Times New Roman" w:cs="Times New Roman"/>
          <w:sz w:val="24"/>
          <w:szCs w:val="24"/>
        </w:rPr>
        <w:t xml:space="preserve">, nevertheless </w:t>
      </w:r>
      <w:r w:rsidR="001447DB" w:rsidRPr="001447DB">
        <w:rPr>
          <w:rFonts w:ascii="Times New Roman" w:hAnsi="Times New Roman" w:cs="Times New Roman"/>
          <w:sz w:val="24"/>
          <w:szCs w:val="24"/>
        </w:rPr>
        <w:t>this action plan i</w:t>
      </w:r>
      <w:r w:rsidR="001447DB">
        <w:rPr>
          <w:rFonts w:ascii="Times New Roman" w:hAnsi="Times New Roman" w:cs="Times New Roman"/>
          <w:sz w:val="24"/>
          <w:szCs w:val="24"/>
        </w:rPr>
        <w:t>s</w:t>
      </w:r>
      <w:r w:rsidR="001447DB" w:rsidRPr="001447DB">
        <w:rPr>
          <w:rFonts w:ascii="Times New Roman" w:hAnsi="Times New Roman" w:cs="Times New Roman"/>
          <w:sz w:val="24"/>
          <w:szCs w:val="24"/>
        </w:rPr>
        <w:t xml:space="preserve"> not in accordance with the requirement of the Directive</w:t>
      </w:r>
    </w:p>
    <w:p w14:paraId="1A4F0C78"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r w:rsidRPr="00132DF3">
        <w:rPr>
          <w:rFonts w:ascii="Times New Roman" w:hAnsi="Times New Roman" w:cs="Times New Roman"/>
          <w:sz w:val="24"/>
          <w:szCs w:val="24"/>
        </w:rPr>
        <w:t xml:space="preserve">The National Action Plan for the Management of Environmental Noise (NAPMEN) assesses the impact of noise pollution from transportation (road, air, rail), social service activities, equipment, and machinery that generate noise, and proposes relevant measures. </w:t>
      </w:r>
      <w:proofErr w:type="gramStart"/>
      <w:r w:rsidRPr="00132DF3">
        <w:rPr>
          <w:rFonts w:ascii="Times New Roman" w:hAnsi="Times New Roman" w:cs="Times New Roman"/>
          <w:sz w:val="24"/>
          <w:szCs w:val="24"/>
        </w:rPr>
        <w:t>In particular, it</w:t>
      </w:r>
      <w:proofErr w:type="gramEnd"/>
      <w:r w:rsidRPr="00132DF3">
        <w:rPr>
          <w:rFonts w:ascii="Times New Roman" w:hAnsi="Times New Roman" w:cs="Times New Roman"/>
          <w:sz w:val="24"/>
          <w:szCs w:val="24"/>
        </w:rPr>
        <w:t xml:space="preserve"> envisions the preparation of national noise mapping for urban areas, roads, railways, and airports, the study and assessment of road signs, and the evaluation of areas with strict noise requirements (hospitals, schools, nurseries, homes, kindergartens, etc.) with the aim of proposing measures to minimize noise. It defines specific administrative responsibilities for all authorities in accordance with the Law on the Evaluation and Management of Environmental Noise.</w:t>
      </w:r>
    </w:p>
    <w:p w14:paraId="659E067F"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p>
    <w:p w14:paraId="7A6C2B19"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r w:rsidRPr="00132DF3">
        <w:rPr>
          <w:rFonts w:ascii="Times New Roman" w:hAnsi="Times New Roman" w:cs="Times New Roman"/>
          <w:sz w:val="24"/>
          <w:szCs w:val="24"/>
        </w:rPr>
        <w:t>This document holds significance for ministries, local government units (LGUs), planning, and decision-making bodies in the areas for which strategic noise maps and action plans will be required to comply with noise-related legislation. They should consider and integrate the specific requirements outlined in noise maps and local noise action plans into their own plans.</w:t>
      </w:r>
    </w:p>
    <w:p w14:paraId="22BE4CAE"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p>
    <w:p w14:paraId="79906694"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r w:rsidRPr="00132DF3">
        <w:rPr>
          <w:rFonts w:ascii="Times New Roman" w:hAnsi="Times New Roman" w:cs="Times New Roman"/>
          <w:sz w:val="24"/>
          <w:szCs w:val="24"/>
        </w:rPr>
        <w:t>This document also outlines the development of local environmental noise plans for the regions and the establishment and operation of the environmental noise monitoring system.</w:t>
      </w:r>
    </w:p>
    <w:p w14:paraId="33BC44E3" w14:textId="77777777" w:rsidR="00132DF3" w:rsidRP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p>
    <w:p w14:paraId="58AB7B86" w14:textId="77777777" w:rsidR="009B5DC1" w:rsidRDefault="00132DF3" w:rsidP="00132DF3">
      <w:pPr>
        <w:widowControl w:val="0"/>
        <w:autoSpaceDE w:val="0"/>
        <w:autoSpaceDN w:val="0"/>
        <w:adjustRightInd w:val="0"/>
        <w:spacing w:after="0" w:line="240" w:lineRule="auto"/>
        <w:rPr>
          <w:rFonts w:ascii="Times New Roman" w:hAnsi="Times New Roman" w:cs="Times New Roman"/>
          <w:sz w:val="24"/>
          <w:szCs w:val="24"/>
        </w:rPr>
      </w:pPr>
      <w:r w:rsidRPr="00132DF3">
        <w:rPr>
          <w:rFonts w:ascii="Times New Roman" w:hAnsi="Times New Roman" w:cs="Times New Roman"/>
          <w:sz w:val="24"/>
          <w:szCs w:val="24"/>
        </w:rPr>
        <w:t>The NAPMEN serves as a guiding document for the development of local action plans for the man</w:t>
      </w:r>
      <w:r>
        <w:rPr>
          <w:rFonts w:ascii="Times New Roman" w:hAnsi="Times New Roman" w:cs="Times New Roman"/>
          <w:sz w:val="24"/>
          <w:szCs w:val="24"/>
        </w:rPr>
        <w:t>agement of environmental noise.</w:t>
      </w:r>
    </w:p>
    <w:p w14:paraId="45AEB353" w14:textId="77777777" w:rsidR="00132DF3" w:rsidRDefault="00132DF3" w:rsidP="00132DF3">
      <w:pPr>
        <w:widowControl w:val="0"/>
        <w:autoSpaceDE w:val="0"/>
        <w:autoSpaceDN w:val="0"/>
        <w:adjustRightInd w:val="0"/>
        <w:spacing w:after="0" w:line="240" w:lineRule="auto"/>
        <w:rPr>
          <w:rFonts w:ascii="Times New Roman" w:hAnsi="Times New Roman" w:cs="Times New Roman"/>
          <w:sz w:val="24"/>
          <w:szCs w:val="24"/>
        </w:rPr>
      </w:pPr>
    </w:p>
    <w:p w14:paraId="5A22435A" w14:textId="77777777" w:rsidR="00A9101E" w:rsidRPr="00A9101E" w:rsidRDefault="00A9101E" w:rsidP="00A9101E">
      <w:pPr>
        <w:rPr>
          <w:rFonts w:ascii="Times New Roman" w:hAnsi="Times New Roman" w:cs="Times New Roman"/>
          <w:sz w:val="24"/>
          <w:szCs w:val="24"/>
        </w:rPr>
      </w:pPr>
      <w:r w:rsidRPr="00A9101E">
        <w:rPr>
          <w:rFonts w:ascii="Times New Roman" w:hAnsi="Times New Roman" w:cs="Times New Roman"/>
          <w:sz w:val="24"/>
          <w:szCs w:val="24"/>
        </w:rPr>
        <w:t>In terms of environmental noise policies, according to the National Plan for European Integration 2019 – 2021, one of the MTE's key priorities in this area is:</w:t>
      </w:r>
    </w:p>
    <w:p w14:paraId="6F7EC97B" w14:textId="77777777" w:rsidR="00A9101E" w:rsidRPr="00A9101E" w:rsidRDefault="00A9101E" w:rsidP="007C4FC8">
      <w:pPr>
        <w:pStyle w:val="ListParagraph"/>
        <w:numPr>
          <w:ilvl w:val="0"/>
          <w:numId w:val="12"/>
        </w:numPr>
        <w:rPr>
          <w:rFonts w:ascii="Times New Roman" w:hAnsi="Times New Roman" w:cs="Times New Roman"/>
          <w:sz w:val="24"/>
          <w:szCs w:val="24"/>
        </w:rPr>
      </w:pPr>
      <w:r w:rsidRPr="00A9101E">
        <w:rPr>
          <w:rFonts w:ascii="Times New Roman" w:hAnsi="Times New Roman" w:cs="Times New Roman"/>
          <w:sz w:val="24"/>
          <w:szCs w:val="24"/>
        </w:rPr>
        <w:t>Implementing the legal requirements for noise management in the environment and strengthening the implementation of legislation in this area.</w:t>
      </w:r>
    </w:p>
    <w:p w14:paraId="6E046233" w14:textId="77777777" w:rsidR="00A9101E" w:rsidRPr="00A9101E" w:rsidRDefault="00A9101E" w:rsidP="007C4FC8">
      <w:pPr>
        <w:pStyle w:val="ListParagraph"/>
        <w:numPr>
          <w:ilvl w:val="0"/>
          <w:numId w:val="12"/>
        </w:numPr>
        <w:rPr>
          <w:rFonts w:ascii="Times New Roman" w:hAnsi="Times New Roman" w:cs="Times New Roman"/>
          <w:sz w:val="24"/>
          <w:szCs w:val="24"/>
        </w:rPr>
      </w:pPr>
      <w:r w:rsidRPr="00A9101E">
        <w:rPr>
          <w:rFonts w:ascii="Times New Roman" w:hAnsi="Times New Roman" w:cs="Times New Roman"/>
          <w:sz w:val="24"/>
          <w:szCs w:val="24"/>
        </w:rPr>
        <w:t xml:space="preserve">Ensuring that local government units </w:t>
      </w:r>
      <w:proofErr w:type="spellStart"/>
      <w:r w:rsidRPr="00A9101E">
        <w:rPr>
          <w:rFonts w:ascii="Times New Roman" w:hAnsi="Times New Roman" w:cs="Times New Roman"/>
          <w:sz w:val="24"/>
          <w:szCs w:val="24"/>
        </w:rPr>
        <w:t>fulfill</w:t>
      </w:r>
      <w:proofErr w:type="spellEnd"/>
      <w:r w:rsidRPr="00A9101E">
        <w:rPr>
          <w:rFonts w:ascii="Times New Roman" w:hAnsi="Times New Roman" w:cs="Times New Roman"/>
          <w:sz w:val="24"/>
          <w:szCs w:val="24"/>
        </w:rPr>
        <w:t xml:space="preserve"> their legal obligation to prepare strategic noise maps as a basis for the development of action plans and draft local noise action plans, in accordance with the MTE Minister's Guideline No. 01, dated 19.02.2018.</w:t>
      </w:r>
    </w:p>
    <w:p w14:paraId="39383BBC" w14:textId="77777777" w:rsidR="00485A5B" w:rsidRPr="00A9101E" w:rsidRDefault="00A9101E" w:rsidP="007C4FC8">
      <w:pPr>
        <w:pStyle w:val="ListParagraph"/>
        <w:numPr>
          <w:ilvl w:val="0"/>
          <w:numId w:val="12"/>
        </w:numPr>
        <w:rPr>
          <w:rFonts w:ascii="Times New Roman" w:hAnsi="Times New Roman" w:cs="Times New Roman"/>
          <w:b/>
          <w:sz w:val="24"/>
          <w:szCs w:val="24"/>
        </w:rPr>
      </w:pPr>
      <w:r w:rsidRPr="00A9101E">
        <w:rPr>
          <w:rFonts w:ascii="Times New Roman" w:hAnsi="Times New Roman" w:cs="Times New Roman"/>
          <w:sz w:val="24"/>
          <w:szCs w:val="24"/>
        </w:rPr>
        <w:t xml:space="preserve">Strengthening the implementation of task force decisions established to address acoustic pollution in urban </w:t>
      </w:r>
      <w:proofErr w:type="spellStart"/>
      <w:r w:rsidRPr="00A9101E">
        <w:rPr>
          <w:rFonts w:ascii="Times New Roman" w:hAnsi="Times New Roman" w:cs="Times New Roman"/>
          <w:sz w:val="24"/>
          <w:szCs w:val="24"/>
        </w:rPr>
        <w:t>centers</w:t>
      </w:r>
      <w:proofErr w:type="spellEnd"/>
      <w:r w:rsidRPr="00A9101E">
        <w:rPr>
          <w:rFonts w:ascii="Times New Roman" w:hAnsi="Times New Roman" w:cs="Times New Roman"/>
          <w:sz w:val="24"/>
          <w:szCs w:val="24"/>
        </w:rPr>
        <w:t xml:space="preserve"> and coastal tourist areas.</w:t>
      </w:r>
    </w:p>
    <w:p w14:paraId="3D5862DB" w14:textId="77777777" w:rsidR="00A9101E" w:rsidRPr="00A9101E" w:rsidRDefault="00A9101E" w:rsidP="00A9101E">
      <w:pPr>
        <w:ind w:left="360"/>
        <w:rPr>
          <w:rFonts w:ascii="Times New Roman" w:hAnsi="Times New Roman" w:cs="Times New Roman"/>
          <w:b/>
          <w:sz w:val="24"/>
          <w:szCs w:val="24"/>
        </w:rPr>
      </w:pPr>
    </w:p>
    <w:p w14:paraId="02D530F2" w14:textId="77777777" w:rsidR="009B5DC1" w:rsidRDefault="009B5DC1" w:rsidP="009B5DC1">
      <w:pPr>
        <w:jc w:val="left"/>
        <w:rPr>
          <w:rFonts w:ascii="Times New Roman" w:hAnsi="Times New Roman" w:cs="Times New Roman"/>
          <w:b/>
          <w:sz w:val="24"/>
          <w:szCs w:val="24"/>
        </w:rPr>
      </w:pPr>
      <w:r w:rsidRPr="00A11E45">
        <w:rPr>
          <w:rFonts w:ascii="Times New Roman" w:hAnsi="Times New Roman" w:cs="Times New Roman"/>
          <w:b/>
          <w:sz w:val="24"/>
          <w:szCs w:val="24"/>
        </w:rPr>
        <w:t>Envisaged policy documents</w:t>
      </w:r>
    </w:p>
    <w:p w14:paraId="47C36F08" w14:textId="77777777" w:rsidR="0099235A" w:rsidRPr="00B041F3" w:rsidRDefault="0099235A" w:rsidP="00045411">
      <w:pPr>
        <w:spacing w:beforeLines="60" w:before="144" w:afterLines="60" w:after="144" w:line="240" w:lineRule="auto"/>
        <w:rPr>
          <w:rFonts w:ascii="Times New Roman" w:hAnsi="Times New Roman" w:cs="Times New Roman"/>
          <w:i/>
          <w:sz w:val="24"/>
          <w:szCs w:val="24"/>
        </w:rPr>
      </w:pPr>
      <w:r w:rsidRPr="00B041F3">
        <w:rPr>
          <w:rFonts w:ascii="Times New Roman" w:hAnsi="Times New Roman" w:cs="Times New Roman"/>
          <w:i/>
          <w:sz w:val="24"/>
          <w:szCs w:val="24"/>
        </w:rPr>
        <w:t xml:space="preserve">(Provide information if any plan is envisaged to be developed within short term or mid-term period. If there is any TA project that includes activity for developing of planning </w:t>
      </w:r>
      <w:proofErr w:type="gramStart"/>
      <w:r w:rsidRPr="00B041F3">
        <w:rPr>
          <w:rFonts w:ascii="Times New Roman" w:hAnsi="Times New Roman" w:cs="Times New Roman"/>
          <w:i/>
          <w:sz w:val="24"/>
          <w:szCs w:val="24"/>
        </w:rPr>
        <w:t>document</w:t>
      </w:r>
      <w:proofErr w:type="gramEnd"/>
      <w:r w:rsidRPr="00B041F3">
        <w:rPr>
          <w:rFonts w:ascii="Times New Roman" w:hAnsi="Times New Roman" w:cs="Times New Roman"/>
          <w:i/>
          <w:sz w:val="24"/>
          <w:szCs w:val="24"/>
        </w:rPr>
        <w:t xml:space="preserve"> please refer to it and state the funding, as well the start and end day of the project if known. Provide information if within this period there is a need to revise some of the existing planning document.)</w:t>
      </w:r>
    </w:p>
    <w:p w14:paraId="2F876BD0" w14:textId="77777777" w:rsidR="008E7648" w:rsidRDefault="0099235A" w:rsidP="00DF42DC">
      <w:pPr>
        <w:pStyle w:val="NormalWeb"/>
        <w:spacing w:before="0" w:beforeAutospacing="0" w:after="0" w:afterAutospacing="0"/>
        <w:jc w:val="both"/>
        <w:rPr>
          <w:rFonts w:ascii="Times New Roman" w:hAnsi="Times New Roman"/>
          <w:sz w:val="24"/>
          <w:szCs w:val="24"/>
        </w:rPr>
      </w:pPr>
      <w:r w:rsidRPr="0099235A">
        <w:rPr>
          <w:rFonts w:ascii="Times New Roman" w:hAnsi="Times New Roman"/>
          <w:sz w:val="24"/>
          <w:szCs w:val="24"/>
        </w:rPr>
        <w:lastRenderedPageBreak/>
        <w:t>The review of the National Action Plan for the Management of Environmental Noise is crucial and of utmost importance. Over 13 years have elapsed since the plan's approval, during which time significant developments have occurred in environmental legislation, specifically concerning noise. Additionally, substantial changes have taken place in administrative and institutional processes, infrastructure, and urban development, all of which directly im</w:t>
      </w:r>
      <w:r>
        <w:rPr>
          <w:rFonts w:ascii="Times New Roman" w:hAnsi="Times New Roman"/>
          <w:sz w:val="24"/>
          <w:szCs w:val="24"/>
        </w:rPr>
        <w:t xml:space="preserve">pact the plan's implementation. </w:t>
      </w:r>
      <w:r w:rsidRPr="0099235A">
        <w:rPr>
          <w:rFonts w:ascii="Times New Roman" w:hAnsi="Times New Roman"/>
          <w:sz w:val="24"/>
          <w:szCs w:val="24"/>
        </w:rPr>
        <w:t>Furthermore, the deadlines established in the plan for its</w:t>
      </w:r>
      <w:r>
        <w:rPr>
          <w:rFonts w:ascii="Times New Roman" w:hAnsi="Times New Roman"/>
          <w:sz w:val="24"/>
          <w:szCs w:val="24"/>
        </w:rPr>
        <w:t xml:space="preserve"> execution have been surpassed.</w:t>
      </w:r>
    </w:p>
    <w:p w14:paraId="793FD63D" w14:textId="77777777" w:rsidR="00CE14BD" w:rsidRDefault="00CE14BD" w:rsidP="00DF42DC">
      <w:pPr>
        <w:pStyle w:val="NormalWeb"/>
        <w:spacing w:before="0" w:beforeAutospacing="0" w:after="0" w:afterAutospacing="0"/>
        <w:jc w:val="both"/>
        <w:rPr>
          <w:rFonts w:ascii="Times New Roman" w:hAnsi="Times New Roman"/>
          <w:sz w:val="24"/>
          <w:szCs w:val="24"/>
        </w:rPr>
      </w:pPr>
    </w:p>
    <w:p w14:paraId="210ACD89" w14:textId="77777777" w:rsidR="0099235A" w:rsidRPr="00A97630" w:rsidRDefault="0099235A" w:rsidP="00DF42DC">
      <w:pPr>
        <w:pStyle w:val="NormalWeb"/>
        <w:spacing w:before="0" w:beforeAutospacing="0" w:after="0" w:afterAutospacing="0"/>
        <w:jc w:val="both"/>
      </w:pPr>
    </w:p>
    <w:p w14:paraId="367BBF7C" w14:textId="77777777" w:rsidR="00CE14BD" w:rsidRDefault="009B5DC1" w:rsidP="00CE14BD">
      <w:pPr>
        <w:pStyle w:val="Heading3"/>
        <w:rPr>
          <w:rFonts w:ascii="Times New Roman" w:hAnsi="Times New Roman" w:cs="Times New Roman"/>
          <w:sz w:val="24"/>
          <w:szCs w:val="24"/>
        </w:rPr>
      </w:pPr>
      <w:bookmarkStart w:id="2" w:name="_Toc42983407"/>
      <w:r w:rsidRPr="00A97630">
        <w:rPr>
          <w:rFonts w:ascii="Times New Roman" w:hAnsi="Times New Roman" w:cs="Times New Roman"/>
          <w:sz w:val="24"/>
          <w:szCs w:val="24"/>
        </w:rPr>
        <w:t xml:space="preserve">2.3 Institutional framework and administrative capacity </w:t>
      </w:r>
      <w:bookmarkEnd w:id="2"/>
      <w:r w:rsidRPr="00A97630">
        <w:rPr>
          <w:rFonts w:ascii="Times New Roman" w:hAnsi="Times New Roman" w:cs="Times New Roman"/>
          <w:sz w:val="24"/>
          <w:szCs w:val="24"/>
        </w:rPr>
        <w:t>for Noise Sub-Chapter</w:t>
      </w:r>
    </w:p>
    <w:p w14:paraId="446DD329" w14:textId="77777777" w:rsidR="00CE14BD" w:rsidRPr="00B041F3" w:rsidRDefault="00CE14BD" w:rsidP="00045411">
      <w:pPr>
        <w:spacing w:beforeLines="60" w:before="144" w:afterLines="60" w:after="144" w:line="240" w:lineRule="auto"/>
        <w:rPr>
          <w:rFonts w:ascii="Times New Roman" w:hAnsi="Times New Roman" w:cs="Times New Roman"/>
          <w:i/>
          <w:sz w:val="24"/>
          <w:szCs w:val="24"/>
        </w:rPr>
      </w:pPr>
      <w:r w:rsidRPr="00B041F3">
        <w:rPr>
          <w:rFonts w:ascii="Times New Roman" w:hAnsi="Times New Roman" w:cs="Times New Roman"/>
          <w:i/>
          <w:sz w:val="24"/>
          <w:szCs w:val="24"/>
        </w:rPr>
        <w:t xml:space="preserve">(Provide explanation of the current responsible institutions for transposition and implementation of the directives and regulation under this sub-chapter. Provide information of the responsible departments, what are their </w:t>
      </w:r>
      <w:proofErr w:type="gramStart"/>
      <w:r w:rsidRPr="00B041F3">
        <w:rPr>
          <w:rFonts w:ascii="Times New Roman" w:hAnsi="Times New Roman" w:cs="Times New Roman"/>
          <w:i/>
          <w:sz w:val="24"/>
          <w:szCs w:val="24"/>
        </w:rPr>
        <w:t>particular competencies</w:t>
      </w:r>
      <w:proofErr w:type="gramEnd"/>
      <w:r w:rsidRPr="00B041F3">
        <w:rPr>
          <w:rFonts w:ascii="Times New Roman" w:hAnsi="Times New Roman" w:cs="Times New Roman"/>
          <w:i/>
          <w:sz w:val="24"/>
          <w:szCs w:val="24"/>
        </w:rPr>
        <w:t xml:space="preserve"> following directive obligations, and how many people they have. What are the main problems they are facing regarding administrative capacity needs.) </w:t>
      </w:r>
    </w:p>
    <w:p w14:paraId="444AA0F0" w14:textId="77777777" w:rsidR="00CE14BD" w:rsidRPr="00B041F3" w:rsidRDefault="00CE14BD" w:rsidP="00045411">
      <w:pPr>
        <w:spacing w:beforeLines="60" w:before="144" w:afterLines="60" w:after="144" w:line="240" w:lineRule="auto"/>
        <w:rPr>
          <w:rFonts w:ascii="Times New Roman" w:hAnsi="Times New Roman" w:cs="Times New Roman"/>
          <w:i/>
          <w:sz w:val="24"/>
          <w:szCs w:val="24"/>
        </w:rPr>
      </w:pPr>
      <w:r w:rsidRPr="00B041F3">
        <w:rPr>
          <w:rFonts w:ascii="Times New Roman" w:hAnsi="Times New Roman" w:cs="Times New Roman"/>
          <w:i/>
          <w:sz w:val="24"/>
          <w:szCs w:val="24"/>
        </w:rPr>
        <w:t>(Provide explanation if there is any plan for recruiting new staff in the respective institution and departments responsible for implementation of directives/regulations and is there a need to establish a new institution or administrative unit. Provide information if there is any plan for trainings or other capacity building activities. Provide information if there is any plan to develop plan for strengthening administrative capacity. Include any project that envisaged implementation of activities relevant for capacity building for directives/regulations in this chapter.)</w:t>
      </w:r>
    </w:p>
    <w:p w14:paraId="7E0CF73E" w14:textId="77777777" w:rsidR="00CE14BD" w:rsidRPr="00CE14BD" w:rsidRDefault="00CE14BD" w:rsidP="00CE14BD"/>
    <w:p w14:paraId="5276007B" w14:textId="77777777" w:rsidR="005A58A4" w:rsidRDefault="0099235A" w:rsidP="007F6AD2">
      <w:pPr>
        <w:spacing w:after="0" w:line="240" w:lineRule="auto"/>
        <w:rPr>
          <w:rFonts w:ascii="Times New Roman" w:hAnsi="Times New Roman" w:cs="Times New Roman"/>
          <w:sz w:val="24"/>
          <w:szCs w:val="24"/>
        </w:rPr>
      </w:pPr>
      <w:r w:rsidRPr="0099235A">
        <w:rPr>
          <w:rFonts w:ascii="Times New Roman" w:hAnsi="Times New Roman" w:cs="Times New Roman"/>
          <w:sz w:val="24"/>
          <w:szCs w:val="24"/>
        </w:rPr>
        <w:t>The Law No. 9774, dated 12.07.2007, titled "On Assessment and Administration of Environmental Noise," and more importantly, Law No. 50/2023, titled "On some additions and changes to Law No. 9774, dated 12.7.2007, 'On the evaluation and management of noise in the environment,' as amended," define the competent authorities and bodies responsible for implementing the requirements of Directive 2002/49/EC. DCM No. 123, dated 17.02.2011, titled "On Approval of the National Action Plan for the Management of Environmental Noise," outlines specific roles and responsibilities.</w:t>
      </w:r>
    </w:p>
    <w:p w14:paraId="13FD4B5F" w14:textId="77777777" w:rsidR="0099235A" w:rsidRDefault="0099235A" w:rsidP="007F6AD2">
      <w:pPr>
        <w:spacing w:after="0" w:line="240" w:lineRule="auto"/>
        <w:rPr>
          <w:rFonts w:ascii="Times New Roman" w:hAnsi="Times New Roman" w:cs="Times New Roman"/>
          <w:sz w:val="24"/>
          <w:szCs w:val="24"/>
        </w:rPr>
      </w:pPr>
    </w:p>
    <w:p w14:paraId="7741496F" w14:textId="77777777" w:rsidR="008B05B4" w:rsidRDefault="008B05B4" w:rsidP="007F6AD2">
      <w:pPr>
        <w:spacing w:after="0" w:line="240" w:lineRule="auto"/>
        <w:rPr>
          <w:rFonts w:ascii="Times New Roman" w:eastAsia="Times New Roman" w:hAnsi="Times New Roman" w:cs="Times New Roman"/>
          <w:sz w:val="24"/>
          <w:szCs w:val="24"/>
        </w:rPr>
      </w:pPr>
      <w:r w:rsidRPr="008B05B4">
        <w:rPr>
          <w:rFonts w:ascii="Times New Roman" w:eastAsia="Times New Roman" w:hAnsi="Times New Roman" w:cs="Times New Roman"/>
          <w:sz w:val="24"/>
          <w:szCs w:val="24"/>
        </w:rPr>
        <w:t>While there is an approved legal basis, noise continues to be a significant issue in urban and tourist areas, posing a serious concern for the population. One of the primary challenges in managing noise is the lack of clear separation of powers between institutions or the o</w:t>
      </w:r>
      <w:r>
        <w:rPr>
          <w:rFonts w:ascii="Times New Roman" w:eastAsia="Times New Roman" w:hAnsi="Times New Roman" w:cs="Times New Roman"/>
          <w:sz w:val="24"/>
          <w:szCs w:val="24"/>
        </w:rPr>
        <w:t>verlapping of responsibilities.</w:t>
      </w:r>
    </w:p>
    <w:p w14:paraId="1EAB23EF" w14:textId="49A36596" w:rsidR="008B05B4" w:rsidRPr="008B05B4" w:rsidRDefault="000374F2" w:rsidP="007F6AD2">
      <w:pPr>
        <w:spacing w:after="0" w:line="240" w:lineRule="auto"/>
        <w:rPr>
          <w:rFonts w:ascii="Times New Roman" w:hAnsi="Times New Roman" w:cs="Times New Roman"/>
          <w:sz w:val="24"/>
          <w:szCs w:val="24"/>
        </w:rPr>
      </w:pPr>
      <w:r w:rsidRPr="008B05B4">
        <w:rPr>
          <w:rFonts w:ascii="Times New Roman" w:eastAsia="Times New Roman" w:hAnsi="Times New Roman" w:cs="Times New Roman"/>
          <w:sz w:val="24"/>
          <w:szCs w:val="24"/>
        </w:rPr>
        <w:t>The Law No. 50/2023</w:t>
      </w:r>
      <w:r w:rsidR="0099235A" w:rsidRPr="008B05B4">
        <w:rPr>
          <w:rFonts w:ascii="Times New Roman" w:eastAsia="Times New Roman" w:hAnsi="Times New Roman" w:cs="Times New Roman"/>
          <w:sz w:val="24"/>
          <w:szCs w:val="24"/>
        </w:rPr>
        <w:t xml:space="preserve"> has introduced changes and additions to the original law dated 12.7.2007, </w:t>
      </w:r>
      <w:r w:rsidR="0099235A" w:rsidRPr="008B05B4">
        <w:rPr>
          <w:rFonts w:ascii="Times New Roman" w:eastAsia="Times New Roman" w:hAnsi="Times New Roman" w:cs="Times New Roman"/>
          <w:bCs/>
          <w:sz w:val="24"/>
          <w:szCs w:val="24"/>
        </w:rPr>
        <w:t>on</w:t>
      </w:r>
      <w:r w:rsidR="0099235A" w:rsidRPr="008B05B4">
        <w:rPr>
          <w:rFonts w:ascii="Times New Roman" w:eastAsia="Times New Roman" w:hAnsi="Times New Roman" w:cs="Times New Roman"/>
          <w:sz w:val="24"/>
          <w:szCs w:val="24"/>
        </w:rPr>
        <w:t xml:space="preserve"> assessment and management of noise in the </w:t>
      </w:r>
      <w:r w:rsidRPr="008B05B4">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w:t>
      </w:r>
      <w:r w:rsidRPr="008B05B4">
        <w:rPr>
          <w:rFonts w:ascii="Times New Roman" w:hAnsi="Times New Roman" w:cs="Times New Roman"/>
          <w:sz w:val="24"/>
          <w:szCs w:val="24"/>
        </w:rPr>
        <w:t xml:space="preserve"> The</w:t>
      </w:r>
      <w:r w:rsidR="008B05B4" w:rsidRPr="008B05B4">
        <w:rPr>
          <w:rFonts w:ascii="Times New Roman" w:hAnsi="Times New Roman" w:cs="Times New Roman"/>
          <w:sz w:val="24"/>
          <w:szCs w:val="24"/>
        </w:rPr>
        <w:t xml:space="preserve"> purpose of this law is to enhance the provisions of Law No. 9774, dated July 12, 2007, titled 'On the Evaluation and Administration of Noise in the Environment,' as amended. This enhancement entails a clear division of responsibilities between central and local institutions for monitoring noise levels in public areas, or those generated by economic or social activities. This also includes granting approvals for activities that produce noise in the environment, with the goal of ensuring that permissible noise levels are within established limits. The primary objective is to bring Albania </w:t>
      </w:r>
      <w:r w:rsidR="008B05B4" w:rsidRPr="008B05B4">
        <w:rPr>
          <w:rFonts w:ascii="Times New Roman" w:hAnsi="Times New Roman" w:cs="Times New Roman"/>
          <w:sz w:val="24"/>
          <w:szCs w:val="24"/>
        </w:rPr>
        <w:lastRenderedPageBreak/>
        <w:t>in line with European standards for noise management and establish the fundamental framework for reporting on the design and execution of noise action plans.</w:t>
      </w:r>
    </w:p>
    <w:p w14:paraId="268E3E00" w14:textId="77777777" w:rsidR="008B05B4" w:rsidRPr="000374F2" w:rsidRDefault="008B05B4" w:rsidP="007F6AD2">
      <w:pPr>
        <w:spacing w:after="0" w:line="240" w:lineRule="auto"/>
        <w:rPr>
          <w:rFonts w:ascii="Times New Roman" w:hAnsi="Times New Roman" w:cs="Times New Roman"/>
          <w:sz w:val="24"/>
          <w:szCs w:val="24"/>
        </w:rPr>
      </w:pPr>
    </w:p>
    <w:p w14:paraId="39ED45FD" w14:textId="77777777" w:rsidR="008B05B4" w:rsidRPr="008B05B4" w:rsidRDefault="008B05B4" w:rsidP="008B05B4">
      <w:p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The objectives of this law are as follows:</w:t>
      </w:r>
    </w:p>
    <w:p w14:paraId="5EA2D965" w14:textId="77777777" w:rsidR="008B05B4" w:rsidRPr="008B05B4" w:rsidRDefault="008B05B4" w:rsidP="008B05B4">
      <w:pPr>
        <w:spacing w:after="0" w:line="240" w:lineRule="auto"/>
        <w:rPr>
          <w:rFonts w:ascii="Times New Roman" w:hAnsi="Times New Roman" w:cs="Times New Roman"/>
          <w:sz w:val="24"/>
          <w:szCs w:val="24"/>
        </w:rPr>
      </w:pPr>
    </w:p>
    <w:p w14:paraId="287AD368"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Establish a clear division of institutional competences and responsibilities between central and local institutions for monitoring and controlling noise levels in the environment. This includes ensuring that local self-government units adhere to the technical criteria for conducting new economic and tourist activities, as well as existing activities that produce noise within permissible levels and limit values.</w:t>
      </w:r>
    </w:p>
    <w:p w14:paraId="0B0CFCD9"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Enhance the effectiveness of inspection functions performed by responsible entities involved in noise control and monitoring in the environment.</w:t>
      </w:r>
    </w:p>
    <w:p w14:paraId="0C4CCFED"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Ensure the quality of monitoring, measurements, and the implementation of methods by employing certified devices for measuring noise levels.</w:t>
      </w:r>
    </w:p>
    <w:p w14:paraId="79D16853"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Contribute to Albania's compliance with reporting obligations concerning the implementation of European standards for noise management, in accordance with the relevant EU directive.</w:t>
      </w:r>
    </w:p>
    <w:p w14:paraId="719C1EF4"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Strengthen the enforcement of legal requirements for individuals and entities engaged in activities that exceed permissible noise levels.</w:t>
      </w:r>
    </w:p>
    <w:p w14:paraId="0D5C5893" w14:textId="77777777" w:rsidR="008B05B4" w:rsidRPr="008B05B4" w:rsidRDefault="008B05B4" w:rsidP="007C4FC8">
      <w:pPr>
        <w:pStyle w:val="ListParagraph"/>
        <w:numPr>
          <w:ilvl w:val="0"/>
          <w:numId w:val="12"/>
        </w:numPr>
        <w:spacing w:after="0" w:line="240" w:lineRule="auto"/>
        <w:rPr>
          <w:rFonts w:ascii="Times New Roman" w:hAnsi="Times New Roman" w:cs="Times New Roman"/>
          <w:sz w:val="24"/>
          <w:szCs w:val="24"/>
        </w:rPr>
      </w:pPr>
      <w:r w:rsidRPr="008B05B4">
        <w:rPr>
          <w:rFonts w:ascii="Times New Roman" w:hAnsi="Times New Roman" w:cs="Times New Roman"/>
          <w:sz w:val="24"/>
          <w:szCs w:val="24"/>
        </w:rPr>
        <w:t>Intensify the penalties for offenses specified in Article 32 of the noise law.</w:t>
      </w:r>
    </w:p>
    <w:p w14:paraId="2ABEC277" w14:textId="77777777" w:rsidR="008B05B4" w:rsidRPr="000374F2" w:rsidRDefault="008B05B4" w:rsidP="007F6AD2">
      <w:pPr>
        <w:spacing w:after="0" w:line="240" w:lineRule="auto"/>
        <w:rPr>
          <w:rFonts w:ascii="Times New Roman" w:hAnsi="Times New Roman" w:cs="Times New Roman"/>
          <w:sz w:val="24"/>
          <w:szCs w:val="24"/>
        </w:rPr>
      </w:pPr>
    </w:p>
    <w:p w14:paraId="73371882" w14:textId="0B78CBC4" w:rsidR="00417FC5" w:rsidRDefault="002964A5" w:rsidP="007F6AD2">
      <w:pPr>
        <w:spacing w:after="0" w:line="240" w:lineRule="auto"/>
        <w:rPr>
          <w:rFonts w:ascii="Times New Roman" w:hAnsi="Times New Roman" w:cs="Times New Roman"/>
          <w:sz w:val="24"/>
          <w:szCs w:val="24"/>
        </w:rPr>
      </w:pPr>
      <w:r w:rsidRPr="002964A5">
        <w:rPr>
          <w:rFonts w:ascii="Times New Roman" w:hAnsi="Times New Roman" w:cs="Times New Roman"/>
          <w:sz w:val="24"/>
          <w:szCs w:val="24"/>
        </w:rPr>
        <w:t>A d</w:t>
      </w:r>
      <w:r w:rsidR="00400AB3" w:rsidRPr="00A0212D">
        <w:rPr>
          <w:rFonts w:ascii="Times New Roman" w:hAnsi="Times New Roman" w:cs="Times New Roman"/>
          <w:sz w:val="24"/>
          <w:szCs w:val="24"/>
        </w:rPr>
        <w:t>etailed descript</w:t>
      </w:r>
      <w:r w:rsidR="00B6733E">
        <w:rPr>
          <w:rFonts w:ascii="Times New Roman" w:hAnsi="Times New Roman" w:cs="Times New Roman"/>
          <w:sz w:val="24"/>
          <w:szCs w:val="24"/>
        </w:rPr>
        <w:t>i</w:t>
      </w:r>
      <w:r w:rsidR="00400AB3" w:rsidRPr="00A0212D">
        <w:rPr>
          <w:rFonts w:ascii="Times New Roman" w:hAnsi="Times New Roman" w:cs="Times New Roman"/>
          <w:sz w:val="24"/>
          <w:szCs w:val="24"/>
        </w:rPr>
        <w:t xml:space="preserve">on </w:t>
      </w:r>
      <w:r w:rsidR="00724775">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724775">
        <w:rPr>
          <w:rFonts w:ascii="Times New Roman" w:hAnsi="Times New Roman" w:cs="Times New Roman"/>
          <w:sz w:val="24"/>
          <w:szCs w:val="24"/>
        </w:rPr>
        <w:t>current situation rega</w:t>
      </w:r>
      <w:r>
        <w:rPr>
          <w:rFonts w:ascii="Times New Roman" w:hAnsi="Times New Roman" w:cs="Times New Roman"/>
          <w:sz w:val="24"/>
          <w:szCs w:val="24"/>
        </w:rPr>
        <w:t>r</w:t>
      </w:r>
      <w:r w:rsidR="00724775">
        <w:rPr>
          <w:rFonts w:ascii="Times New Roman" w:hAnsi="Times New Roman" w:cs="Times New Roman"/>
          <w:sz w:val="24"/>
          <w:szCs w:val="24"/>
        </w:rPr>
        <w:t>ding</w:t>
      </w:r>
      <w:r w:rsidR="000374F2">
        <w:rPr>
          <w:rFonts w:ascii="Times New Roman" w:hAnsi="Times New Roman" w:cs="Times New Roman"/>
          <w:sz w:val="24"/>
          <w:szCs w:val="24"/>
        </w:rPr>
        <w:t xml:space="preserve"> </w:t>
      </w:r>
      <w:r w:rsidR="00724775">
        <w:rPr>
          <w:rFonts w:ascii="Times New Roman" w:hAnsi="Times New Roman" w:cs="Times New Roman"/>
          <w:sz w:val="24"/>
          <w:szCs w:val="24"/>
        </w:rPr>
        <w:t xml:space="preserve">responsibilities </w:t>
      </w:r>
      <w:r>
        <w:rPr>
          <w:rFonts w:ascii="Times New Roman" w:hAnsi="Times New Roman" w:cs="Times New Roman"/>
          <w:sz w:val="24"/>
          <w:szCs w:val="24"/>
        </w:rPr>
        <w:t>in relation to</w:t>
      </w:r>
      <w:r w:rsidR="00724775">
        <w:rPr>
          <w:rFonts w:ascii="Times New Roman" w:hAnsi="Times New Roman" w:cs="Times New Roman"/>
          <w:sz w:val="24"/>
          <w:szCs w:val="24"/>
        </w:rPr>
        <w:t xml:space="preserve"> transposition, </w:t>
      </w:r>
      <w:r w:rsidR="00A91A9D">
        <w:rPr>
          <w:rFonts w:ascii="Times New Roman" w:hAnsi="Times New Roman" w:cs="Times New Roman"/>
          <w:sz w:val="24"/>
          <w:szCs w:val="24"/>
        </w:rPr>
        <w:t xml:space="preserve">policy planning and </w:t>
      </w:r>
      <w:r w:rsidR="00724775">
        <w:rPr>
          <w:rFonts w:ascii="Times New Roman" w:hAnsi="Times New Roman" w:cs="Times New Roman"/>
          <w:sz w:val="24"/>
          <w:szCs w:val="24"/>
        </w:rPr>
        <w:t>implementation</w:t>
      </w:r>
      <w:r w:rsidR="00A91A9D">
        <w:rPr>
          <w:rFonts w:ascii="Times New Roman" w:hAnsi="Times New Roman" w:cs="Times New Roman"/>
          <w:sz w:val="24"/>
          <w:szCs w:val="24"/>
        </w:rPr>
        <w:t xml:space="preserve"> is given below:</w:t>
      </w:r>
    </w:p>
    <w:p w14:paraId="23B425CB" w14:textId="77777777" w:rsidR="00E41A0C" w:rsidRPr="00A0212D" w:rsidRDefault="00E41A0C" w:rsidP="00EC1A39">
      <w:pPr>
        <w:spacing w:after="0" w:line="240" w:lineRule="auto"/>
        <w:rPr>
          <w:rFonts w:ascii="Times New Roman" w:hAnsi="Times New Roman" w:cs="Times New Roman"/>
          <w:sz w:val="24"/>
          <w:szCs w:val="24"/>
        </w:rPr>
      </w:pPr>
    </w:p>
    <w:p w14:paraId="511AAC3F" w14:textId="3E0A22F4" w:rsidR="00675A18" w:rsidRPr="00747592" w:rsidRDefault="00394A79" w:rsidP="007C4FC8">
      <w:pPr>
        <w:pStyle w:val="ListParagraph"/>
        <w:widowControl w:val="0"/>
        <w:numPr>
          <w:ilvl w:val="0"/>
          <w:numId w:val="10"/>
        </w:numPr>
        <w:tabs>
          <w:tab w:val="left" w:pos="-90"/>
          <w:tab w:val="left" w:pos="630"/>
        </w:tabs>
        <w:autoSpaceDE w:val="0"/>
        <w:autoSpaceDN w:val="0"/>
        <w:adjustRightInd w:val="0"/>
        <w:spacing w:after="0" w:line="240" w:lineRule="auto"/>
        <w:ind w:left="270"/>
        <w:rPr>
          <w:rFonts w:ascii="Times New Roman" w:hAnsi="Times New Roman" w:cs="Times New Roman"/>
          <w:sz w:val="24"/>
          <w:szCs w:val="24"/>
        </w:rPr>
      </w:pPr>
      <w:r w:rsidRPr="00F94F28">
        <w:rPr>
          <w:rFonts w:ascii="Times New Roman" w:hAnsi="Times New Roman" w:cs="Times New Roman"/>
          <w:sz w:val="24"/>
          <w:szCs w:val="24"/>
        </w:rPr>
        <w:t>The noise Law No. 9774</w:t>
      </w:r>
      <w:r w:rsidR="000374F2">
        <w:rPr>
          <w:rFonts w:ascii="Times New Roman" w:hAnsi="Times New Roman" w:cs="Times New Roman"/>
          <w:sz w:val="24"/>
          <w:szCs w:val="24"/>
        </w:rPr>
        <w:t xml:space="preserve"> </w:t>
      </w:r>
      <w:r w:rsidRPr="00F94F28">
        <w:rPr>
          <w:rFonts w:ascii="Times New Roman" w:hAnsi="Times New Roman" w:cs="Times New Roman"/>
          <w:sz w:val="24"/>
          <w:szCs w:val="24"/>
        </w:rPr>
        <w:t xml:space="preserve">“On Assessment and Administration of Environmental Noise”, amended, define a lot of responsibilities for the MTE. </w:t>
      </w:r>
      <w:r w:rsidR="00542C32" w:rsidRPr="00A12A87">
        <w:rPr>
          <w:rFonts w:ascii="Times New Roman" w:hAnsi="Times New Roman" w:cs="Times New Roman"/>
          <w:sz w:val="24"/>
          <w:szCs w:val="24"/>
        </w:rPr>
        <w:t>MTE has an overall responsibility for policy development and planning and compliance with EU noise requirements</w:t>
      </w:r>
      <w:r w:rsidR="00542C32">
        <w:rPr>
          <w:rFonts w:ascii="Times New Roman" w:hAnsi="Times New Roman" w:cs="Times New Roman"/>
          <w:sz w:val="24"/>
          <w:szCs w:val="24"/>
        </w:rPr>
        <w:t>.</w:t>
      </w:r>
      <w:r w:rsidR="000374F2">
        <w:rPr>
          <w:rFonts w:ascii="Times New Roman" w:hAnsi="Times New Roman" w:cs="Times New Roman"/>
          <w:sz w:val="24"/>
          <w:szCs w:val="24"/>
        </w:rPr>
        <w:t xml:space="preserve"> </w:t>
      </w:r>
      <w:r w:rsidR="00A12A87" w:rsidRPr="00A12A87">
        <w:rPr>
          <w:rFonts w:ascii="Times New Roman" w:eastAsia="Times New Roman" w:hAnsi="Times New Roman" w:cs="Times New Roman"/>
          <w:color w:val="1D2228"/>
          <w:sz w:val="24"/>
          <w:szCs w:val="24"/>
          <w:shd w:val="clear" w:color="auto" w:fill="FFFFFF"/>
          <w:lang w:val="en-US"/>
        </w:rPr>
        <w:t xml:space="preserve">The Ministry of Tourism and Environment is responsible for </w:t>
      </w:r>
      <w:r w:rsidR="00333683">
        <w:rPr>
          <w:rFonts w:ascii="Times New Roman" w:eastAsia="Times New Roman" w:hAnsi="Times New Roman" w:cs="Times New Roman"/>
          <w:color w:val="1D2228"/>
          <w:sz w:val="24"/>
          <w:szCs w:val="24"/>
          <w:shd w:val="clear" w:color="auto" w:fill="FFFFFF"/>
          <w:lang w:val="en-US"/>
        </w:rPr>
        <w:t xml:space="preserve">transposition of </w:t>
      </w:r>
      <w:r w:rsidR="00A12A87" w:rsidRPr="00A12A87">
        <w:rPr>
          <w:rFonts w:ascii="Times New Roman" w:eastAsia="Times New Roman" w:hAnsi="Times New Roman" w:cs="Times New Roman"/>
          <w:color w:val="1D2228"/>
          <w:sz w:val="24"/>
          <w:szCs w:val="24"/>
          <w:shd w:val="clear" w:color="auto" w:fill="FFFFFF"/>
          <w:lang w:val="en-US"/>
        </w:rPr>
        <w:t xml:space="preserve">legislation in relation to environmental </w:t>
      </w:r>
      <w:proofErr w:type="gramStart"/>
      <w:r w:rsidR="00A12A87" w:rsidRPr="00A12A87">
        <w:rPr>
          <w:rFonts w:ascii="Times New Roman" w:eastAsia="Times New Roman" w:hAnsi="Times New Roman" w:cs="Times New Roman"/>
          <w:color w:val="1D2228"/>
          <w:sz w:val="24"/>
          <w:szCs w:val="24"/>
          <w:shd w:val="clear" w:color="auto" w:fill="FFFFFF"/>
          <w:lang w:val="en-US"/>
        </w:rPr>
        <w:t>noise.</w:t>
      </w:r>
      <w:r w:rsidR="00560E6C" w:rsidRPr="00A12A87">
        <w:rPr>
          <w:rFonts w:ascii="Times New Roman" w:hAnsi="Times New Roman" w:cs="Times New Roman"/>
          <w:sz w:val="24"/>
          <w:szCs w:val="24"/>
        </w:rPr>
        <w:t>It</w:t>
      </w:r>
      <w:proofErr w:type="gramEnd"/>
      <w:r w:rsidR="00560E6C" w:rsidRPr="00A12A87">
        <w:rPr>
          <w:rFonts w:ascii="Times New Roman" w:hAnsi="Times New Roman" w:cs="Times New Roman"/>
          <w:sz w:val="24"/>
          <w:szCs w:val="24"/>
        </w:rPr>
        <w:t xml:space="preserve"> </w:t>
      </w:r>
      <w:r w:rsidR="00E41A0C" w:rsidRPr="00A12A87">
        <w:rPr>
          <w:rFonts w:ascii="Times New Roman" w:hAnsi="Times New Roman" w:cs="Times New Roman"/>
          <w:sz w:val="24"/>
          <w:szCs w:val="24"/>
        </w:rPr>
        <w:t>has the responsibility of determining harmful effects of noise levels</w:t>
      </w:r>
      <w:r w:rsidR="00560E6C" w:rsidRPr="00A12A87">
        <w:rPr>
          <w:rFonts w:ascii="Times New Roman" w:hAnsi="Times New Roman" w:cs="Times New Roman"/>
          <w:sz w:val="24"/>
          <w:szCs w:val="24"/>
        </w:rPr>
        <w:t xml:space="preserve"> and</w:t>
      </w:r>
      <w:r w:rsidR="00E41A0C" w:rsidRPr="00A12A87">
        <w:rPr>
          <w:rFonts w:ascii="Times New Roman" w:hAnsi="Times New Roman" w:cs="Times New Roman"/>
          <w:sz w:val="24"/>
          <w:szCs w:val="24"/>
        </w:rPr>
        <w:t xml:space="preserve"> the responsibility of identifying areas for which strategic noise maps and action plans will be</w:t>
      </w:r>
      <w:r w:rsidR="000374F2">
        <w:rPr>
          <w:rFonts w:ascii="Times New Roman" w:hAnsi="Times New Roman" w:cs="Times New Roman"/>
          <w:sz w:val="24"/>
          <w:szCs w:val="24"/>
        </w:rPr>
        <w:t xml:space="preserve"> </w:t>
      </w:r>
      <w:r w:rsidR="00E41A0C" w:rsidRPr="00A12A87">
        <w:rPr>
          <w:rFonts w:ascii="Times New Roman" w:hAnsi="Times New Roman" w:cs="Times New Roman"/>
          <w:sz w:val="24"/>
          <w:szCs w:val="24"/>
        </w:rPr>
        <w:t>required</w:t>
      </w:r>
      <w:r w:rsidR="009362B5" w:rsidRPr="00A12A87">
        <w:rPr>
          <w:rFonts w:ascii="Times New Roman" w:hAnsi="Times New Roman" w:cs="Times New Roman"/>
          <w:sz w:val="24"/>
          <w:szCs w:val="24"/>
        </w:rPr>
        <w:t>.</w:t>
      </w:r>
      <w:r w:rsidR="000374F2">
        <w:rPr>
          <w:rFonts w:ascii="Times New Roman" w:hAnsi="Times New Roman" w:cs="Times New Roman"/>
          <w:sz w:val="24"/>
          <w:szCs w:val="24"/>
        </w:rPr>
        <w:t xml:space="preserve"> </w:t>
      </w:r>
      <w:r w:rsidR="00A13BB9">
        <w:rPr>
          <w:rFonts w:ascii="Times New Roman" w:eastAsia="Times New Roman" w:hAnsi="Times New Roman" w:cs="Times New Roman"/>
          <w:sz w:val="24"/>
          <w:szCs w:val="24"/>
        </w:rPr>
        <w:t>MTE is</w:t>
      </w:r>
      <w:r w:rsidR="009B6FC2" w:rsidRPr="0071286B">
        <w:rPr>
          <w:rFonts w:ascii="Times New Roman" w:eastAsia="Times New Roman" w:hAnsi="Times New Roman" w:cs="Times New Roman"/>
          <w:sz w:val="24"/>
          <w:szCs w:val="24"/>
        </w:rPr>
        <w:t xml:space="preserve"> responsible for the</w:t>
      </w:r>
      <w:r w:rsidR="00DD0CB0">
        <w:rPr>
          <w:rFonts w:ascii="Times New Roman" w:eastAsia="Times New Roman" w:hAnsi="Times New Roman" w:cs="Times New Roman"/>
          <w:sz w:val="24"/>
          <w:szCs w:val="24"/>
        </w:rPr>
        <w:t xml:space="preserve">: </w:t>
      </w:r>
      <w:r w:rsidR="009B6FC2" w:rsidRPr="0071286B">
        <w:rPr>
          <w:rFonts w:ascii="Times New Roman" w:eastAsia="Times New Roman" w:hAnsi="Times New Roman" w:cs="Times New Roman"/>
          <w:sz w:val="24"/>
          <w:szCs w:val="24"/>
        </w:rPr>
        <w:t>definition of noise indicators, monitoring system, the functioning of this system and the periodic reporting of results of</w:t>
      </w:r>
      <w:r w:rsidR="00087B5F">
        <w:rPr>
          <w:rFonts w:ascii="Times New Roman" w:eastAsia="Times New Roman" w:hAnsi="Times New Roman" w:cs="Times New Roman"/>
          <w:sz w:val="24"/>
          <w:szCs w:val="24"/>
        </w:rPr>
        <w:t xml:space="preserve"> environmental noise monitoring. </w:t>
      </w:r>
      <w:r w:rsidR="00675A18" w:rsidRPr="00747592">
        <w:rPr>
          <w:rFonts w:ascii="Times New Roman" w:hAnsi="Times New Roman" w:cs="Times New Roman"/>
          <w:sz w:val="24"/>
          <w:szCs w:val="24"/>
        </w:rPr>
        <w:t xml:space="preserve">There is only one specialist with shared responsibilities at the Sector of Quality and Environmental </w:t>
      </w:r>
      <w:r w:rsidR="008B05B4" w:rsidRPr="00747592">
        <w:rPr>
          <w:rFonts w:ascii="Times New Roman" w:hAnsi="Times New Roman" w:cs="Times New Roman"/>
          <w:sz w:val="24"/>
          <w:szCs w:val="24"/>
        </w:rPr>
        <w:t>Clean-up</w:t>
      </w:r>
      <w:r w:rsidR="00675A18" w:rsidRPr="00747592">
        <w:rPr>
          <w:rFonts w:ascii="Times New Roman" w:hAnsi="Times New Roman" w:cs="Times New Roman"/>
          <w:sz w:val="24"/>
          <w:szCs w:val="24"/>
        </w:rPr>
        <w:t>, Directorate of Environment and Delivery of Priorities. The Directorate for Programming, Standardization and Harmonization of Regulatory Framework has five sectors among which one is responsible for programming, drafting and harmonization of regulatory acts and the other one is responsible for legal advice, and monitoring the impact of regulatory acts.</w:t>
      </w:r>
    </w:p>
    <w:p w14:paraId="728F91BC" w14:textId="7F2EB607" w:rsidR="008B05B4" w:rsidRPr="008B05B4" w:rsidRDefault="008B05B4" w:rsidP="00747592">
      <w:pPr>
        <w:pStyle w:val="ListParagraph"/>
        <w:tabs>
          <w:tab w:val="left" w:pos="1650"/>
        </w:tabs>
        <w:spacing w:after="0" w:line="240" w:lineRule="auto"/>
        <w:ind w:left="270"/>
        <w:rPr>
          <w:rFonts w:ascii="Times New Roman" w:hAnsi="Times New Roman" w:cs="Times New Roman"/>
          <w:sz w:val="24"/>
          <w:szCs w:val="24"/>
          <w:lang w:val="en-US"/>
        </w:rPr>
      </w:pPr>
    </w:p>
    <w:p w14:paraId="08D6C08D" w14:textId="77777777" w:rsidR="008B05B4" w:rsidRDefault="008B05B4" w:rsidP="007C4FC8">
      <w:pPr>
        <w:pStyle w:val="ListParagraph"/>
        <w:numPr>
          <w:ilvl w:val="0"/>
          <w:numId w:val="8"/>
        </w:numPr>
        <w:spacing w:after="0" w:line="240" w:lineRule="auto"/>
        <w:ind w:left="270"/>
        <w:rPr>
          <w:rFonts w:ascii="Times New Roman" w:hAnsi="Times New Roman" w:cs="Times New Roman"/>
          <w:sz w:val="24"/>
          <w:szCs w:val="24"/>
          <w:lang w:val="en-US"/>
        </w:rPr>
      </w:pPr>
      <w:r w:rsidRPr="008B05B4">
        <w:rPr>
          <w:rFonts w:ascii="Times New Roman" w:hAnsi="Times New Roman" w:cs="Times New Roman"/>
          <w:sz w:val="24"/>
          <w:szCs w:val="24"/>
          <w:lang w:val="en-US"/>
        </w:rPr>
        <w:t xml:space="preserve">The </w:t>
      </w:r>
      <w:r w:rsidRPr="008B05B4">
        <w:rPr>
          <w:rFonts w:ascii="Times New Roman" w:eastAsia="Times New Roman" w:hAnsi="Times New Roman" w:cs="Times New Roman"/>
          <w:sz w:val="24"/>
          <w:szCs w:val="24"/>
        </w:rPr>
        <w:t>National</w:t>
      </w:r>
      <w:r w:rsidRPr="008B05B4">
        <w:rPr>
          <w:rFonts w:ascii="Times New Roman" w:hAnsi="Times New Roman" w:cs="Times New Roman"/>
          <w:sz w:val="24"/>
          <w:szCs w:val="24"/>
          <w:lang w:val="en-US"/>
        </w:rPr>
        <w:t xml:space="preserve"> Environmental Agency (NEA), a subordinate structure of the Ministry of the Environment (MTE), is responsible for ensuring environmental performance, conducting research and maintaining environmental knowledge, and conducting thematic inspections to ensure compliance with environmental legal requirements and conditions. NEA is the competent authority for the implementation of this Directive. NEA is organized into two levels: central (General Directorate) and local (Regional Environmental Agencies). According to the provisions of the law "On Assessment and Administration of Environmental Noise," </w:t>
      </w:r>
      <w:r w:rsidRPr="008B05B4">
        <w:rPr>
          <w:rFonts w:ascii="Times New Roman" w:hAnsi="Times New Roman" w:cs="Times New Roman"/>
          <w:sz w:val="24"/>
          <w:szCs w:val="24"/>
          <w:lang w:val="en-US"/>
        </w:rPr>
        <w:lastRenderedPageBreak/>
        <w:t>NEA is responsible for quality checks and quality control of noise measurements. It also collects, processes, and maintains noise monitoring data at the national, regional, and local levels, as well as for each economic sector, and stores noise self-monitoring data for permitted activities in a noise register. NEA is the primary institution responsible for monitoring and reporting on the state of the environment</w:t>
      </w:r>
      <w:r w:rsidR="001447DB">
        <w:rPr>
          <w:rFonts w:ascii="Times New Roman" w:hAnsi="Times New Roman" w:cs="Times New Roman"/>
          <w:sz w:val="24"/>
          <w:szCs w:val="24"/>
          <w:lang w:val="en-US"/>
        </w:rPr>
        <w:t>, including noise</w:t>
      </w:r>
      <w:r w:rsidRPr="008B05B4">
        <w:rPr>
          <w:rFonts w:ascii="Times New Roman" w:hAnsi="Times New Roman" w:cs="Times New Roman"/>
          <w:sz w:val="24"/>
          <w:szCs w:val="24"/>
          <w:lang w:val="en-US"/>
        </w:rPr>
        <w:t>. It compiles reports and information and makes this information available to the public</w:t>
      </w:r>
      <w:r w:rsidR="001447DB">
        <w:rPr>
          <w:rFonts w:ascii="Times New Roman" w:hAnsi="Times New Roman" w:cs="Times New Roman"/>
          <w:sz w:val="24"/>
          <w:szCs w:val="24"/>
          <w:lang w:val="en-US"/>
        </w:rPr>
        <w:t xml:space="preserve"> and in the State of Environment Report the is a dedicated chapter on noise.</w:t>
      </w:r>
      <w:r w:rsidRPr="008B05B4">
        <w:rPr>
          <w:rFonts w:ascii="Times New Roman" w:hAnsi="Times New Roman" w:cs="Times New Roman"/>
          <w:sz w:val="24"/>
          <w:szCs w:val="24"/>
          <w:lang w:val="en-US"/>
        </w:rPr>
        <w:t xml:space="preserve"> NEA stor</w:t>
      </w:r>
      <w:r>
        <w:rPr>
          <w:rFonts w:ascii="Times New Roman" w:hAnsi="Times New Roman" w:cs="Times New Roman"/>
          <w:sz w:val="24"/>
          <w:szCs w:val="24"/>
          <w:lang w:val="en-US"/>
        </w:rPr>
        <w:t>es the data in its PRTR system.</w:t>
      </w:r>
    </w:p>
    <w:p w14:paraId="31A5A063" w14:textId="77777777" w:rsidR="00FD7036" w:rsidRPr="00FD7036" w:rsidRDefault="00FD7036" w:rsidP="00FD7036">
      <w:pPr>
        <w:pStyle w:val="ListParagraph"/>
        <w:spacing w:after="0" w:line="240" w:lineRule="auto"/>
        <w:ind w:left="270"/>
        <w:rPr>
          <w:rFonts w:ascii="Times New Roman" w:hAnsi="Times New Roman" w:cs="Times New Roman"/>
          <w:sz w:val="24"/>
          <w:szCs w:val="24"/>
        </w:rPr>
      </w:pPr>
      <w:r w:rsidRPr="00FD7036">
        <w:rPr>
          <w:rFonts w:ascii="Times New Roman" w:hAnsi="Times New Roman" w:cs="Times New Roman"/>
          <w:sz w:val="24"/>
          <w:szCs w:val="24"/>
        </w:rPr>
        <w:t>The Sector of Sampling and Laboratory Analysis, under the Directorate of Environmental Registers, Innovation, and Laboratory Analysis, has a staff of 12 employees (the head of the Sector and 11 specialists). There are 2 employees in charge of noise pollution. NEA is the responsible authority for issuing environmental permits of type A and B and ensures the implementation of the environmental liability principle for all operators. There are 5 employees with shared responsibilities in the Environmental Permitting Sector under the Directorate of Impact Assessment and Permitting. NEA is responsible for supervising the enforcement of legislation, controlling and reducing discharges of polluting substances from industrial plants, executing fines, sanctions, and suspension or termination of polluting activities.</w:t>
      </w:r>
    </w:p>
    <w:p w14:paraId="3A06D486" w14:textId="77777777" w:rsidR="001A50C7" w:rsidRPr="00431C2E" w:rsidRDefault="00FD7036" w:rsidP="00FD7036">
      <w:pPr>
        <w:pStyle w:val="ListParagraph"/>
        <w:spacing w:after="0" w:line="240" w:lineRule="auto"/>
        <w:ind w:left="270"/>
        <w:rPr>
          <w:rFonts w:ascii="Times New Roman" w:hAnsi="Times New Roman" w:cs="Times New Roman"/>
          <w:sz w:val="24"/>
          <w:szCs w:val="24"/>
        </w:rPr>
      </w:pPr>
      <w:r w:rsidRPr="00FD7036">
        <w:rPr>
          <w:rFonts w:ascii="Times New Roman" w:hAnsi="Times New Roman" w:cs="Times New Roman"/>
          <w:sz w:val="24"/>
          <w:szCs w:val="24"/>
        </w:rPr>
        <w:t>Environmental inspectors check operators' compliance with legal requirements and permit conditions, monitor compliance with environmental quality standards, verify operators' self-monitoring reports, and perform other documentation checks. The Directorate of Inspection and Control within NEA, among other duties, supervises the enforcement of legislation related to noise. There are four Regional Environmental Agencies (REAs) as follows: REA of Tirana/</w:t>
      </w:r>
      <w:proofErr w:type="spellStart"/>
      <w:r w:rsidRPr="00FD7036">
        <w:rPr>
          <w:rFonts w:ascii="Times New Roman" w:hAnsi="Times New Roman" w:cs="Times New Roman"/>
          <w:sz w:val="24"/>
          <w:szCs w:val="24"/>
        </w:rPr>
        <w:t>Durrës</w:t>
      </w:r>
      <w:proofErr w:type="spellEnd"/>
      <w:r w:rsidRPr="00FD7036">
        <w:rPr>
          <w:rFonts w:ascii="Times New Roman" w:hAnsi="Times New Roman" w:cs="Times New Roman"/>
          <w:sz w:val="24"/>
          <w:szCs w:val="24"/>
        </w:rPr>
        <w:t>/</w:t>
      </w:r>
      <w:proofErr w:type="spellStart"/>
      <w:r w:rsidRPr="00FD7036">
        <w:rPr>
          <w:rFonts w:ascii="Times New Roman" w:hAnsi="Times New Roman" w:cs="Times New Roman"/>
          <w:sz w:val="24"/>
          <w:szCs w:val="24"/>
        </w:rPr>
        <w:t>Dibër</w:t>
      </w:r>
      <w:proofErr w:type="spellEnd"/>
      <w:r w:rsidRPr="00FD7036">
        <w:rPr>
          <w:rFonts w:ascii="Times New Roman" w:hAnsi="Times New Roman" w:cs="Times New Roman"/>
          <w:sz w:val="24"/>
          <w:szCs w:val="24"/>
        </w:rPr>
        <w:t xml:space="preserve">; REA of </w:t>
      </w:r>
      <w:proofErr w:type="spellStart"/>
      <w:r w:rsidRPr="00FD7036">
        <w:rPr>
          <w:rFonts w:ascii="Times New Roman" w:hAnsi="Times New Roman" w:cs="Times New Roman"/>
          <w:sz w:val="24"/>
          <w:szCs w:val="24"/>
        </w:rPr>
        <w:t>Fier</w:t>
      </w:r>
      <w:proofErr w:type="spellEnd"/>
      <w:r w:rsidRPr="00FD7036">
        <w:rPr>
          <w:rFonts w:ascii="Times New Roman" w:hAnsi="Times New Roman" w:cs="Times New Roman"/>
          <w:sz w:val="24"/>
          <w:szCs w:val="24"/>
        </w:rPr>
        <w:t>/</w:t>
      </w:r>
      <w:proofErr w:type="spellStart"/>
      <w:r w:rsidRPr="00FD7036">
        <w:rPr>
          <w:rFonts w:ascii="Times New Roman" w:hAnsi="Times New Roman" w:cs="Times New Roman"/>
          <w:sz w:val="24"/>
          <w:szCs w:val="24"/>
        </w:rPr>
        <w:t>Vlorë</w:t>
      </w:r>
      <w:proofErr w:type="spellEnd"/>
      <w:r w:rsidRPr="00FD7036">
        <w:rPr>
          <w:rFonts w:ascii="Times New Roman" w:hAnsi="Times New Roman" w:cs="Times New Roman"/>
          <w:sz w:val="24"/>
          <w:szCs w:val="24"/>
        </w:rPr>
        <w:t>/</w:t>
      </w:r>
      <w:proofErr w:type="spellStart"/>
      <w:r w:rsidRPr="00FD7036">
        <w:rPr>
          <w:rFonts w:ascii="Times New Roman" w:hAnsi="Times New Roman" w:cs="Times New Roman"/>
          <w:sz w:val="24"/>
          <w:szCs w:val="24"/>
        </w:rPr>
        <w:t>Gjirokastër</w:t>
      </w:r>
      <w:proofErr w:type="spellEnd"/>
      <w:r w:rsidRPr="00FD7036">
        <w:rPr>
          <w:rFonts w:ascii="Times New Roman" w:hAnsi="Times New Roman" w:cs="Times New Roman"/>
          <w:sz w:val="24"/>
          <w:szCs w:val="24"/>
        </w:rPr>
        <w:t>; REA of Berat/Elbasan/</w:t>
      </w:r>
      <w:proofErr w:type="spellStart"/>
      <w:r w:rsidRPr="00FD7036">
        <w:rPr>
          <w:rFonts w:ascii="Times New Roman" w:hAnsi="Times New Roman" w:cs="Times New Roman"/>
          <w:sz w:val="24"/>
          <w:szCs w:val="24"/>
        </w:rPr>
        <w:t>Korçë</w:t>
      </w:r>
      <w:proofErr w:type="spellEnd"/>
      <w:r w:rsidRPr="00FD7036">
        <w:rPr>
          <w:rFonts w:ascii="Times New Roman" w:hAnsi="Times New Roman" w:cs="Times New Roman"/>
          <w:sz w:val="24"/>
          <w:szCs w:val="24"/>
        </w:rPr>
        <w:t xml:space="preserve">; and REA of </w:t>
      </w:r>
      <w:proofErr w:type="spellStart"/>
      <w:r w:rsidRPr="00FD7036">
        <w:rPr>
          <w:rFonts w:ascii="Times New Roman" w:hAnsi="Times New Roman" w:cs="Times New Roman"/>
          <w:sz w:val="24"/>
          <w:szCs w:val="24"/>
        </w:rPr>
        <w:t>Shkodër</w:t>
      </w:r>
      <w:proofErr w:type="spellEnd"/>
      <w:r w:rsidRPr="00FD7036">
        <w:rPr>
          <w:rFonts w:ascii="Times New Roman" w:hAnsi="Times New Roman" w:cs="Times New Roman"/>
          <w:sz w:val="24"/>
          <w:szCs w:val="24"/>
        </w:rPr>
        <w:t>/</w:t>
      </w:r>
      <w:proofErr w:type="spellStart"/>
      <w:r w:rsidRPr="00FD7036">
        <w:rPr>
          <w:rFonts w:ascii="Times New Roman" w:hAnsi="Times New Roman" w:cs="Times New Roman"/>
          <w:sz w:val="24"/>
          <w:szCs w:val="24"/>
        </w:rPr>
        <w:t>Lezhë</w:t>
      </w:r>
      <w:proofErr w:type="spellEnd"/>
      <w:r w:rsidRPr="00FD7036">
        <w:rPr>
          <w:rFonts w:ascii="Times New Roman" w:hAnsi="Times New Roman" w:cs="Times New Roman"/>
          <w:sz w:val="24"/>
          <w:szCs w:val="24"/>
        </w:rPr>
        <w:t>/</w:t>
      </w:r>
      <w:proofErr w:type="spellStart"/>
      <w:r w:rsidRPr="00FD7036">
        <w:rPr>
          <w:rFonts w:ascii="Times New Roman" w:hAnsi="Times New Roman" w:cs="Times New Roman"/>
          <w:sz w:val="24"/>
          <w:szCs w:val="24"/>
        </w:rPr>
        <w:t>Kukës</w:t>
      </w:r>
      <w:proofErr w:type="spellEnd"/>
      <w:r w:rsidRPr="00FD7036">
        <w:rPr>
          <w:rFonts w:ascii="Times New Roman" w:hAnsi="Times New Roman" w:cs="Times New Roman"/>
          <w:sz w:val="24"/>
          <w:szCs w:val="24"/>
        </w:rPr>
        <w:t xml:space="preserve">. </w:t>
      </w:r>
    </w:p>
    <w:p w14:paraId="3313FB5D" w14:textId="77777777" w:rsidR="009F0904" w:rsidRPr="0021597B" w:rsidRDefault="009F0904" w:rsidP="0021597B">
      <w:pPr>
        <w:spacing w:after="0" w:line="240" w:lineRule="auto"/>
        <w:rPr>
          <w:rFonts w:ascii="Times New Roman" w:hAnsi="Times New Roman" w:cs="Times New Roman"/>
          <w:sz w:val="24"/>
          <w:szCs w:val="24"/>
        </w:rPr>
      </w:pPr>
    </w:p>
    <w:p w14:paraId="209EDABB" w14:textId="77777777" w:rsidR="00683384" w:rsidRPr="00F86808" w:rsidRDefault="00B70BC9" w:rsidP="007C4FC8">
      <w:pPr>
        <w:pStyle w:val="ListParagraph"/>
        <w:numPr>
          <w:ilvl w:val="0"/>
          <w:numId w:val="8"/>
        </w:numPr>
        <w:spacing w:after="0" w:line="240" w:lineRule="auto"/>
        <w:rPr>
          <w:rFonts w:ascii="Times" w:eastAsia="Times New Roman" w:hAnsi="Times" w:cs="Times New Roman"/>
          <w:sz w:val="20"/>
          <w:szCs w:val="20"/>
          <w:lang w:val="en-US"/>
        </w:rPr>
      </w:pPr>
      <w:r w:rsidRPr="00B70BC9">
        <w:rPr>
          <w:rFonts w:ascii="Times New Roman" w:eastAsia="Times New Roman" w:hAnsi="Times New Roman" w:cs="Times New Roman"/>
          <w:sz w:val="24"/>
          <w:szCs w:val="24"/>
        </w:rPr>
        <w:t>Ministry of Health&amp; Social Protection (MHSP</w:t>
      </w:r>
      <w:proofErr w:type="gramStart"/>
      <w:r w:rsidRPr="00B70BC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70BC9">
        <w:rPr>
          <w:rFonts w:ascii="Times New Roman" w:eastAsia="Times New Roman" w:hAnsi="Times New Roman" w:cs="Times New Roman"/>
          <w:sz w:val="24"/>
          <w:szCs w:val="24"/>
        </w:rPr>
        <w:t>The</w:t>
      </w:r>
      <w:proofErr w:type="gramEnd"/>
      <w:r w:rsidRPr="00B70BC9">
        <w:rPr>
          <w:rFonts w:ascii="Times New Roman" w:eastAsia="Times New Roman" w:hAnsi="Times New Roman" w:cs="Times New Roman"/>
          <w:sz w:val="24"/>
          <w:szCs w:val="24"/>
        </w:rPr>
        <w:t xml:space="preserve"> Ministry responsible for health oversees the protection of health from the negative impacts of noise and its evaluation on human health through the Institute of Public Health, serving as a reference </w:t>
      </w:r>
      <w:proofErr w:type="spellStart"/>
      <w:r w:rsidRPr="00B70BC9">
        <w:rPr>
          <w:rFonts w:ascii="Times New Roman" w:eastAsia="Times New Roman" w:hAnsi="Times New Roman" w:cs="Times New Roman"/>
          <w:sz w:val="24"/>
          <w:szCs w:val="24"/>
        </w:rPr>
        <w:t>center</w:t>
      </w:r>
      <w:proofErr w:type="spellEnd"/>
      <w:r w:rsidRPr="00B70BC9">
        <w:rPr>
          <w:rFonts w:ascii="Times New Roman" w:eastAsia="Times New Roman" w:hAnsi="Times New Roman" w:cs="Times New Roman"/>
          <w:sz w:val="24"/>
          <w:szCs w:val="24"/>
        </w:rPr>
        <w:t xml:space="preserve"> for scientific research</w:t>
      </w:r>
      <w:r>
        <w:rPr>
          <w:rFonts w:ascii="Times New Roman" w:eastAsia="Times New Roman" w:hAnsi="Times New Roman" w:cs="Times New Roman"/>
          <w:sz w:val="24"/>
          <w:szCs w:val="24"/>
        </w:rPr>
        <w:t xml:space="preserve"> in the field of public health.</w:t>
      </w:r>
    </w:p>
    <w:p w14:paraId="0939F767" w14:textId="77777777" w:rsidR="00F86808" w:rsidRPr="001447DB" w:rsidRDefault="00F86808" w:rsidP="00F86808">
      <w:pPr>
        <w:pStyle w:val="ListParagraph"/>
        <w:spacing w:after="0" w:line="240" w:lineRule="auto"/>
        <w:ind w:left="360"/>
        <w:rPr>
          <w:rFonts w:ascii="Times" w:eastAsia="Times New Roman" w:hAnsi="Times" w:cs="Times New Roman"/>
          <w:sz w:val="20"/>
          <w:szCs w:val="20"/>
          <w:lang w:val="en-US"/>
        </w:rPr>
      </w:pPr>
    </w:p>
    <w:p w14:paraId="0FD4D821" w14:textId="77777777" w:rsidR="00620E93" w:rsidRPr="001447DB" w:rsidRDefault="00620E93" w:rsidP="00620E93">
      <w:pPr>
        <w:pStyle w:val="ListParagraph"/>
        <w:numPr>
          <w:ilvl w:val="0"/>
          <w:numId w:val="8"/>
        </w:numPr>
        <w:spacing w:after="0" w:line="240" w:lineRule="auto"/>
        <w:rPr>
          <w:rFonts w:ascii="Times New Roman" w:eastAsia="Times New Roman" w:hAnsi="Times New Roman" w:cs="Times New Roman"/>
          <w:sz w:val="24"/>
          <w:szCs w:val="24"/>
        </w:rPr>
      </w:pPr>
      <w:r w:rsidRPr="001447DB">
        <w:rPr>
          <w:rFonts w:ascii="Times New Roman" w:eastAsia="Times New Roman" w:hAnsi="Times New Roman" w:cs="Times New Roman"/>
          <w:sz w:val="24"/>
          <w:szCs w:val="24"/>
        </w:rPr>
        <w:t xml:space="preserve">Ministry of Infrastructure and Energy (MIE): is responsible for the development and implementation of national policy on urban planning, transport and industry sector. For the management of environmental noise regarding the transport sector as well as for the determination of the noise emission limit values for motor vehicles. </w:t>
      </w:r>
    </w:p>
    <w:p w14:paraId="737415D2" w14:textId="77777777" w:rsidR="00620E93" w:rsidRPr="001447DB" w:rsidRDefault="00620E93" w:rsidP="001447DB">
      <w:pPr>
        <w:pStyle w:val="ListParagraph"/>
        <w:spacing w:after="0" w:line="240" w:lineRule="auto"/>
        <w:ind w:left="360"/>
        <w:rPr>
          <w:rFonts w:ascii="Times New Roman" w:eastAsia="Times New Roman" w:hAnsi="Times New Roman" w:cs="Times New Roman"/>
          <w:sz w:val="24"/>
          <w:szCs w:val="24"/>
        </w:rPr>
      </w:pPr>
    </w:p>
    <w:p w14:paraId="4775FD18" w14:textId="77777777" w:rsidR="00620E93" w:rsidRPr="001447DB" w:rsidRDefault="00620E93" w:rsidP="00620E93">
      <w:pPr>
        <w:pStyle w:val="ListParagraph"/>
        <w:numPr>
          <w:ilvl w:val="0"/>
          <w:numId w:val="8"/>
        </w:numPr>
        <w:spacing w:after="0" w:line="240" w:lineRule="auto"/>
        <w:rPr>
          <w:rFonts w:ascii="Times New Roman" w:eastAsia="Times New Roman" w:hAnsi="Times New Roman" w:cs="Times New Roman"/>
          <w:sz w:val="24"/>
          <w:szCs w:val="24"/>
        </w:rPr>
      </w:pPr>
      <w:r w:rsidRPr="001447DB">
        <w:rPr>
          <w:rFonts w:ascii="Times New Roman" w:eastAsia="Times New Roman" w:hAnsi="Times New Roman" w:cs="Times New Roman"/>
          <w:sz w:val="24"/>
          <w:szCs w:val="24"/>
        </w:rPr>
        <w:t>Civil Aviation Authority: is responsible for issuing noise certificates for airplanes.</w:t>
      </w:r>
    </w:p>
    <w:p w14:paraId="147B5976" w14:textId="77777777" w:rsidR="00B70BC9" w:rsidRPr="00B70BC9" w:rsidRDefault="00B70BC9" w:rsidP="001447DB">
      <w:pPr>
        <w:pStyle w:val="ListParagraph"/>
        <w:spacing w:after="0" w:line="240" w:lineRule="auto"/>
        <w:ind w:left="360"/>
        <w:rPr>
          <w:rFonts w:ascii="Times New Roman" w:eastAsia="Times New Roman" w:hAnsi="Times New Roman" w:cs="Times New Roman"/>
          <w:sz w:val="24"/>
          <w:szCs w:val="24"/>
        </w:rPr>
      </w:pPr>
    </w:p>
    <w:p w14:paraId="5B23D23E" w14:textId="77777777" w:rsidR="00B70BC9" w:rsidRPr="00B70BC9" w:rsidRDefault="00B70BC9" w:rsidP="007C4FC8">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Interior</w:t>
      </w:r>
      <w:r w:rsidR="00C465B0">
        <w:rPr>
          <w:rFonts w:ascii="Times New Roman" w:eastAsia="Times New Roman" w:hAnsi="Times New Roman" w:cs="Times New Roman"/>
          <w:sz w:val="24"/>
          <w:szCs w:val="24"/>
        </w:rPr>
        <w:t xml:space="preserve"> (MI)</w:t>
      </w:r>
      <w:r>
        <w:rPr>
          <w:rFonts w:ascii="Times New Roman" w:eastAsia="Times New Roman" w:hAnsi="Times New Roman" w:cs="Times New Roman"/>
          <w:sz w:val="24"/>
          <w:szCs w:val="24"/>
        </w:rPr>
        <w:t xml:space="preserve">: </w:t>
      </w:r>
      <w:r w:rsidRPr="00B70BC9">
        <w:rPr>
          <w:rFonts w:ascii="Times New Roman" w:eastAsia="Times New Roman" w:hAnsi="Times New Roman" w:cs="Times New Roman"/>
          <w:sz w:val="24"/>
          <w:szCs w:val="24"/>
        </w:rPr>
        <w:t>The ministry responsible for order and security is tasked with maintaining public peace by regulating activities that exceed the permitted noise levels</w:t>
      </w:r>
      <w:r>
        <w:rPr>
          <w:rFonts w:ascii="Times New Roman" w:eastAsia="Times New Roman" w:hAnsi="Times New Roman" w:cs="Times New Roman"/>
          <w:sz w:val="24"/>
          <w:szCs w:val="24"/>
        </w:rPr>
        <w:t xml:space="preserve"> from music.</w:t>
      </w:r>
    </w:p>
    <w:p w14:paraId="08456E37" w14:textId="77777777" w:rsidR="00BD5C7D" w:rsidRPr="00E4162A" w:rsidRDefault="00BD5C7D" w:rsidP="006D0E0A">
      <w:pPr>
        <w:pStyle w:val="ListParagraph"/>
        <w:widowControl w:val="0"/>
        <w:autoSpaceDE w:val="0"/>
        <w:autoSpaceDN w:val="0"/>
        <w:adjustRightInd w:val="0"/>
        <w:spacing w:after="0" w:line="240" w:lineRule="auto"/>
        <w:rPr>
          <w:rFonts w:ascii="Times New Roman" w:hAnsi="Times New Roman" w:cs="Times New Roman"/>
          <w:sz w:val="24"/>
          <w:szCs w:val="24"/>
        </w:rPr>
      </w:pPr>
    </w:p>
    <w:p w14:paraId="6AA1F7B7" w14:textId="77777777" w:rsidR="00B70BC9" w:rsidRPr="00B70BC9" w:rsidRDefault="006D0E0A" w:rsidP="007C4FC8">
      <w:pPr>
        <w:pStyle w:val="ListParagraph"/>
        <w:numPr>
          <w:ilvl w:val="0"/>
          <w:numId w:val="9"/>
        </w:numPr>
        <w:spacing w:after="0" w:line="240" w:lineRule="auto"/>
        <w:rPr>
          <w:rFonts w:ascii="Times New Roman" w:eastAsia="Times New Roman" w:hAnsi="Times New Roman" w:cs="Times New Roman"/>
          <w:sz w:val="24"/>
          <w:szCs w:val="24"/>
        </w:rPr>
      </w:pPr>
      <w:r w:rsidRPr="00B70BC9">
        <w:rPr>
          <w:rFonts w:ascii="Times New Roman" w:eastAsia="Times New Roman" w:hAnsi="Times New Roman" w:cs="Times New Roman"/>
          <w:sz w:val="24"/>
          <w:szCs w:val="24"/>
        </w:rPr>
        <w:t>Local Government Units</w:t>
      </w:r>
      <w:r w:rsidR="005A19A2" w:rsidRPr="00B70BC9">
        <w:rPr>
          <w:rFonts w:ascii="Times New Roman" w:eastAsia="Times New Roman" w:hAnsi="Times New Roman" w:cs="Times New Roman"/>
          <w:sz w:val="24"/>
          <w:szCs w:val="24"/>
        </w:rPr>
        <w:t xml:space="preserve"> (LGUs)</w:t>
      </w:r>
      <w:r w:rsidR="00B70BC9" w:rsidRPr="00B70BC9">
        <w:rPr>
          <w:rFonts w:ascii="Times New Roman" w:eastAsia="Times New Roman" w:hAnsi="Times New Roman" w:cs="Times New Roman"/>
          <w:sz w:val="24"/>
          <w:szCs w:val="24"/>
        </w:rPr>
        <w:t>: The municipality is responsible for taking measures to protect health and the environment from economic or social activities that emit noise within its jurisdiction through:</w:t>
      </w:r>
    </w:p>
    <w:p w14:paraId="62A9091C" w14:textId="77777777" w:rsidR="00B70BC9" w:rsidRPr="00B70BC9" w:rsidRDefault="00B70BC9" w:rsidP="007C4FC8">
      <w:pPr>
        <w:pStyle w:val="ListParagraph"/>
        <w:numPr>
          <w:ilvl w:val="0"/>
          <w:numId w:val="13"/>
        </w:numPr>
        <w:spacing w:after="0" w:line="240" w:lineRule="auto"/>
        <w:rPr>
          <w:rFonts w:ascii="Times New Roman" w:eastAsia="Times New Roman" w:hAnsi="Times New Roman" w:cs="Times New Roman"/>
          <w:sz w:val="24"/>
          <w:szCs w:val="24"/>
        </w:rPr>
      </w:pPr>
      <w:r w:rsidRPr="00B70BC9">
        <w:rPr>
          <w:rFonts w:ascii="Times New Roman" w:eastAsia="Times New Roman" w:hAnsi="Times New Roman" w:cs="Times New Roman"/>
          <w:sz w:val="24"/>
          <w:szCs w:val="24"/>
        </w:rPr>
        <w:t xml:space="preserve">Drawing up and implementing local action plans for noise, which must be approved by the municipal </w:t>
      </w:r>
      <w:proofErr w:type="gramStart"/>
      <w:r w:rsidRPr="00B70BC9">
        <w:rPr>
          <w:rFonts w:ascii="Times New Roman" w:eastAsia="Times New Roman" w:hAnsi="Times New Roman" w:cs="Times New Roman"/>
          <w:sz w:val="24"/>
          <w:szCs w:val="24"/>
        </w:rPr>
        <w:t>council;</w:t>
      </w:r>
      <w:proofErr w:type="gramEnd"/>
    </w:p>
    <w:p w14:paraId="09CF6B04" w14:textId="77777777" w:rsidR="00B70BC9" w:rsidRPr="00B70BC9" w:rsidRDefault="00B70BC9" w:rsidP="007C4FC8">
      <w:pPr>
        <w:pStyle w:val="ListParagraph"/>
        <w:numPr>
          <w:ilvl w:val="0"/>
          <w:numId w:val="13"/>
        </w:numPr>
        <w:spacing w:after="0" w:line="240" w:lineRule="auto"/>
        <w:rPr>
          <w:rFonts w:ascii="Times New Roman" w:eastAsia="Times New Roman" w:hAnsi="Times New Roman" w:cs="Times New Roman"/>
          <w:sz w:val="24"/>
          <w:szCs w:val="24"/>
        </w:rPr>
      </w:pPr>
      <w:r w:rsidRPr="00B70BC9">
        <w:rPr>
          <w:rFonts w:ascii="Times New Roman" w:eastAsia="Times New Roman" w:hAnsi="Times New Roman" w:cs="Times New Roman"/>
          <w:sz w:val="24"/>
          <w:szCs w:val="24"/>
        </w:rPr>
        <w:lastRenderedPageBreak/>
        <w:t xml:space="preserve">Conducting noise </w:t>
      </w:r>
      <w:proofErr w:type="gramStart"/>
      <w:r w:rsidRPr="00B70BC9">
        <w:rPr>
          <w:rFonts w:ascii="Times New Roman" w:eastAsia="Times New Roman" w:hAnsi="Times New Roman" w:cs="Times New Roman"/>
          <w:sz w:val="24"/>
          <w:szCs w:val="24"/>
        </w:rPr>
        <w:t>mapping;</w:t>
      </w:r>
      <w:proofErr w:type="gramEnd"/>
    </w:p>
    <w:p w14:paraId="754924E2" w14:textId="77777777" w:rsidR="00B70BC9" w:rsidRPr="00B70BC9" w:rsidRDefault="00B70BC9" w:rsidP="007C4FC8">
      <w:pPr>
        <w:pStyle w:val="ListParagraph"/>
        <w:numPr>
          <w:ilvl w:val="0"/>
          <w:numId w:val="13"/>
        </w:numPr>
        <w:spacing w:after="0" w:line="240" w:lineRule="auto"/>
        <w:rPr>
          <w:rFonts w:ascii="Times New Roman" w:eastAsia="Times New Roman" w:hAnsi="Times New Roman" w:cs="Times New Roman"/>
          <w:sz w:val="24"/>
          <w:szCs w:val="24"/>
        </w:rPr>
      </w:pPr>
      <w:r w:rsidRPr="00B70BC9">
        <w:rPr>
          <w:rFonts w:ascii="Times New Roman" w:eastAsia="Times New Roman" w:hAnsi="Times New Roman" w:cs="Times New Roman"/>
          <w:sz w:val="24"/>
          <w:szCs w:val="24"/>
        </w:rPr>
        <w:t xml:space="preserve">Declaring quiet areas in residential or open environments and establishing noise restrictions in accordance with the permitted noise levels in the environment and the criteria provided in the local action </w:t>
      </w:r>
      <w:proofErr w:type="gramStart"/>
      <w:r w:rsidRPr="00B70BC9">
        <w:rPr>
          <w:rFonts w:ascii="Times New Roman" w:eastAsia="Times New Roman" w:hAnsi="Times New Roman" w:cs="Times New Roman"/>
          <w:sz w:val="24"/>
          <w:szCs w:val="24"/>
        </w:rPr>
        <w:t>plan;</w:t>
      </w:r>
      <w:proofErr w:type="gramEnd"/>
    </w:p>
    <w:p w14:paraId="1218E74B" w14:textId="77777777" w:rsidR="00B70BC9" w:rsidRPr="00B70BC9" w:rsidRDefault="00B70BC9" w:rsidP="007C4FC8">
      <w:pPr>
        <w:pStyle w:val="ListParagraph"/>
        <w:numPr>
          <w:ilvl w:val="0"/>
          <w:numId w:val="13"/>
        </w:numPr>
        <w:spacing w:after="0" w:line="240" w:lineRule="auto"/>
        <w:rPr>
          <w:rFonts w:ascii="Times New Roman" w:eastAsia="Times New Roman" w:hAnsi="Times New Roman" w:cs="Times New Roman"/>
          <w:sz w:val="24"/>
          <w:szCs w:val="24"/>
        </w:rPr>
      </w:pPr>
      <w:r w:rsidRPr="00B70BC9">
        <w:rPr>
          <w:rFonts w:ascii="Times New Roman" w:eastAsia="Times New Roman" w:hAnsi="Times New Roman" w:cs="Times New Roman"/>
          <w:sz w:val="24"/>
          <w:szCs w:val="24"/>
        </w:rPr>
        <w:t xml:space="preserve">Controlling noise levels using certified equipment for physical and legal persons who engage in activities that emit noise. Administrative measures, including suspension or closure of activities, may be taken against those not in compliance with the provisions of this law, </w:t>
      </w:r>
      <w:proofErr w:type="gramStart"/>
      <w:r w:rsidRPr="00B70BC9">
        <w:rPr>
          <w:rFonts w:ascii="Times New Roman" w:eastAsia="Times New Roman" w:hAnsi="Times New Roman" w:cs="Times New Roman"/>
          <w:sz w:val="24"/>
          <w:szCs w:val="24"/>
        </w:rPr>
        <w:t>with the exception of</w:t>
      </w:r>
      <w:proofErr w:type="gramEnd"/>
      <w:r w:rsidRPr="00B70BC9">
        <w:rPr>
          <w:rFonts w:ascii="Times New Roman" w:eastAsia="Times New Roman" w:hAnsi="Times New Roman" w:cs="Times New Roman"/>
          <w:sz w:val="24"/>
          <w:szCs w:val="24"/>
        </w:rPr>
        <w:t xml:space="preserve"> activities controlled by other bodies defined in this </w:t>
      </w:r>
      <w:proofErr w:type="gramStart"/>
      <w:r w:rsidRPr="00B70BC9">
        <w:rPr>
          <w:rFonts w:ascii="Times New Roman" w:eastAsia="Times New Roman" w:hAnsi="Times New Roman" w:cs="Times New Roman"/>
          <w:sz w:val="24"/>
          <w:szCs w:val="24"/>
        </w:rPr>
        <w:t>law;</w:t>
      </w:r>
      <w:proofErr w:type="gramEnd"/>
    </w:p>
    <w:p w14:paraId="606DDF04" w14:textId="77777777" w:rsidR="00BE69A6" w:rsidRPr="00B70BC9" w:rsidRDefault="00B70BC9" w:rsidP="007C4FC8">
      <w:pPr>
        <w:pStyle w:val="ListParagraph"/>
        <w:numPr>
          <w:ilvl w:val="0"/>
          <w:numId w:val="13"/>
        </w:numPr>
        <w:spacing w:after="0" w:line="240" w:lineRule="auto"/>
        <w:rPr>
          <w:rFonts w:ascii="Times New Roman" w:hAnsi="Times New Roman" w:cs="Times New Roman"/>
          <w:sz w:val="24"/>
          <w:szCs w:val="24"/>
        </w:rPr>
      </w:pPr>
      <w:r w:rsidRPr="00B70BC9">
        <w:rPr>
          <w:rFonts w:ascii="Times New Roman" w:eastAsia="Times New Roman" w:hAnsi="Times New Roman" w:cs="Times New Roman"/>
          <w:sz w:val="24"/>
          <w:szCs w:val="24"/>
        </w:rPr>
        <w:t>Cooperating with the structures of the State Police for the enforcement of this law and the regulations issued in its implementation."</w:t>
      </w:r>
    </w:p>
    <w:p w14:paraId="72119430" w14:textId="77777777" w:rsidR="0044385A" w:rsidRDefault="0044385A" w:rsidP="0044385A">
      <w:pPr>
        <w:pStyle w:val="ListParagraph"/>
        <w:spacing w:after="0" w:line="240" w:lineRule="auto"/>
        <w:ind w:left="360"/>
        <w:rPr>
          <w:rFonts w:ascii="Times New Roman" w:hAnsi="Times New Roman" w:cs="Times New Roman"/>
          <w:sz w:val="24"/>
          <w:szCs w:val="24"/>
        </w:rPr>
      </w:pPr>
    </w:p>
    <w:p w14:paraId="276ED952" w14:textId="77777777" w:rsidR="00BF5478" w:rsidRPr="00BF5478" w:rsidRDefault="00BF5478" w:rsidP="007C4FC8">
      <w:pPr>
        <w:pStyle w:val="ListParagraph"/>
        <w:numPr>
          <w:ilvl w:val="0"/>
          <w:numId w:val="9"/>
        </w:numPr>
        <w:spacing w:after="0" w:line="240" w:lineRule="auto"/>
        <w:rPr>
          <w:rFonts w:ascii="Times New Roman" w:hAnsi="Times New Roman" w:cs="Times New Roman"/>
          <w:sz w:val="24"/>
          <w:szCs w:val="24"/>
        </w:rPr>
      </w:pPr>
      <w:r w:rsidRPr="00BF5478">
        <w:rPr>
          <w:rFonts w:ascii="Times New Roman" w:hAnsi="Times New Roman" w:cs="Times New Roman"/>
          <w:sz w:val="24"/>
          <w:szCs w:val="24"/>
        </w:rPr>
        <w:t xml:space="preserve">The State Police </w:t>
      </w:r>
      <w:r>
        <w:rPr>
          <w:rFonts w:ascii="Times New Roman" w:hAnsi="Times New Roman" w:cs="Times New Roman"/>
          <w:sz w:val="24"/>
          <w:szCs w:val="24"/>
        </w:rPr>
        <w:t>is</w:t>
      </w:r>
      <w:r w:rsidRPr="00BF5478">
        <w:rPr>
          <w:rFonts w:ascii="Times New Roman" w:hAnsi="Times New Roman" w:cs="Times New Roman"/>
          <w:sz w:val="24"/>
          <w:szCs w:val="24"/>
        </w:rPr>
        <w:t xml:space="preserve"> responsible for taking measures to preserve public peace from activities that emit noise from music above the permitted limit levels through:</w:t>
      </w:r>
    </w:p>
    <w:p w14:paraId="6293D735" w14:textId="77777777" w:rsidR="00BF5478" w:rsidRPr="00BF5478" w:rsidRDefault="00BF5478" w:rsidP="007C4FC8">
      <w:pPr>
        <w:pStyle w:val="ListParagraph"/>
        <w:numPr>
          <w:ilvl w:val="0"/>
          <w:numId w:val="13"/>
        </w:numPr>
        <w:spacing w:after="0" w:line="240" w:lineRule="auto"/>
        <w:rPr>
          <w:rFonts w:ascii="Times New Roman" w:eastAsia="Times New Roman" w:hAnsi="Times New Roman" w:cs="Times New Roman"/>
          <w:sz w:val="24"/>
          <w:szCs w:val="24"/>
        </w:rPr>
      </w:pPr>
      <w:r w:rsidRPr="00BF5478">
        <w:rPr>
          <w:rFonts w:ascii="Times New Roman" w:eastAsia="Times New Roman" w:hAnsi="Times New Roman" w:cs="Times New Roman"/>
          <w:sz w:val="24"/>
          <w:szCs w:val="24"/>
        </w:rPr>
        <w:t>Control with certified equipment for measuring the noise levels of individuals and legal entities conducting activities that emit noise from music.</w:t>
      </w:r>
    </w:p>
    <w:p w14:paraId="5CB403D7" w14:textId="77777777" w:rsidR="00BF5478" w:rsidRPr="00BF5478" w:rsidRDefault="00BF5478" w:rsidP="007C4FC8">
      <w:pPr>
        <w:pStyle w:val="ListParagraph"/>
        <w:numPr>
          <w:ilvl w:val="0"/>
          <w:numId w:val="13"/>
        </w:numPr>
        <w:spacing w:after="0" w:line="240" w:lineRule="auto"/>
        <w:rPr>
          <w:rFonts w:ascii="Times New Roman" w:eastAsia="Times New Roman" w:hAnsi="Times New Roman" w:cs="Times New Roman"/>
          <w:sz w:val="24"/>
          <w:szCs w:val="24"/>
        </w:rPr>
      </w:pPr>
      <w:r w:rsidRPr="00BF5478">
        <w:rPr>
          <w:rFonts w:ascii="Times New Roman" w:eastAsia="Times New Roman" w:hAnsi="Times New Roman" w:cs="Times New Roman"/>
          <w:sz w:val="24"/>
          <w:szCs w:val="24"/>
        </w:rPr>
        <w:t>Control, measurement, suspension, or closure of activities that do not comply with the provisions of this law.</w:t>
      </w:r>
    </w:p>
    <w:p w14:paraId="0104250D" w14:textId="77777777" w:rsidR="00BF5478" w:rsidRPr="000374F2" w:rsidRDefault="00BF5478" w:rsidP="00BF5478">
      <w:pPr>
        <w:pStyle w:val="ListParagraph"/>
        <w:spacing w:after="0" w:line="240" w:lineRule="auto"/>
        <w:ind w:left="360"/>
        <w:rPr>
          <w:rFonts w:ascii="Times New Roman" w:hAnsi="Times New Roman" w:cs="Times New Roman"/>
          <w:sz w:val="24"/>
          <w:szCs w:val="24"/>
        </w:rPr>
      </w:pPr>
    </w:p>
    <w:p w14:paraId="170E2450" w14:textId="77777777" w:rsidR="00BF5478" w:rsidRPr="00BF5478" w:rsidRDefault="00BF5478" w:rsidP="007C4FC8">
      <w:pPr>
        <w:pStyle w:val="ListParagraph"/>
        <w:numPr>
          <w:ilvl w:val="0"/>
          <w:numId w:val="9"/>
        </w:numPr>
        <w:spacing w:after="0" w:line="240" w:lineRule="auto"/>
        <w:rPr>
          <w:rFonts w:ascii="Times New Roman" w:hAnsi="Times New Roman" w:cs="Times New Roman"/>
          <w:sz w:val="24"/>
          <w:szCs w:val="24"/>
        </w:rPr>
      </w:pPr>
      <w:r w:rsidRPr="00BF5478">
        <w:rPr>
          <w:rFonts w:ascii="Times New Roman" w:hAnsi="Times New Roman" w:cs="Times New Roman"/>
          <w:sz w:val="24"/>
          <w:szCs w:val="24"/>
        </w:rPr>
        <w:t>Controlling institution: Noise level measurements are conducted as follows:</w:t>
      </w:r>
    </w:p>
    <w:p w14:paraId="1493DA92" w14:textId="77777777" w:rsidR="00BF5478" w:rsidRPr="00BF5478" w:rsidRDefault="00BF5478" w:rsidP="007C4FC8">
      <w:pPr>
        <w:pStyle w:val="ListParagraph"/>
        <w:numPr>
          <w:ilvl w:val="0"/>
          <w:numId w:val="13"/>
        </w:numPr>
        <w:spacing w:after="0" w:line="240" w:lineRule="auto"/>
        <w:rPr>
          <w:rFonts w:ascii="Times New Roman" w:eastAsia="Times New Roman" w:hAnsi="Times New Roman" w:cs="Times New Roman"/>
          <w:sz w:val="24"/>
          <w:szCs w:val="24"/>
        </w:rPr>
      </w:pPr>
      <w:r w:rsidRPr="00BF5478">
        <w:rPr>
          <w:rFonts w:ascii="Times New Roman" w:eastAsia="Times New Roman" w:hAnsi="Times New Roman" w:cs="Times New Roman"/>
          <w:sz w:val="24"/>
          <w:szCs w:val="24"/>
        </w:rPr>
        <w:t>The National Environment Agency performs measurements for installations equipped with environmental permits</w:t>
      </w:r>
      <w:r w:rsidR="00F86808">
        <w:rPr>
          <w:rFonts w:ascii="Times New Roman" w:eastAsia="Times New Roman" w:hAnsi="Times New Roman" w:cs="Times New Roman"/>
          <w:sz w:val="24"/>
          <w:szCs w:val="24"/>
        </w:rPr>
        <w:t xml:space="preserve"> and conduct the noise monitoring according to the National Monitoring Programme and the data are published in the annual State of Environment Report</w:t>
      </w:r>
      <w:r w:rsidRPr="00BF5478">
        <w:rPr>
          <w:rFonts w:ascii="Times New Roman" w:eastAsia="Times New Roman" w:hAnsi="Times New Roman" w:cs="Times New Roman"/>
          <w:sz w:val="24"/>
          <w:szCs w:val="24"/>
        </w:rPr>
        <w:t>.</w:t>
      </w:r>
    </w:p>
    <w:p w14:paraId="0734D94A" w14:textId="77777777" w:rsidR="00BF5478" w:rsidRPr="00BF5478" w:rsidRDefault="00BF5478" w:rsidP="007C4FC8">
      <w:pPr>
        <w:pStyle w:val="ListParagraph"/>
        <w:numPr>
          <w:ilvl w:val="0"/>
          <w:numId w:val="13"/>
        </w:numPr>
        <w:spacing w:after="0" w:line="240" w:lineRule="auto"/>
        <w:rPr>
          <w:rFonts w:ascii="Times New Roman" w:eastAsia="Times New Roman" w:hAnsi="Times New Roman" w:cs="Times New Roman"/>
          <w:sz w:val="24"/>
          <w:szCs w:val="24"/>
        </w:rPr>
      </w:pPr>
      <w:r w:rsidRPr="00BF5478">
        <w:rPr>
          <w:rFonts w:ascii="Times New Roman" w:eastAsia="Times New Roman" w:hAnsi="Times New Roman" w:cs="Times New Roman"/>
          <w:sz w:val="24"/>
          <w:szCs w:val="24"/>
        </w:rPr>
        <w:t>The State Police conducts measurements for activities that exceed the permitted noise levels for music.</w:t>
      </w:r>
    </w:p>
    <w:p w14:paraId="1180973B" w14:textId="77777777" w:rsidR="00BF5478" w:rsidRDefault="00BF5478" w:rsidP="007C4FC8">
      <w:pPr>
        <w:pStyle w:val="ListParagraph"/>
        <w:numPr>
          <w:ilvl w:val="0"/>
          <w:numId w:val="13"/>
        </w:numPr>
        <w:spacing w:after="0" w:line="240" w:lineRule="auto"/>
        <w:rPr>
          <w:rFonts w:ascii="Times New Roman" w:hAnsi="Times New Roman" w:cs="Times New Roman"/>
          <w:sz w:val="24"/>
          <w:szCs w:val="24"/>
        </w:rPr>
      </w:pPr>
      <w:r w:rsidRPr="00BF5478">
        <w:rPr>
          <w:rFonts w:ascii="Times New Roman" w:eastAsia="Times New Roman" w:hAnsi="Times New Roman" w:cs="Times New Roman"/>
          <w:sz w:val="24"/>
          <w:szCs w:val="24"/>
        </w:rPr>
        <w:t>The municipality conducts measurements for other activities that exceed the permitted noise levels</w:t>
      </w:r>
      <w:r w:rsidRPr="00BF5478">
        <w:rPr>
          <w:rFonts w:ascii="Times New Roman" w:hAnsi="Times New Roman" w:cs="Times New Roman"/>
          <w:sz w:val="24"/>
          <w:szCs w:val="24"/>
        </w:rPr>
        <w:t>.</w:t>
      </w:r>
    </w:p>
    <w:p w14:paraId="0D367C21" w14:textId="77777777" w:rsidR="00BF5478" w:rsidRPr="00BF5478" w:rsidRDefault="00BF5478" w:rsidP="00BF5478">
      <w:pPr>
        <w:spacing w:after="0" w:line="240" w:lineRule="auto"/>
        <w:ind w:left="360"/>
        <w:rPr>
          <w:rFonts w:ascii="Times New Roman" w:hAnsi="Times New Roman" w:cs="Times New Roman"/>
          <w:sz w:val="24"/>
          <w:szCs w:val="24"/>
        </w:rPr>
      </w:pPr>
      <w:r w:rsidRPr="00BF5478">
        <w:rPr>
          <w:rFonts w:ascii="Times New Roman" w:hAnsi="Times New Roman" w:cs="Times New Roman"/>
          <w:sz w:val="24"/>
          <w:szCs w:val="24"/>
        </w:rPr>
        <w:t xml:space="preserve">These measurements are conducted as part of routine checks and to address complaints received from state bodies, the </w:t>
      </w:r>
      <w:proofErr w:type="gramStart"/>
      <w:r w:rsidRPr="00BF5478">
        <w:rPr>
          <w:rFonts w:ascii="Times New Roman" w:hAnsi="Times New Roman" w:cs="Times New Roman"/>
          <w:sz w:val="24"/>
          <w:szCs w:val="24"/>
        </w:rPr>
        <w:t>general public</w:t>
      </w:r>
      <w:proofErr w:type="gramEnd"/>
      <w:r w:rsidRPr="00BF5478">
        <w:rPr>
          <w:rFonts w:ascii="Times New Roman" w:hAnsi="Times New Roman" w:cs="Times New Roman"/>
          <w:sz w:val="24"/>
          <w:szCs w:val="24"/>
        </w:rPr>
        <w:t>, and legal and natural persons who have reported concerns to the Ministry responsible for maintaining order and security, as well as the municipality within whose jurisdiction the noise source is situated.</w:t>
      </w:r>
    </w:p>
    <w:p w14:paraId="7E44B6F8" w14:textId="77777777" w:rsidR="00131EF5" w:rsidRPr="00BF5478" w:rsidRDefault="00131EF5" w:rsidP="00131EF5">
      <w:pPr>
        <w:spacing w:after="0" w:line="240" w:lineRule="auto"/>
        <w:rPr>
          <w:rFonts w:ascii="Times New Roman" w:hAnsi="Times New Roman" w:cs="Times New Roman"/>
          <w:sz w:val="24"/>
          <w:szCs w:val="24"/>
        </w:rPr>
      </w:pPr>
    </w:p>
    <w:p w14:paraId="2D2C3A66" w14:textId="77777777" w:rsidR="003C0C99" w:rsidRDefault="00F25AE3" w:rsidP="003C0C99">
      <w:pPr>
        <w:widowControl w:val="0"/>
        <w:autoSpaceDE w:val="0"/>
        <w:autoSpaceDN w:val="0"/>
        <w:adjustRightInd w:val="0"/>
        <w:spacing w:after="0" w:line="240" w:lineRule="auto"/>
        <w:rPr>
          <w:rFonts w:ascii="Times New Roman" w:hAnsi="Times New Roman" w:cs="Times New Roman"/>
          <w:sz w:val="24"/>
          <w:szCs w:val="24"/>
        </w:rPr>
      </w:pPr>
      <w:r w:rsidRPr="00F25AE3">
        <w:rPr>
          <w:rFonts w:ascii="Times New Roman" w:hAnsi="Times New Roman" w:cs="Times New Roman"/>
          <w:sz w:val="24"/>
          <w:szCs w:val="24"/>
        </w:rPr>
        <w:t xml:space="preserve">State Police and Local Government Units, </w:t>
      </w:r>
      <w:proofErr w:type="gramStart"/>
      <w:r w:rsidRPr="00F25AE3">
        <w:rPr>
          <w:rFonts w:ascii="Times New Roman" w:hAnsi="Times New Roman" w:cs="Times New Roman"/>
          <w:sz w:val="24"/>
          <w:szCs w:val="24"/>
        </w:rPr>
        <w:t>in order to</w:t>
      </w:r>
      <w:proofErr w:type="gramEnd"/>
      <w:r w:rsidRPr="00F25AE3">
        <w:rPr>
          <w:rFonts w:ascii="Times New Roman" w:hAnsi="Times New Roman" w:cs="Times New Roman"/>
          <w:sz w:val="24"/>
          <w:szCs w:val="24"/>
        </w:rPr>
        <w:t xml:space="preserve"> fulfil the requirements of Law No. 50/2023, should have a specific structure for the impleme</w:t>
      </w:r>
      <w:r>
        <w:rPr>
          <w:rFonts w:ascii="Times New Roman" w:hAnsi="Times New Roman" w:cs="Times New Roman"/>
          <w:sz w:val="24"/>
          <w:szCs w:val="24"/>
        </w:rPr>
        <w:t>ntation of the Noise Directive.</w:t>
      </w:r>
    </w:p>
    <w:p w14:paraId="14C92550" w14:textId="77777777" w:rsidR="00F25AE3" w:rsidRPr="00113902" w:rsidRDefault="00F25AE3" w:rsidP="003C0C99">
      <w:pPr>
        <w:widowControl w:val="0"/>
        <w:autoSpaceDE w:val="0"/>
        <w:autoSpaceDN w:val="0"/>
        <w:adjustRightInd w:val="0"/>
        <w:spacing w:after="0" w:line="240" w:lineRule="auto"/>
        <w:rPr>
          <w:rFonts w:cs="Times New Roman"/>
          <w:sz w:val="20"/>
          <w:szCs w:val="20"/>
        </w:rPr>
      </w:pPr>
    </w:p>
    <w:p w14:paraId="03A921C4" w14:textId="25EBC096" w:rsidR="00054505" w:rsidRDefault="00416E48" w:rsidP="00054505">
      <w:pPr>
        <w:widowControl w:val="0"/>
        <w:autoSpaceDE w:val="0"/>
        <w:autoSpaceDN w:val="0"/>
        <w:adjustRightInd w:val="0"/>
        <w:spacing w:after="0" w:line="240" w:lineRule="auto"/>
        <w:rPr>
          <w:rFonts w:ascii="Times New Roman" w:hAnsi="Times New Roman" w:cs="Times New Roman"/>
          <w:sz w:val="24"/>
          <w:szCs w:val="24"/>
          <w:lang w:val="en-US"/>
        </w:rPr>
      </w:pPr>
      <w:r w:rsidRPr="004C52BE">
        <w:rPr>
          <w:rFonts w:ascii="Times New Roman" w:hAnsi="Times New Roman" w:cs="Times New Roman"/>
          <w:sz w:val="24"/>
          <w:szCs w:val="24"/>
          <w:lang w:val="en-US"/>
        </w:rPr>
        <w:t xml:space="preserve">The National Reference Laboratory </w:t>
      </w:r>
      <w:r w:rsidR="00337478">
        <w:rPr>
          <w:rFonts w:ascii="Times New Roman" w:hAnsi="Times New Roman" w:cs="Times New Roman"/>
          <w:sz w:val="24"/>
          <w:szCs w:val="24"/>
          <w:lang w:val="en-US"/>
        </w:rPr>
        <w:t xml:space="preserve">(NRL) </w:t>
      </w:r>
      <w:r w:rsidRPr="004C52BE">
        <w:rPr>
          <w:rFonts w:ascii="Times New Roman" w:hAnsi="Times New Roman" w:cs="Times New Roman"/>
          <w:sz w:val="24"/>
          <w:szCs w:val="24"/>
          <w:lang w:val="en-US"/>
        </w:rPr>
        <w:t>located within the NEA</w:t>
      </w:r>
      <w:r w:rsidR="004C52BE">
        <w:rPr>
          <w:rFonts w:ascii="Times New Roman" w:hAnsi="Times New Roman" w:cs="Times New Roman"/>
          <w:sz w:val="24"/>
          <w:szCs w:val="24"/>
          <w:lang w:val="en-US"/>
        </w:rPr>
        <w:t xml:space="preserve"> is </w:t>
      </w:r>
      <w:r w:rsidR="00106AF5">
        <w:rPr>
          <w:rFonts w:ascii="Times New Roman" w:hAnsi="Times New Roman" w:cs="Times New Roman"/>
          <w:sz w:val="24"/>
          <w:szCs w:val="24"/>
          <w:lang w:val="en-US"/>
        </w:rPr>
        <w:t xml:space="preserve">accredited in accordance with the ISO standard 17025 </w:t>
      </w:r>
      <w:r w:rsidR="00337478">
        <w:rPr>
          <w:rFonts w:ascii="Times New Roman" w:hAnsi="Times New Roman" w:cs="Times New Roman"/>
          <w:sz w:val="24"/>
          <w:szCs w:val="24"/>
          <w:lang w:val="en-US"/>
        </w:rPr>
        <w:t xml:space="preserve">and </w:t>
      </w:r>
      <w:r w:rsidR="004C52BE">
        <w:rPr>
          <w:rFonts w:ascii="Times New Roman" w:hAnsi="Times New Roman" w:cs="Times New Roman"/>
          <w:sz w:val="24"/>
          <w:szCs w:val="24"/>
          <w:lang w:val="en-US"/>
        </w:rPr>
        <w:t xml:space="preserve">recently </w:t>
      </w:r>
      <w:r w:rsidR="00337478">
        <w:rPr>
          <w:rFonts w:ascii="Times New Roman" w:hAnsi="Times New Roman" w:cs="Times New Roman"/>
          <w:sz w:val="24"/>
          <w:szCs w:val="24"/>
          <w:lang w:val="en-US"/>
        </w:rPr>
        <w:t>according to</w:t>
      </w:r>
      <w:r w:rsidR="00CF7634">
        <w:rPr>
          <w:rFonts w:ascii="Times New Roman" w:hAnsi="Times New Roman" w:cs="Times New Roman"/>
          <w:sz w:val="24"/>
          <w:szCs w:val="24"/>
          <w:lang w:val="en-US"/>
        </w:rPr>
        <w:t xml:space="preserve"> ISO 9612:2009, Acoustics – Determination of occupational noise exposure.</w:t>
      </w:r>
      <w:r w:rsidR="000374F2">
        <w:rPr>
          <w:rFonts w:ascii="Times New Roman" w:hAnsi="Times New Roman" w:cs="Times New Roman"/>
          <w:sz w:val="24"/>
          <w:szCs w:val="24"/>
          <w:lang w:val="en-US"/>
        </w:rPr>
        <w:t xml:space="preserve"> </w:t>
      </w:r>
      <w:r w:rsidR="00440CAC">
        <w:rPr>
          <w:rFonts w:ascii="Times New Roman" w:hAnsi="Times New Roman" w:cs="Times New Roman"/>
          <w:sz w:val="24"/>
          <w:szCs w:val="24"/>
          <w:lang w:val="en-US"/>
        </w:rPr>
        <w:t>S</w:t>
      </w:r>
      <w:r w:rsidR="00054505">
        <w:rPr>
          <w:rFonts w:ascii="Times New Roman" w:hAnsi="Times New Roman" w:cs="Times New Roman"/>
          <w:sz w:val="24"/>
          <w:szCs w:val="24"/>
          <w:lang w:val="en-US"/>
        </w:rPr>
        <w:t>trengthening</w:t>
      </w:r>
      <w:r w:rsidR="00054505" w:rsidRPr="004C52BE">
        <w:rPr>
          <w:rFonts w:ascii="Times New Roman" w:hAnsi="Times New Roman" w:cs="Times New Roman"/>
          <w:sz w:val="24"/>
          <w:szCs w:val="24"/>
          <w:lang w:val="en-US"/>
        </w:rPr>
        <w:t xml:space="preserve"> the capacity of the NRL </w:t>
      </w:r>
      <w:r w:rsidR="00440CAC">
        <w:rPr>
          <w:rFonts w:ascii="Times New Roman" w:hAnsi="Times New Roman" w:cs="Times New Roman"/>
          <w:sz w:val="24"/>
          <w:szCs w:val="24"/>
          <w:lang w:val="en-US"/>
        </w:rPr>
        <w:t xml:space="preserve">at NEA </w:t>
      </w:r>
      <w:r w:rsidR="00054505">
        <w:rPr>
          <w:rFonts w:ascii="Times New Roman" w:hAnsi="Times New Roman" w:cs="Times New Roman"/>
          <w:sz w:val="24"/>
          <w:szCs w:val="24"/>
          <w:lang w:val="en-US"/>
        </w:rPr>
        <w:t>is fundamental</w:t>
      </w:r>
      <w:r w:rsidR="00054505" w:rsidRPr="004C52BE">
        <w:rPr>
          <w:rFonts w:ascii="Times New Roman" w:hAnsi="Times New Roman" w:cs="Times New Roman"/>
          <w:sz w:val="24"/>
          <w:szCs w:val="24"/>
          <w:lang w:val="en-US"/>
        </w:rPr>
        <w:t>, in order that monitoring data can be compared with EU norms and standards and ultimately inform progress towards policy targets and goals.</w:t>
      </w:r>
    </w:p>
    <w:p w14:paraId="2490227C"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4887AF2F"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18588A80"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17C5FD9C"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219F0A7D"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6D621574"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66DDFE3F" w14:textId="77777777" w:rsidR="00F86808" w:rsidRDefault="00F86808" w:rsidP="00054505">
      <w:pPr>
        <w:widowControl w:val="0"/>
        <w:autoSpaceDE w:val="0"/>
        <w:autoSpaceDN w:val="0"/>
        <w:adjustRightInd w:val="0"/>
        <w:spacing w:after="0" w:line="240" w:lineRule="auto"/>
        <w:rPr>
          <w:rFonts w:ascii="Times New Roman" w:hAnsi="Times New Roman" w:cs="Times New Roman"/>
          <w:sz w:val="24"/>
          <w:szCs w:val="24"/>
          <w:lang w:val="en-US"/>
        </w:rPr>
      </w:pPr>
    </w:p>
    <w:p w14:paraId="6D6FA182" w14:textId="77777777" w:rsidR="00165198" w:rsidRPr="00A97630" w:rsidRDefault="00165198" w:rsidP="00D2729A">
      <w:pPr>
        <w:pStyle w:val="Heading3"/>
        <w:rPr>
          <w:rFonts w:ascii="Times New Roman" w:hAnsi="Times New Roman" w:cs="Times New Roman"/>
          <w:sz w:val="24"/>
          <w:szCs w:val="24"/>
          <w:lang w:val="en-US"/>
        </w:rPr>
      </w:pPr>
      <w:bookmarkStart w:id="3" w:name="_Toc42983410"/>
      <w:r w:rsidRPr="00A97630">
        <w:rPr>
          <w:rFonts w:ascii="Times New Roman" w:hAnsi="Times New Roman" w:cs="Times New Roman"/>
          <w:sz w:val="24"/>
          <w:szCs w:val="24"/>
          <w:lang w:val="en-US"/>
        </w:rPr>
        <w:t xml:space="preserve">2.6. Transposition and implementation </w:t>
      </w:r>
      <w:proofErr w:type="gramStart"/>
      <w:r w:rsidRPr="00A97630">
        <w:rPr>
          <w:rFonts w:ascii="Times New Roman" w:hAnsi="Times New Roman" w:cs="Times New Roman"/>
          <w:sz w:val="24"/>
          <w:szCs w:val="24"/>
          <w:lang w:val="en-US"/>
        </w:rPr>
        <w:t>plans</w:t>
      </w:r>
      <w:proofErr w:type="gramEnd"/>
      <w:r w:rsidRPr="00A97630">
        <w:rPr>
          <w:rFonts w:ascii="Times New Roman" w:hAnsi="Times New Roman" w:cs="Times New Roman"/>
          <w:sz w:val="24"/>
          <w:szCs w:val="24"/>
          <w:lang w:val="en-US"/>
        </w:rPr>
        <w:t xml:space="preserve"> by directive</w:t>
      </w:r>
      <w:bookmarkEnd w:id="3"/>
    </w:p>
    <w:p w14:paraId="6E93E445" w14:textId="77777777" w:rsidR="00047704" w:rsidRPr="00A97630" w:rsidRDefault="00047704" w:rsidP="00047704">
      <w:pPr>
        <w:pStyle w:val="Heading3"/>
        <w:rPr>
          <w:rFonts w:ascii="Times New Roman" w:hAnsi="Times New Roman" w:cs="Times New Roman"/>
          <w:sz w:val="24"/>
          <w:szCs w:val="24"/>
          <w:lang w:val="en-US"/>
        </w:rPr>
      </w:pPr>
      <w:bookmarkStart w:id="4" w:name="_Toc42983411"/>
      <w:r w:rsidRPr="00A97630">
        <w:rPr>
          <w:rFonts w:ascii="Times New Roman" w:hAnsi="Times New Roman" w:cs="Times New Roman"/>
          <w:sz w:val="24"/>
          <w:szCs w:val="24"/>
        </w:rPr>
        <w:t xml:space="preserve">2.6.1 </w:t>
      </w:r>
      <w:r w:rsidR="00295DDA" w:rsidRPr="00A97630">
        <w:rPr>
          <w:rFonts w:ascii="Times New Roman" w:hAnsi="Times New Roman" w:cs="Times New Roman"/>
          <w:sz w:val="24"/>
          <w:szCs w:val="24"/>
          <w:lang w:val="en-US"/>
        </w:rPr>
        <w:t xml:space="preserve">Directive </w:t>
      </w:r>
      <w:r w:rsidR="00E11678" w:rsidRPr="00A97630">
        <w:rPr>
          <w:rFonts w:ascii="Times New Roman" w:hAnsi="Times New Roman" w:cs="Times New Roman"/>
          <w:sz w:val="24"/>
          <w:szCs w:val="24"/>
          <w:lang w:val="en-US"/>
        </w:rPr>
        <w:t xml:space="preserve">2002/49/EC Environmental Noise </w:t>
      </w:r>
    </w:p>
    <w:p w14:paraId="3AA92892" w14:textId="77777777" w:rsidR="00047704" w:rsidRPr="00A97630" w:rsidRDefault="00047704" w:rsidP="000F3660">
      <w:pPr>
        <w:jc w:val="left"/>
        <w:rPr>
          <w:rFonts w:ascii="Times New Roman" w:hAnsi="Times New Roman" w:cs="Times New Roman"/>
          <w:b/>
          <w:bCs/>
          <w:iCs/>
          <w:sz w:val="24"/>
          <w:szCs w:val="24"/>
          <w:lang w:val="en-US"/>
        </w:rPr>
      </w:pPr>
      <w:r w:rsidRPr="00A97630">
        <w:rPr>
          <w:rFonts w:ascii="Times New Roman" w:hAnsi="Times New Roman" w:cs="Times New Roman"/>
          <w:b/>
          <w:bCs/>
          <w:iCs/>
          <w:sz w:val="24"/>
          <w:szCs w:val="24"/>
          <w:lang w:val="en-US"/>
        </w:rPr>
        <w:t xml:space="preserve">2.6.1.1 Transposition </w:t>
      </w:r>
    </w:p>
    <w:p w14:paraId="06864C79" w14:textId="77777777" w:rsidR="001651E4" w:rsidRPr="00A97630" w:rsidRDefault="001651E4" w:rsidP="003F253D">
      <w:pPr>
        <w:rPr>
          <w:rFonts w:ascii="Times New Roman" w:hAnsi="Times New Roman" w:cs="Times New Roman"/>
          <w:sz w:val="24"/>
          <w:szCs w:val="24"/>
        </w:rPr>
      </w:pPr>
      <w:r w:rsidRPr="00A97630">
        <w:rPr>
          <w:rFonts w:ascii="Times New Roman" w:hAnsi="Times New Roman" w:cs="Times New Roman"/>
          <w:b/>
          <w:sz w:val="24"/>
          <w:szCs w:val="24"/>
          <w:lang w:val="en-US"/>
        </w:rPr>
        <w:t>The Directive 2002/49/EC Environmental Noise</w:t>
      </w:r>
      <w:r w:rsidRPr="00A97630">
        <w:rPr>
          <w:rFonts w:ascii="Times New Roman" w:hAnsi="Times New Roman" w:cs="Times New Roman"/>
          <w:sz w:val="24"/>
          <w:szCs w:val="24"/>
        </w:rPr>
        <w:t xml:space="preserve">is </w:t>
      </w:r>
      <w:r w:rsidR="00B24A15">
        <w:rPr>
          <w:rFonts w:ascii="Times New Roman" w:hAnsi="Times New Roman" w:cs="Times New Roman"/>
          <w:sz w:val="24"/>
          <w:szCs w:val="24"/>
        </w:rPr>
        <w:t xml:space="preserve">partially </w:t>
      </w:r>
      <w:r w:rsidRPr="00A97630">
        <w:rPr>
          <w:rFonts w:ascii="Times New Roman" w:hAnsi="Times New Roman" w:cs="Times New Roman"/>
          <w:sz w:val="24"/>
          <w:szCs w:val="24"/>
        </w:rPr>
        <w:t>transposed into Albanian legislation, by the following legal acts:</w:t>
      </w:r>
    </w:p>
    <w:p w14:paraId="693072DB" w14:textId="77777777" w:rsidR="00591C2D" w:rsidRPr="00591C2D" w:rsidRDefault="00591C2D" w:rsidP="00591C2D">
      <w:pPr>
        <w:pStyle w:val="ListParagraph"/>
        <w:widowControl w:val="0"/>
        <w:numPr>
          <w:ilvl w:val="0"/>
          <w:numId w:val="6"/>
        </w:numPr>
        <w:autoSpaceDE w:val="0"/>
        <w:autoSpaceDN w:val="0"/>
        <w:adjustRightInd w:val="0"/>
        <w:spacing w:after="0" w:line="240" w:lineRule="auto"/>
        <w:jc w:val="left"/>
        <w:rPr>
          <w:rFonts w:ascii="Times New Roman" w:hAnsi="Times New Roman" w:cs="Times New Roman"/>
          <w:sz w:val="24"/>
          <w:szCs w:val="24"/>
          <w:lang w:val="en-US"/>
        </w:rPr>
      </w:pPr>
      <w:r w:rsidRPr="00A97630">
        <w:rPr>
          <w:rFonts w:ascii="Times New Roman" w:hAnsi="Times New Roman" w:cs="Times New Roman"/>
          <w:sz w:val="24"/>
          <w:szCs w:val="24"/>
          <w:lang w:val="en-US"/>
        </w:rPr>
        <w:t xml:space="preserve">Law No. 10431/2011 “On </w:t>
      </w:r>
      <w:r w:rsidR="00F86808">
        <w:rPr>
          <w:rFonts w:ascii="Times New Roman" w:hAnsi="Times New Roman" w:cs="Times New Roman"/>
          <w:sz w:val="24"/>
          <w:szCs w:val="24"/>
          <w:lang w:val="en-US"/>
        </w:rPr>
        <w:t>e</w:t>
      </w:r>
      <w:r w:rsidRPr="00A97630">
        <w:rPr>
          <w:rFonts w:ascii="Times New Roman" w:hAnsi="Times New Roman" w:cs="Times New Roman"/>
          <w:sz w:val="24"/>
          <w:szCs w:val="24"/>
          <w:lang w:val="en-US"/>
        </w:rPr>
        <w:t xml:space="preserve">nvironmental </w:t>
      </w:r>
      <w:r w:rsidR="00F86808">
        <w:rPr>
          <w:rFonts w:ascii="Times New Roman" w:hAnsi="Times New Roman" w:cs="Times New Roman"/>
          <w:sz w:val="24"/>
          <w:szCs w:val="24"/>
          <w:lang w:val="en-US"/>
        </w:rPr>
        <w:t>p</w:t>
      </w:r>
      <w:r w:rsidRPr="00A97630">
        <w:rPr>
          <w:rFonts w:ascii="Times New Roman" w:hAnsi="Times New Roman" w:cs="Times New Roman"/>
          <w:sz w:val="24"/>
          <w:szCs w:val="24"/>
          <w:lang w:val="en-US"/>
        </w:rPr>
        <w:t>rotection”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amended</w:t>
      </w:r>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02B31E8B" w14:textId="77777777" w:rsidR="001651E4" w:rsidRPr="00A97630" w:rsidRDefault="001651E4" w:rsidP="00F25AE3">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Law No.</w:t>
      </w:r>
      <w:r w:rsidR="00F86808">
        <w:rPr>
          <w:rFonts w:ascii="Times New Roman" w:hAnsi="Times New Roman" w:cs="Times New Roman"/>
          <w:sz w:val="24"/>
          <w:szCs w:val="24"/>
          <w:lang w:val="en-US"/>
        </w:rPr>
        <w:t>9774, of 12.07.2007, “On a</w:t>
      </w:r>
      <w:r w:rsidRPr="00A97630">
        <w:rPr>
          <w:rFonts w:ascii="Times New Roman" w:hAnsi="Times New Roman" w:cs="Times New Roman"/>
          <w:sz w:val="24"/>
          <w:szCs w:val="24"/>
          <w:lang w:val="en-US"/>
        </w:rPr>
        <w:t xml:space="preserve">ssessment and </w:t>
      </w:r>
      <w:r w:rsidR="00F86808">
        <w:rPr>
          <w:rFonts w:ascii="Times New Roman" w:hAnsi="Times New Roman" w:cs="Times New Roman"/>
          <w:sz w:val="24"/>
          <w:szCs w:val="24"/>
          <w:lang w:val="en-US"/>
        </w:rPr>
        <w:t>m</w:t>
      </w:r>
      <w:r w:rsidRPr="00A97630">
        <w:rPr>
          <w:rFonts w:ascii="Times New Roman" w:hAnsi="Times New Roman" w:cs="Times New Roman"/>
          <w:sz w:val="24"/>
          <w:szCs w:val="24"/>
          <w:lang w:val="en-US"/>
        </w:rPr>
        <w:t xml:space="preserve">anagement of </w:t>
      </w:r>
      <w:r w:rsidR="00F86808">
        <w:rPr>
          <w:rFonts w:ascii="Times New Roman" w:hAnsi="Times New Roman" w:cs="Times New Roman"/>
          <w:sz w:val="24"/>
          <w:szCs w:val="24"/>
          <w:lang w:val="en-US"/>
        </w:rPr>
        <w:t>e</w:t>
      </w:r>
      <w:r w:rsidRPr="00A97630">
        <w:rPr>
          <w:rFonts w:ascii="Times New Roman" w:hAnsi="Times New Roman" w:cs="Times New Roman"/>
          <w:sz w:val="24"/>
          <w:szCs w:val="24"/>
          <w:lang w:val="en-US"/>
        </w:rPr>
        <w:t xml:space="preserve">nvironmental </w:t>
      </w:r>
      <w:r w:rsidR="00F86808">
        <w:rPr>
          <w:rFonts w:ascii="Times New Roman" w:hAnsi="Times New Roman" w:cs="Times New Roman"/>
          <w:sz w:val="24"/>
          <w:szCs w:val="24"/>
          <w:lang w:val="en-US"/>
        </w:rPr>
        <w:t>n</w:t>
      </w:r>
      <w:r w:rsidRPr="00A97630">
        <w:rPr>
          <w:rFonts w:ascii="Times New Roman" w:hAnsi="Times New Roman" w:cs="Times New Roman"/>
          <w:sz w:val="24"/>
          <w:szCs w:val="24"/>
          <w:lang w:val="en-US"/>
        </w:rPr>
        <w:t>oise” amended by the Law 39/2013</w:t>
      </w:r>
      <w:r w:rsidR="00F25AE3">
        <w:rPr>
          <w:rFonts w:ascii="Times New Roman" w:hAnsi="Times New Roman" w:cs="Times New Roman"/>
          <w:sz w:val="24"/>
          <w:szCs w:val="24"/>
          <w:lang w:val="en-US"/>
        </w:rPr>
        <w:t xml:space="preserve"> and Law </w:t>
      </w:r>
      <w:proofErr w:type="gramStart"/>
      <w:r w:rsidR="00F25AE3" w:rsidRPr="00F25AE3">
        <w:rPr>
          <w:rFonts w:ascii="Times New Roman" w:hAnsi="Times New Roman" w:cs="Times New Roman"/>
          <w:sz w:val="24"/>
          <w:szCs w:val="24"/>
          <w:lang w:val="en-US"/>
        </w:rPr>
        <w:t>50/2023</w:t>
      </w:r>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2CA76BF3" w14:textId="77777777" w:rsidR="001C3105" w:rsidRDefault="001651E4" w:rsidP="001C3105">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 xml:space="preserve">DCM No. 123, of 17.02.2011 “On </w:t>
      </w:r>
      <w:r w:rsidR="00F86808" w:rsidRPr="00A97630">
        <w:rPr>
          <w:rFonts w:ascii="Times New Roman" w:hAnsi="Times New Roman" w:cs="Times New Roman"/>
          <w:sz w:val="24"/>
          <w:szCs w:val="24"/>
          <w:lang w:val="en-US"/>
        </w:rPr>
        <w:t xml:space="preserve">approval </w:t>
      </w:r>
      <w:r w:rsidRPr="00A97630">
        <w:rPr>
          <w:rFonts w:ascii="Times New Roman" w:hAnsi="Times New Roman" w:cs="Times New Roman"/>
          <w:sz w:val="24"/>
          <w:szCs w:val="24"/>
          <w:lang w:val="en-US"/>
        </w:rPr>
        <w:t>of the National Action Plan for the Management of Environmental Noise</w:t>
      </w:r>
      <w:proofErr w:type="gramStart"/>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2DE51EA0" w14:textId="77777777" w:rsidR="001C3105" w:rsidRPr="001C3105" w:rsidRDefault="00434909" w:rsidP="001C3105">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Guideline No.1037/</w:t>
      </w:r>
      <w:r w:rsidR="001C3105" w:rsidRPr="001C3105">
        <w:rPr>
          <w:rFonts w:ascii="Times New Roman" w:hAnsi="Times New Roman" w:cs="Times New Roman"/>
          <w:sz w:val="24"/>
          <w:szCs w:val="24"/>
          <w:lang w:val="en-US"/>
        </w:rPr>
        <w:t>1, of 12.4.2011 “On the assessment and management of environmental noise</w:t>
      </w:r>
      <w:proofErr w:type="gramStart"/>
      <w:r w:rsidR="001C3105" w:rsidRPr="001C3105">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14:paraId="49D4A655" w14:textId="77777777" w:rsidR="001651E4" w:rsidRPr="00A97630" w:rsidRDefault="001651E4" w:rsidP="00131EF5">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 xml:space="preserve">DCM No.994, of 02.07.2008 “On involvement of the public in environmental decision-making”, </w:t>
      </w:r>
      <w:proofErr w:type="gramStart"/>
      <w:r w:rsidRPr="00A97630">
        <w:rPr>
          <w:rFonts w:ascii="Times New Roman" w:hAnsi="Times New Roman" w:cs="Times New Roman"/>
          <w:sz w:val="24"/>
          <w:szCs w:val="24"/>
          <w:lang w:val="en-US"/>
        </w:rPr>
        <w:t>amended;</w:t>
      </w:r>
      <w:proofErr w:type="gramEnd"/>
      <w:r w:rsidRPr="00A97630">
        <w:rPr>
          <w:rFonts w:ascii="Times New Roman" w:hAnsi="Times New Roman" w:cs="Times New Roman"/>
          <w:sz w:val="24"/>
          <w:szCs w:val="24"/>
          <w:lang w:val="en-US"/>
        </w:rPr>
        <w:t xml:space="preserve"> </w:t>
      </w:r>
    </w:p>
    <w:p w14:paraId="7DFDEC48" w14:textId="77777777" w:rsidR="001651E4" w:rsidRPr="00233AD7" w:rsidRDefault="001651E4" w:rsidP="00131EF5">
      <w:pPr>
        <w:pStyle w:val="ListParagraph"/>
        <w:widowControl w:val="0"/>
        <w:numPr>
          <w:ilvl w:val="0"/>
          <w:numId w:val="6"/>
        </w:numPr>
        <w:autoSpaceDE w:val="0"/>
        <w:autoSpaceDN w:val="0"/>
        <w:adjustRightInd w:val="0"/>
        <w:spacing w:after="0" w:line="240" w:lineRule="auto"/>
        <w:rPr>
          <w:rFonts w:ascii="Times New Roman" w:hAnsi="Times New Roman" w:cs="Times New Roman"/>
          <w:sz w:val="24"/>
          <w:szCs w:val="24"/>
          <w:lang w:val="en-US"/>
        </w:rPr>
      </w:pPr>
      <w:r w:rsidRPr="00A97630">
        <w:rPr>
          <w:rFonts w:ascii="Times New Roman" w:hAnsi="Times New Roman" w:cs="Times New Roman"/>
          <w:sz w:val="24"/>
          <w:szCs w:val="24"/>
          <w:lang w:val="en-US"/>
        </w:rPr>
        <w:t xml:space="preserve">DCM No. 587 dated 07.07.2010 "On the monitoring and control of noise levels in urban </w:t>
      </w:r>
      <w:r w:rsidRPr="00233AD7">
        <w:rPr>
          <w:rFonts w:ascii="Times New Roman" w:hAnsi="Times New Roman" w:cs="Times New Roman"/>
          <w:sz w:val="24"/>
          <w:szCs w:val="24"/>
          <w:lang w:val="en-US"/>
        </w:rPr>
        <w:t xml:space="preserve">and tourist </w:t>
      </w:r>
      <w:proofErr w:type="spellStart"/>
      <w:r w:rsidRPr="00233AD7">
        <w:rPr>
          <w:rFonts w:ascii="Times New Roman" w:hAnsi="Times New Roman" w:cs="Times New Roman"/>
          <w:sz w:val="24"/>
          <w:szCs w:val="24"/>
          <w:lang w:val="en-US"/>
        </w:rPr>
        <w:t>centres</w:t>
      </w:r>
      <w:proofErr w:type="spellEnd"/>
      <w:r w:rsidRPr="00233AD7">
        <w:rPr>
          <w:rFonts w:ascii="Times New Roman" w:hAnsi="Times New Roman" w:cs="Times New Roman"/>
          <w:sz w:val="24"/>
          <w:szCs w:val="24"/>
          <w:lang w:val="en-US"/>
        </w:rPr>
        <w:t xml:space="preserve">", amended by Normative Act No. 2 dated </w:t>
      </w:r>
      <w:proofErr w:type="gramStart"/>
      <w:r w:rsidRPr="00233AD7">
        <w:rPr>
          <w:rFonts w:ascii="Times New Roman" w:hAnsi="Times New Roman" w:cs="Times New Roman"/>
          <w:sz w:val="24"/>
          <w:szCs w:val="24"/>
          <w:lang w:val="en-US"/>
        </w:rPr>
        <w:t>25.07.2012;</w:t>
      </w:r>
      <w:proofErr w:type="gramEnd"/>
    </w:p>
    <w:p w14:paraId="115E8B75" w14:textId="6047FB14" w:rsidR="001651E4" w:rsidRPr="00A97630" w:rsidRDefault="001651E4" w:rsidP="00131EF5">
      <w:pPr>
        <w:pStyle w:val="ListParagraph"/>
        <w:numPr>
          <w:ilvl w:val="0"/>
          <w:numId w:val="6"/>
        </w:numPr>
        <w:rPr>
          <w:rFonts w:ascii="Times New Roman" w:hAnsi="Times New Roman" w:cs="Times New Roman"/>
          <w:sz w:val="24"/>
          <w:szCs w:val="24"/>
          <w:lang w:val="en-US"/>
        </w:rPr>
      </w:pPr>
      <w:r w:rsidRPr="00233AD7">
        <w:rPr>
          <w:rFonts w:ascii="Times New Roman" w:hAnsi="Times New Roman" w:cs="Times New Roman"/>
          <w:sz w:val="24"/>
          <w:szCs w:val="24"/>
          <w:lang w:val="en-US"/>
        </w:rPr>
        <w:t>M</w:t>
      </w:r>
      <w:r w:rsidR="00D97A30" w:rsidRPr="00233AD7">
        <w:rPr>
          <w:rFonts w:ascii="Times New Roman" w:hAnsi="Times New Roman" w:cs="Times New Roman"/>
          <w:sz w:val="24"/>
          <w:szCs w:val="24"/>
          <w:lang w:val="en-US"/>
        </w:rPr>
        <w:t xml:space="preserve">inisterial </w:t>
      </w:r>
      <w:r w:rsidRPr="00233AD7">
        <w:rPr>
          <w:rFonts w:ascii="Times New Roman" w:hAnsi="Times New Roman" w:cs="Times New Roman"/>
          <w:sz w:val="24"/>
          <w:szCs w:val="24"/>
          <w:lang w:val="en-US"/>
        </w:rPr>
        <w:t>O</w:t>
      </w:r>
      <w:r w:rsidR="00D97A30" w:rsidRPr="00233AD7">
        <w:rPr>
          <w:rFonts w:ascii="Times New Roman" w:hAnsi="Times New Roman" w:cs="Times New Roman"/>
          <w:sz w:val="24"/>
          <w:szCs w:val="24"/>
          <w:lang w:val="en-US"/>
        </w:rPr>
        <w:t>rder</w:t>
      </w:r>
      <w:r w:rsidR="000374F2">
        <w:rPr>
          <w:rFonts w:ascii="Times New Roman" w:hAnsi="Times New Roman" w:cs="Times New Roman"/>
          <w:sz w:val="24"/>
          <w:szCs w:val="24"/>
          <w:lang w:val="en-US"/>
        </w:rPr>
        <w:t xml:space="preserve"> </w:t>
      </w:r>
      <w:r w:rsidR="00F1058F" w:rsidRPr="00233AD7">
        <w:rPr>
          <w:rFonts w:ascii="Times New Roman" w:hAnsi="Times New Roman" w:cs="Times New Roman"/>
          <w:sz w:val="24"/>
          <w:szCs w:val="24"/>
          <w:lang w:val="en-US"/>
        </w:rPr>
        <w:t>N</w:t>
      </w:r>
      <w:r w:rsidRPr="00233AD7">
        <w:rPr>
          <w:rFonts w:ascii="Times New Roman" w:hAnsi="Times New Roman" w:cs="Times New Roman"/>
          <w:sz w:val="24"/>
          <w:szCs w:val="24"/>
          <w:lang w:val="en-US"/>
        </w:rPr>
        <w:t>o. 234, of 25.5.2015 of the Ministry of Health “On the adoption of a guide to noise and</w:t>
      </w:r>
      <w:r w:rsidR="00F92285">
        <w:rPr>
          <w:rFonts w:ascii="Times New Roman" w:hAnsi="Times New Roman" w:cs="Times New Roman"/>
          <w:sz w:val="24"/>
          <w:szCs w:val="24"/>
          <w:lang w:val="en-US"/>
        </w:rPr>
        <w:t xml:space="preserve"> health effects monitoring</w:t>
      </w:r>
      <w:proofErr w:type="gramStart"/>
      <w:r w:rsidR="00F92285">
        <w:rPr>
          <w:rFonts w:ascii="Times New Roman" w:hAnsi="Times New Roman" w:cs="Times New Roman"/>
          <w:sz w:val="24"/>
          <w:szCs w:val="24"/>
          <w:lang w:val="en-US"/>
        </w:rPr>
        <w:t>”;</w:t>
      </w:r>
      <w:proofErr w:type="gramEnd"/>
    </w:p>
    <w:p w14:paraId="7318C05F" w14:textId="77777777" w:rsidR="001651E4" w:rsidRPr="00A97630" w:rsidRDefault="001651E4" w:rsidP="00131EF5">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Guideline No.1, of 07.01.2013 “On minimum requirements for strategic noise mapping</w:t>
      </w:r>
      <w:proofErr w:type="gramStart"/>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1798F78C" w14:textId="77777777" w:rsidR="001651E4" w:rsidRPr="00A97630" w:rsidRDefault="001651E4" w:rsidP="00131EF5">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Guideline No.2, of 07.01.2013 "On indicators, assessment methods, rules and technical requirements of the methodology for assessing the level of noise, and for verification of the interventions made to resolve and improve the situation</w:t>
      </w:r>
      <w:proofErr w:type="gramStart"/>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625D7339" w14:textId="77777777" w:rsidR="001651E4" w:rsidRPr="00A97630" w:rsidRDefault="001651E4" w:rsidP="00131EF5">
      <w:pPr>
        <w:pStyle w:val="ListParagraph"/>
        <w:numPr>
          <w:ilvl w:val="0"/>
          <w:numId w:val="6"/>
        </w:numPr>
        <w:rPr>
          <w:rFonts w:ascii="Times New Roman" w:hAnsi="Times New Roman" w:cs="Times New Roman"/>
          <w:sz w:val="24"/>
          <w:szCs w:val="24"/>
          <w:lang w:val="en-US"/>
        </w:rPr>
      </w:pPr>
      <w:r w:rsidRPr="00A97630">
        <w:rPr>
          <w:rFonts w:ascii="Times New Roman" w:hAnsi="Times New Roman" w:cs="Times New Roman"/>
          <w:sz w:val="24"/>
          <w:szCs w:val="24"/>
          <w:lang w:val="en-US"/>
        </w:rPr>
        <w:t xml:space="preserve">Guideline Nr. </w:t>
      </w:r>
      <w:proofErr w:type="gramStart"/>
      <w:r w:rsidRPr="00A97630">
        <w:rPr>
          <w:rFonts w:ascii="Times New Roman" w:hAnsi="Times New Roman" w:cs="Times New Roman"/>
          <w:sz w:val="24"/>
          <w:szCs w:val="24"/>
          <w:lang w:val="en-US"/>
        </w:rPr>
        <w:t>1,</w:t>
      </w:r>
      <w:proofErr w:type="gramEnd"/>
      <w:r w:rsidRPr="00A97630">
        <w:rPr>
          <w:rFonts w:ascii="Times New Roman" w:hAnsi="Times New Roman" w:cs="Times New Roman"/>
          <w:sz w:val="24"/>
          <w:szCs w:val="24"/>
          <w:lang w:val="en-US"/>
        </w:rPr>
        <w:t xml:space="preserve"> of 19.2.2018 of the Minister of Tourism and Environment “On Approval Minimum Requirements f</w:t>
      </w:r>
      <w:r w:rsidR="00F92285">
        <w:rPr>
          <w:rFonts w:ascii="Times New Roman" w:hAnsi="Times New Roman" w:cs="Times New Roman"/>
          <w:sz w:val="24"/>
          <w:szCs w:val="24"/>
          <w:lang w:val="en-US"/>
        </w:rPr>
        <w:t>or Drafting Noise Action Plans</w:t>
      </w:r>
      <w:proofErr w:type="gramStart"/>
      <w:r w:rsidR="00F92285">
        <w:rPr>
          <w:rFonts w:ascii="Times New Roman" w:hAnsi="Times New Roman" w:cs="Times New Roman"/>
          <w:sz w:val="24"/>
          <w:szCs w:val="24"/>
          <w:lang w:val="en-US"/>
        </w:rPr>
        <w:t>”;</w:t>
      </w:r>
      <w:proofErr w:type="gramEnd"/>
    </w:p>
    <w:p w14:paraId="361A48D8" w14:textId="77777777" w:rsidR="001651E4" w:rsidRDefault="001651E4" w:rsidP="00131EF5">
      <w:pPr>
        <w:pStyle w:val="ListParagraph"/>
        <w:numPr>
          <w:ilvl w:val="0"/>
          <w:numId w:val="6"/>
        </w:numPr>
        <w:spacing w:after="0" w:line="240" w:lineRule="auto"/>
        <w:rPr>
          <w:rFonts w:ascii="Times New Roman" w:hAnsi="Times New Roman" w:cs="Times New Roman"/>
          <w:sz w:val="24"/>
          <w:szCs w:val="24"/>
          <w:lang w:val="en-US"/>
        </w:rPr>
      </w:pPr>
      <w:r w:rsidRPr="00A97630">
        <w:rPr>
          <w:rFonts w:ascii="Times New Roman" w:hAnsi="Times New Roman" w:cs="Times New Roman"/>
          <w:sz w:val="24"/>
          <w:szCs w:val="24"/>
          <w:lang w:val="en-US"/>
        </w:rPr>
        <w:t>Joint Order No. 11262 of the then Ministers of Transport and of Environment “On laying down rules for protection of environment from aircraft noise</w:t>
      </w:r>
      <w:proofErr w:type="gramStart"/>
      <w:r w:rsidRPr="00A97630">
        <w:rPr>
          <w:rFonts w:ascii="Times New Roman" w:hAnsi="Times New Roman" w:cs="Times New Roman"/>
          <w:sz w:val="24"/>
          <w:szCs w:val="24"/>
          <w:lang w:val="en-US"/>
        </w:rPr>
        <w:t>”</w:t>
      </w:r>
      <w:r w:rsidR="00B67379">
        <w:rPr>
          <w:rFonts w:ascii="Times New Roman" w:hAnsi="Times New Roman" w:cs="Times New Roman"/>
          <w:sz w:val="24"/>
          <w:szCs w:val="24"/>
          <w:lang w:val="en-US"/>
        </w:rPr>
        <w:t>;</w:t>
      </w:r>
      <w:proofErr w:type="gramEnd"/>
    </w:p>
    <w:p w14:paraId="296958F7" w14:textId="77777777" w:rsidR="00CE14BD" w:rsidRPr="00F86808" w:rsidRDefault="00B67379" w:rsidP="00CE14BD">
      <w:pPr>
        <w:pStyle w:val="ListParagraph"/>
        <w:numPr>
          <w:ilvl w:val="0"/>
          <w:numId w:val="6"/>
        </w:numPr>
        <w:rPr>
          <w:rFonts w:ascii="Times New Roman" w:hAnsi="Times New Roman" w:cs="Times New Roman"/>
          <w:sz w:val="24"/>
          <w:szCs w:val="24"/>
          <w:lang w:val="en-US"/>
        </w:rPr>
      </w:pPr>
      <w:r w:rsidRPr="000E3B9D">
        <w:rPr>
          <w:rFonts w:ascii="Times New Roman" w:hAnsi="Times New Roman" w:cs="Times New Roman"/>
          <w:sz w:val="24"/>
          <w:szCs w:val="24"/>
        </w:rPr>
        <w:t>DCM No. 568, dated 17.07.2019 “On establishment, organization and functioning of the</w:t>
      </w:r>
      <w:r>
        <w:rPr>
          <w:rFonts w:ascii="Times New Roman" w:hAnsi="Times New Roman" w:cs="Times New Roman"/>
          <w:sz w:val="24"/>
          <w:szCs w:val="24"/>
        </w:rPr>
        <w:t xml:space="preserve"> National Environmental Agency”.</w:t>
      </w:r>
    </w:p>
    <w:p w14:paraId="4986D50B" w14:textId="4F28DF75" w:rsidR="00F86808" w:rsidRPr="00F86808" w:rsidRDefault="00F86808" w:rsidP="00F86808">
      <w:pPr>
        <w:pStyle w:val="ListParagraph"/>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Joint </w:t>
      </w:r>
      <w:r w:rsidRPr="00A97630">
        <w:rPr>
          <w:rFonts w:ascii="Times New Roman" w:hAnsi="Times New Roman" w:cs="Times New Roman"/>
          <w:sz w:val="24"/>
          <w:szCs w:val="24"/>
          <w:lang w:val="en-US"/>
        </w:rPr>
        <w:t xml:space="preserve">Guideline </w:t>
      </w:r>
      <w:r>
        <w:rPr>
          <w:rFonts w:ascii="Times New Roman" w:hAnsi="Times New Roman" w:cs="Times New Roman"/>
          <w:sz w:val="24"/>
          <w:szCs w:val="24"/>
          <w:lang w:val="en-US"/>
        </w:rPr>
        <w:t xml:space="preserve">of the Minister of Tourism and Environment, Minister of </w:t>
      </w:r>
      <w:r w:rsidRPr="00F86808">
        <w:rPr>
          <w:rFonts w:ascii="Times New Roman" w:hAnsi="Times New Roman" w:cs="Times New Roman"/>
          <w:sz w:val="24"/>
          <w:szCs w:val="24"/>
          <w:lang w:val="en-US"/>
        </w:rPr>
        <w:t xml:space="preserve">Health </w:t>
      </w:r>
      <w:r>
        <w:rPr>
          <w:rFonts w:ascii="Times New Roman" w:hAnsi="Times New Roman" w:cs="Times New Roman"/>
          <w:sz w:val="24"/>
          <w:szCs w:val="24"/>
          <w:lang w:val="en-US"/>
        </w:rPr>
        <w:t>and</w:t>
      </w:r>
      <w:r w:rsidRPr="00F86808">
        <w:rPr>
          <w:rFonts w:ascii="Times New Roman" w:hAnsi="Times New Roman" w:cs="Times New Roman"/>
          <w:sz w:val="24"/>
          <w:szCs w:val="24"/>
          <w:lang w:val="en-US"/>
        </w:rPr>
        <w:t xml:space="preserve"> Social</w:t>
      </w:r>
      <w:r>
        <w:rPr>
          <w:rFonts w:ascii="Times New Roman" w:hAnsi="Times New Roman" w:cs="Times New Roman"/>
          <w:sz w:val="24"/>
          <w:szCs w:val="24"/>
          <w:lang w:val="en-US"/>
        </w:rPr>
        <w:t xml:space="preserve"> Protection</w:t>
      </w:r>
      <w:r w:rsidR="000374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Minister of Interior </w:t>
      </w:r>
      <w:r w:rsidRPr="00A97630">
        <w:rPr>
          <w:rFonts w:ascii="Times New Roman" w:hAnsi="Times New Roman" w:cs="Times New Roman"/>
          <w:sz w:val="24"/>
          <w:szCs w:val="24"/>
          <w:lang w:val="en-US"/>
        </w:rPr>
        <w:t>No.</w:t>
      </w:r>
      <w:r>
        <w:rPr>
          <w:rFonts w:ascii="Times New Roman" w:hAnsi="Times New Roman" w:cs="Times New Roman"/>
          <w:sz w:val="24"/>
          <w:szCs w:val="24"/>
          <w:lang w:val="en-US"/>
        </w:rPr>
        <w:t xml:space="preserve"> 2</w:t>
      </w:r>
      <w:r w:rsidRPr="00A97630">
        <w:rPr>
          <w:rFonts w:ascii="Times New Roman" w:hAnsi="Times New Roman" w:cs="Times New Roman"/>
          <w:sz w:val="24"/>
          <w:szCs w:val="24"/>
          <w:lang w:val="en-US"/>
        </w:rPr>
        <w:t xml:space="preserve">, </w:t>
      </w:r>
      <w:r>
        <w:rPr>
          <w:rFonts w:ascii="Times New Roman" w:hAnsi="Times New Roman" w:cs="Times New Roman"/>
          <w:sz w:val="24"/>
          <w:szCs w:val="24"/>
          <w:lang w:val="en-US"/>
        </w:rPr>
        <w:t>dated</w:t>
      </w:r>
      <w:r w:rsidR="000374F2">
        <w:rPr>
          <w:rFonts w:ascii="Times New Roman" w:hAnsi="Times New Roman" w:cs="Times New Roman"/>
          <w:sz w:val="24"/>
          <w:szCs w:val="24"/>
          <w:lang w:val="en-US"/>
        </w:rPr>
        <w:t xml:space="preserve"> </w:t>
      </w:r>
      <w:r>
        <w:rPr>
          <w:rFonts w:ascii="Times New Roman" w:hAnsi="Times New Roman" w:cs="Times New Roman"/>
          <w:sz w:val="24"/>
          <w:szCs w:val="24"/>
          <w:lang w:val="en-US"/>
        </w:rPr>
        <w:t>15</w:t>
      </w:r>
      <w:r w:rsidRPr="00A97630">
        <w:rPr>
          <w:rFonts w:ascii="Times New Roman" w:hAnsi="Times New Roman" w:cs="Times New Roman"/>
          <w:sz w:val="24"/>
          <w:szCs w:val="24"/>
          <w:lang w:val="en-US"/>
        </w:rPr>
        <w:t>.11.20</w:t>
      </w:r>
      <w:r>
        <w:rPr>
          <w:rFonts w:ascii="Times New Roman" w:hAnsi="Times New Roman" w:cs="Times New Roman"/>
          <w:sz w:val="24"/>
          <w:szCs w:val="24"/>
          <w:lang w:val="en-US"/>
        </w:rPr>
        <w:t>23</w:t>
      </w:r>
      <w:r w:rsidRPr="00A97630">
        <w:rPr>
          <w:rFonts w:ascii="Times New Roman" w:hAnsi="Times New Roman" w:cs="Times New Roman"/>
          <w:sz w:val="24"/>
          <w:szCs w:val="24"/>
          <w:lang w:val="en-US"/>
        </w:rPr>
        <w:t>, “</w:t>
      </w:r>
      <w:r>
        <w:rPr>
          <w:rFonts w:ascii="Times New Roman" w:hAnsi="Times New Roman" w:cs="Times New Roman"/>
          <w:sz w:val="24"/>
          <w:szCs w:val="24"/>
          <w:lang w:val="en-US"/>
        </w:rPr>
        <w:t>On</w:t>
      </w:r>
      <w:r w:rsidRPr="00F86808">
        <w:rPr>
          <w:rFonts w:ascii="Times New Roman" w:hAnsi="Times New Roman" w:cs="Times New Roman"/>
          <w:sz w:val="24"/>
          <w:szCs w:val="24"/>
          <w:lang w:val="en-US"/>
        </w:rPr>
        <w:t xml:space="preserve"> the limit level of noise for a given environment and for the field of economic and social activities</w:t>
      </w:r>
      <w:proofErr w:type="gramStart"/>
      <w:r w:rsidRPr="00A97630">
        <w:rPr>
          <w:rFonts w:ascii="Times New Roman" w:hAnsi="Times New Roman" w:cs="Times New Roman"/>
          <w:sz w:val="24"/>
          <w:szCs w:val="24"/>
          <w:lang w:val="en-US"/>
        </w:rPr>
        <w:t>”;</w:t>
      </w:r>
      <w:proofErr w:type="gramEnd"/>
      <w:r w:rsidRPr="00A97630">
        <w:rPr>
          <w:rFonts w:ascii="Times New Roman" w:hAnsi="Times New Roman" w:cs="Times New Roman"/>
          <w:sz w:val="24"/>
          <w:szCs w:val="24"/>
          <w:lang w:val="en-US"/>
        </w:rPr>
        <w:t xml:space="preserve"> </w:t>
      </w:r>
    </w:p>
    <w:p w14:paraId="54A7F49E" w14:textId="77777777" w:rsidR="00677C26" w:rsidRPr="00677C26" w:rsidRDefault="00677C26" w:rsidP="00677C26">
      <w:pPr>
        <w:rPr>
          <w:rFonts w:ascii="Times New Roman" w:eastAsia="Times New Roman" w:hAnsi="Times New Roman" w:cs="Times New Roman"/>
          <w:sz w:val="24"/>
          <w:szCs w:val="24"/>
        </w:rPr>
      </w:pPr>
      <w:r w:rsidRPr="00677C26">
        <w:rPr>
          <w:rFonts w:ascii="Times New Roman" w:eastAsia="Times New Roman" w:hAnsi="Times New Roman" w:cs="Times New Roman"/>
          <w:sz w:val="24"/>
          <w:szCs w:val="24"/>
        </w:rPr>
        <w:t>The adopted Law No. 50/2023, has introduced changes and additions to the original law dated 12.7.2007, on assessment and management of noise in the environment and has been proposed by the MTE in order to introduce the latest developments that have occurred in the environmental legal framework such as on environmental permits, for the protection of environment, Environmental Impact Assessment etc.</w:t>
      </w:r>
    </w:p>
    <w:p w14:paraId="4A602146" w14:textId="77777777" w:rsidR="00CE14BD" w:rsidRPr="00CE14BD" w:rsidRDefault="00CE14BD" w:rsidP="00CE14BD">
      <w:pPr>
        <w:rPr>
          <w:rFonts w:ascii="Times New Roman" w:hAnsi="Times New Roman" w:cs="Times New Roman"/>
          <w:sz w:val="24"/>
          <w:szCs w:val="24"/>
          <w:lang w:val="en-US"/>
        </w:rPr>
      </w:pPr>
      <w:r w:rsidRPr="00CE14BD">
        <w:rPr>
          <w:rFonts w:ascii="Times New Roman" w:hAnsi="Times New Roman" w:cs="Times New Roman"/>
          <w:sz w:val="24"/>
          <w:szCs w:val="24"/>
          <w:lang w:val="en-US"/>
        </w:rPr>
        <w:t>Some of the changes and additions in the adopted Law 50/2023, which are in accordance with the requirements of the Environmental Noise Directive (END), are as follows:</w:t>
      </w:r>
    </w:p>
    <w:p w14:paraId="64E94608"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lastRenderedPageBreak/>
        <w:t>Introduction of the definition of "Agglomeration</w:t>
      </w:r>
      <w:proofErr w:type="gramStart"/>
      <w:r w:rsidRPr="00CE14BD">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14:paraId="6430854F"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Determination of the obligation for Local Government Units (LGUs) to map and draft/approve local action plans in</w:t>
      </w:r>
      <w:r>
        <w:rPr>
          <w:rFonts w:ascii="Times New Roman" w:hAnsi="Times New Roman" w:cs="Times New Roman"/>
          <w:sz w:val="24"/>
          <w:szCs w:val="24"/>
          <w:lang w:val="en-US"/>
        </w:rPr>
        <w:t xml:space="preserve"> harmony with territorial </w:t>
      </w:r>
      <w:proofErr w:type="gramStart"/>
      <w:r>
        <w:rPr>
          <w:rFonts w:ascii="Times New Roman" w:hAnsi="Times New Roman" w:cs="Times New Roman"/>
          <w:sz w:val="24"/>
          <w:szCs w:val="24"/>
          <w:lang w:val="en-US"/>
        </w:rPr>
        <w:t>plans;</w:t>
      </w:r>
      <w:proofErr w:type="gramEnd"/>
    </w:p>
    <w:p w14:paraId="347710D3"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Definition of the obligation to adopt action plans for areas near "major roads," "major railways," and "major civil airports,"</w:t>
      </w:r>
      <w:r>
        <w:rPr>
          <w:rFonts w:ascii="Times New Roman" w:hAnsi="Times New Roman" w:cs="Times New Roman"/>
          <w:sz w:val="24"/>
          <w:szCs w:val="24"/>
          <w:lang w:val="en-US"/>
        </w:rPr>
        <w:t xml:space="preserve"> as well as for "agglomerations</w:t>
      </w:r>
      <w:proofErr w:type="gramStart"/>
      <w:r w:rsidRPr="00CE14BD">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14:paraId="56CD426C"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 xml:space="preserve">Definition of the obligation to revise these plans every 5 years from the date of their </w:t>
      </w:r>
      <w:proofErr w:type="gramStart"/>
      <w:r w:rsidRPr="00CE14BD">
        <w:rPr>
          <w:rFonts w:ascii="Times New Roman" w:hAnsi="Times New Roman" w:cs="Times New Roman"/>
          <w:sz w:val="24"/>
          <w:szCs w:val="24"/>
          <w:lang w:val="en-US"/>
        </w:rPr>
        <w:t>approval</w:t>
      </w:r>
      <w:r>
        <w:rPr>
          <w:rFonts w:ascii="Times New Roman" w:hAnsi="Times New Roman" w:cs="Times New Roman"/>
          <w:sz w:val="24"/>
          <w:szCs w:val="24"/>
          <w:lang w:val="en-US"/>
        </w:rPr>
        <w:t>;</w:t>
      </w:r>
      <w:proofErr w:type="gramEnd"/>
    </w:p>
    <w:p w14:paraId="1B7A05EC"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 xml:space="preserve">Obligation for LGUs to engage the public when drafting action plans (AP) for noise management and to publish the strategic noise maps and </w:t>
      </w:r>
      <w:proofErr w:type="gramStart"/>
      <w:r w:rsidRPr="00CE14BD">
        <w:rPr>
          <w:rFonts w:ascii="Times New Roman" w:hAnsi="Times New Roman" w:cs="Times New Roman"/>
          <w:sz w:val="24"/>
          <w:szCs w:val="24"/>
          <w:lang w:val="en-US"/>
        </w:rPr>
        <w:t>AP</w:t>
      </w:r>
      <w:r>
        <w:rPr>
          <w:rFonts w:ascii="Times New Roman" w:hAnsi="Times New Roman" w:cs="Times New Roman"/>
          <w:sz w:val="24"/>
          <w:szCs w:val="24"/>
          <w:lang w:val="en-US"/>
        </w:rPr>
        <w:t>;</w:t>
      </w:r>
      <w:proofErr w:type="gramEnd"/>
    </w:p>
    <w:p w14:paraId="3341FCA9"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Obligation for LGUs to report to the Ministry of Transport and Environment (</w:t>
      </w:r>
      <w:proofErr w:type="spellStart"/>
      <w:r w:rsidRPr="00CE14BD">
        <w:rPr>
          <w:rFonts w:ascii="Times New Roman" w:hAnsi="Times New Roman" w:cs="Times New Roman"/>
          <w:sz w:val="24"/>
          <w:szCs w:val="24"/>
          <w:lang w:val="en-US"/>
        </w:rPr>
        <w:t>MoTE</w:t>
      </w:r>
      <w:proofErr w:type="spellEnd"/>
      <w:r w:rsidRPr="00CE14BD">
        <w:rPr>
          <w:rFonts w:ascii="Times New Roman" w:hAnsi="Times New Roman" w:cs="Times New Roman"/>
          <w:sz w:val="24"/>
          <w:szCs w:val="24"/>
          <w:lang w:val="en-US"/>
        </w:rPr>
        <w:t xml:space="preserve">) on the implementation of the </w:t>
      </w:r>
      <w:proofErr w:type="gramStart"/>
      <w:r w:rsidRPr="00CE14BD">
        <w:rPr>
          <w:rFonts w:ascii="Times New Roman" w:hAnsi="Times New Roman" w:cs="Times New Roman"/>
          <w:sz w:val="24"/>
          <w:szCs w:val="24"/>
          <w:lang w:val="en-US"/>
        </w:rPr>
        <w:t>AP</w:t>
      </w:r>
      <w:r>
        <w:rPr>
          <w:rFonts w:ascii="Times New Roman" w:hAnsi="Times New Roman" w:cs="Times New Roman"/>
          <w:sz w:val="24"/>
          <w:szCs w:val="24"/>
          <w:lang w:val="en-US"/>
        </w:rPr>
        <w:t>;</w:t>
      </w:r>
      <w:proofErr w:type="gramEnd"/>
    </w:p>
    <w:p w14:paraId="0586B5A4" w14:textId="77777777" w:rsidR="00CE14BD" w:rsidRPr="00CE14BD" w:rsidRDefault="00CE14BD" w:rsidP="007C4FC8">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lang w:val="en-US"/>
        </w:rPr>
      </w:pPr>
      <w:r w:rsidRPr="00CE14BD">
        <w:rPr>
          <w:rFonts w:ascii="Times New Roman" w:hAnsi="Times New Roman" w:cs="Times New Roman"/>
          <w:sz w:val="24"/>
          <w:szCs w:val="24"/>
          <w:lang w:val="en-US"/>
        </w:rPr>
        <w:t>Definition of the responsibility for conducting noise level measurements, shared between the National Environmental Agency (NEA) and LGUs.</w:t>
      </w:r>
    </w:p>
    <w:p w14:paraId="1BF30AAE" w14:textId="77777777" w:rsidR="00CE14BD" w:rsidRDefault="00CE14BD" w:rsidP="00CE14BD">
      <w:pPr>
        <w:widowControl w:val="0"/>
        <w:autoSpaceDE w:val="0"/>
        <w:autoSpaceDN w:val="0"/>
        <w:adjustRightInd w:val="0"/>
        <w:spacing w:after="0" w:line="240" w:lineRule="auto"/>
        <w:jc w:val="left"/>
        <w:rPr>
          <w:rFonts w:ascii="Times New Roman" w:hAnsi="Times New Roman" w:cs="Times New Roman"/>
          <w:sz w:val="24"/>
          <w:szCs w:val="24"/>
          <w:lang w:val="en-US"/>
        </w:rPr>
      </w:pPr>
    </w:p>
    <w:p w14:paraId="55ED6E3B" w14:textId="77777777" w:rsidR="00047704" w:rsidRPr="00A97630" w:rsidRDefault="00047704" w:rsidP="00047704">
      <w:pPr>
        <w:pStyle w:val="ListParagraph"/>
        <w:keepNext/>
        <w:keepLines/>
        <w:spacing w:after="0" w:line="240" w:lineRule="auto"/>
        <w:ind w:left="360"/>
        <w:rPr>
          <w:rFonts w:ascii="Times New Roman" w:hAnsi="Times New Roman" w:cs="Times New Roman"/>
          <w:sz w:val="24"/>
          <w:szCs w:val="24"/>
          <w:highlight w:val="yellow"/>
        </w:rPr>
      </w:pPr>
    </w:p>
    <w:p w14:paraId="10AAB00B" w14:textId="77777777" w:rsidR="00047704" w:rsidRPr="00A97630" w:rsidRDefault="00047704" w:rsidP="00A12A87">
      <w:pPr>
        <w:rPr>
          <w:rFonts w:ascii="Times New Roman" w:hAnsi="Times New Roman" w:cs="Times New Roman"/>
          <w:b/>
          <w:bCs/>
          <w:iCs/>
          <w:sz w:val="24"/>
          <w:szCs w:val="24"/>
          <w:lang w:val="en-US"/>
        </w:rPr>
      </w:pPr>
      <w:r w:rsidRPr="00A97630">
        <w:rPr>
          <w:rFonts w:ascii="Times New Roman" w:hAnsi="Times New Roman" w:cs="Times New Roman"/>
          <w:b/>
          <w:bCs/>
          <w:iCs/>
          <w:sz w:val="24"/>
          <w:szCs w:val="24"/>
          <w:lang w:val="en-US"/>
        </w:rPr>
        <w:t xml:space="preserve">2.6.1.2 Transposition Plan </w:t>
      </w:r>
    </w:p>
    <w:p w14:paraId="7F304AF8" w14:textId="77777777" w:rsidR="009F0904" w:rsidRDefault="00047704" w:rsidP="0024496F">
      <w:pPr>
        <w:rPr>
          <w:rFonts w:ascii="Times New Roman" w:hAnsi="Times New Roman" w:cs="Times New Roman"/>
          <w:b/>
          <w:sz w:val="24"/>
          <w:szCs w:val="24"/>
          <w:u w:val="single"/>
          <w:lang w:val="en-US"/>
        </w:rPr>
      </w:pPr>
      <w:r w:rsidRPr="00A97630">
        <w:rPr>
          <w:rFonts w:ascii="Times New Roman" w:hAnsi="Times New Roman" w:cs="Times New Roman"/>
          <w:b/>
          <w:sz w:val="24"/>
          <w:szCs w:val="24"/>
          <w:u w:val="single"/>
          <w:lang w:val="en-US"/>
        </w:rPr>
        <w:t>Short Term (</w:t>
      </w:r>
      <w:r w:rsidR="00CE14BD" w:rsidRPr="00CE14BD">
        <w:rPr>
          <w:rFonts w:ascii="Times New Roman" w:hAnsi="Times New Roman" w:cs="Times New Roman"/>
          <w:b/>
          <w:sz w:val="24"/>
          <w:szCs w:val="24"/>
          <w:u w:val="single"/>
          <w:lang w:val="en-US"/>
        </w:rPr>
        <w:t>2024-2026</w:t>
      </w:r>
      <w:r w:rsidRPr="00A97630">
        <w:rPr>
          <w:rFonts w:ascii="Times New Roman" w:hAnsi="Times New Roman" w:cs="Times New Roman"/>
          <w:b/>
          <w:sz w:val="24"/>
          <w:szCs w:val="24"/>
          <w:u w:val="single"/>
          <w:lang w:val="en-US"/>
        </w:rPr>
        <w:t>)</w:t>
      </w:r>
    </w:p>
    <w:p w14:paraId="7AB8F60A" w14:textId="77777777" w:rsidR="00C465B0" w:rsidRDefault="00A532D7" w:rsidP="00C465B0">
      <w:pPr>
        <w:rPr>
          <w:rFonts w:ascii="Times New Roman" w:hAnsi="Times New Roman" w:cs="Times New Roman"/>
          <w:sz w:val="24"/>
          <w:szCs w:val="24"/>
        </w:rPr>
      </w:pPr>
      <w:r w:rsidRPr="00A532D7">
        <w:rPr>
          <w:rFonts w:ascii="Times New Roman" w:hAnsi="Times New Roman" w:cs="Times New Roman"/>
          <w:sz w:val="24"/>
          <w:szCs w:val="24"/>
        </w:rPr>
        <w:t xml:space="preserve">The MTE intends to establish an inter-ministerial working group at </w:t>
      </w:r>
      <w:r w:rsidRPr="007B7B0B">
        <w:rPr>
          <w:rFonts w:ascii="Times New Roman" w:hAnsi="Times New Roman" w:cs="Times New Roman"/>
          <w:sz w:val="24"/>
          <w:szCs w:val="24"/>
        </w:rPr>
        <w:t>the commencement of 2024 to review the National Action Plan for the Management of Environmental Noise and submit it for approval to the Council of Ministers during the initial quarter of 202</w:t>
      </w:r>
      <w:r w:rsidR="008F2D82" w:rsidRPr="007B7B0B">
        <w:rPr>
          <w:rFonts w:ascii="Times New Roman" w:hAnsi="Times New Roman" w:cs="Times New Roman"/>
          <w:sz w:val="24"/>
          <w:szCs w:val="24"/>
        </w:rPr>
        <w:t>4</w:t>
      </w:r>
      <w:r w:rsidRPr="007B7B0B">
        <w:rPr>
          <w:rFonts w:ascii="Times New Roman" w:hAnsi="Times New Roman" w:cs="Times New Roman"/>
          <w:sz w:val="24"/>
          <w:szCs w:val="24"/>
        </w:rPr>
        <w:t>.</w:t>
      </w:r>
      <w:r w:rsidR="008363A3" w:rsidRPr="007B7B0B">
        <w:rPr>
          <w:rFonts w:ascii="Times New Roman" w:hAnsi="Times New Roman" w:cs="Times New Roman"/>
          <w:sz w:val="24"/>
          <w:szCs w:val="24"/>
        </w:rPr>
        <w:t>This</w:t>
      </w:r>
      <w:r w:rsidR="008363A3" w:rsidRPr="008363A3">
        <w:rPr>
          <w:rFonts w:ascii="Times New Roman" w:hAnsi="Times New Roman" w:cs="Times New Roman"/>
          <w:sz w:val="24"/>
          <w:szCs w:val="24"/>
        </w:rPr>
        <w:t xml:space="preserve"> revision will encompass all requirements of the environmental noise directive, as well as account for new developments and potential changes in the country.</w:t>
      </w:r>
    </w:p>
    <w:p w14:paraId="24C3D7D8" w14:textId="77777777" w:rsidR="00C465B0" w:rsidRDefault="008363A3" w:rsidP="00C465B0">
      <w:pPr>
        <w:rPr>
          <w:rFonts w:ascii="Times New Roman" w:hAnsi="Times New Roman" w:cs="Times New Roman"/>
          <w:sz w:val="24"/>
          <w:szCs w:val="24"/>
          <w:lang w:val="en-US"/>
        </w:rPr>
      </w:pPr>
      <w:r w:rsidRPr="008363A3">
        <w:rPr>
          <w:rFonts w:ascii="Times New Roman" w:hAnsi="Times New Roman" w:cs="Times New Roman"/>
          <w:sz w:val="24"/>
          <w:szCs w:val="24"/>
          <w:lang w:val="en-US"/>
        </w:rPr>
        <w:t>MTE is currently planning the development of guidelines pertaining to the procedures for public consultations related to the creation of strategic noise maps, action plans, and programs. This initiative is expected to be completed by 2025.</w:t>
      </w:r>
    </w:p>
    <w:p w14:paraId="083C36D7" w14:textId="77777777" w:rsidR="00EC388A" w:rsidRPr="008F2D82" w:rsidRDefault="00EC388A" w:rsidP="00EC388A">
      <w:pPr>
        <w:rPr>
          <w:rFonts w:ascii="Times New Roman" w:hAnsi="Times New Roman" w:cs="Times New Roman"/>
          <w:sz w:val="24"/>
          <w:szCs w:val="24"/>
          <w:lang w:val="en-US"/>
        </w:rPr>
      </w:pPr>
      <w:r w:rsidRPr="008F2D82">
        <w:rPr>
          <w:rFonts w:ascii="Times New Roman" w:hAnsi="Times New Roman" w:cs="Times New Roman"/>
          <w:sz w:val="24"/>
          <w:szCs w:val="24"/>
          <w:lang w:val="en-US"/>
        </w:rPr>
        <w:t>Furthermore, the MTE, along with the respective line ministries, will persist in the development of a regulation/order of responsibilities for the competent authorities in Albania which are managing the established major roads, major railways, major airports and agglomerations as in compliance with the European Noise Directive (END) and the national noise legislation.</w:t>
      </w:r>
    </w:p>
    <w:p w14:paraId="09108085" w14:textId="77777777" w:rsidR="00747592" w:rsidRDefault="00747592" w:rsidP="00047704">
      <w:pPr>
        <w:jc w:val="left"/>
        <w:rPr>
          <w:rFonts w:ascii="Times New Roman" w:hAnsi="Times New Roman" w:cs="Times New Roman"/>
          <w:sz w:val="24"/>
          <w:szCs w:val="24"/>
        </w:rPr>
      </w:pPr>
    </w:p>
    <w:p w14:paraId="591F1A73" w14:textId="77777777" w:rsidR="00047704" w:rsidRPr="00A97630" w:rsidRDefault="00047704" w:rsidP="00047704">
      <w:pPr>
        <w:jc w:val="left"/>
        <w:rPr>
          <w:rFonts w:ascii="Times New Roman" w:hAnsi="Times New Roman" w:cs="Times New Roman"/>
          <w:b/>
          <w:sz w:val="24"/>
          <w:szCs w:val="24"/>
          <w:u w:val="single"/>
          <w:lang w:val="en-US"/>
        </w:rPr>
      </w:pPr>
      <w:r w:rsidRPr="00A97630">
        <w:rPr>
          <w:rFonts w:ascii="Times New Roman" w:hAnsi="Times New Roman" w:cs="Times New Roman"/>
          <w:b/>
          <w:sz w:val="24"/>
          <w:szCs w:val="24"/>
          <w:u w:val="single"/>
          <w:lang w:val="en-US"/>
        </w:rPr>
        <w:t>Mid Term (</w:t>
      </w:r>
      <w:r w:rsidR="00CE14BD" w:rsidRPr="00CE14BD">
        <w:rPr>
          <w:rFonts w:ascii="Times New Roman" w:hAnsi="Times New Roman" w:cs="Times New Roman"/>
          <w:b/>
          <w:sz w:val="24"/>
          <w:szCs w:val="24"/>
          <w:u w:val="single"/>
          <w:lang w:val="en-US"/>
        </w:rPr>
        <w:t>2027-2030</w:t>
      </w:r>
      <w:r w:rsidRPr="00A97630">
        <w:rPr>
          <w:rFonts w:ascii="Times New Roman" w:hAnsi="Times New Roman" w:cs="Times New Roman"/>
          <w:b/>
          <w:sz w:val="24"/>
          <w:szCs w:val="24"/>
          <w:u w:val="single"/>
          <w:lang w:val="en-US"/>
        </w:rPr>
        <w:t>)</w:t>
      </w:r>
    </w:p>
    <w:p w14:paraId="19468718" w14:textId="2EBF97BE" w:rsidR="007E3F27" w:rsidRDefault="007E3F27" w:rsidP="004E1FB2">
      <w:pPr>
        <w:rPr>
          <w:rFonts w:ascii="Times New Roman" w:hAnsi="Times New Roman" w:cs="Times New Roman"/>
          <w:sz w:val="24"/>
          <w:szCs w:val="24"/>
          <w:lang w:val="en-US"/>
        </w:rPr>
      </w:pPr>
      <w:r w:rsidRPr="007E3F27">
        <w:rPr>
          <w:rFonts w:ascii="Times New Roman" w:hAnsi="Times New Roman" w:cs="Times New Roman"/>
          <w:sz w:val="24"/>
          <w:szCs w:val="24"/>
          <w:lang w:val="en-US"/>
        </w:rPr>
        <w:t>The comprehensive transposition of the Environmental Noise Directive into domestic legal frameworks, including annexes 2 and 3 (2020/367 and 2021/1226), is anticipated to be completed by 202</w:t>
      </w:r>
      <w:r>
        <w:rPr>
          <w:rFonts w:ascii="Times New Roman" w:hAnsi="Times New Roman" w:cs="Times New Roman"/>
          <w:sz w:val="24"/>
          <w:szCs w:val="24"/>
          <w:lang w:val="en-US"/>
        </w:rPr>
        <w:t xml:space="preserve">8, which will include </w:t>
      </w:r>
      <w:r w:rsidR="000374F2">
        <w:rPr>
          <w:rFonts w:ascii="Times New Roman" w:hAnsi="Times New Roman" w:cs="Times New Roman"/>
          <w:sz w:val="24"/>
          <w:szCs w:val="24"/>
          <w:lang w:val="en-US"/>
        </w:rPr>
        <w:t>the transposition of the amendments as well</w:t>
      </w:r>
      <w:r>
        <w:rPr>
          <w:rFonts w:ascii="Times New Roman" w:hAnsi="Times New Roman" w:cs="Times New Roman"/>
          <w:sz w:val="24"/>
          <w:szCs w:val="24"/>
          <w:lang w:val="en-US"/>
        </w:rPr>
        <w:t xml:space="preserve"> to Environmental Noise Directive that is expected to be adopted by the EU Commission</w:t>
      </w:r>
      <w:r w:rsidRPr="007E3F27">
        <w:rPr>
          <w:rFonts w:ascii="Times New Roman" w:hAnsi="Times New Roman" w:cs="Times New Roman"/>
          <w:sz w:val="24"/>
          <w:szCs w:val="24"/>
          <w:lang w:val="en-US"/>
        </w:rPr>
        <w:t>. The staff of the MTE will assume responsibility for drafting the necessary legal provisions to secure the thorough transposition of the Directive by the year 202</w:t>
      </w:r>
      <w:r>
        <w:rPr>
          <w:rFonts w:ascii="Times New Roman" w:hAnsi="Times New Roman" w:cs="Times New Roman"/>
          <w:sz w:val="24"/>
          <w:szCs w:val="24"/>
          <w:lang w:val="en-US"/>
        </w:rPr>
        <w:t>8</w:t>
      </w:r>
      <w:r w:rsidRPr="007E3F27">
        <w:rPr>
          <w:rFonts w:ascii="Times New Roman" w:hAnsi="Times New Roman" w:cs="Times New Roman"/>
          <w:sz w:val="24"/>
          <w:szCs w:val="24"/>
          <w:lang w:val="en-US"/>
        </w:rPr>
        <w:t>, with the assistance of donors. To ensure the complete transposition of Directive 2002/49/EC on Environmental Noise, the MTE will necessitate support under IPA III, coupled with expert assistance through the TAIEX instrument, in the form of an expert mission from an EU member state.</w:t>
      </w:r>
    </w:p>
    <w:p w14:paraId="41B96AFA" w14:textId="77777777" w:rsidR="00C76B18" w:rsidRPr="00C76B18" w:rsidRDefault="00AE300E" w:rsidP="004E1FB2">
      <w:pPr>
        <w:rPr>
          <w:rFonts w:ascii="Times New Roman" w:hAnsi="Times New Roman" w:cs="Times New Roman"/>
          <w:sz w:val="24"/>
          <w:szCs w:val="24"/>
          <w:lang w:val="en-US"/>
        </w:rPr>
      </w:pPr>
      <w:r w:rsidRPr="00831247">
        <w:rPr>
          <w:rFonts w:ascii="Times New Roman" w:hAnsi="Times New Roman" w:cs="Times New Roman"/>
          <w:sz w:val="24"/>
          <w:szCs w:val="24"/>
          <w:lang w:val="en-US"/>
        </w:rPr>
        <w:lastRenderedPageBreak/>
        <w:t xml:space="preserve">The MTE, in cooperation with the Ministry responsible for health and the Ministry responsible for transport and infrastructure, </w:t>
      </w:r>
      <w:r w:rsidRPr="00620E93">
        <w:rPr>
          <w:rFonts w:ascii="Times New Roman" w:hAnsi="Times New Roman" w:cs="Times New Roman"/>
          <w:sz w:val="24"/>
          <w:szCs w:val="24"/>
          <w:lang w:val="en-US"/>
        </w:rPr>
        <w:t xml:space="preserve">shall undertake the development of noise indicators (daytime, evening, nighttime) for various modes of transportation, including road, rail, air, and water traffic, as well as for industrial noise. This development will adhere to the stipulations of the pertinent European Union </w:t>
      </w:r>
      <w:r w:rsidRPr="00620E93">
        <w:rPr>
          <w:rFonts w:ascii="Times New Roman" w:hAnsi="Times New Roman" w:cs="Times New Roman"/>
          <w:i/>
          <w:sz w:val="24"/>
          <w:szCs w:val="24"/>
          <w:lang w:val="en-US"/>
        </w:rPr>
        <w:t>acquis</w:t>
      </w:r>
      <w:r w:rsidRPr="00620E93">
        <w:rPr>
          <w:rFonts w:ascii="Times New Roman" w:hAnsi="Times New Roman" w:cs="Times New Roman"/>
          <w:sz w:val="24"/>
          <w:szCs w:val="24"/>
          <w:lang w:val="en-US"/>
        </w:rPr>
        <w:t>. This initiative is scheduled for completion by the year 2028.</w:t>
      </w:r>
    </w:p>
    <w:p w14:paraId="0149C8B3" w14:textId="77777777" w:rsidR="00C76B18" w:rsidRDefault="00C76B18" w:rsidP="00047704">
      <w:pPr>
        <w:jc w:val="left"/>
        <w:rPr>
          <w:rFonts w:ascii="Times New Roman" w:hAnsi="Times New Roman" w:cs="Times New Roman"/>
          <w:b/>
          <w:bCs/>
          <w:iCs/>
          <w:sz w:val="24"/>
          <w:szCs w:val="24"/>
          <w:lang w:val="en-US"/>
        </w:rPr>
      </w:pPr>
    </w:p>
    <w:p w14:paraId="06A52045" w14:textId="77777777" w:rsidR="00047704" w:rsidRPr="00A97630" w:rsidRDefault="00047704" w:rsidP="00047704">
      <w:pPr>
        <w:jc w:val="left"/>
        <w:rPr>
          <w:rFonts w:ascii="Times New Roman" w:hAnsi="Times New Roman" w:cs="Times New Roman"/>
          <w:b/>
          <w:bCs/>
          <w:iCs/>
          <w:sz w:val="24"/>
          <w:szCs w:val="24"/>
          <w:lang w:val="en-US"/>
        </w:rPr>
      </w:pPr>
      <w:r w:rsidRPr="00A97630">
        <w:rPr>
          <w:rFonts w:ascii="Times New Roman" w:hAnsi="Times New Roman" w:cs="Times New Roman"/>
          <w:b/>
          <w:bCs/>
          <w:iCs/>
          <w:sz w:val="24"/>
          <w:szCs w:val="24"/>
          <w:lang w:val="en-US"/>
        </w:rPr>
        <w:t xml:space="preserve">2.6.1.3 Implementation </w:t>
      </w:r>
    </w:p>
    <w:p w14:paraId="07D3B51D" w14:textId="77777777" w:rsidR="00AD1B1C" w:rsidRPr="00AD1B1C" w:rsidRDefault="00AD1B1C" w:rsidP="00AD1B1C">
      <w:pPr>
        <w:rPr>
          <w:rFonts w:ascii="Times New Roman" w:hAnsi="Times New Roman" w:cs="Times New Roman"/>
          <w:sz w:val="24"/>
          <w:szCs w:val="24"/>
        </w:rPr>
      </w:pPr>
      <w:r w:rsidRPr="00AD1B1C">
        <w:rPr>
          <w:rFonts w:ascii="Times New Roman" w:hAnsi="Times New Roman" w:cs="Times New Roman"/>
          <w:sz w:val="24"/>
          <w:szCs w:val="24"/>
        </w:rPr>
        <w:t>A National Action Plan for the Management of Environmental Noise has been prepared and adopted by the DCM No. 123, of 17.02.2011 “On Approval of the National Action Plan for the Management of Environmental Noise”. The Plan needs to be revised in the frame of considering all requirements of the environmental noise directive, new developments and relevant potential changes in the country.</w:t>
      </w:r>
    </w:p>
    <w:p w14:paraId="5FD7C16E" w14:textId="072D2061" w:rsidR="00B24A15" w:rsidRDefault="00B24A15" w:rsidP="00B24A15">
      <w:pPr>
        <w:spacing w:after="0" w:line="240" w:lineRule="auto"/>
        <w:rPr>
          <w:rFonts w:ascii="Times New Roman" w:hAnsi="Times New Roman" w:cs="Times New Roman"/>
          <w:sz w:val="24"/>
          <w:szCs w:val="24"/>
        </w:rPr>
      </w:pPr>
      <w:r w:rsidRPr="003B44D3">
        <w:rPr>
          <w:rFonts w:ascii="Times New Roman" w:hAnsi="Times New Roman" w:cs="Times New Roman"/>
          <w:sz w:val="24"/>
          <w:szCs w:val="24"/>
        </w:rPr>
        <w:t>The areas</w:t>
      </w:r>
      <w:r w:rsidR="00BE1CD8" w:rsidRPr="003B44D3">
        <w:rPr>
          <w:rFonts w:ascii="Times New Roman" w:hAnsi="Times New Roman" w:cs="Times New Roman"/>
          <w:sz w:val="24"/>
          <w:szCs w:val="24"/>
        </w:rPr>
        <w:t>,</w:t>
      </w:r>
      <w:r w:rsidRPr="003B44D3">
        <w:rPr>
          <w:rFonts w:ascii="Times New Roman" w:hAnsi="Times New Roman" w:cs="Times New Roman"/>
          <w:sz w:val="24"/>
          <w:szCs w:val="24"/>
        </w:rPr>
        <w:t xml:space="preserve"> for which development of strategic noise maps and action plans will be required, have not</w:t>
      </w:r>
      <w:r w:rsidR="000374F2">
        <w:rPr>
          <w:rFonts w:ascii="Times New Roman" w:hAnsi="Times New Roman" w:cs="Times New Roman"/>
          <w:sz w:val="24"/>
          <w:szCs w:val="24"/>
        </w:rPr>
        <w:t xml:space="preserve"> </w:t>
      </w:r>
      <w:r w:rsidRPr="003B44D3">
        <w:rPr>
          <w:rFonts w:ascii="Times New Roman" w:hAnsi="Times New Roman" w:cs="Times New Roman"/>
          <w:sz w:val="24"/>
          <w:szCs w:val="24"/>
        </w:rPr>
        <w:t xml:space="preserve">been </w:t>
      </w:r>
      <w:r w:rsidR="008003EF" w:rsidRPr="003B44D3">
        <w:rPr>
          <w:rFonts w:ascii="Times New Roman" w:hAnsi="Times New Roman" w:cs="Times New Roman"/>
          <w:sz w:val="24"/>
          <w:szCs w:val="24"/>
        </w:rPr>
        <w:t xml:space="preserve">properly </w:t>
      </w:r>
      <w:r w:rsidRPr="003B44D3">
        <w:rPr>
          <w:rFonts w:ascii="Times New Roman" w:hAnsi="Times New Roman" w:cs="Times New Roman"/>
          <w:sz w:val="24"/>
          <w:szCs w:val="24"/>
        </w:rPr>
        <w:t>identified and it is not defined how many there are of</w:t>
      </w:r>
      <w:r w:rsidRPr="003B44D3">
        <w:rPr>
          <w:rFonts w:ascii="Times New Roman" w:hAnsi="Times New Roman" w:cs="Times New Roman"/>
          <w:bCs/>
          <w:sz w:val="24"/>
          <w:szCs w:val="24"/>
          <w:lang w:val="en-US"/>
        </w:rPr>
        <w:t xml:space="preserve"> major roads, major railways, major airports and agglomerations. </w:t>
      </w:r>
      <w:r w:rsidR="0091346F" w:rsidRPr="003B44D3">
        <w:rPr>
          <w:rFonts w:ascii="Times New Roman" w:hAnsi="Times New Roman" w:cs="Times New Roman"/>
          <w:sz w:val="24"/>
          <w:szCs w:val="24"/>
        </w:rPr>
        <w:t>Since 2016, some efforts have been made to prepare noise action plans for several municipalities. These draft noise action plans do not follow/do not follow in full the legislation</w:t>
      </w:r>
      <w:r w:rsidR="00831247">
        <w:rPr>
          <w:rFonts w:ascii="Times New Roman" w:hAnsi="Times New Roman" w:cs="Times New Roman"/>
          <w:sz w:val="24"/>
          <w:szCs w:val="24"/>
        </w:rPr>
        <w:t xml:space="preserve">, neither the END </w:t>
      </w:r>
      <w:proofErr w:type="gramStart"/>
      <w:r w:rsidR="0091346F" w:rsidRPr="003B44D3">
        <w:rPr>
          <w:rFonts w:ascii="Times New Roman" w:hAnsi="Times New Roman" w:cs="Times New Roman"/>
          <w:sz w:val="24"/>
          <w:szCs w:val="24"/>
        </w:rPr>
        <w:t>and</w:t>
      </w:r>
      <w:proofErr w:type="gramEnd"/>
      <w:r w:rsidR="0091346F" w:rsidRPr="003B44D3">
        <w:rPr>
          <w:rFonts w:ascii="Times New Roman" w:hAnsi="Times New Roman" w:cs="Times New Roman"/>
          <w:sz w:val="24"/>
          <w:szCs w:val="24"/>
        </w:rPr>
        <w:t xml:space="preserve"> their revision is needed. </w:t>
      </w:r>
    </w:p>
    <w:p w14:paraId="732473C1" w14:textId="77777777" w:rsidR="00A050B6" w:rsidRDefault="00A050B6" w:rsidP="00B24A15">
      <w:pPr>
        <w:spacing w:after="0" w:line="240" w:lineRule="auto"/>
        <w:rPr>
          <w:rFonts w:ascii="Times New Roman" w:hAnsi="Times New Roman" w:cs="Times New Roman"/>
          <w:sz w:val="24"/>
          <w:szCs w:val="24"/>
        </w:rPr>
      </w:pPr>
    </w:p>
    <w:p w14:paraId="58799A83" w14:textId="77777777" w:rsidR="00A050B6" w:rsidRPr="00A050B6" w:rsidRDefault="00A050B6" w:rsidP="00A050B6">
      <w:pPr>
        <w:spacing w:after="0" w:line="240" w:lineRule="auto"/>
        <w:rPr>
          <w:rFonts w:ascii="Times New Roman" w:hAnsi="Times New Roman" w:cs="Times New Roman"/>
          <w:sz w:val="24"/>
          <w:szCs w:val="24"/>
        </w:rPr>
      </w:pPr>
      <w:r w:rsidRPr="00A050B6">
        <w:rPr>
          <w:rFonts w:ascii="Times New Roman" w:hAnsi="Times New Roman" w:cs="Times New Roman"/>
          <w:sz w:val="24"/>
          <w:szCs w:val="24"/>
        </w:rPr>
        <w:t>It's worth noting that, as of now, no noise maps have been created in accordance with the European Noise Directive (END) requirements.</w:t>
      </w:r>
    </w:p>
    <w:p w14:paraId="4C2986E7" w14:textId="77777777" w:rsidR="00B64144" w:rsidRDefault="00A050B6" w:rsidP="00A050B6">
      <w:pPr>
        <w:spacing w:after="0" w:line="240" w:lineRule="auto"/>
        <w:rPr>
          <w:rFonts w:ascii="Times New Roman" w:hAnsi="Times New Roman" w:cs="Times New Roman"/>
          <w:sz w:val="24"/>
          <w:szCs w:val="24"/>
        </w:rPr>
      </w:pPr>
      <w:r w:rsidRPr="00A050B6">
        <w:rPr>
          <w:rFonts w:ascii="Times New Roman" w:hAnsi="Times New Roman" w:cs="Times New Roman"/>
          <w:sz w:val="24"/>
          <w:szCs w:val="24"/>
        </w:rPr>
        <w:t xml:space="preserve">Nevertheless, approximately 13 Local Government Units (LGUs) have developed local noise Action Plans (APs) with the aim of reducing noise pollution at the local level. These plans have received approval from their respective municipal councils. </w:t>
      </w:r>
    </w:p>
    <w:p w14:paraId="70293AA9" w14:textId="77777777" w:rsidR="00B64144" w:rsidRDefault="00B64144" w:rsidP="00A050B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w:t>
      </w:r>
      <w:r w:rsidRPr="00936A30">
        <w:rPr>
          <w:rFonts w:ascii="Times New Roman" w:hAnsi="Times New Roman" w:cs="Times New Roman"/>
          <w:bCs/>
          <w:sz w:val="24"/>
          <w:szCs w:val="24"/>
          <w:lang w:val="en-US"/>
        </w:rPr>
        <w:t xml:space="preserve"> public debate has been organized for the noise action plan of Shkodra municipality and a summary of the public debate, has been prepared. The notification for the public debate has been done through the municipality website. The noise action plan has been accessible for the public through the Shkodra municipality website</w:t>
      </w:r>
      <w:r>
        <w:rPr>
          <w:rFonts w:ascii="Times New Roman" w:hAnsi="Times New Roman" w:cs="Times New Roman"/>
          <w:bCs/>
          <w:sz w:val="24"/>
          <w:szCs w:val="24"/>
          <w:lang w:val="en-US"/>
        </w:rPr>
        <w:t>.</w:t>
      </w:r>
    </w:p>
    <w:p w14:paraId="78BC5110" w14:textId="77777777" w:rsidR="00A050B6" w:rsidRPr="00A050B6" w:rsidRDefault="00A050B6" w:rsidP="00A050B6">
      <w:pPr>
        <w:spacing w:after="0" w:line="240" w:lineRule="auto"/>
        <w:rPr>
          <w:rFonts w:ascii="Times New Roman" w:hAnsi="Times New Roman" w:cs="Times New Roman"/>
          <w:sz w:val="24"/>
          <w:szCs w:val="24"/>
        </w:rPr>
      </w:pPr>
      <w:r w:rsidRPr="00A050B6">
        <w:rPr>
          <w:rFonts w:ascii="Times New Roman" w:hAnsi="Times New Roman" w:cs="Times New Roman"/>
          <w:sz w:val="24"/>
          <w:szCs w:val="24"/>
        </w:rPr>
        <w:t>Notably, the Municipality of Tirana's action plan for noise control, spanning from 2022 to 2027, was approved via Municipal Council Decision No. 91, dated October 19, 2022.</w:t>
      </w:r>
    </w:p>
    <w:p w14:paraId="6B7ED3C3" w14:textId="77777777" w:rsidR="00976805" w:rsidRDefault="00976805" w:rsidP="00A050B6">
      <w:pPr>
        <w:spacing w:after="0" w:line="240" w:lineRule="auto"/>
        <w:rPr>
          <w:rFonts w:ascii="Times New Roman" w:hAnsi="Times New Roman" w:cs="Times New Roman"/>
          <w:sz w:val="24"/>
          <w:szCs w:val="24"/>
        </w:rPr>
      </w:pPr>
    </w:p>
    <w:p w14:paraId="7B8ED0E7" w14:textId="693FE03C" w:rsidR="00A050B6" w:rsidRPr="00A050B6" w:rsidRDefault="00A050B6" w:rsidP="00A050B6">
      <w:pPr>
        <w:spacing w:after="0" w:line="240" w:lineRule="auto"/>
        <w:rPr>
          <w:rFonts w:ascii="Times New Roman" w:hAnsi="Times New Roman" w:cs="Times New Roman"/>
          <w:sz w:val="24"/>
          <w:szCs w:val="24"/>
        </w:rPr>
      </w:pPr>
      <w:r w:rsidRPr="00A050B6">
        <w:rPr>
          <w:rFonts w:ascii="Times New Roman" w:hAnsi="Times New Roman" w:cs="Times New Roman"/>
          <w:sz w:val="24"/>
          <w:szCs w:val="24"/>
        </w:rPr>
        <w:t xml:space="preserve">Additionally, two draft action plans and draft noise maps have been prepared but are still pending approval by the respective municipal councils of Vlore and </w:t>
      </w:r>
      <w:proofErr w:type="spellStart"/>
      <w:r w:rsidRPr="00A050B6">
        <w:rPr>
          <w:rFonts w:ascii="Times New Roman" w:hAnsi="Times New Roman" w:cs="Times New Roman"/>
          <w:sz w:val="24"/>
          <w:szCs w:val="24"/>
        </w:rPr>
        <w:t>Himare</w:t>
      </w:r>
      <w:proofErr w:type="spellEnd"/>
      <w:r w:rsidRPr="00A050B6">
        <w:rPr>
          <w:rFonts w:ascii="Times New Roman" w:hAnsi="Times New Roman" w:cs="Times New Roman"/>
          <w:sz w:val="24"/>
          <w:szCs w:val="24"/>
        </w:rPr>
        <w:t>. These two municipalities were beneficiaries of the project titled "Monitoring Noise Pollution in Coastal Areas," which took place from October 2021 to November 2022 and received financial support from the Swiss Agency for Development and Cooperation (SDC). The project was implemented by national non-governmental organizations (NGOs).</w:t>
      </w:r>
      <w:r w:rsidR="000374F2">
        <w:rPr>
          <w:rFonts w:ascii="Times New Roman" w:hAnsi="Times New Roman" w:cs="Times New Roman"/>
          <w:sz w:val="24"/>
          <w:szCs w:val="24"/>
        </w:rPr>
        <w:t xml:space="preserve"> </w:t>
      </w:r>
      <w:r w:rsidRPr="00A050B6">
        <w:rPr>
          <w:rFonts w:ascii="Times New Roman" w:hAnsi="Times New Roman" w:cs="Times New Roman"/>
          <w:sz w:val="24"/>
          <w:szCs w:val="24"/>
        </w:rPr>
        <w:t>The project's objective was to enhance collaboration among local stakeholders, including communities and civil society organizations, through the utilization of alternative noise monitoring tools. These tools were employed to advocate for improved noise pollution management at the local level.</w:t>
      </w:r>
    </w:p>
    <w:p w14:paraId="30F131DE" w14:textId="77777777" w:rsidR="00976805" w:rsidRDefault="00976805" w:rsidP="00A050B6">
      <w:pPr>
        <w:spacing w:after="0" w:line="240" w:lineRule="auto"/>
        <w:rPr>
          <w:rFonts w:ascii="Times New Roman" w:hAnsi="Times New Roman" w:cs="Times New Roman"/>
          <w:sz w:val="24"/>
          <w:szCs w:val="24"/>
        </w:rPr>
      </w:pPr>
    </w:p>
    <w:p w14:paraId="3012E68B" w14:textId="77777777" w:rsidR="00A050B6" w:rsidRPr="00A050B6" w:rsidRDefault="00A050B6" w:rsidP="00A050B6">
      <w:pPr>
        <w:spacing w:after="0" w:line="240" w:lineRule="auto"/>
        <w:rPr>
          <w:rFonts w:ascii="Times New Roman" w:hAnsi="Times New Roman" w:cs="Times New Roman"/>
          <w:sz w:val="24"/>
          <w:szCs w:val="24"/>
        </w:rPr>
      </w:pPr>
      <w:r w:rsidRPr="00A050B6">
        <w:rPr>
          <w:rFonts w:ascii="Times New Roman" w:hAnsi="Times New Roman" w:cs="Times New Roman"/>
          <w:sz w:val="24"/>
          <w:szCs w:val="24"/>
        </w:rPr>
        <w:t>Key Project Outputs:</w:t>
      </w:r>
    </w:p>
    <w:p w14:paraId="6023349E" w14:textId="77777777" w:rsidR="00A050B6" w:rsidRPr="00B64144" w:rsidRDefault="00A050B6" w:rsidP="007C4FC8">
      <w:pPr>
        <w:pStyle w:val="ListParagraph"/>
        <w:numPr>
          <w:ilvl w:val="0"/>
          <w:numId w:val="17"/>
        </w:numPr>
        <w:spacing w:after="0" w:line="240" w:lineRule="auto"/>
        <w:rPr>
          <w:rFonts w:ascii="Times New Roman" w:hAnsi="Times New Roman" w:cs="Times New Roman"/>
          <w:sz w:val="24"/>
          <w:szCs w:val="24"/>
        </w:rPr>
      </w:pPr>
      <w:r w:rsidRPr="00B64144">
        <w:rPr>
          <w:rFonts w:ascii="Times New Roman" w:hAnsi="Times New Roman" w:cs="Times New Roman"/>
          <w:sz w:val="24"/>
          <w:szCs w:val="24"/>
        </w:rPr>
        <w:t>Development of a preliminary methodology for alternative noise monitoring within each municipality, engaging the community in this process.</w:t>
      </w:r>
    </w:p>
    <w:p w14:paraId="41A66E3C" w14:textId="77777777" w:rsidR="00A050B6" w:rsidRPr="00B64144" w:rsidRDefault="00A050B6" w:rsidP="007C4FC8">
      <w:pPr>
        <w:pStyle w:val="ListParagraph"/>
        <w:numPr>
          <w:ilvl w:val="0"/>
          <w:numId w:val="17"/>
        </w:numPr>
        <w:spacing w:after="0" w:line="240" w:lineRule="auto"/>
        <w:rPr>
          <w:rFonts w:ascii="Times New Roman" w:hAnsi="Times New Roman" w:cs="Times New Roman"/>
          <w:sz w:val="24"/>
          <w:szCs w:val="24"/>
        </w:rPr>
      </w:pPr>
      <w:r w:rsidRPr="00B64144">
        <w:rPr>
          <w:rFonts w:ascii="Times New Roman" w:hAnsi="Times New Roman" w:cs="Times New Roman"/>
          <w:sz w:val="24"/>
          <w:szCs w:val="24"/>
        </w:rPr>
        <w:lastRenderedPageBreak/>
        <w:t>Identification and documentation of areas most susceptible to noise pollution, resulting in the creation of a strategic noise map for each municipality.</w:t>
      </w:r>
    </w:p>
    <w:p w14:paraId="28DFCFA9" w14:textId="77777777" w:rsidR="00A050B6" w:rsidRPr="00B64144" w:rsidRDefault="00A050B6" w:rsidP="007C4FC8">
      <w:pPr>
        <w:pStyle w:val="ListParagraph"/>
        <w:numPr>
          <w:ilvl w:val="0"/>
          <w:numId w:val="17"/>
        </w:numPr>
        <w:spacing w:after="0" w:line="240" w:lineRule="auto"/>
        <w:rPr>
          <w:rFonts w:ascii="Times New Roman" w:hAnsi="Times New Roman" w:cs="Times New Roman"/>
          <w:sz w:val="24"/>
          <w:szCs w:val="24"/>
        </w:rPr>
      </w:pPr>
      <w:r w:rsidRPr="00B64144">
        <w:rPr>
          <w:rFonts w:ascii="Times New Roman" w:hAnsi="Times New Roman" w:cs="Times New Roman"/>
          <w:sz w:val="24"/>
          <w:szCs w:val="24"/>
        </w:rPr>
        <w:t>Provision of portable sound level meters (specifically the Enno Logic eS528L model) and the installation of two electronic Sound Level Meter monitors (model no. SW-526A) for noise level measurement. This also includes the setup of these devices and ongoing data supervision, ensuring continued noise level monitoring beyond the project's conclusion.</w:t>
      </w:r>
    </w:p>
    <w:p w14:paraId="2D2E5465" w14:textId="77777777" w:rsidR="00A050B6" w:rsidRPr="00B64144" w:rsidRDefault="00A050B6" w:rsidP="007C4FC8">
      <w:pPr>
        <w:pStyle w:val="ListParagraph"/>
        <w:numPr>
          <w:ilvl w:val="0"/>
          <w:numId w:val="17"/>
        </w:numPr>
        <w:spacing w:after="0" w:line="240" w:lineRule="auto"/>
        <w:rPr>
          <w:rFonts w:ascii="Times New Roman" w:hAnsi="Times New Roman" w:cs="Times New Roman"/>
          <w:sz w:val="24"/>
          <w:szCs w:val="24"/>
        </w:rPr>
      </w:pPr>
      <w:r w:rsidRPr="00B64144">
        <w:rPr>
          <w:rFonts w:ascii="Times New Roman" w:hAnsi="Times New Roman" w:cs="Times New Roman"/>
          <w:sz w:val="24"/>
          <w:szCs w:val="24"/>
        </w:rPr>
        <w:t>Formulation of draft action plans for noise management in the environment, tailored to the unique requirements of each municipality.</w:t>
      </w:r>
    </w:p>
    <w:p w14:paraId="656883E6" w14:textId="77777777" w:rsidR="00936A30" w:rsidRDefault="00936A30" w:rsidP="0084539E">
      <w:pPr>
        <w:widowControl w:val="0"/>
        <w:autoSpaceDE w:val="0"/>
        <w:autoSpaceDN w:val="0"/>
        <w:adjustRightInd w:val="0"/>
        <w:spacing w:after="0" w:line="240" w:lineRule="auto"/>
        <w:rPr>
          <w:rFonts w:ascii="Times New Roman" w:hAnsi="Times New Roman" w:cs="Times New Roman"/>
          <w:sz w:val="24"/>
          <w:szCs w:val="24"/>
        </w:rPr>
      </w:pPr>
    </w:p>
    <w:p w14:paraId="75990D41" w14:textId="6683DCEA" w:rsidR="0084539E" w:rsidRPr="00001453" w:rsidRDefault="005A79F6" w:rsidP="0084539E">
      <w:pPr>
        <w:widowControl w:val="0"/>
        <w:autoSpaceDE w:val="0"/>
        <w:autoSpaceDN w:val="0"/>
        <w:adjustRightInd w:val="0"/>
        <w:spacing w:after="0" w:line="240" w:lineRule="auto"/>
        <w:rPr>
          <w:rFonts w:ascii="Times New Roman" w:hAnsi="Times New Roman" w:cs="Times New Roman"/>
          <w:sz w:val="24"/>
          <w:szCs w:val="24"/>
        </w:rPr>
      </w:pPr>
      <w:r w:rsidRPr="004E6962">
        <w:rPr>
          <w:rFonts w:ascii="Times New Roman" w:hAnsi="Times New Roman" w:cs="Times New Roman"/>
          <w:sz w:val="24"/>
          <w:szCs w:val="24"/>
        </w:rPr>
        <w:t>The</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Guideline "On indicators, assessment</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methods, rules and technical</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requirements of the methodology for assessing the level of noise, and for verification of the interventions made to resolve and improve the situation" has</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established</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noise</w:t>
      </w:r>
      <w:r w:rsidR="000374F2">
        <w:rPr>
          <w:rFonts w:ascii="Times New Roman" w:hAnsi="Times New Roman" w:cs="Times New Roman"/>
          <w:sz w:val="24"/>
          <w:szCs w:val="24"/>
        </w:rPr>
        <w:t xml:space="preserve"> </w:t>
      </w:r>
      <w:r w:rsidRPr="004E6962">
        <w:rPr>
          <w:rFonts w:ascii="Times New Roman" w:hAnsi="Times New Roman" w:cs="Times New Roman"/>
          <w:sz w:val="24"/>
          <w:szCs w:val="24"/>
        </w:rPr>
        <w:t xml:space="preserve">indicators. </w:t>
      </w:r>
      <w:r w:rsidR="0084539E" w:rsidRPr="004E6962">
        <w:rPr>
          <w:rFonts w:ascii="Times New Roman" w:eastAsiaTheme="minorEastAsia" w:hAnsi="Times New Roman" w:cs="Times New Roman"/>
          <w:sz w:val="24"/>
          <w:szCs w:val="24"/>
        </w:rPr>
        <w:t>There are set two</w:t>
      </w:r>
      <w:r w:rsidR="000374F2">
        <w:rPr>
          <w:rFonts w:ascii="Times New Roman" w:eastAsiaTheme="minorEastAsia" w:hAnsi="Times New Roman" w:cs="Times New Roman"/>
          <w:sz w:val="24"/>
          <w:szCs w:val="24"/>
        </w:rPr>
        <w:t xml:space="preserve"> </w:t>
      </w:r>
      <w:r w:rsidR="0084539E" w:rsidRPr="004E6962">
        <w:rPr>
          <w:rFonts w:ascii="Times New Roman" w:eastAsiaTheme="minorEastAsia" w:hAnsi="Times New Roman" w:cs="Times New Roman"/>
          <w:sz w:val="24"/>
          <w:szCs w:val="24"/>
        </w:rPr>
        <w:t xml:space="preserve">indicators, </w:t>
      </w:r>
      <w:proofErr w:type="spellStart"/>
      <w:r w:rsidR="0084539E" w:rsidRPr="00001453">
        <w:rPr>
          <w:rFonts w:ascii="Times New Roman" w:hAnsi="Times New Roman" w:cs="Times New Roman"/>
          <w:sz w:val="24"/>
          <w:szCs w:val="24"/>
        </w:rPr>
        <w:t>Lden</w:t>
      </w:r>
      <w:proofErr w:type="spellEnd"/>
      <w:r w:rsidR="0084539E" w:rsidRPr="00001453">
        <w:rPr>
          <w:rFonts w:ascii="Times New Roman" w:hAnsi="Times New Roman" w:cs="Times New Roman"/>
          <w:sz w:val="24"/>
          <w:szCs w:val="24"/>
        </w:rPr>
        <w:t xml:space="preserve"> and </w:t>
      </w:r>
      <w:proofErr w:type="spellStart"/>
      <w:r w:rsidR="0084539E" w:rsidRPr="00001453">
        <w:rPr>
          <w:rFonts w:ascii="Times New Roman" w:hAnsi="Times New Roman" w:cs="Times New Roman"/>
          <w:sz w:val="24"/>
          <w:szCs w:val="24"/>
        </w:rPr>
        <w:t>Lnight</w:t>
      </w:r>
      <w:proofErr w:type="spellEnd"/>
      <w:r w:rsidR="000374F2">
        <w:rPr>
          <w:rFonts w:ascii="Times New Roman" w:hAnsi="Times New Roman" w:cs="Times New Roman"/>
          <w:sz w:val="24"/>
          <w:szCs w:val="24"/>
        </w:rPr>
        <w:t xml:space="preserve"> </w:t>
      </w:r>
      <w:r w:rsidR="0084539E" w:rsidRPr="004E6962">
        <w:rPr>
          <w:rFonts w:ascii="Times New Roman" w:eastAsiaTheme="minorEastAsia" w:hAnsi="Times New Roman" w:cs="Times New Roman"/>
          <w:sz w:val="24"/>
          <w:szCs w:val="24"/>
        </w:rPr>
        <w:t>but</w:t>
      </w:r>
      <w:r w:rsidR="00A050B6">
        <w:rPr>
          <w:rFonts w:ascii="Times New Roman" w:eastAsiaTheme="minorEastAsia" w:hAnsi="Times New Roman" w:cs="Times New Roman"/>
          <w:sz w:val="24"/>
          <w:szCs w:val="24"/>
        </w:rPr>
        <w:t xml:space="preserve"> supplementary </w:t>
      </w:r>
      <w:r w:rsidR="0084539E" w:rsidRPr="004E6962">
        <w:rPr>
          <w:rFonts w:ascii="Times New Roman" w:eastAsiaTheme="minorEastAsia" w:hAnsi="Times New Roman" w:cs="Times New Roman"/>
          <w:sz w:val="24"/>
          <w:szCs w:val="24"/>
        </w:rPr>
        <w:t>indicators</w:t>
      </w:r>
      <w:r w:rsidR="0084539E" w:rsidRPr="004E6962">
        <w:rPr>
          <w:rFonts w:ascii="Times New Roman" w:hAnsi="Times New Roman" w:cs="Times New Roman"/>
          <w:sz w:val="24"/>
          <w:szCs w:val="24"/>
        </w:rPr>
        <w:t xml:space="preserve"> to describe sound environments</w:t>
      </w:r>
      <w:r w:rsidR="0084539E" w:rsidRPr="004E6962">
        <w:rPr>
          <w:rFonts w:ascii="Times New Roman" w:eastAsiaTheme="minorEastAsia" w:hAnsi="Times New Roman" w:cs="Times New Roman"/>
          <w:sz w:val="24"/>
          <w:szCs w:val="24"/>
        </w:rPr>
        <w:t xml:space="preserve"> and evaluate</w:t>
      </w:r>
      <w:r w:rsidR="000374F2">
        <w:rPr>
          <w:rFonts w:ascii="Times New Roman" w:eastAsiaTheme="minorEastAsia" w:hAnsi="Times New Roman" w:cs="Times New Roman"/>
          <w:sz w:val="24"/>
          <w:szCs w:val="24"/>
        </w:rPr>
        <w:t xml:space="preserve"> </w:t>
      </w:r>
      <w:r w:rsidR="0084539E" w:rsidRPr="004E6962">
        <w:rPr>
          <w:rFonts w:ascii="Times New Roman" w:eastAsiaTheme="minorEastAsia" w:hAnsi="Times New Roman" w:cs="Times New Roman"/>
          <w:sz w:val="24"/>
          <w:szCs w:val="24"/>
        </w:rPr>
        <w:t>noise</w:t>
      </w:r>
      <w:r w:rsidR="000374F2">
        <w:rPr>
          <w:rFonts w:ascii="Times New Roman" w:eastAsiaTheme="minorEastAsia" w:hAnsi="Times New Roman" w:cs="Times New Roman"/>
          <w:sz w:val="24"/>
          <w:szCs w:val="24"/>
        </w:rPr>
        <w:t xml:space="preserve"> </w:t>
      </w:r>
      <w:r w:rsidR="0084539E" w:rsidRPr="004E6962">
        <w:rPr>
          <w:rFonts w:ascii="Times New Roman" w:eastAsiaTheme="minorEastAsia" w:hAnsi="Times New Roman" w:cs="Times New Roman"/>
          <w:sz w:val="24"/>
          <w:szCs w:val="24"/>
        </w:rPr>
        <w:t>mitigation</w:t>
      </w:r>
      <w:r w:rsidR="000374F2">
        <w:rPr>
          <w:rFonts w:ascii="Times New Roman" w:eastAsiaTheme="minorEastAsia" w:hAnsi="Times New Roman" w:cs="Times New Roman"/>
          <w:sz w:val="24"/>
          <w:szCs w:val="24"/>
        </w:rPr>
        <w:t xml:space="preserve"> </w:t>
      </w:r>
      <w:r w:rsidR="0084539E" w:rsidRPr="004E6962">
        <w:rPr>
          <w:rFonts w:ascii="Times New Roman" w:eastAsiaTheme="minorEastAsia" w:hAnsi="Times New Roman" w:cs="Times New Roman"/>
          <w:sz w:val="24"/>
          <w:szCs w:val="24"/>
        </w:rPr>
        <w:t xml:space="preserve">strategies, </w:t>
      </w:r>
      <w:r w:rsidR="0084539E" w:rsidRPr="004E6962">
        <w:rPr>
          <w:rFonts w:ascii="Times New Roman" w:hAnsi="Times New Roman" w:cs="Times New Roman"/>
          <w:sz w:val="24"/>
          <w:szCs w:val="24"/>
        </w:rPr>
        <w:t>are not in place</w:t>
      </w:r>
      <w:r w:rsidR="0084539E" w:rsidRPr="004E6962">
        <w:rPr>
          <w:rFonts w:ascii="Times New Roman" w:eastAsiaTheme="minorEastAsia" w:hAnsi="Times New Roman" w:cs="Times New Roman"/>
          <w:sz w:val="24"/>
          <w:szCs w:val="24"/>
        </w:rPr>
        <w:t xml:space="preserve">. </w:t>
      </w:r>
      <w:r w:rsidR="0084539E" w:rsidRPr="00001453">
        <w:rPr>
          <w:rFonts w:ascii="Times New Roman" w:hAnsi="Times New Roman" w:cs="Times New Roman"/>
          <w:sz w:val="24"/>
          <w:szCs w:val="24"/>
        </w:rPr>
        <w:t xml:space="preserve">It is necessary to set other complementary indicators that should be used for the preparation and review of the noise strategic maps. </w:t>
      </w:r>
    </w:p>
    <w:p w14:paraId="0B9E7CBD" w14:textId="77777777" w:rsidR="00A90A3D" w:rsidRPr="00001453" w:rsidRDefault="00A90A3D" w:rsidP="00A74808">
      <w:pPr>
        <w:spacing w:after="0" w:line="240" w:lineRule="auto"/>
        <w:rPr>
          <w:rFonts w:ascii="Times New Roman" w:hAnsi="Times New Roman" w:cs="Times New Roman"/>
          <w:sz w:val="24"/>
          <w:szCs w:val="24"/>
        </w:rPr>
      </w:pPr>
    </w:p>
    <w:p w14:paraId="5A241788" w14:textId="139590E3" w:rsidR="00342F8F" w:rsidRDefault="00BC5095" w:rsidP="00E860F5">
      <w:pPr>
        <w:rPr>
          <w:rFonts w:ascii="Times New Roman" w:hAnsi="Times New Roman" w:cs="Times New Roman"/>
          <w:sz w:val="24"/>
          <w:szCs w:val="24"/>
        </w:rPr>
      </w:pPr>
      <w:r w:rsidRPr="0017030B">
        <w:rPr>
          <w:rFonts w:ascii="Times New Roman" w:hAnsi="Times New Roman" w:cs="Times New Roman"/>
          <w:sz w:val="24"/>
          <w:szCs w:val="24"/>
        </w:rPr>
        <w:t xml:space="preserve">Local </w:t>
      </w:r>
      <w:r w:rsidR="00724DC4" w:rsidRPr="0017030B">
        <w:rPr>
          <w:rFonts w:ascii="Times New Roman" w:hAnsi="Times New Roman" w:cs="Times New Roman"/>
          <w:sz w:val="24"/>
          <w:szCs w:val="24"/>
        </w:rPr>
        <w:t>Government U</w:t>
      </w:r>
      <w:r w:rsidR="00E860F5" w:rsidRPr="0017030B">
        <w:rPr>
          <w:rFonts w:ascii="Times New Roman" w:hAnsi="Times New Roman" w:cs="Times New Roman"/>
          <w:sz w:val="24"/>
          <w:szCs w:val="24"/>
        </w:rPr>
        <w:t xml:space="preserve">nits </w:t>
      </w:r>
      <w:r w:rsidR="00C179BB">
        <w:rPr>
          <w:rFonts w:ascii="Times New Roman" w:hAnsi="Times New Roman" w:cs="Times New Roman"/>
          <w:sz w:val="24"/>
          <w:szCs w:val="24"/>
        </w:rPr>
        <w:t>lead the noise mapping process</w:t>
      </w:r>
      <w:r w:rsidR="00342F8F" w:rsidRPr="00B32309">
        <w:rPr>
          <w:rFonts w:ascii="Times New Roman" w:hAnsi="Times New Roman" w:cs="Times New Roman"/>
          <w:sz w:val="24"/>
          <w:szCs w:val="24"/>
        </w:rPr>
        <w:t xml:space="preserve"> as a basis for the development of action plans and draft local noise action plans, in accordance with the </w:t>
      </w:r>
      <w:r w:rsidR="00E860F5" w:rsidRPr="00B24A15">
        <w:rPr>
          <w:rFonts w:ascii="Times New Roman" w:hAnsi="Times New Roman" w:cs="Times New Roman"/>
          <w:sz w:val="24"/>
          <w:szCs w:val="24"/>
        </w:rPr>
        <w:t>Minister’s guidelines</w:t>
      </w:r>
      <w:r w:rsidRPr="00B24A15">
        <w:rPr>
          <w:rFonts w:ascii="Times New Roman" w:hAnsi="Times New Roman" w:cs="Times New Roman"/>
          <w:sz w:val="24"/>
          <w:szCs w:val="24"/>
        </w:rPr>
        <w:t xml:space="preserve">. </w:t>
      </w:r>
      <w:r w:rsidR="00936A30" w:rsidRPr="00936A30">
        <w:rPr>
          <w:rFonts w:ascii="Times New Roman" w:hAnsi="Times New Roman" w:cs="Times New Roman"/>
          <w:sz w:val="24"/>
          <w:szCs w:val="24"/>
        </w:rPr>
        <w:t xml:space="preserve">The Guideline “On Approval Minimum Requirements for Drafting Noise Action Plans” has foreseen the consultation with the public and obtaining their opinion as one of the most important elements and ensuring the implementation of action plans and the achievement of objectives at national and local </w:t>
      </w:r>
      <w:r w:rsidR="000374F2" w:rsidRPr="00936A30">
        <w:rPr>
          <w:rFonts w:ascii="Times New Roman" w:hAnsi="Times New Roman" w:cs="Times New Roman"/>
          <w:sz w:val="24"/>
          <w:szCs w:val="24"/>
        </w:rPr>
        <w:t>level but</w:t>
      </w:r>
      <w:r w:rsidR="00936A30" w:rsidRPr="00936A30">
        <w:rPr>
          <w:rFonts w:ascii="Times New Roman" w:hAnsi="Times New Roman" w:cs="Times New Roman"/>
          <w:sz w:val="24"/>
          <w:szCs w:val="24"/>
        </w:rPr>
        <w:t xml:space="preserve"> needs to be further developed </w:t>
      </w:r>
      <w:proofErr w:type="gramStart"/>
      <w:r w:rsidR="00936A30" w:rsidRPr="00936A30">
        <w:rPr>
          <w:rFonts w:ascii="Times New Roman" w:hAnsi="Times New Roman" w:cs="Times New Roman"/>
          <w:sz w:val="24"/>
          <w:szCs w:val="24"/>
        </w:rPr>
        <w:t>in order to</w:t>
      </w:r>
      <w:proofErr w:type="gramEnd"/>
      <w:r w:rsidR="00936A30" w:rsidRPr="00936A30">
        <w:rPr>
          <w:rFonts w:ascii="Times New Roman" w:hAnsi="Times New Roman" w:cs="Times New Roman"/>
          <w:sz w:val="24"/>
          <w:szCs w:val="24"/>
        </w:rPr>
        <w:t xml:space="preserve"> establish a proper system.</w:t>
      </w:r>
    </w:p>
    <w:p w14:paraId="35A79114" w14:textId="77777777" w:rsidR="00A050B6" w:rsidRPr="00A050B6" w:rsidRDefault="00A050B6" w:rsidP="00A050B6">
      <w:pPr>
        <w:rPr>
          <w:rFonts w:ascii="Times New Roman" w:hAnsi="Times New Roman" w:cs="Times New Roman"/>
          <w:sz w:val="24"/>
          <w:szCs w:val="24"/>
        </w:rPr>
      </w:pPr>
      <w:r w:rsidRPr="00A050B6">
        <w:rPr>
          <w:rFonts w:ascii="Times New Roman" w:hAnsi="Times New Roman" w:cs="Times New Roman"/>
          <w:sz w:val="24"/>
          <w:szCs w:val="24"/>
        </w:rPr>
        <w:t>In the amendment and modification of the 2007</w:t>
      </w:r>
      <w:r w:rsidR="00976805">
        <w:rPr>
          <w:rFonts w:ascii="Times New Roman" w:hAnsi="Times New Roman" w:cs="Times New Roman"/>
          <w:sz w:val="24"/>
          <w:szCs w:val="24"/>
        </w:rPr>
        <w:t>’s</w:t>
      </w:r>
      <w:r w:rsidRPr="00A050B6">
        <w:rPr>
          <w:rFonts w:ascii="Times New Roman" w:hAnsi="Times New Roman" w:cs="Times New Roman"/>
          <w:sz w:val="24"/>
          <w:szCs w:val="24"/>
        </w:rPr>
        <w:t xml:space="preserve"> law, as stipulated by Law 50/2023, the following provisions are established:</w:t>
      </w:r>
    </w:p>
    <w:p w14:paraId="7875697B" w14:textId="77777777" w:rsidR="00A050B6" w:rsidRPr="00A050B6" w:rsidRDefault="00A050B6" w:rsidP="00A050B6">
      <w:pPr>
        <w:rPr>
          <w:rFonts w:ascii="Times New Roman" w:hAnsi="Times New Roman" w:cs="Times New Roman"/>
          <w:sz w:val="24"/>
          <w:szCs w:val="24"/>
        </w:rPr>
      </w:pPr>
      <w:r w:rsidRPr="00A050B6">
        <w:rPr>
          <w:rFonts w:ascii="Times New Roman" w:hAnsi="Times New Roman" w:cs="Times New Roman"/>
          <w:sz w:val="24"/>
          <w:szCs w:val="24"/>
        </w:rPr>
        <w:t xml:space="preserve">The municipal authorities are required to formulate a local action plan one year after completing the noise mapping and strategic noise maps, </w:t>
      </w:r>
      <w:proofErr w:type="gramStart"/>
      <w:r w:rsidRPr="00A050B6">
        <w:rPr>
          <w:rFonts w:ascii="Times New Roman" w:hAnsi="Times New Roman" w:cs="Times New Roman"/>
          <w:sz w:val="24"/>
          <w:szCs w:val="24"/>
        </w:rPr>
        <w:t>taking into account</w:t>
      </w:r>
      <w:proofErr w:type="gramEnd"/>
      <w:r w:rsidRPr="00A050B6">
        <w:rPr>
          <w:rFonts w:ascii="Times New Roman" w:hAnsi="Times New Roman" w:cs="Times New Roman"/>
          <w:sz w:val="24"/>
          <w:szCs w:val="24"/>
        </w:rPr>
        <w:t xml:space="preserve"> the Spatial Local Plan, in the </w:t>
      </w:r>
      <w:r>
        <w:rPr>
          <w:rFonts w:ascii="Times New Roman" w:hAnsi="Times New Roman" w:cs="Times New Roman"/>
          <w:sz w:val="24"/>
          <w:szCs w:val="24"/>
        </w:rPr>
        <w:t>f</w:t>
      </w:r>
      <w:r w:rsidRPr="00A050B6">
        <w:rPr>
          <w:rFonts w:ascii="Times New Roman" w:hAnsi="Times New Roman" w:cs="Times New Roman"/>
          <w:sz w:val="24"/>
          <w:szCs w:val="24"/>
        </w:rPr>
        <w:t>ollowing scenarios:</w:t>
      </w:r>
    </w:p>
    <w:p w14:paraId="4B5C7CE2" w14:textId="77777777" w:rsidR="00A050B6" w:rsidRPr="00A050B6" w:rsidRDefault="00A050B6" w:rsidP="007C4FC8">
      <w:pPr>
        <w:pStyle w:val="ListParagraph"/>
        <w:numPr>
          <w:ilvl w:val="0"/>
          <w:numId w:val="15"/>
        </w:numPr>
        <w:rPr>
          <w:rFonts w:ascii="Times New Roman" w:hAnsi="Times New Roman" w:cs="Times New Roman"/>
          <w:sz w:val="24"/>
          <w:szCs w:val="24"/>
        </w:rPr>
      </w:pPr>
      <w:r w:rsidRPr="00A050B6">
        <w:rPr>
          <w:rFonts w:ascii="Times New Roman" w:hAnsi="Times New Roman" w:cs="Times New Roman"/>
          <w:sz w:val="24"/>
          <w:szCs w:val="24"/>
        </w:rPr>
        <w:t>When they administer at least one urban agglomerate within their jurisdiction.</w:t>
      </w:r>
    </w:p>
    <w:p w14:paraId="362FC4D7" w14:textId="77777777" w:rsidR="00A050B6" w:rsidRPr="00A050B6" w:rsidRDefault="00A050B6" w:rsidP="007C4FC8">
      <w:pPr>
        <w:pStyle w:val="ListParagraph"/>
        <w:numPr>
          <w:ilvl w:val="0"/>
          <w:numId w:val="15"/>
        </w:numPr>
        <w:rPr>
          <w:rFonts w:ascii="Times New Roman" w:hAnsi="Times New Roman" w:cs="Times New Roman"/>
          <w:sz w:val="24"/>
          <w:szCs w:val="24"/>
        </w:rPr>
      </w:pPr>
      <w:r w:rsidRPr="00A050B6">
        <w:rPr>
          <w:rFonts w:ascii="Times New Roman" w:hAnsi="Times New Roman" w:cs="Times New Roman"/>
          <w:sz w:val="24"/>
          <w:szCs w:val="24"/>
        </w:rPr>
        <w:t>If tourist areas are present within their administrative boundaries.</w:t>
      </w:r>
    </w:p>
    <w:p w14:paraId="619F44AB" w14:textId="77777777" w:rsidR="00A050B6" w:rsidRPr="00A050B6" w:rsidRDefault="00A050B6" w:rsidP="007C4FC8">
      <w:pPr>
        <w:pStyle w:val="ListParagraph"/>
        <w:numPr>
          <w:ilvl w:val="0"/>
          <w:numId w:val="15"/>
        </w:numPr>
        <w:rPr>
          <w:rFonts w:ascii="Times New Roman" w:hAnsi="Times New Roman" w:cs="Times New Roman"/>
          <w:sz w:val="24"/>
          <w:szCs w:val="24"/>
        </w:rPr>
      </w:pPr>
      <w:r w:rsidRPr="00A050B6">
        <w:rPr>
          <w:rFonts w:ascii="Times New Roman" w:hAnsi="Times New Roman" w:cs="Times New Roman"/>
          <w:sz w:val="24"/>
          <w:szCs w:val="24"/>
        </w:rPr>
        <w:t>In cases where the municipality is situated in proximity to:</w:t>
      </w:r>
    </w:p>
    <w:p w14:paraId="361A48C9" w14:textId="77777777" w:rsidR="00A050B6" w:rsidRPr="00A050B6" w:rsidRDefault="00A050B6" w:rsidP="007C4FC8">
      <w:pPr>
        <w:pStyle w:val="ListParagraph"/>
        <w:numPr>
          <w:ilvl w:val="0"/>
          <w:numId w:val="16"/>
        </w:numPr>
        <w:rPr>
          <w:rFonts w:ascii="Times New Roman" w:hAnsi="Times New Roman" w:cs="Times New Roman"/>
          <w:sz w:val="24"/>
          <w:szCs w:val="24"/>
        </w:rPr>
      </w:pPr>
      <w:r w:rsidRPr="00A050B6">
        <w:rPr>
          <w:rFonts w:ascii="Times New Roman" w:hAnsi="Times New Roman" w:cs="Times New Roman"/>
          <w:sz w:val="24"/>
          <w:szCs w:val="24"/>
        </w:rPr>
        <w:t>A major regional, national, or international road with an annual vehicular traffic volume exceeding 3 million movements.</w:t>
      </w:r>
    </w:p>
    <w:p w14:paraId="296719BE" w14:textId="77777777" w:rsidR="00A050B6" w:rsidRPr="00A050B6" w:rsidRDefault="00A050B6" w:rsidP="007C4FC8">
      <w:pPr>
        <w:pStyle w:val="ListParagraph"/>
        <w:numPr>
          <w:ilvl w:val="0"/>
          <w:numId w:val="16"/>
        </w:numPr>
        <w:rPr>
          <w:rFonts w:ascii="Times New Roman" w:hAnsi="Times New Roman" w:cs="Times New Roman"/>
          <w:sz w:val="24"/>
          <w:szCs w:val="24"/>
        </w:rPr>
      </w:pPr>
      <w:r w:rsidRPr="00A050B6">
        <w:rPr>
          <w:rFonts w:ascii="Times New Roman" w:hAnsi="Times New Roman" w:cs="Times New Roman"/>
          <w:sz w:val="24"/>
          <w:szCs w:val="24"/>
        </w:rPr>
        <w:t>A primary railway line witnessing 30,000 train movements annually.</w:t>
      </w:r>
    </w:p>
    <w:p w14:paraId="735355E0" w14:textId="77777777" w:rsidR="00A050B6" w:rsidRPr="00A050B6" w:rsidRDefault="00A050B6" w:rsidP="007C4FC8">
      <w:pPr>
        <w:pStyle w:val="ListParagraph"/>
        <w:numPr>
          <w:ilvl w:val="0"/>
          <w:numId w:val="16"/>
        </w:numPr>
        <w:rPr>
          <w:rFonts w:ascii="Times New Roman" w:hAnsi="Times New Roman" w:cs="Times New Roman"/>
          <w:sz w:val="24"/>
          <w:szCs w:val="24"/>
        </w:rPr>
      </w:pPr>
      <w:r w:rsidRPr="00A050B6">
        <w:rPr>
          <w:rFonts w:ascii="Times New Roman" w:hAnsi="Times New Roman" w:cs="Times New Roman"/>
          <w:sz w:val="24"/>
          <w:szCs w:val="24"/>
        </w:rPr>
        <w:t>A significant civil airport with more than 50,000 movements annually, limited to take-offs and landings, excluding movements for light aircraft training.</w:t>
      </w:r>
    </w:p>
    <w:p w14:paraId="5F1279FE" w14:textId="77777777" w:rsidR="00A050B6" w:rsidRPr="00976805" w:rsidRDefault="00A050B6" w:rsidP="00A050B6">
      <w:pPr>
        <w:rPr>
          <w:rFonts w:ascii="Times New Roman" w:hAnsi="Times New Roman" w:cs="Times New Roman"/>
          <w:sz w:val="24"/>
          <w:szCs w:val="24"/>
        </w:rPr>
      </w:pPr>
      <w:r w:rsidRPr="00976805">
        <w:rPr>
          <w:rFonts w:ascii="Times New Roman" w:hAnsi="Times New Roman" w:cs="Times New Roman"/>
          <w:sz w:val="24"/>
          <w:szCs w:val="24"/>
        </w:rPr>
        <w:t>The municipal council is responsible for approving the noise management action plan, and this plan must be reviewed every five years from its initial approval date or when a substantial development occurs that impacts the current noise conditions.</w:t>
      </w:r>
    </w:p>
    <w:p w14:paraId="62DEFCC8" w14:textId="77777777" w:rsidR="00A050B6" w:rsidRPr="00976805" w:rsidRDefault="00A050B6" w:rsidP="00A050B6">
      <w:pPr>
        <w:rPr>
          <w:rFonts w:ascii="Times New Roman" w:hAnsi="Times New Roman" w:cs="Times New Roman"/>
          <w:sz w:val="24"/>
          <w:szCs w:val="24"/>
        </w:rPr>
      </w:pPr>
      <w:r w:rsidRPr="00976805">
        <w:rPr>
          <w:rFonts w:ascii="Times New Roman" w:hAnsi="Times New Roman" w:cs="Times New Roman"/>
          <w:sz w:val="24"/>
          <w:szCs w:val="24"/>
        </w:rPr>
        <w:t>During the drafting of noise management action plans, the municipality is obligated to engage in consultations with the public, as per the prevailing legal provisions for public consultation in environmental decision-making.</w:t>
      </w:r>
    </w:p>
    <w:p w14:paraId="1F9479FF" w14:textId="77777777" w:rsidR="00A050B6" w:rsidRPr="00976805" w:rsidRDefault="00A050B6" w:rsidP="00A050B6">
      <w:pPr>
        <w:rPr>
          <w:rFonts w:ascii="Times New Roman" w:hAnsi="Times New Roman" w:cs="Times New Roman"/>
          <w:sz w:val="24"/>
          <w:szCs w:val="24"/>
        </w:rPr>
      </w:pPr>
      <w:r w:rsidRPr="00976805">
        <w:rPr>
          <w:rFonts w:ascii="Times New Roman" w:hAnsi="Times New Roman" w:cs="Times New Roman"/>
          <w:sz w:val="24"/>
          <w:szCs w:val="24"/>
        </w:rPr>
        <w:lastRenderedPageBreak/>
        <w:t>Each municipality is required to submit an annual report to the ministry by December, detailing the progress and implementation status of the action plan.</w:t>
      </w:r>
    </w:p>
    <w:p w14:paraId="1E18F059" w14:textId="79A2E317" w:rsidR="00AD6C1F" w:rsidRPr="00976805" w:rsidRDefault="005407DC" w:rsidP="00BC5095">
      <w:pPr>
        <w:spacing w:before="200" w:line="276" w:lineRule="auto"/>
        <w:rPr>
          <w:rFonts w:ascii="Times New Roman" w:hAnsi="Times New Roman" w:cs="Times New Roman"/>
          <w:sz w:val="24"/>
          <w:szCs w:val="24"/>
        </w:rPr>
      </w:pPr>
      <w:r w:rsidRPr="00976805">
        <w:rPr>
          <w:rFonts w:ascii="Times New Roman" w:hAnsi="Times New Roman" w:cs="Times New Roman"/>
          <w:sz w:val="24"/>
          <w:szCs w:val="24"/>
        </w:rPr>
        <w:t>T</w:t>
      </w:r>
      <w:r w:rsidR="00AD6C1F" w:rsidRPr="00976805">
        <w:rPr>
          <w:rFonts w:ascii="Times New Roman" w:hAnsi="Times New Roman" w:cs="Times New Roman"/>
          <w:sz w:val="24"/>
          <w:szCs w:val="24"/>
        </w:rPr>
        <w:t xml:space="preserve">he </w:t>
      </w:r>
      <w:r w:rsidR="00626218" w:rsidRPr="00976805">
        <w:rPr>
          <w:rStyle w:val="hps"/>
          <w:rFonts w:ascii="Times New Roman" w:hAnsi="Times New Roman" w:cs="Times New Roman"/>
          <w:sz w:val="24"/>
          <w:szCs w:val="24"/>
        </w:rPr>
        <w:t>minimum requirements</w:t>
      </w:r>
      <w:r w:rsidR="000374F2">
        <w:rPr>
          <w:rStyle w:val="hps"/>
          <w:rFonts w:ascii="Times New Roman" w:hAnsi="Times New Roman" w:cs="Times New Roman"/>
          <w:sz w:val="24"/>
          <w:szCs w:val="24"/>
        </w:rPr>
        <w:t xml:space="preserve"> </w:t>
      </w:r>
      <w:r w:rsidR="00626218" w:rsidRPr="00976805">
        <w:rPr>
          <w:rStyle w:val="hps"/>
          <w:rFonts w:ascii="Times New Roman" w:hAnsi="Times New Roman" w:cs="Times New Roman"/>
          <w:sz w:val="24"/>
          <w:szCs w:val="24"/>
        </w:rPr>
        <w:t>for</w:t>
      </w:r>
      <w:r w:rsidR="000374F2">
        <w:rPr>
          <w:rStyle w:val="hps"/>
          <w:rFonts w:ascii="Times New Roman" w:hAnsi="Times New Roman" w:cs="Times New Roman"/>
          <w:sz w:val="24"/>
          <w:szCs w:val="24"/>
        </w:rPr>
        <w:t xml:space="preserve"> </w:t>
      </w:r>
      <w:r w:rsidR="00626218" w:rsidRPr="00976805">
        <w:rPr>
          <w:rStyle w:val="hps"/>
          <w:rFonts w:ascii="Times New Roman" w:hAnsi="Times New Roman" w:cs="Times New Roman"/>
          <w:sz w:val="24"/>
          <w:szCs w:val="24"/>
        </w:rPr>
        <w:t>strategic</w:t>
      </w:r>
      <w:r w:rsidR="000374F2">
        <w:rPr>
          <w:rStyle w:val="hps"/>
          <w:rFonts w:ascii="Times New Roman" w:hAnsi="Times New Roman" w:cs="Times New Roman"/>
          <w:sz w:val="24"/>
          <w:szCs w:val="24"/>
        </w:rPr>
        <w:t xml:space="preserve"> </w:t>
      </w:r>
      <w:r w:rsidR="00626218" w:rsidRPr="00976805">
        <w:rPr>
          <w:rStyle w:val="hps"/>
          <w:rFonts w:ascii="Times New Roman" w:hAnsi="Times New Roman" w:cs="Times New Roman"/>
          <w:sz w:val="24"/>
          <w:szCs w:val="24"/>
        </w:rPr>
        <w:t>noise</w:t>
      </w:r>
      <w:r w:rsidR="000374F2">
        <w:rPr>
          <w:rStyle w:val="hps"/>
          <w:rFonts w:ascii="Times New Roman" w:hAnsi="Times New Roman" w:cs="Times New Roman"/>
          <w:sz w:val="24"/>
          <w:szCs w:val="24"/>
        </w:rPr>
        <w:t xml:space="preserve"> </w:t>
      </w:r>
      <w:r w:rsidR="00626218" w:rsidRPr="00976805">
        <w:rPr>
          <w:rStyle w:val="hps"/>
          <w:rFonts w:ascii="Times New Roman" w:hAnsi="Times New Roman" w:cs="Times New Roman"/>
          <w:sz w:val="24"/>
          <w:szCs w:val="24"/>
        </w:rPr>
        <w:t>mapping</w:t>
      </w:r>
      <w:r w:rsidR="000374F2">
        <w:rPr>
          <w:rStyle w:val="hps"/>
          <w:rFonts w:ascii="Times New Roman" w:hAnsi="Times New Roman" w:cs="Times New Roman"/>
          <w:sz w:val="24"/>
          <w:szCs w:val="24"/>
        </w:rPr>
        <w:t xml:space="preserve"> </w:t>
      </w:r>
      <w:r w:rsidR="00626218" w:rsidRPr="00976805">
        <w:rPr>
          <w:rStyle w:val="hps"/>
          <w:rFonts w:ascii="Times New Roman" w:hAnsi="Times New Roman" w:cs="Times New Roman"/>
          <w:sz w:val="24"/>
          <w:szCs w:val="24"/>
        </w:rPr>
        <w:t xml:space="preserve">have been set through the </w:t>
      </w:r>
      <w:r w:rsidR="002402CF" w:rsidRPr="00976805">
        <w:rPr>
          <w:rStyle w:val="hps"/>
          <w:rFonts w:ascii="Times New Roman" w:hAnsi="Times New Roman" w:cs="Times New Roman"/>
          <w:sz w:val="24"/>
          <w:szCs w:val="24"/>
        </w:rPr>
        <w:t>Guideline</w:t>
      </w:r>
      <w:r w:rsidR="00AD6C1F" w:rsidRPr="00976805">
        <w:rPr>
          <w:rStyle w:val="hps"/>
          <w:rFonts w:ascii="Times New Roman" w:hAnsi="Times New Roman" w:cs="Times New Roman"/>
          <w:sz w:val="24"/>
          <w:szCs w:val="24"/>
        </w:rPr>
        <w:t xml:space="preserve"> “On</w:t>
      </w:r>
      <w:r w:rsidR="000374F2">
        <w:rPr>
          <w:rStyle w:val="hps"/>
          <w:rFonts w:ascii="Times New Roman" w:hAnsi="Times New Roman" w:cs="Times New Roman"/>
          <w:sz w:val="24"/>
          <w:szCs w:val="24"/>
        </w:rPr>
        <w:t xml:space="preserve"> </w:t>
      </w:r>
      <w:r w:rsidR="00AD6C1F" w:rsidRPr="00976805">
        <w:rPr>
          <w:rStyle w:val="hps"/>
          <w:rFonts w:ascii="Times New Roman" w:hAnsi="Times New Roman" w:cs="Times New Roman"/>
          <w:sz w:val="24"/>
          <w:szCs w:val="24"/>
        </w:rPr>
        <w:t>minimum requirements</w:t>
      </w:r>
      <w:r w:rsidR="000374F2">
        <w:rPr>
          <w:rStyle w:val="hps"/>
          <w:rFonts w:ascii="Times New Roman" w:hAnsi="Times New Roman" w:cs="Times New Roman"/>
          <w:sz w:val="24"/>
          <w:szCs w:val="24"/>
        </w:rPr>
        <w:t xml:space="preserve"> </w:t>
      </w:r>
      <w:r w:rsidR="00AD6C1F" w:rsidRPr="00976805">
        <w:rPr>
          <w:rStyle w:val="hps"/>
          <w:rFonts w:ascii="Times New Roman" w:hAnsi="Times New Roman" w:cs="Times New Roman"/>
          <w:sz w:val="24"/>
          <w:szCs w:val="24"/>
        </w:rPr>
        <w:t>for</w:t>
      </w:r>
      <w:r w:rsidR="000374F2">
        <w:rPr>
          <w:rStyle w:val="hps"/>
          <w:rFonts w:ascii="Times New Roman" w:hAnsi="Times New Roman" w:cs="Times New Roman"/>
          <w:sz w:val="24"/>
          <w:szCs w:val="24"/>
        </w:rPr>
        <w:t xml:space="preserve"> </w:t>
      </w:r>
      <w:r w:rsidR="00AD6C1F" w:rsidRPr="00976805">
        <w:rPr>
          <w:rStyle w:val="hps"/>
          <w:rFonts w:ascii="Times New Roman" w:hAnsi="Times New Roman" w:cs="Times New Roman"/>
          <w:sz w:val="24"/>
          <w:szCs w:val="24"/>
        </w:rPr>
        <w:t>strategic</w:t>
      </w:r>
      <w:r w:rsidR="000374F2">
        <w:rPr>
          <w:rStyle w:val="hps"/>
          <w:rFonts w:ascii="Times New Roman" w:hAnsi="Times New Roman" w:cs="Times New Roman"/>
          <w:sz w:val="24"/>
          <w:szCs w:val="24"/>
        </w:rPr>
        <w:t xml:space="preserve"> </w:t>
      </w:r>
      <w:r w:rsidR="00AD6C1F" w:rsidRPr="00976805">
        <w:rPr>
          <w:rStyle w:val="hps"/>
          <w:rFonts w:ascii="Times New Roman" w:hAnsi="Times New Roman" w:cs="Times New Roman"/>
          <w:sz w:val="24"/>
          <w:szCs w:val="24"/>
        </w:rPr>
        <w:t>noise</w:t>
      </w:r>
      <w:r w:rsidR="000374F2">
        <w:rPr>
          <w:rStyle w:val="hps"/>
          <w:rFonts w:ascii="Times New Roman" w:hAnsi="Times New Roman" w:cs="Times New Roman"/>
          <w:sz w:val="24"/>
          <w:szCs w:val="24"/>
        </w:rPr>
        <w:t xml:space="preserve"> </w:t>
      </w:r>
      <w:r w:rsidR="00AD6C1F" w:rsidRPr="00976805">
        <w:rPr>
          <w:rStyle w:val="hps"/>
          <w:rFonts w:ascii="Times New Roman" w:hAnsi="Times New Roman" w:cs="Times New Roman"/>
          <w:sz w:val="24"/>
          <w:szCs w:val="24"/>
        </w:rPr>
        <w:t xml:space="preserve">mapping”. </w:t>
      </w:r>
      <w:r w:rsidR="00BC5095" w:rsidRPr="00976805">
        <w:rPr>
          <w:rFonts w:ascii="Times New Roman" w:hAnsi="Times New Roman" w:cs="Times New Roman"/>
          <w:sz w:val="24"/>
          <w:szCs w:val="24"/>
        </w:rPr>
        <w:t xml:space="preserve">The methodological guidelines and program for the preparation of strategic noise maps at national and local level </w:t>
      </w:r>
      <w:r w:rsidR="00B223CD" w:rsidRPr="00976805">
        <w:rPr>
          <w:rFonts w:ascii="Times New Roman" w:hAnsi="Times New Roman" w:cs="Times New Roman"/>
          <w:sz w:val="24"/>
          <w:szCs w:val="24"/>
        </w:rPr>
        <w:t>have not been prepared</w:t>
      </w:r>
      <w:r w:rsidR="000374F2">
        <w:rPr>
          <w:rFonts w:ascii="Times New Roman" w:hAnsi="Times New Roman" w:cs="Times New Roman"/>
          <w:sz w:val="24"/>
          <w:szCs w:val="24"/>
        </w:rPr>
        <w:t xml:space="preserve"> </w:t>
      </w:r>
      <w:r w:rsidR="00B223CD" w:rsidRPr="00976805">
        <w:rPr>
          <w:rFonts w:ascii="Times New Roman" w:hAnsi="Times New Roman" w:cs="Times New Roman"/>
          <w:sz w:val="24"/>
          <w:szCs w:val="24"/>
        </w:rPr>
        <w:t>and adopted</w:t>
      </w:r>
      <w:r w:rsidR="00901626" w:rsidRPr="00976805">
        <w:rPr>
          <w:rFonts w:ascii="Times New Roman" w:hAnsi="Times New Roman" w:cs="Times New Roman"/>
          <w:sz w:val="24"/>
          <w:szCs w:val="24"/>
        </w:rPr>
        <w:t xml:space="preserve">. </w:t>
      </w:r>
    </w:p>
    <w:p w14:paraId="3DC94F76" w14:textId="77777777" w:rsidR="00E860F5" w:rsidRPr="00976805" w:rsidRDefault="00E860F5" w:rsidP="00E860F5">
      <w:pPr>
        <w:spacing w:after="0" w:line="240" w:lineRule="auto"/>
        <w:rPr>
          <w:rFonts w:ascii="Times New Roman" w:hAnsi="Times New Roman" w:cs="Times New Roman"/>
          <w:sz w:val="24"/>
          <w:szCs w:val="24"/>
        </w:rPr>
      </w:pPr>
    </w:p>
    <w:p w14:paraId="6EFA467E" w14:textId="77777777" w:rsidR="00B64144" w:rsidRPr="00976805" w:rsidRDefault="00B64144" w:rsidP="00B64144">
      <w:pPr>
        <w:spacing w:after="0" w:line="240" w:lineRule="auto"/>
        <w:rPr>
          <w:rFonts w:ascii="Times New Roman" w:hAnsi="Times New Roman" w:cs="Times New Roman"/>
          <w:sz w:val="24"/>
          <w:szCs w:val="24"/>
        </w:rPr>
      </w:pPr>
      <w:r w:rsidRPr="00976805">
        <w:rPr>
          <w:rFonts w:ascii="Times New Roman" w:hAnsi="Times New Roman" w:cs="Times New Roman"/>
          <w:sz w:val="24"/>
          <w:szCs w:val="24"/>
        </w:rPr>
        <w:t xml:space="preserve">Since 2014, the National Environmental Agency (NEA) has been conducting noise monitoring activities in adherence to the National Program for Monitoring, which was previously overseen by the Institute of Public Health (IPH). There are 4 noise pollution monitoring equipment at NEA. NEA's noise monitoring initiative covers the 11 main cities in Albania. The National Reference Laboratory at NEA has obtained accreditation according to ISO/IEC 17025 and more recently according to ISO 9612:2009, specifically focusing on the determination of occupational noise exposure. </w:t>
      </w:r>
    </w:p>
    <w:p w14:paraId="126F4DCE" w14:textId="77777777" w:rsidR="00001453" w:rsidRPr="00976805" w:rsidRDefault="003F22E1" w:rsidP="00001453">
      <w:pPr>
        <w:spacing w:after="0" w:line="240" w:lineRule="auto"/>
        <w:rPr>
          <w:rFonts w:ascii="Times New Roman" w:hAnsi="Times New Roman" w:cs="Times New Roman"/>
          <w:sz w:val="24"/>
          <w:szCs w:val="24"/>
        </w:rPr>
      </w:pPr>
      <w:r w:rsidRPr="00976805">
        <w:rPr>
          <w:rFonts w:ascii="Times New Roman" w:hAnsi="Times New Roman" w:cs="Times New Roman"/>
          <w:sz w:val="24"/>
          <w:szCs w:val="24"/>
        </w:rPr>
        <w:t xml:space="preserve">The NRL analyses the noise data and compares them with Joint Guidance "On noise limit values in certain environments", which is based on World Health Organization guidelines. </w:t>
      </w:r>
      <w:r w:rsidR="00001453" w:rsidRPr="00976805">
        <w:rPr>
          <w:rFonts w:ascii="Times New Roman" w:eastAsia="Times New Roman" w:hAnsi="Times New Roman" w:cs="Times New Roman"/>
          <w:sz w:val="24"/>
          <w:szCs w:val="24"/>
        </w:rPr>
        <w:t xml:space="preserve">Information to the public is done through the annual State of Environment Report in Albania, </w:t>
      </w:r>
      <w:r w:rsidR="00001453" w:rsidRPr="00976805">
        <w:rPr>
          <w:rFonts w:ascii="Times New Roman" w:hAnsi="Times New Roman" w:cs="Times New Roman"/>
          <w:sz w:val="24"/>
          <w:szCs w:val="24"/>
        </w:rPr>
        <w:t>available at MTE and NEA website</w:t>
      </w:r>
      <w:r w:rsidR="00B80B68" w:rsidRPr="00976805">
        <w:rPr>
          <w:rFonts w:ascii="Times New Roman" w:hAnsi="Times New Roman" w:cs="Times New Roman"/>
          <w:sz w:val="24"/>
          <w:szCs w:val="24"/>
        </w:rPr>
        <w:t xml:space="preserve"> (</w:t>
      </w:r>
      <w:hyperlink r:id="rId8" w:history="1">
        <w:r w:rsidR="00B64144" w:rsidRPr="00976805">
          <w:rPr>
            <w:rStyle w:val="Hyperlink"/>
            <w:rFonts w:ascii="Times New Roman" w:hAnsi="Times New Roman" w:cs="Times New Roman"/>
            <w:sz w:val="24"/>
            <w:szCs w:val="24"/>
          </w:rPr>
          <w:t>https://akm.gov.al/raporte-dhe-publikime/</w:t>
        </w:r>
      </w:hyperlink>
      <w:r w:rsidR="00B80B68" w:rsidRPr="00976805">
        <w:rPr>
          <w:rFonts w:ascii="Times New Roman" w:hAnsi="Times New Roman" w:cs="Times New Roman"/>
          <w:sz w:val="24"/>
          <w:szCs w:val="24"/>
        </w:rPr>
        <w:t>)</w:t>
      </w:r>
      <w:r w:rsidR="00001453" w:rsidRPr="00976805">
        <w:rPr>
          <w:rFonts w:ascii="Times New Roman" w:hAnsi="Times New Roman" w:cs="Times New Roman"/>
          <w:sz w:val="24"/>
          <w:szCs w:val="24"/>
        </w:rPr>
        <w:t xml:space="preserve">. </w:t>
      </w:r>
    </w:p>
    <w:p w14:paraId="53089F64" w14:textId="77777777" w:rsidR="00200CD0" w:rsidRPr="00976805" w:rsidRDefault="00200CD0" w:rsidP="00001453">
      <w:pPr>
        <w:tabs>
          <w:tab w:val="left" w:pos="292"/>
        </w:tabs>
        <w:spacing w:after="0" w:line="240" w:lineRule="auto"/>
        <w:ind w:left="22"/>
        <w:rPr>
          <w:rFonts w:ascii="Times New Roman" w:hAnsi="Times New Roman" w:cs="Times New Roman"/>
          <w:sz w:val="24"/>
          <w:szCs w:val="24"/>
        </w:rPr>
      </w:pPr>
    </w:p>
    <w:p w14:paraId="0CD7AB14" w14:textId="77777777" w:rsidR="00001453" w:rsidRDefault="00060D0C" w:rsidP="00001453">
      <w:pPr>
        <w:tabs>
          <w:tab w:val="left" w:pos="292"/>
        </w:tabs>
        <w:spacing w:after="0" w:line="240" w:lineRule="auto"/>
        <w:ind w:left="22"/>
        <w:rPr>
          <w:rFonts w:ascii="Times New Roman" w:hAnsi="Times New Roman" w:cs="Times New Roman"/>
          <w:sz w:val="24"/>
          <w:szCs w:val="24"/>
        </w:rPr>
      </w:pPr>
      <w:r w:rsidRPr="00976805">
        <w:rPr>
          <w:rFonts w:ascii="Times New Roman" w:hAnsi="Times New Roman" w:cs="Times New Roman"/>
          <w:sz w:val="24"/>
          <w:szCs w:val="24"/>
        </w:rPr>
        <w:t>In compliance with the legislation in force, w</w:t>
      </w:r>
      <w:r w:rsidR="00001453" w:rsidRPr="00976805">
        <w:rPr>
          <w:rFonts w:ascii="Times New Roman" w:hAnsi="Times New Roman" w:cs="Times New Roman"/>
          <w:sz w:val="24"/>
          <w:szCs w:val="24"/>
        </w:rPr>
        <w:t>hen prepared the strategic noise maps, proposals for</w:t>
      </w:r>
      <w:r w:rsidR="00001453" w:rsidRPr="003B44D3">
        <w:rPr>
          <w:rFonts w:ascii="Times New Roman" w:hAnsi="Times New Roman" w:cs="Times New Roman"/>
          <w:sz w:val="24"/>
          <w:szCs w:val="24"/>
        </w:rPr>
        <w:t xml:space="preserve"> action plans, decisions on action plans, action plans and summary of the most important points </w:t>
      </w:r>
      <w:r w:rsidR="00C33554" w:rsidRPr="003B44D3">
        <w:rPr>
          <w:rFonts w:ascii="Times New Roman" w:hAnsi="Times New Roman" w:cs="Times New Roman"/>
          <w:sz w:val="24"/>
          <w:szCs w:val="24"/>
        </w:rPr>
        <w:t>should</w:t>
      </w:r>
      <w:r w:rsidR="00001453" w:rsidRPr="003B44D3">
        <w:rPr>
          <w:rFonts w:ascii="Times New Roman" w:hAnsi="Times New Roman" w:cs="Times New Roman"/>
          <w:sz w:val="24"/>
          <w:szCs w:val="24"/>
        </w:rPr>
        <w:t xml:space="preserve"> be </w:t>
      </w:r>
      <w:r w:rsidR="00F746A1" w:rsidRPr="003B44D3">
        <w:rPr>
          <w:rFonts w:ascii="Times New Roman" w:hAnsi="Times New Roman" w:cs="Times New Roman"/>
          <w:sz w:val="24"/>
          <w:szCs w:val="24"/>
        </w:rPr>
        <w:t>made available to the public</w:t>
      </w:r>
      <w:r w:rsidR="00001453" w:rsidRPr="003B44D3">
        <w:rPr>
          <w:rFonts w:ascii="Times New Roman" w:hAnsi="Times New Roman" w:cs="Times New Roman"/>
          <w:sz w:val="24"/>
          <w:szCs w:val="24"/>
        </w:rPr>
        <w:t>.</w:t>
      </w:r>
    </w:p>
    <w:p w14:paraId="48CAD962" w14:textId="77777777" w:rsidR="00A67AC4" w:rsidRDefault="00A67AC4" w:rsidP="00DF42DC">
      <w:pPr>
        <w:spacing w:after="0" w:line="240" w:lineRule="auto"/>
        <w:rPr>
          <w:rFonts w:ascii="Times New Roman" w:hAnsi="Times New Roman" w:cs="Times New Roman"/>
          <w:sz w:val="24"/>
          <w:szCs w:val="24"/>
        </w:rPr>
      </w:pPr>
    </w:p>
    <w:p w14:paraId="29026A81" w14:textId="77777777" w:rsidR="0090514C" w:rsidRPr="004E6962" w:rsidRDefault="0090514C" w:rsidP="00DF42DC">
      <w:pPr>
        <w:shd w:val="clear" w:color="auto" w:fill="FFFFFF"/>
        <w:spacing w:after="0" w:line="240" w:lineRule="auto"/>
        <w:rPr>
          <w:rFonts w:ascii="Times New Roman" w:hAnsi="Times New Roman" w:cs="Times New Roman"/>
          <w:sz w:val="24"/>
          <w:szCs w:val="24"/>
        </w:rPr>
      </w:pPr>
    </w:p>
    <w:p w14:paraId="5CBCB1E6" w14:textId="77777777" w:rsidR="00996E60" w:rsidRPr="00A97630" w:rsidRDefault="00066C95" w:rsidP="00A74808">
      <w:pPr>
        <w:spacing w:after="0" w:line="240" w:lineRule="auto"/>
        <w:rPr>
          <w:rFonts w:ascii="Times New Roman" w:hAnsi="Times New Roman" w:cs="Times New Roman"/>
          <w:sz w:val="24"/>
          <w:szCs w:val="24"/>
          <w:lang w:val="en-US"/>
        </w:rPr>
      </w:pPr>
      <w:r w:rsidRPr="00A97630">
        <w:rPr>
          <w:rFonts w:ascii="Times New Roman" w:hAnsi="Times New Roman" w:cs="Times New Roman"/>
          <w:sz w:val="24"/>
          <w:szCs w:val="24"/>
          <w:lang w:val="en-US"/>
        </w:rPr>
        <w:tab/>
      </w:r>
      <w:r w:rsidRPr="00A97630">
        <w:rPr>
          <w:rFonts w:ascii="Times New Roman" w:hAnsi="Times New Roman" w:cs="Times New Roman"/>
          <w:sz w:val="24"/>
          <w:szCs w:val="24"/>
          <w:lang w:val="en-US"/>
        </w:rPr>
        <w:tab/>
      </w:r>
      <w:r w:rsidRPr="00A97630">
        <w:rPr>
          <w:rFonts w:ascii="Times New Roman" w:hAnsi="Times New Roman" w:cs="Times New Roman"/>
          <w:sz w:val="24"/>
          <w:szCs w:val="24"/>
          <w:lang w:val="en-US"/>
        </w:rPr>
        <w:tab/>
      </w:r>
      <w:r w:rsidRPr="00A97630">
        <w:rPr>
          <w:rFonts w:ascii="Times New Roman" w:hAnsi="Times New Roman" w:cs="Times New Roman"/>
          <w:sz w:val="24"/>
          <w:szCs w:val="24"/>
          <w:lang w:val="en-US"/>
        </w:rPr>
        <w:tab/>
      </w:r>
      <w:r w:rsidR="00E51980" w:rsidRPr="00A97630">
        <w:rPr>
          <w:rFonts w:ascii="Times New Roman" w:hAnsi="Times New Roman" w:cs="Times New Roman"/>
          <w:sz w:val="24"/>
          <w:szCs w:val="24"/>
          <w:lang w:val="en-US"/>
        </w:rPr>
        <w:tab/>
      </w:r>
      <w:r w:rsidR="00E51980" w:rsidRPr="00A97630">
        <w:rPr>
          <w:rFonts w:ascii="Times New Roman" w:hAnsi="Times New Roman" w:cs="Times New Roman"/>
          <w:sz w:val="24"/>
          <w:szCs w:val="24"/>
          <w:lang w:val="en-US"/>
        </w:rPr>
        <w:tab/>
      </w:r>
      <w:r w:rsidR="00B853A5" w:rsidRPr="00A97630">
        <w:rPr>
          <w:rFonts w:ascii="Times New Roman" w:hAnsi="Times New Roman" w:cs="Times New Roman"/>
          <w:sz w:val="24"/>
          <w:szCs w:val="24"/>
          <w:lang w:val="en-US"/>
        </w:rPr>
        <w:tab/>
      </w:r>
      <w:r w:rsidR="00B853A5" w:rsidRPr="00A97630">
        <w:rPr>
          <w:rFonts w:ascii="Times New Roman" w:hAnsi="Times New Roman" w:cs="Times New Roman"/>
          <w:sz w:val="24"/>
          <w:szCs w:val="24"/>
          <w:lang w:val="en-US"/>
        </w:rPr>
        <w:tab/>
      </w:r>
      <w:r w:rsidR="00B853A5" w:rsidRPr="00A97630">
        <w:rPr>
          <w:rFonts w:ascii="Times New Roman" w:hAnsi="Times New Roman" w:cs="Times New Roman"/>
          <w:sz w:val="24"/>
          <w:szCs w:val="24"/>
          <w:lang w:val="en-US"/>
        </w:rPr>
        <w:tab/>
      </w:r>
      <w:r w:rsidR="00B853A5" w:rsidRPr="00A97630">
        <w:rPr>
          <w:rFonts w:ascii="Times New Roman" w:hAnsi="Times New Roman" w:cs="Times New Roman"/>
          <w:sz w:val="24"/>
          <w:szCs w:val="24"/>
          <w:lang w:val="en-US"/>
        </w:rPr>
        <w:tab/>
      </w:r>
    </w:p>
    <w:p w14:paraId="4E01B8FE" w14:textId="77777777" w:rsidR="00306617" w:rsidRPr="00A97630" w:rsidRDefault="00047704" w:rsidP="00306617">
      <w:pPr>
        <w:pStyle w:val="Heading3"/>
        <w:rPr>
          <w:rFonts w:ascii="Times New Roman" w:hAnsi="Times New Roman" w:cs="Times New Roman"/>
          <w:sz w:val="24"/>
          <w:szCs w:val="24"/>
          <w:lang w:val="en-US"/>
        </w:rPr>
      </w:pPr>
      <w:r w:rsidRPr="00A97630">
        <w:rPr>
          <w:rFonts w:ascii="Times New Roman" w:hAnsi="Times New Roman" w:cs="Times New Roman"/>
          <w:bCs w:val="0"/>
          <w:iCs/>
          <w:sz w:val="24"/>
          <w:szCs w:val="24"/>
          <w:lang w:val="en-US"/>
        </w:rPr>
        <w:t xml:space="preserve">2.6.1.4 Implementation plan for Directive </w:t>
      </w:r>
      <w:r w:rsidR="00E11678" w:rsidRPr="00A97630">
        <w:rPr>
          <w:rFonts w:ascii="Times New Roman" w:hAnsi="Times New Roman" w:cs="Times New Roman"/>
          <w:sz w:val="24"/>
          <w:szCs w:val="24"/>
          <w:lang w:val="en-US"/>
        </w:rPr>
        <w:t xml:space="preserve">2002/49/EC Environmental Noise  </w:t>
      </w:r>
    </w:p>
    <w:p w14:paraId="3322CC74" w14:textId="77777777" w:rsidR="00047704" w:rsidRPr="00B64144" w:rsidRDefault="00047704" w:rsidP="003C5D02">
      <w:pPr>
        <w:pStyle w:val="Heading3"/>
        <w:rPr>
          <w:rFonts w:ascii="Times New Roman" w:hAnsi="Times New Roman" w:cs="Times New Roman"/>
          <w:i/>
          <w:sz w:val="24"/>
          <w:szCs w:val="24"/>
        </w:rPr>
      </w:pPr>
      <w:r w:rsidRPr="00B64144">
        <w:rPr>
          <w:rFonts w:ascii="Times New Roman" w:hAnsi="Times New Roman" w:cs="Times New Roman"/>
          <w:sz w:val="24"/>
          <w:szCs w:val="24"/>
          <w:u w:val="single"/>
          <w:lang w:val="en-US"/>
        </w:rPr>
        <w:t>Short Term (</w:t>
      </w:r>
      <w:r w:rsidR="00B64144" w:rsidRPr="00B64144">
        <w:rPr>
          <w:rFonts w:ascii="Times New Roman" w:hAnsi="Times New Roman" w:cs="Times New Roman"/>
          <w:sz w:val="24"/>
          <w:szCs w:val="24"/>
          <w:u w:val="single"/>
          <w:lang w:val="en-US"/>
        </w:rPr>
        <w:t>2024-2026</w:t>
      </w:r>
      <w:r w:rsidRPr="00B64144">
        <w:rPr>
          <w:rFonts w:ascii="Times New Roman" w:hAnsi="Times New Roman" w:cs="Times New Roman"/>
          <w:sz w:val="24"/>
          <w:szCs w:val="24"/>
          <w:u w:val="single"/>
          <w:lang w:val="en-US"/>
        </w:rPr>
        <w:t>)</w:t>
      </w:r>
      <w:r w:rsidR="008109F8" w:rsidRPr="00B64144">
        <w:rPr>
          <w:rFonts w:ascii="Times New Roman" w:hAnsi="Times New Roman" w:cs="Times New Roman"/>
          <w:i/>
          <w:sz w:val="24"/>
          <w:szCs w:val="24"/>
        </w:rPr>
        <w:tab/>
      </w:r>
    </w:p>
    <w:p w14:paraId="590A525C" w14:textId="7E8BDB40" w:rsidR="0049123F" w:rsidRDefault="0049123F" w:rsidP="00B437D6">
      <w:pPr>
        <w:rPr>
          <w:rFonts w:ascii="Times New Roman" w:hAnsi="Times New Roman" w:cs="Times New Roman"/>
          <w:bCs/>
          <w:sz w:val="24"/>
          <w:szCs w:val="24"/>
        </w:rPr>
      </w:pPr>
      <w:r w:rsidRPr="0049123F">
        <w:rPr>
          <w:rFonts w:ascii="Times New Roman" w:hAnsi="Times New Roman" w:cs="Times New Roman"/>
          <w:bCs/>
          <w:sz w:val="24"/>
          <w:szCs w:val="24"/>
        </w:rPr>
        <w:t xml:space="preserve">With the support of SANE 27 programme the Need Assessment Directive (NAD) document has been prepared accompanied with the project </w:t>
      </w:r>
      <w:r w:rsidR="000374F2" w:rsidRPr="0049123F">
        <w:rPr>
          <w:rFonts w:ascii="Times New Roman" w:hAnsi="Times New Roman" w:cs="Times New Roman"/>
          <w:bCs/>
          <w:sz w:val="24"/>
          <w:szCs w:val="24"/>
        </w:rPr>
        <w:t>fiche</w:t>
      </w:r>
      <w:r w:rsidRPr="0049123F">
        <w:rPr>
          <w:rFonts w:ascii="Times New Roman" w:hAnsi="Times New Roman" w:cs="Times New Roman"/>
          <w:bCs/>
          <w:sz w:val="24"/>
          <w:szCs w:val="24"/>
        </w:rPr>
        <w:t xml:space="preserve">, which has identified </w:t>
      </w:r>
      <w:proofErr w:type="gramStart"/>
      <w:r w:rsidRPr="0049123F">
        <w:rPr>
          <w:rFonts w:ascii="Times New Roman" w:hAnsi="Times New Roman" w:cs="Times New Roman"/>
          <w:bCs/>
          <w:sz w:val="24"/>
          <w:szCs w:val="24"/>
        </w:rPr>
        <w:t>the all</w:t>
      </w:r>
      <w:proofErr w:type="gramEnd"/>
      <w:r w:rsidRPr="0049123F">
        <w:rPr>
          <w:rFonts w:ascii="Times New Roman" w:hAnsi="Times New Roman" w:cs="Times New Roman"/>
          <w:bCs/>
          <w:sz w:val="24"/>
          <w:szCs w:val="24"/>
        </w:rPr>
        <w:t xml:space="preserve"> above needs. However, this NAD is in process of revision, to include the provisions of the Law No. 50/2023, which has introduced changes and additions to the original law dated 12.7.2007, on assessment and management of noise in the environment. The NAD will be finalized within the first quarter of 2024.</w:t>
      </w:r>
    </w:p>
    <w:p w14:paraId="7C06738D" w14:textId="77777777" w:rsidR="00B437D6" w:rsidRPr="00B437D6" w:rsidRDefault="00B437D6" w:rsidP="00B437D6">
      <w:pPr>
        <w:rPr>
          <w:rFonts w:ascii="Times New Roman" w:hAnsi="Times New Roman" w:cs="Times New Roman"/>
          <w:bCs/>
          <w:sz w:val="24"/>
          <w:szCs w:val="24"/>
        </w:rPr>
      </w:pPr>
      <w:r w:rsidRPr="00B437D6">
        <w:rPr>
          <w:rFonts w:ascii="Times New Roman" w:hAnsi="Times New Roman" w:cs="Times New Roman"/>
          <w:bCs/>
          <w:sz w:val="24"/>
          <w:szCs w:val="24"/>
        </w:rPr>
        <w:t>Accreditation of the National Reference Laboratory to ensure that monitoring and measurement data can be compared with EU norms and standards. This is essential for tracking progress toward policy targets and goals.</w:t>
      </w:r>
    </w:p>
    <w:p w14:paraId="1E8BEA27" w14:textId="77777777" w:rsidR="00AC5B89" w:rsidRPr="004E1FB2" w:rsidRDefault="00B437D6" w:rsidP="004E1FB2">
      <w:pPr>
        <w:rPr>
          <w:rFonts w:ascii="Times New Roman" w:hAnsi="Times New Roman" w:cs="Times New Roman"/>
          <w:bCs/>
          <w:sz w:val="24"/>
          <w:szCs w:val="24"/>
        </w:rPr>
      </w:pPr>
      <w:r w:rsidRPr="00B437D6">
        <w:rPr>
          <w:rFonts w:ascii="Times New Roman" w:hAnsi="Times New Roman" w:cs="Times New Roman"/>
          <w:bCs/>
          <w:sz w:val="24"/>
          <w:szCs w:val="24"/>
        </w:rPr>
        <w:t>Strengthening administrative capacities for environmental noise assessment and monitoring. This includes preparing a Capacity Strengthening Plan by 2025</w:t>
      </w:r>
      <w:r>
        <w:rPr>
          <w:rFonts w:ascii="Times New Roman" w:hAnsi="Times New Roman" w:cs="Times New Roman"/>
          <w:bCs/>
          <w:sz w:val="24"/>
          <w:szCs w:val="24"/>
        </w:rPr>
        <w:t>,</w:t>
      </w:r>
      <w:r w:rsidRPr="00B437D6">
        <w:rPr>
          <w:rFonts w:ascii="Times New Roman" w:hAnsi="Times New Roman" w:cs="Times New Roman"/>
          <w:bCs/>
          <w:sz w:val="24"/>
          <w:szCs w:val="24"/>
        </w:rPr>
        <w:t xml:space="preserve"> in line with Directive 2002/49/EC of the European Parliament and the Council of 25 June 2002 concerning the assessment and management of environmental noise</w:t>
      </w:r>
      <w:r w:rsidR="004E1FB2">
        <w:rPr>
          <w:rFonts w:ascii="Times New Roman" w:hAnsi="Times New Roman" w:cs="Times New Roman"/>
          <w:bCs/>
          <w:sz w:val="24"/>
          <w:szCs w:val="24"/>
        </w:rPr>
        <w:t>.</w:t>
      </w:r>
    </w:p>
    <w:p w14:paraId="78A28C71" w14:textId="77777777" w:rsidR="006B5FA8" w:rsidRPr="00DA5149" w:rsidRDefault="00531D1D" w:rsidP="00B864DF">
      <w:pPr>
        <w:rPr>
          <w:rFonts w:ascii="Times New Roman" w:hAnsi="Times New Roman" w:cs="Times New Roman"/>
          <w:sz w:val="24"/>
          <w:szCs w:val="24"/>
          <w:u w:val="single"/>
          <w:lang w:val="en-US"/>
        </w:rPr>
      </w:pPr>
      <w:r w:rsidRPr="00531D1D">
        <w:rPr>
          <w:rFonts w:ascii="Times New Roman" w:eastAsia="Times New Roman" w:hAnsi="Times New Roman" w:cs="Times New Roman"/>
          <w:sz w:val="24"/>
          <w:szCs w:val="24"/>
        </w:rPr>
        <w:lastRenderedPageBreak/>
        <w:t>By 202</w:t>
      </w:r>
      <w:r w:rsidR="00DA5149">
        <w:rPr>
          <w:rFonts w:ascii="Times New Roman" w:eastAsia="Times New Roman" w:hAnsi="Times New Roman" w:cs="Times New Roman"/>
          <w:sz w:val="24"/>
          <w:szCs w:val="24"/>
        </w:rPr>
        <w:t>5</w:t>
      </w:r>
      <w:r w:rsidRPr="00531D1D">
        <w:rPr>
          <w:rFonts w:ascii="Times New Roman" w:eastAsia="Times New Roman" w:hAnsi="Times New Roman" w:cs="Times New Roman"/>
          <w:sz w:val="24"/>
          <w:szCs w:val="24"/>
        </w:rPr>
        <w:t>, the identification of significant roads, major railways, major airports, and agglomerations, as mandated by the Environmental Noise Directive</w:t>
      </w:r>
      <w:r w:rsidR="00B864DF">
        <w:rPr>
          <w:rFonts w:ascii="Times New Roman" w:eastAsia="Times New Roman" w:hAnsi="Times New Roman" w:cs="Times New Roman"/>
          <w:sz w:val="24"/>
          <w:szCs w:val="24"/>
        </w:rPr>
        <w:t>.</w:t>
      </w:r>
    </w:p>
    <w:p w14:paraId="0EF2C6B0" w14:textId="77777777" w:rsidR="00531D1D" w:rsidRPr="007B7B0B" w:rsidRDefault="00DA5149" w:rsidP="004E1FB2">
      <w:pPr>
        <w:rPr>
          <w:rFonts w:ascii="Times New Roman" w:hAnsi="Times New Roman" w:cs="Times New Roman"/>
          <w:sz w:val="24"/>
          <w:szCs w:val="24"/>
          <w:lang w:val="en-US"/>
        </w:rPr>
      </w:pPr>
      <w:r w:rsidRPr="00DA5149">
        <w:rPr>
          <w:rFonts w:ascii="Times New Roman" w:hAnsi="Times New Roman" w:cs="Times New Roman"/>
          <w:sz w:val="24"/>
          <w:szCs w:val="24"/>
        </w:rPr>
        <w:t xml:space="preserve">The </w:t>
      </w:r>
      <w:r w:rsidRPr="007B7B0B">
        <w:rPr>
          <w:rFonts w:ascii="Times New Roman" w:hAnsi="Times New Roman" w:cs="Times New Roman"/>
          <w:sz w:val="24"/>
          <w:szCs w:val="24"/>
        </w:rPr>
        <w:t>preparation of Strategic Noise Maps and Action Plans should be completed by 2026</w:t>
      </w:r>
      <w:r w:rsidR="004E1FB2" w:rsidRPr="007B7B0B">
        <w:rPr>
          <w:rFonts w:ascii="Times New Roman" w:hAnsi="Times New Roman" w:cs="Times New Roman"/>
          <w:sz w:val="24"/>
          <w:szCs w:val="24"/>
        </w:rPr>
        <w:t>.</w:t>
      </w:r>
    </w:p>
    <w:p w14:paraId="12BCF654" w14:textId="77777777" w:rsidR="007D3F3F" w:rsidRPr="007B7B0B" w:rsidRDefault="007D3F3F" w:rsidP="00A0212D">
      <w:pPr>
        <w:jc w:val="left"/>
        <w:rPr>
          <w:rFonts w:ascii="Times New Roman" w:hAnsi="Times New Roman" w:cs="Times New Roman"/>
          <w:b/>
          <w:sz w:val="24"/>
          <w:szCs w:val="24"/>
          <w:u w:val="single"/>
          <w:lang w:val="en-US"/>
        </w:rPr>
      </w:pPr>
    </w:p>
    <w:p w14:paraId="7642A451" w14:textId="77777777" w:rsidR="0055459F" w:rsidRPr="007B7B0B" w:rsidRDefault="00047704" w:rsidP="00A0212D">
      <w:pPr>
        <w:jc w:val="left"/>
      </w:pPr>
      <w:r w:rsidRPr="007B7B0B">
        <w:rPr>
          <w:rFonts w:ascii="Times New Roman" w:hAnsi="Times New Roman" w:cs="Times New Roman"/>
          <w:b/>
          <w:sz w:val="24"/>
          <w:szCs w:val="24"/>
          <w:u w:val="single"/>
          <w:lang w:val="en-US"/>
        </w:rPr>
        <w:t>Mid Term (202</w:t>
      </w:r>
      <w:r w:rsidR="00B64144" w:rsidRPr="007B7B0B">
        <w:rPr>
          <w:rFonts w:ascii="Times New Roman" w:hAnsi="Times New Roman" w:cs="Times New Roman"/>
          <w:b/>
          <w:sz w:val="24"/>
          <w:szCs w:val="24"/>
          <w:u w:val="single"/>
          <w:lang w:val="en-US"/>
        </w:rPr>
        <w:t>7</w:t>
      </w:r>
      <w:r w:rsidRPr="007B7B0B">
        <w:rPr>
          <w:rFonts w:ascii="Times New Roman" w:hAnsi="Times New Roman" w:cs="Times New Roman"/>
          <w:b/>
          <w:sz w:val="24"/>
          <w:szCs w:val="24"/>
          <w:u w:val="single"/>
          <w:lang w:val="en-US"/>
        </w:rPr>
        <w:t>-20</w:t>
      </w:r>
      <w:r w:rsidR="00DA5149" w:rsidRPr="007B7B0B">
        <w:rPr>
          <w:rFonts w:ascii="Times New Roman" w:hAnsi="Times New Roman" w:cs="Times New Roman"/>
          <w:b/>
          <w:sz w:val="24"/>
          <w:szCs w:val="24"/>
          <w:u w:val="single"/>
          <w:lang w:val="en-US"/>
        </w:rPr>
        <w:t>3</w:t>
      </w:r>
      <w:r w:rsidR="00B64144" w:rsidRPr="007B7B0B">
        <w:rPr>
          <w:rFonts w:ascii="Times New Roman" w:hAnsi="Times New Roman" w:cs="Times New Roman"/>
          <w:b/>
          <w:sz w:val="24"/>
          <w:szCs w:val="24"/>
          <w:u w:val="single"/>
          <w:lang w:val="en-US"/>
        </w:rPr>
        <w:t>0</w:t>
      </w:r>
      <w:r w:rsidRPr="007B7B0B">
        <w:rPr>
          <w:rFonts w:ascii="Times New Roman" w:hAnsi="Times New Roman" w:cs="Times New Roman"/>
          <w:b/>
          <w:sz w:val="24"/>
          <w:szCs w:val="24"/>
          <w:u w:val="single"/>
          <w:lang w:val="en-US"/>
        </w:rPr>
        <w:t>)</w:t>
      </w:r>
    </w:p>
    <w:p w14:paraId="75A6B348" w14:textId="77777777" w:rsidR="0055459F" w:rsidRPr="007B7B0B" w:rsidRDefault="0055459F" w:rsidP="00483AF7">
      <w:pPr>
        <w:widowControl w:val="0"/>
        <w:autoSpaceDE w:val="0"/>
        <w:autoSpaceDN w:val="0"/>
        <w:adjustRightInd w:val="0"/>
        <w:spacing w:after="0" w:line="240" w:lineRule="auto"/>
        <w:rPr>
          <w:rFonts w:ascii="Times New Roman" w:hAnsi="Times New Roman" w:cs="Times New Roman"/>
          <w:sz w:val="24"/>
          <w:szCs w:val="24"/>
          <w:lang w:eastAsia="zh-CN"/>
        </w:rPr>
      </w:pPr>
      <w:r w:rsidRPr="007B7B0B">
        <w:rPr>
          <w:rFonts w:ascii="Times New Roman" w:hAnsi="Times New Roman" w:cs="Times New Roman"/>
          <w:sz w:val="24"/>
          <w:szCs w:val="24"/>
          <w:lang w:eastAsia="zh-CN"/>
        </w:rPr>
        <w:t>Improvement of noise monitoring and noise information database</w:t>
      </w:r>
      <w:r w:rsidR="00D74AB9" w:rsidRPr="007B7B0B">
        <w:rPr>
          <w:rFonts w:ascii="Times New Roman" w:hAnsi="Times New Roman" w:cs="Times New Roman"/>
          <w:sz w:val="24"/>
          <w:szCs w:val="24"/>
          <w:lang w:eastAsia="zh-CN"/>
        </w:rPr>
        <w:t xml:space="preserve"> within </w:t>
      </w:r>
      <w:r w:rsidR="0049123F" w:rsidRPr="007B7B0B">
        <w:rPr>
          <w:rFonts w:ascii="Times New Roman" w:hAnsi="Times New Roman" w:cs="Times New Roman"/>
          <w:sz w:val="24"/>
          <w:szCs w:val="24"/>
          <w:lang w:eastAsia="zh-CN"/>
        </w:rPr>
        <w:t>2030</w:t>
      </w:r>
      <w:r w:rsidR="00483AF7" w:rsidRPr="007B7B0B">
        <w:rPr>
          <w:rFonts w:ascii="Times New Roman" w:hAnsi="Times New Roman" w:cs="Times New Roman"/>
          <w:sz w:val="24"/>
          <w:szCs w:val="24"/>
          <w:lang w:eastAsia="zh-CN"/>
        </w:rPr>
        <w:t>,</w:t>
      </w:r>
      <w:r w:rsidRPr="007B7B0B">
        <w:rPr>
          <w:rFonts w:ascii="Times New Roman" w:hAnsi="Times New Roman" w:cs="Times New Roman"/>
          <w:sz w:val="24"/>
          <w:szCs w:val="24"/>
          <w:lang w:eastAsia="zh-CN"/>
        </w:rPr>
        <w:t xml:space="preserve"> in line with the requirement</w:t>
      </w:r>
      <w:r w:rsidR="00B73369" w:rsidRPr="007B7B0B">
        <w:rPr>
          <w:rFonts w:ascii="Times New Roman" w:hAnsi="Times New Roman" w:cs="Times New Roman"/>
          <w:sz w:val="24"/>
          <w:szCs w:val="24"/>
          <w:lang w:eastAsia="zh-CN"/>
        </w:rPr>
        <w:t>s</w:t>
      </w:r>
      <w:r w:rsidRPr="007B7B0B">
        <w:rPr>
          <w:rFonts w:ascii="Times New Roman" w:hAnsi="Times New Roman" w:cs="Times New Roman"/>
          <w:sz w:val="24"/>
          <w:szCs w:val="24"/>
          <w:lang w:eastAsia="zh-CN"/>
        </w:rPr>
        <w:t xml:space="preserve"> of the END</w:t>
      </w:r>
      <w:r w:rsidR="00483AF7" w:rsidRPr="007B7B0B">
        <w:rPr>
          <w:rFonts w:ascii="Times New Roman" w:hAnsi="Times New Roman" w:cs="Times New Roman"/>
          <w:sz w:val="24"/>
          <w:szCs w:val="24"/>
          <w:lang w:eastAsia="zh-CN"/>
        </w:rPr>
        <w:t xml:space="preserve"> as follows:</w:t>
      </w:r>
    </w:p>
    <w:p w14:paraId="1738B4BD" w14:textId="77777777" w:rsidR="0055459F" w:rsidRPr="007B7B0B" w:rsidRDefault="0055459F" w:rsidP="007C4FC8">
      <w:pPr>
        <w:pStyle w:val="ListParagraph"/>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7B7B0B">
        <w:rPr>
          <w:rFonts w:ascii="Times New Roman" w:hAnsi="Times New Roman" w:cs="Times New Roman"/>
          <w:sz w:val="24"/>
          <w:szCs w:val="24"/>
        </w:rPr>
        <w:t>Development of Program for noise monitoring with methods of assessing annual cost for noise monitoring.</w:t>
      </w:r>
    </w:p>
    <w:p w14:paraId="757A7991" w14:textId="77777777" w:rsidR="0055459F" w:rsidRPr="00A97630" w:rsidRDefault="0055459F" w:rsidP="007C4FC8">
      <w:pPr>
        <w:pStyle w:val="ListParagraph"/>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A97630">
        <w:rPr>
          <w:rFonts w:ascii="Times New Roman" w:hAnsi="Times New Roman" w:cs="Times New Roman"/>
          <w:sz w:val="24"/>
          <w:szCs w:val="24"/>
        </w:rPr>
        <w:t>Develop technical specification for supply of IT and equipment for noise monitoring and establis</w:t>
      </w:r>
      <w:r>
        <w:rPr>
          <w:rFonts w:ascii="Times New Roman" w:hAnsi="Times New Roman" w:cs="Times New Roman"/>
          <w:sz w:val="24"/>
          <w:szCs w:val="24"/>
        </w:rPr>
        <w:t>hment of noise information data</w:t>
      </w:r>
      <w:r w:rsidRPr="00A97630">
        <w:rPr>
          <w:rFonts w:ascii="Times New Roman" w:hAnsi="Times New Roman" w:cs="Times New Roman"/>
          <w:sz w:val="24"/>
          <w:szCs w:val="24"/>
        </w:rPr>
        <w:t>base.</w:t>
      </w:r>
    </w:p>
    <w:p w14:paraId="7696B7BE" w14:textId="77777777" w:rsidR="0055459F" w:rsidRPr="00A97630" w:rsidRDefault="0055459F" w:rsidP="007C4FC8">
      <w:pPr>
        <w:pStyle w:val="ListParagraph"/>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A97630">
        <w:rPr>
          <w:rFonts w:ascii="Times New Roman" w:hAnsi="Times New Roman" w:cs="Times New Roman"/>
          <w:sz w:val="24"/>
          <w:szCs w:val="24"/>
        </w:rPr>
        <w:t>Develop software for functionin</w:t>
      </w:r>
      <w:r>
        <w:rPr>
          <w:rFonts w:ascii="Times New Roman" w:hAnsi="Times New Roman" w:cs="Times New Roman"/>
          <w:sz w:val="24"/>
          <w:szCs w:val="24"/>
        </w:rPr>
        <w:t>g of the noise information data</w:t>
      </w:r>
      <w:r w:rsidRPr="00A97630">
        <w:rPr>
          <w:rFonts w:ascii="Times New Roman" w:hAnsi="Times New Roman" w:cs="Times New Roman"/>
          <w:sz w:val="24"/>
          <w:szCs w:val="24"/>
        </w:rPr>
        <w:t xml:space="preserve">base with a possibility for information dissemination and access to public. </w:t>
      </w:r>
    </w:p>
    <w:p w14:paraId="0F13EED6" w14:textId="77777777" w:rsidR="0055459F" w:rsidRDefault="0055459F" w:rsidP="007C4FC8">
      <w:pPr>
        <w:pStyle w:val="ListParagraph"/>
        <w:numPr>
          <w:ilvl w:val="0"/>
          <w:numId w:val="11"/>
        </w:numPr>
        <w:jc w:val="left"/>
      </w:pPr>
      <w:r w:rsidRPr="00A97630">
        <w:rPr>
          <w:rFonts w:ascii="Times New Roman" w:hAnsi="Times New Roman" w:cs="Times New Roman"/>
          <w:sz w:val="24"/>
          <w:szCs w:val="24"/>
        </w:rPr>
        <w:t>Purchase of IT and equipment for noise monitoring</w:t>
      </w:r>
      <w:r>
        <w:rPr>
          <w:rFonts w:ascii="Times New Roman" w:hAnsi="Times New Roman" w:cs="Times New Roman"/>
          <w:sz w:val="24"/>
          <w:szCs w:val="24"/>
        </w:rPr>
        <w:t xml:space="preserve"> and reporting</w:t>
      </w:r>
      <w:r w:rsidR="00D0669A">
        <w:rPr>
          <w:rFonts w:ascii="Times New Roman" w:hAnsi="Times New Roman" w:cs="Times New Roman"/>
          <w:sz w:val="24"/>
          <w:szCs w:val="24"/>
        </w:rPr>
        <w:t>.</w:t>
      </w:r>
    </w:p>
    <w:p w14:paraId="0ABE3022" w14:textId="77777777" w:rsidR="008230FB" w:rsidRDefault="008230FB" w:rsidP="008230FB">
      <w:pPr>
        <w:spacing w:after="0" w:line="240" w:lineRule="auto"/>
        <w:rPr>
          <w:rFonts w:ascii="Times New Roman" w:hAnsi="Times New Roman" w:cs="Times New Roman"/>
          <w:sz w:val="24"/>
          <w:szCs w:val="24"/>
          <w:lang w:val="en-US"/>
        </w:rPr>
      </w:pPr>
    </w:p>
    <w:p w14:paraId="3D493828" w14:textId="77777777" w:rsidR="00C62317" w:rsidRPr="00DF42DC" w:rsidRDefault="00D74AB9" w:rsidP="008230FB">
      <w:pPr>
        <w:spacing w:after="0" w:line="240" w:lineRule="auto"/>
        <w:rPr>
          <w:rFonts w:ascii="Times New Roman" w:hAnsi="Times New Roman" w:cs="Times New Roman"/>
          <w:sz w:val="24"/>
          <w:szCs w:val="24"/>
          <w:lang w:val="en-US"/>
        </w:rPr>
      </w:pPr>
      <w:r w:rsidRPr="00C62317">
        <w:rPr>
          <w:rFonts w:ascii="Times New Roman" w:hAnsi="Times New Roman" w:cs="Times New Roman"/>
          <w:sz w:val="24"/>
          <w:szCs w:val="24"/>
          <w:lang w:val="en-US"/>
        </w:rPr>
        <w:t>Mid</w:t>
      </w:r>
      <w:r w:rsidRPr="00DF42DC">
        <w:rPr>
          <w:rFonts w:ascii="Times New Roman" w:hAnsi="Times New Roman" w:cs="Times New Roman"/>
          <w:sz w:val="24"/>
          <w:szCs w:val="24"/>
          <w:lang w:val="en-US"/>
        </w:rPr>
        <w:t>term</w:t>
      </w:r>
      <w:r w:rsidR="00C62317" w:rsidRPr="00DF42DC">
        <w:rPr>
          <w:rFonts w:ascii="Times New Roman" w:hAnsi="Times New Roman" w:cs="Times New Roman"/>
          <w:sz w:val="24"/>
          <w:szCs w:val="24"/>
          <w:lang w:val="en-US"/>
        </w:rPr>
        <w:t xml:space="preserve"> actions will be included under IPA III or assistance will be acquired through TAIEX instrument </w:t>
      </w:r>
      <w:r w:rsidR="00C62317" w:rsidRPr="00DF42DC">
        <w:rPr>
          <w:rFonts w:ascii="Times New Roman" w:hAnsi="Times New Roman" w:cs="Times New Roman"/>
          <w:sz w:val="24"/>
          <w:szCs w:val="24"/>
        </w:rPr>
        <w:t>in form of expert mission from EU country</w:t>
      </w:r>
      <w:r w:rsidR="00461854">
        <w:rPr>
          <w:rFonts w:ascii="Times New Roman" w:hAnsi="Times New Roman" w:cs="Times New Roman"/>
          <w:sz w:val="24"/>
          <w:szCs w:val="24"/>
        </w:rPr>
        <w:t>, or any other potential donor.</w:t>
      </w:r>
    </w:p>
    <w:p w14:paraId="3CFC2C06" w14:textId="77777777" w:rsidR="009C7061" w:rsidRDefault="009C7061" w:rsidP="00DF42DC">
      <w:pPr>
        <w:rPr>
          <w:rFonts w:ascii="Times New Roman" w:hAnsi="Times New Roman" w:cs="Times New Roman"/>
          <w:sz w:val="24"/>
          <w:szCs w:val="24"/>
          <w:lang w:val="en-US"/>
        </w:rPr>
      </w:pPr>
    </w:p>
    <w:p w14:paraId="3131C5B0" w14:textId="77777777" w:rsidR="00306617" w:rsidRPr="00A97630" w:rsidRDefault="00047704" w:rsidP="00306617">
      <w:pPr>
        <w:pStyle w:val="Heading3"/>
        <w:rPr>
          <w:rFonts w:ascii="Times New Roman" w:hAnsi="Times New Roman" w:cs="Times New Roman"/>
          <w:sz w:val="24"/>
          <w:szCs w:val="24"/>
          <w:lang w:val="en-US"/>
        </w:rPr>
      </w:pPr>
      <w:r w:rsidRPr="00A97630">
        <w:rPr>
          <w:rFonts w:ascii="Times New Roman" w:hAnsi="Times New Roman" w:cs="Times New Roman"/>
          <w:sz w:val="24"/>
          <w:szCs w:val="24"/>
        </w:rPr>
        <w:t xml:space="preserve">2.6.1.5 Main challenges with implementation of directive </w:t>
      </w:r>
      <w:r w:rsidR="00E11678" w:rsidRPr="00A97630">
        <w:rPr>
          <w:rFonts w:ascii="Times New Roman" w:hAnsi="Times New Roman" w:cs="Times New Roman"/>
          <w:sz w:val="24"/>
          <w:szCs w:val="24"/>
          <w:lang w:val="en-US"/>
        </w:rPr>
        <w:t xml:space="preserve">2002/49/EC Environmental Noise  </w:t>
      </w:r>
    </w:p>
    <w:bookmarkEnd w:id="4"/>
    <w:p w14:paraId="5D79ACCE" w14:textId="067A4B6D" w:rsidR="00483AF7" w:rsidRPr="00483AF7" w:rsidRDefault="000374F2" w:rsidP="00483AF7">
      <w:pPr>
        <w:widowControl w:val="0"/>
        <w:autoSpaceDE w:val="0"/>
        <w:autoSpaceDN w:val="0"/>
        <w:adjustRightInd w:val="0"/>
        <w:spacing w:after="0" w:line="240" w:lineRule="auto"/>
        <w:rPr>
          <w:rFonts w:ascii="Times New Roman" w:hAnsi="Times New Roman" w:cs="Times New Roman"/>
          <w:sz w:val="24"/>
          <w:szCs w:val="24"/>
          <w:lang w:eastAsia="zh-CN"/>
        </w:rPr>
      </w:pPr>
      <w:r w:rsidRPr="00483AF7">
        <w:rPr>
          <w:rFonts w:ascii="Times New Roman" w:hAnsi="Times New Roman" w:cs="Times New Roman"/>
          <w:sz w:val="24"/>
          <w:szCs w:val="24"/>
          <w:lang w:eastAsia="zh-CN"/>
        </w:rPr>
        <w:t xml:space="preserve">Implementation of </w:t>
      </w:r>
      <w:r>
        <w:rPr>
          <w:rFonts w:ascii="Times New Roman" w:hAnsi="Times New Roman" w:cs="Times New Roman"/>
          <w:sz w:val="24"/>
          <w:szCs w:val="24"/>
          <w:lang w:eastAsia="zh-CN"/>
        </w:rPr>
        <w:t>END</w:t>
      </w:r>
      <w:r w:rsidR="00483AF7" w:rsidRPr="00483AF7">
        <w:rPr>
          <w:rFonts w:ascii="Times New Roman" w:hAnsi="Times New Roman" w:cs="Times New Roman"/>
          <w:sz w:val="24"/>
          <w:szCs w:val="24"/>
          <w:lang w:eastAsia="zh-CN"/>
        </w:rPr>
        <w:t xml:space="preserve"> is at early stag</w:t>
      </w:r>
      <w:r>
        <w:rPr>
          <w:rFonts w:ascii="Times New Roman" w:hAnsi="Times New Roman" w:cs="Times New Roman"/>
          <w:sz w:val="24"/>
          <w:szCs w:val="24"/>
          <w:lang w:eastAsia="zh-CN"/>
        </w:rPr>
        <w:t>e</w:t>
      </w:r>
      <w:r w:rsidR="00483AF7" w:rsidRPr="00483AF7">
        <w:rPr>
          <w:rFonts w:ascii="Times New Roman" w:hAnsi="Times New Roman" w:cs="Times New Roman"/>
          <w:sz w:val="24"/>
          <w:szCs w:val="24"/>
          <w:lang w:eastAsia="zh-CN"/>
        </w:rPr>
        <w:t xml:space="preserve">. Capacity building for </w:t>
      </w:r>
      <w:r w:rsidR="00483AF7">
        <w:rPr>
          <w:rFonts w:ascii="Times New Roman" w:hAnsi="Times New Roman" w:cs="Times New Roman"/>
          <w:sz w:val="24"/>
          <w:szCs w:val="24"/>
          <w:lang w:eastAsia="zh-CN"/>
        </w:rPr>
        <w:t xml:space="preserve">central and local institution </w:t>
      </w:r>
      <w:r w:rsidR="00483AF7" w:rsidRPr="00483AF7">
        <w:rPr>
          <w:rFonts w:ascii="Times New Roman" w:hAnsi="Times New Roman" w:cs="Times New Roman"/>
          <w:sz w:val="24"/>
          <w:szCs w:val="24"/>
          <w:lang w:eastAsia="zh-CN"/>
        </w:rPr>
        <w:t>is very important for the implementation of this Directive.</w:t>
      </w:r>
    </w:p>
    <w:p w14:paraId="1FE739B3" w14:textId="77777777" w:rsidR="00483AF7" w:rsidRDefault="00483AF7" w:rsidP="00483AF7">
      <w:pPr>
        <w:widowControl w:val="0"/>
        <w:autoSpaceDE w:val="0"/>
        <w:autoSpaceDN w:val="0"/>
        <w:adjustRightInd w:val="0"/>
        <w:spacing w:after="0" w:line="240" w:lineRule="auto"/>
        <w:rPr>
          <w:rFonts w:ascii="Times New Roman" w:hAnsi="Times New Roman" w:cs="Times New Roman"/>
          <w:sz w:val="24"/>
          <w:szCs w:val="24"/>
          <w:lang w:eastAsia="zh-CN"/>
        </w:rPr>
      </w:pPr>
      <w:proofErr w:type="gramStart"/>
      <w:r w:rsidRPr="00483AF7">
        <w:rPr>
          <w:rFonts w:ascii="Times New Roman" w:hAnsi="Times New Roman" w:cs="Times New Roman"/>
          <w:sz w:val="24"/>
          <w:szCs w:val="24"/>
          <w:lang w:eastAsia="zh-CN"/>
        </w:rPr>
        <w:t>In order to</w:t>
      </w:r>
      <w:proofErr w:type="gramEnd"/>
      <w:r w:rsidRPr="00483AF7">
        <w:rPr>
          <w:rFonts w:ascii="Times New Roman" w:hAnsi="Times New Roman" w:cs="Times New Roman"/>
          <w:sz w:val="24"/>
          <w:szCs w:val="24"/>
          <w:lang w:eastAsia="zh-CN"/>
        </w:rPr>
        <w:t xml:space="preserve"> overcome these challenges, capacity building and public awareness is planned for all actors on state and local levels. </w:t>
      </w:r>
    </w:p>
    <w:p w14:paraId="049D39DC" w14:textId="2D6C5BDF" w:rsidR="00BC62AD" w:rsidRPr="00512318" w:rsidRDefault="007064FD" w:rsidP="00512318">
      <w:pPr>
        <w:pStyle w:val="Heading3"/>
        <w:jc w:val="both"/>
        <w:rPr>
          <w:rFonts w:ascii="Times New Roman" w:hAnsi="Times New Roman" w:cs="Times New Roman"/>
          <w:b w:val="0"/>
          <w:bCs w:val="0"/>
          <w:sz w:val="24"/>
          <w:szCs w:val="24"/>
          <w:lang w:val="en-US"/>
        </w:rPr>
      </w:pPr>
      <w:r w:rsidRPr="00512318">
        <w:rPr>
          <w:rFonts w:ascii="Times New Roman" w:hAnsi="Times New Roman" w:cs="Times New Roman"/>
          <w:b w:val="0"/>
          <w:bCs w:val="0"/>
          <w:sz w:val="24"/>
          <w:szCs w:val="24"/>
          <w:lang w:val="en-US"/>
        </w:rPr>
        <w:t xml:space="preserve">Main challenges </w:t>
      </w:r>
      <w:r w:rsidR="00B437D6" w:rsidRPr="00512318">
        <w:rPr>
          <w:rFonts w:ascii="Times New Roman" w:hAnsi="Times New Roman" w:cs="Times New Roman"/>
          <w:b w:val="0"/>
          <w:bCs w:val="0"/>
          <w:sz w:val="24"/>
          <w:szCs w:val="24"/>
          <w:lang w:val="en-US"/>
        </w:rPr>
        <w:t>are preparation</w:t>
      </w:r>
      <w:r w:rsidR="005C2BA5" w:rsidRPr="00512318">
        <w:rPr>
          <w:rFonts w:ascii="Times New Roman" w:hAnsi="Times New Roman" w:cs="Times New Roman"/>
          <w:b w:val="0"/>
          <w:bCs w:val="0"/>
          <w:sz w:val="24"/>
          <w:szCs w:val="24"/>
          <w:lang w:val="en-US"/>
        </w:rPr>
        <w:t xml:space="preserve"> of strategic noise maps and action plans. </w:t>
      </w:r>
      <w:r w:rsidR="005C2BA5">
        <w:rPr>
          <w:rFonts w:ascii="Times New Roman" w:hAnsi="Times New Roman" w:cs="Times New Roman"/>
          <w:b w:val="0"/>
          <w:bCs w:val="0"/>
          <w:sz w:val="24"/>
          <w:szCs w:val="24"/>
          <w:lang w:val="en-US"/>
        </w:rPr>
        <w:t xml:space="preserve">Furthermore, </w:t>
      </w:r>
      <w:r w:rsidR="009177E1" w:rsidRPr="00512318">
        <w:rPr>
          <w:rFonts w:ascii="Times New Roman" w:hAnsi="Times New Roman" w:cs="Times New Roman"/>
          <w:b w:val="0"/>
          <w:bCs w:val="0"/>
          <w:sz w:val="24"/>
          <w:szCs w:val="24"/>
          <w:lang w:val="en-US"/>
        </w:rPr>
        <w:t>establishment of all necessary structures at national and local level</w:t>
      </w:r>
      <w:r w:rsidR="006D100A" w:rsidRPr="00512318">
        <w:rPr>
          <w:rFonts w:ascii="Times New Roman" w:hAnsi="Times New Roman" w:cs="Times New Roman"/>
          <w:b w:val="0"/>
          <w:bCs w:val="0"/>
          <w:sz w:val="24"/>
          <w:szCs w:val="24"/>
          <w:lang w:val="en-US"/>
        </w:rPr>
        <w:t xml:space="preserve">, </w:t>
      </w:r>
      <w:r w:rsidR="00810BD3" w:rsidRPr="00512318">
        <w:rPr>
          <w:rFonts w:ascii="Times New Roman" w:hAnsi="Times New Roman" w:cs="Times New Roman"/>
          <w:b w:val="0"/>
          <w:bCs w:val="0"/>
          <w:sz w:val="24"/>
          <w:szCs w:val="24"/>
          <w:lang w:val="en-US"/>
        </w:rPr>
        <w:t>building/strengthening their capacities</w:t>
      </w:r>
      <w:r w:rsidR="00181F92">
        <w:rPr>
          <w:rFonts w:ascii="Times New Roman" w:hAnsi="Times New Roman" w:cs="Times New Roman"/>
          <w:b w:val="0"/>
          <w:bCs w:val="0"/>
          <w:sz w:val="24"/>
          <w:szCs w:val="24"/>
          <w:lang w:val="en-US"/>
        </w:rPr>
        <w:t xml:space="preserve"> is also a </w:t>
      </w:r>
      <w:r w:rsidR="000374F2">
        <w:rPr>
          <w:rFonts w:ascii="Times New Roman" w:hAnsi="Times New Roman" w:cs="Times New Roman"/>
          <w:b w:val="0"/>
          <w:bCs w:val="0"/>
          <w:sz w:val="24"/>
          <w:szCs w:val="24"/>
          <w:lang w:val="en-US"/>
        </w:rPr>
        <w:t xml:space="preserve">remaining </w:t>
      </w:r>
      <w:r w:rsidR="000374F2" w:rsidRPr="00512318">
        <w:rPr>
          <w:rFonts w:ascii="Times New Roman" w:hAnsi="Times New Roman" w:cs="Times New Roman"/>
          <w:b w:val="0"/>
          <w:bCs w:val="0"/>
          <w:sz w:val="24"/>
          <w:szCs w:val="24"/>
          <w:lang w:val="en-US"/>
        </w:rPr>
        <w:t>challeng</w:t>
      </w:r>
      <w:r w:rsidR="000374F2">
        <w:rPr>
          <w:rFonts w:ascii="Times New Roman" w:hAnsi="Times New Roman" w:cs="Times New Roman"/>
          <w:b w:val="0"/>
          <w:bCs w:val="0"/>
          <w:sz w:val="24"/>
          <w:szCs w:val="24"/>
          <w:lang w:val="en-US"/>
        </w:rPr>
        <w:t>e</w:t>
      </w:r>
      <w:r w:rsidR="009B49FC">
        <w:rPr>
          <w:rFonts w:ascii="Times New Roman" w:hAnsi="Times New Roman" w:cs="Times New Roman"/>
          <w:b w:val="0"/>
          <w:bCs w:val="0"/>
          <w:sz w:val="24"/>
          <w:szCs w:val="24"/>
          <w:lang w:val="en-US"/>
        </w:rPr>
        <w:t>.</w:t>
      </w:r>
    </w:p>
    <w:p w14:paraId="1EC15862" w14:textId="77777777" w:rsidR="00307250" w:rsidRPr="00A97630" w:rsidRDefault="00307250" w:rsidP="00EC1A39">
      <w:pPr>
        <w:spacing w:after="0" w:line="240" w:lineRule="auto"/>
        <w:rPr>
          <w:sz w:val="24"/>
          <w:szCs w:val="24"/>
        </w:rPr>
      </w:pPr>
    </w:p>
    <w:p w14:paraId="7A686890" w14:textId="1CAC5184" w:rsidR="00685F94" w:rsidRPr="00A97630" w:rsidRDefault="00685F94" w:rsidP="0027720B">
      <w:pPr>
        <w:rPr>
          <w:rFonts w:ascii="Times New Roman" w:hAnsi="Times New Roman" w:cs="Times New Roman"/>
          <w:b/>
          <w:sz w:val="24"/>
          <w:szCs w:val="24"/>
          <w:lang w:val="en-US"/>
        </w:rPr>
      </w:pPr>
      <w:r w:rsidRPr="00A97630">
        <w:rPr>
          <w:rFonts w:ascii="Times New Roman" w:hAnsi="Times New Roman" w:cs="Times New Roman"/>
          <w:b/>
          <w:sz w:val="24"/>
          <w:szCs w:val="24"/>
          <w:lang w:val="en-US"/>
        </w:rPr>
        <w:t xml:space="preserve">2.7 Summary for </w:t>
      </w:r>
      <w:r w:rsidR="00E11678" w:rsidRPr="00A97630">
        <w:rPr>
          <w:rFonts w:ascii="Times New Roman" w:hAnsi="Times New Roman" w:cs="Times New Roman"/>
          <w:b/>
          <w:sz w:val="24"/>
          <w:szCs w:val="24"/>
          <w:lang w:val="en-US"/>
        </w:rPr>
        <w:t>Noise</w:t>
      </w:r>
      <w:r w:rsidR="000374F2">
        <w:rPr>
          <w:rFonts w:ascii="Times New Roman" w:hAnsi="Times New Roman" w:cs="Times New Roman"/>
          <w:b/>
          <w:sz w:val="24"/>
          <w:szCs w:val="24"/>
          <w:lang w:val="en-US"/>
        </w:rPr>
        <w:t xml:space="preserve"> </w:t>
      </w:r>
      <w:r w:rsidRPr="00A97630">
        <w:rPr>
          <w:rFonts w:ascii="Times New Roman" w:hAnsi="Times New Roman" w:cs="Times New Roman"/>
          <w:b/>
          <w:sz w:val="24"/>
          <w:szCs w:val="24"/>
          <w:lang w:val="en-US"/>
        </w:rPr>
        <w:t>Sub-Chapter</w:t>
      </w:r>
    </w:p>
    <w:p w14:paraId="128048A9" w14:textId="77777777" w:rsidR="00B3759F" w:rsidRPr="00A97630" w:rsidRDefault="000B156D" w:rsidP="00131EF5">
      <w:pPr>
        <w:pStyle w:val="ListParagraph"/>
        <w:numPr>
          <w:ilvl w:val="0"/>
          <w:numId w:val="5"/>
        </w:numPr>
        <w:tabs>
          <w:tab w:val="left" w:pos="5130"/>
        </w:tabs>
        <w:rPr>
          <w:rFonts w:ascii="Times New Roman" w:hAnsi="Times New Roman" w:cs="Times New Roman"/>
          <w:b/>
          <w:sz w:val="24"/>
          <w:szCs w:val="24"/>
        </w:rPr>
      </w:pPr>
      <w:r w:rsidRPr="00A97630">
        <w:rPr>
          <w:rFonts w:ascii="Times New Roman" w:hAnsi="Times New Roman" w:cs="Times New Roman"/>
          <w:b/>
          <w:sz w:val="24"/>
          <w:szCs w:val="24"/>
        </w:rPr>
        <w:t xml:space="preserve">Transposition </w:t>
      </w:r>
    </w:p>
    <w:tbl>
      <w:tblPr>
        <w:tblW w:w="1022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1260"/>
        <w:gridCol w:w="810"/>
        <w:gridCol w:w="810"/>
        <w:gridCol w:w="810"/>
        <w:gridCol w:w="720"/>
        <w:gridCol w:w="720"/>
        <w:gridCol w:w="720"/>
        <w:gridCol w:w="846"/>
        <w:gridCol w:w="1276"/>
      </w:tblGrid>
      <w:tr w:rsidR="00307250" w:rsidRPr="00307250" w14:paraId="3CF2A216" w14:textId="77777777" w:rsidTr="00DA7F0D">
        <w:trPr>
          <w:trHeight w:val="374"/>
        </w:trPr>
        <w:tc>
          <w:tcPr>
            <w:tcW w:w="2250" w:type="dxa"/>
            <w:tcBorders>
              <w:top w:val="single" w:sz="4" w:space="0" w:color="auto"/>
              <w:left w:val="single" w:sz="4" w:space="0" w:color="auto"/>
              <w:bottom w:val="single" w:sz="4" w:space="0" w:color="auto"/>
              <w:right w:val="single" w:sz="4" w:space="0" w:color="auto"/>
            </w:tcBorders>
          </w:tcPr>
          <w:p w14:paraId="5E70480B" w14:textId="77777777" w:rsidR="00307250" w:rsidRPr="00307250" w:rsidRDefault="00307250" w:rsidP="00E25F8E">
            <w:pPr>
              <w:spacing w:before="60" w:after="60"/>
              <w:rPr>
                <w:rFonts w:ascii="Times New Roman" w:hAnsi="Times New Roman" w:cs="Times New Roman"/>
                <w:b/>
                <w:szCs w:val="24"/>
              </w:rPr>
            </w:pPr>
            <w:r w:rsidRPr="00307250">
              <w:rPr>
                <w:rFonts w:ascii="Times New Roman" w:hAnsi="Times New Roman" w:cs="Times New Roman"/>
                <w:b/>
                <w:szCs w:val="24"/>
              </w:rPr>
              <w:t>Environmental Noise</w:t>
            </w:r>
          </w:p>
        </w:tc>
        <w:tc>
          <w:tcPr>
            <w:tcW w:w="1260" w:type="dxa"/>
            <w:tcBorders>
              <w:top w:val="single" w:sz="4" w:space="0" w:color="auto"/>
              <w:left w:val="single" w:sz="4" w:space="0" w:color="auto"/>
              <w:bottom w:val="single" w:sz="4" w:space="0" w:color="auto"/>
              <w:right w:val="single" w:sz="4" w:space="0" w:color="auto"/>
            </w:tcBorders>
            <w:vAlign w:val="center"/>
          </w:tcPr>
          <w:p w14:paraId="1488C73C" w14:textId="77777777" w:rsidR="00307250" w:rsidRPr="00307250" w:rsidRDefault="00307250" w:rsidP="0028485D">
            <w:pPr>
              <w:tabs>
                <w:tab w:val="left" w:pos="1665"/>
              </w:tabs>
              <w:spacing w:before="60" w:after="60"/>
              <w:jc w:val="center"/>
              <w:rPr>
                <w:rFonts w:ascii="Times New Roman" w:hAnsi="Times New Roman" w:cs="Times New Roman"/>
                <w:b/>
                <w:szCs w:val="24"/>
              </w:rPr>
            </w:pPr>
            <w:r w:rsidRPr="00307250">
              <w:rPr>
                <w:rFonts w:ascii="Times New Roman" w:hAnsi="Times New Roman" w:cs="Times New Roman"/>
                <w:b/>
                <w:szCs w:val="24"/>
              </w:rPr>
              <w:t>Transp. Level</w:t>
            </w:r>
          </w:p>
        </w:tc>
        <w:tc>
          <w:tcPr>
            <w:tcW w:w="6712" w:type="dxa"/>
            <w:gridSpan w:val="8"/>
            <w:tcBorders>
              <w:top w:val="single" w:sz="4" w:space="0" w:color="auto"/>
              <w:left w:val="single" w:sz="4" w:space="0" w:color="auto"/>
              <w:bottom w:val="single" w:sz="4" w:space="0" w:color="auto"/>
              <w:right w:val="single" w:sz="4" w:space="0" w:color="auto"/>
            </w:tcBorders>
          </w:tcPr>
          <w:p w14:paraId="5E4FF83A" w14:textId="77777777" w:rsidR="00307250" w:rsidRPr="00307250" w:rsidRDefault="00307250" w:rsidP="0028485D">
            <w:pPr>
              <w:tabs>
                <w:tab w:val="left" w:pos="1665"/>
              </w:tabs>
              <w:spacing w:before="60" w:after="60"/>
              <w:jc w:val="center"/>
              <w:rPr>
                <w:rFonts w:ascii="Times New Roman" w:hAnsi="Times New Roman" w:cs="Times New Roman"/>
                <w:b/>
                <w:szCs w:val="24"/>
              </w:rPr>
            </w:pPr>
            <w:r w:rsidRPr="00307250">
              <w:rPr>
                <w:rFonts w:ascii="Times New Roman" w:hAnsi="Times New Roman" w:cs="Times New Roman"/>
                <w:b/>
                <w:szCs w:val="24"/>
              </w:rPr>
              <w:t>Transposition PLAN</w:t>
            </w:r>
          </w:p>
        </w:tc>
      </w:tr>
      <w:tr w:rsidR="00D238A7" w:rsidRPr="00307250" w14:paraId="44F1DB89" w14:textId="77777777" w:rsidTr="00D238A7">
        <w:trPr>
          <w:trHeight w:val="374"/>
        </w:trPr>
        <w:tc>
          <w:tcPr>
            <w:tcW w:w="2250" w:type="dxa"/>
            <w:tcBorders>
              <w:top w:val="single" w:sz="4" w:space="0" w:color="auto"/>
              <w:left w:val="single" w:sz="4" w:space="0" w:color="auto"/>
              <w:bottom w:val="single" w:sz="4" w:space="0" w:color="auto"/>
              <w:right w:val="single" w:sz="4" w:space="0" w:color="auto"/>
            </w:tcBorders>
          </w:tcPr>
          <w:p w14:paraId="4340F7BD" w14:textId="77777777" w:rsidR="00D238A7" w:rsidRPr="00307250" w:rsidRDefault="00D238A7" w:rsidP="00A0212D">
            <w:pPr>
              <w:spacing w:before="60" w:after="60"/>
              <w:jc w:val="center"/>
              <w:rPr>
                <w:rFonts w:ascii="Times New Roman" w:hAnsi="Times New Roman" w:cs="Times New Roman"/>
                <w:szCs w:val="24"/>
              </w:rPr>
            </w:pPr>
            <w:r w:rsidRPr="00307250">
              <w:rPr>
                <w:rFonts w:ascii="Times New Roman" w:hAnsi="Times New Roman" w:cs="Times New Roman"/>
                <w:szCs w:val="24"/>
              </w:rPr>
              <w:t>EU LEGISLATION</w:t>
            </w:r>
          </w:p>
        </w:tc>
        <w:tc>
          <w:tcPr>
            <w:tcW w:w="1260" w:type="dxa"/>
            <w:tcBorders>
              <w:top w:val="single" w:sz="4" w:space="0" w:color="auto"/>
              <w:left w:val="single" w:sz="4" w:space="0" w:color="auto"/>
              <w:bottom w:val="single" w:sz="4" w:space="0" w:color="auto"/>
              <w:right w:val="single" w:sz="4" w:space="0" w:color="auto"/>
            </w:tcBorders>
          </w:tcPr>
          <w:p w14:paraId="2E6CEE05"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2023</w:t>
            </w:r>
          </w:p>
        </w:tc>
        <w:tc>
          <w:tcPr>
            <w:tcW w:w="810" w:type="dxa"/>
            <w:tcBorders>
              <w:top w:val="single" w:sz="4" w:space="0" w:color="auto"/>
              <w:left w:val="single" w:sz="4" w:space="0" w:color="auto"/>
              <w:bottom w:val="single" w:sz="4" w:space="0" w:color="auto"/>
              <w:right w:val="single" w:sz="4" w:space="0" w:color="auto"/>
            </w:tcBorders>
          </w:tcPr>
          <w:p w14:paraId="23F3FFEC"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2024</w:t>
            </w:r>
          </w:p>
        </w:tc>
        <w:tc>
          <w:tcPr>
            <w:tcW w:w="810" w:type="dxa"/>
            <w:tcBorders>
              <w:top w:val="single" w:sz="4" w:space="0" w:color="auto"/>
              <w:left w:val="single" w:sz="4" w:space="0" w:color="auto"/>
              <w:bottom w:val="single" w:sz="4" w:space="0" w:color="auto"/>
              <w:right w:val="single" w:sz="4" w:space="0" w:color="auto"/>
            </w:tcBorders>
          </w:tcPr>
          <w:p w14:paraId="62ADCCDC"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2025</w:t>
            </w:r>
          </w:p>
        </w:tc>
        <w:tc>
          <w:tcPr>
            <w:tcW w:w="810" w:type="dxa"/>
            <w:tcBorders>
              <w:top w:val="single" w:sz="4" w:space="0" w:color="auto"/>
              <w:left w:val="single" w:sz="4" w:space="0" w:color="auto"/>
              <w:bottom w:val="single" w:sz="4" w:space="0" w:color="auto"/>
              <w:right w:val="single" w:sz="4" w:space="0" w:color="auto"/>
            </w:tcBorders>
          </w:tcPr>
          <w:p w14:paraId="409902BE"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2026</w:t>
            </w:r>
          </w:p>
        </w:tc>
        <w:tc>
          <w:tcPr>
            <w:tcW w:w="720" w:type="dxa"/>
            <w:tcBorders>
              <w:top w:val="single" w:sz="4" w:space="0" w:color="auto"/>
              <w:left w:val="single" w:sz="4" w:space="0" w:color="auto"/>
              <w:bottom w:val="single" w:sz="4" w:space="0" w:color="auto"/>
              <w:right w:val="single" w:sz="4" w:space="0" w:color="auto"/>
            </w:tcBorders>
          </w:tcPr>
          <w:p w14:paraId="490AFF4D"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2027</w:t>
            </w:r>
          </w:p>
        </w:tc>
        <w:tc>
          <w:tcPr>
            <w:tcW w:w="720" w:type="dxa"/>
            <w:tcBorders>
              <w:top w:val="single" w:sz="4" w:space="0" w:color="auto"/>
              <w:left w:val="single" w:sz="4" w:space="0" w:color="auto"/>
              <w:bottom w:val="single" w:sz="4" w:space="0" w:color="auto"/>
              <w:right w:val="single" w:sz="4" w:space="0" w:color="auto"/>
            </w:tcBorders>
          </w:tcPr>
          <w:p w14:paraId="45F1035D"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2028</w:t>
            </w:r>
          </w:p>
        </w:tc>
        <w:tc>
          <w:tcPr>
            <w:tcW w:w="720" w:type="dxa"/>
            <w:tcBorders>
              <w:top w:val="single" w:sz="4" w:space="0" w:color="auto"/>
              <w:left w:val="single" w:sz="4" w:space="0" w:color="auto"/>
              <w:bottom w:val="single" w:sz="4" w:space="0" w:color="auto"/>
              <w:right w:val="single" w:sz="4" w:space="0" w:color="auto"/>
            </w:tcBorders>
          </w:tcPr>
          <w:p w14:paraId="4A1AF12F" w14:textId="77777777" w:rsidR="00D238A7" w:rsidRPr="00307250" w:rsidRDefault="00D238A7" w:rsidP="00CB6D0A">
            <w:pPr>
              <w:spacing w:before="60" w:after="60"/>
              <w:jc w:val="center"/>
              <w:rPr>
                <w:rFonts w:ascii="Times New Roman" w:hAnsi="Times New Roman" w:cs="Times New Roman"/>
                <w:szCs w:val="24"/>
              </w:rPr>
            </w:pPr>
            <w:r w:rsidRPr="00307250">
              <w:rPr>
                <w:rFonts w:ascii="Times New Roman" w:hAnsi="Times New Roman" w:cs="Times New Roman"/>
                <w:szCs w:val="24"/>
              </w:rPr>
              <w:t>2029</w:t>
            </w:r>
          </w:p>
        </w:tc>
        <w:tc>
          <w:tcPr>
            <w:tcW w:w="846" w:type="dxa"/>
            <w:tcBorders>
              <w:top w:val="single" w:sz="4" w:space="0" w:color="auto"/>
              <w:left w:val="single" w:sz="4" w:space="0" w:color="auto"/>
              <w:bottom w:val="single" w:sz="4" w:space="0" w:color="auto"/>
              <w:right w:val="single" w:sz="4" w:space="0" w:color="auto"/>
            </w:tcBorders>
          </w:tcPr>
          <w:p w14:paraId="06A36F38" w14:textId="77777777" w:rsidR="00D238A7" w:rsidRPr="00307250" w:rsidRDefault="00D238A7" w:rsidP="00A0212D">
            <w:pPr>
              <w:spacing w:before="60" w:after="60"/>
              <w:jc w:val="center"/>
              <w:rPr>
                <w:rFonts w:ascii="Times New Roman" w:hAnsi="Times New Roman" w:cs="Times New Roman"/>
                <w:szCs w:val="24"/>
              </w:rPr>
            </w:pPr>
            <w:r w:rsidRPr="00307250">
              <w:rPr>
                <w:rFonts w:ascii="Times New Roman" w:hAnsi="Times New Roman" w:cs="Times New Roman"/>
                <w:szCs w:val="24"/>
              </w:rPr>
              <w:t>2030</w:t>
            </w:r>
          </w:p>
        </w:tc>
        <w:tc>
          <w:tcPr>
            <w:tcW w:w="1276" w:type="dxa"/>
            <w:tcBorders>
              <w:top w:val="single" w:sz="4" w:space="0" w:color="auto"/>
              <w:left w:val="single" w:sz="4" w:space="0" w:color="auto"/>
              <w:bottom w:val="single" w:sz="4" w:space="0" w:color="auto"/>
              <w:right w:val="single" w:sz="4" w:space="0" w:color="auto"/>
            </w:tcBorders>
          </w:tcPr>
          <w:p w14:paraId="46EE7456" w14:textId="77777777" w:rsidR="00D238A7" w:rsidRPr="00307250" w:rsidRDefault="00D238A7" w:rsidP="00A0212D">
            <w:pPr>
              <w:spacing w:before="60" w:after="60"/>
              <w:jc w:val="center"/>
              <w:rPr>
                <w:rFonts w:ascii="Times New Roman" w:hAnsi="Times New Roman" w:cs="Times New Roman"/>
                <w:szCs w:val="24"/>
              </w:rPr>
            </w:pPr>
            <w:r w:rsidRPr="00307250">
              <w:rPr>
                <w:rFonts w:ascii="Times New Roman" w:hAnsi="Times New Roman" w:cs="Times New Roman"/>
                <w:szCs w:val="24"/>
              </w:rPr>
              <w:t>Comments</w:t>
            </w:r>
          </w:p>
        </w:tc>
      </w:tr>
      <w:tr w:rsidR="00D238A7" w:rsidRPr="00307250" w14:paraId="34EA623D" w14:textId="77777777" w:rsidTr="00D238A7">
        <w:trPr>
          <w:trHeight w:val="374"/>
        </w:trPr>
        <w:tc>
          <w:tcPr>
            <w:tcW w:w="2250" w:type="dxa"/>
            <w:tcBorders>
              <w:top w:val="single" w:sz="4" w:space="0" w:color="auto"/>
            </w:tcBorders>
            <w:vAlign w:val="center"/>
          </w:tcPr>
          <w:p w14:paraId="0D7FFDE0" w14:textId="77777777" w:rsidR="00D238A7" w:rsidRPr="00307250" w:rsidRDefault="00D238A7" w:rsidP="00E25F8E">
            <w:pPr>
              <w:autoSpaceDE w:val="0"/>
              <w:autoSpaceDN w:val="0"/>
              <w:adjustRightInd w:val="0"/>
              <w:spacing w:before="60" w:after="60"/>
              <w:jc w:val="left"/>
              <w:rPr>
                <w:rFonts w:ascii="Times New Roman" w:hAnsi="Times New Roman" w:cs="Times New Roman"/>
                <w:szCs w:val="24"/>
              </w:rPr>
            </w:pPr>
            <w:r w:rsidRPr="00307250">
              <w:rPr>
                <w:rFonts w:ascii="Times New Roman" w:eastAsiaTheme="minorHAnsi" w:hAnsi="Times New Roman" w:cs="Times New Roman"/>
                <w:szCs w:val="24"/>
              </w:rPr>
              <w:t xml:space="preserve">Directive </w:t>
            </w:r>
            <w:r w:rsidRPr="00307250">
              <w:rPr>
                <w:rFonts w:ascii="Times New Roman" w:hAnsi="Times New Roman" w:cs="Times New Roman"/>
                <w:szCs w:val="24"/>
                <w:lang w:val="en-US"/>
              </w:rPr>
              <w:t>2002/49/EC Environmental Noise</w:t>
            </w:r>
          </w:p>
        </w:tc>
        <w:tc>
          <w:tcPr>
            <w:tcW w:w="1260" w:type="dxa"/>
            <w:tcBorders>
              <w:top w:val="single" w:sz="4" w:space="0" w:color="auto"/>
            </w:tcBorders>
          </w:tcPr>
          <w:p w14:paraId="023B2B75" w14:textId="77777777" w:rsidR="00D238A7" w:rsidRPr="00307250" w:rsidRDefault="00D238A7" w:rsidP="00E25F8E">
            <w:pPr>
              <w:spacing w:before="60" w:after="60"/>
              <w:rPr>
                <w:rFonts w:ascii="Times New Roman" w:hAnsi="Times New Roman" w:cs="Times New Roman"/>
                <w:szCs w:val="24"/>
              </w:rPr>
            </w:pPr>
            <w:r w:rsidRPr="00307250">
              <w:rPr>
                <w:rFonts w:ascii="Times New Roman" w:hAnsi="Times New Roman" w:cs="Times New Roman"/>
                <w:szCs w:val="24"/>
              </w:rPr>
              <w:t>Advanced</w:t>
            </w:r>
          </w:p>
        </w:tc>
        <w:tc>
          <w:tcPr>
            <w:tcW w:w="810" w:type="dxa"/>
            <w:tcBorders>
              <w:top w:val="single" w:sz="4" w:space="0" w:color="auto"/>
            </w:tcBorders>
          </w:tcPr>
          <w:p w14:paraId="32FEDA02" w14:textId="77777777" w:rsidR="00D238A7" w:rsidRPr="00307250" w:rsidRDefault="00D238A7" w:rsidP="00A0212D">
            <w:pPr>
              <w:spacing w:before="60" w:after="60"/>
              <w:jc w:val="center"/>
              <w:rPr>
                <w:rFonts w:ascii="Times New Roman" w:hAnsi="Times New Roman" w:cs="Times New Roman"/>
                <w:szCs w:val="24"/>
              </w:rPr>
            </w:pPr>
          </w:p>
        </w:tc>
        <w:tc>
          <w:tcPr>
            <w:tcW w:w="810" w:type="dxa"/>
            <w:tcBorders>
              <w:top w:val="single" w:sz="4" w:space="0" w:color="auto"/>
            </w:tcBorders>
          </w:tcPr>
          <w:p w14:paraId="75FE4289" w14:textId="77777777" w:rsidR="00D238A7" w:rsidRPr="00307250" w:rsidRDefault="00D238A7" w:rsidP="00A0212D">
            <w:pPr>
              <w:spacing w:before="60" w:after="60"/>
              <w:jc w:val="center"/>
              <w:rPr>
                <w:rFonts w:ascii="Times New Roman" w:hAnsi="Times New Roman" w:cs="Times New Roman"/>
                <w:szCs w:val="24"/>
              </w:rPr>
            </w:pPr>
          </w:p>
        </w:tc>
        <w:tc>
          <w:tcPr>
            <w:tcW w:w="810" w:type="dxa"/>
            <w:tcBorders>
              <w:top w:val="single" w:sz="4" w:space="0" w:color="auto"/>
            </w:tcBorders>
          </w:tcPr>
          <w:p w14:paraId="364B8160" w14:textId="77777777" w:rsidR="00D238A7" w:rsidRPr="00307250" w:rsidRDefault="00D238A7" w:rsidP="00A0212D">
            <w:pPr>
              <w:spacing w:before="60" w:after="60"/>
              <w:jc w:val="center"/>
              <w:rPr>
                <w:rFonts w:ascii="Times New Roman" w:hAnsi="Times New Roman" w:cs="Times New Roman"/>
                <w:szCs w:val="24"/>
              </w:rPr>
            </w:pPr>
          </w:p>
        </w:tc>
        <w:tc>
          <w:tcPr>
            <w:tcW w:w="720" w:type="dxa"/>
            <w:tcBorders>
              <w:top w:val="single" w:sz="4" w:space="0" w:color="auto"/>
            </w:tcBorders>
          </w:tcPr>
          <w:p w14:paraId="09AF003E" w14:textId="77777777" w:rsidR="00D238A7" w:rsidRPr="00307250" w:rsidRDefault="00D238A7" w:rsidP="00E25F8E">
            <w:pPr>
              <w:spacing w:before="60" w:after="60"/>
              <w:rPr>
                <w:rFonts w:ascii="Times New Roman" w:hAnsi="Times New Roman" w:cs="Times New Roman"/>
                <w:szCs w:val="24"/>
              </w:rPr>
            </w:pPr>
          </w:p>
        </w:tc>
        <w:tc>
          <w:tcPr>
            <w:tcW w:w="720" w:type="dxa"/>
            <w:tcBorders>
              <w:top w:val="single" w:sz="4" w:space="0" w:color="auto"/>
            </w:tcBorders>
            <w:shd w:val="clear" w:color="auto" w:fill="948A54" w:themeFill="background2" w:themeFillShade="80"/>
          </w:tcPr>
          <w:p w14:paraId="19A8FF20" w14:textId="77777777" w:rsidR="00D238A7" w:rsidRPr="00307250" w:rsidRDefault="00D238A7" w:rsidP="00E25F8E">
            <w:pPr>
              <w:spacing w:before="60" w:after="60"/>
              <w:rPr>
                <w:rFonts w:ascii="Times New Roman" w:hAnsi="Times New Roman" w:cs="Times New Roman"/>
                <w:szCs w:val="24"/>
              </w:rPr>
            </w:pPr>
          </w:p>
        </w:tc>
        <w:tc>
          <w:tcPr>
            <w:tcW w:w="720" w:type="dxa"/>
            <w:tcBorders>
              <w:top w:val="single" w:sz="4" w:space="0" w:color="auto"/>
            </w:tcBorders>
            <w:shd w:val="clear" w:color="auto" w:fill="FFFFFF" w:themeFill="background1"/>
          </w:tcPr>
          <w:p w14:paraId="035035BC" w14:textId="77777777" w:rsidR="00D238A7" w:rsidRPr="00307250" w:rsidRDefault="00D238A7" w:rsidP="00E25F8E">
            <w:pPr>
              <w:spacing w:before="60" w:after="60"/>
              <w:rPr>
                <w:rFonts w:ascii="Times New Roman" w:hAnsi="Times New Roman" w:cs="Times New Roman"/>
                <w:szCs w:val="24"/>
              </w:rPr>
            </w:pPr>
          </w:p>
        </w:tc>
        <w:tc>
          <w:tcPr>
            <w:tcW w:w="846" w:type="dxa"/>
            <w:tcBorders>
              <w:top w:val="single" w:sz="4" w:space="0" w:color="auto"/>
            </w:tcBorders>
          </w:tcPr>
          <w:p w14:paraId="372A2F3C" w14:textId="77777777" w:rsidR="00D238A7" w:rsidRPr="00307250" w:rsidRDefault="00D238A7" w:rsidP="00E25F8E">
            <w:pPr>
              <w:spacing w:before="60" w:after="60"/>
              <w:rPr>
                <w:rFonts w:ascii="Times New Roman" w:hAnsi="Times New Roman" w:cs="Times New Roman"/>
                <w:szCs w:val="24"/>
              </w:rPr>
            </w:pPr>
          </w:p>
        </w:tc>
        <w:tc>
          <w:tcPr>
            <w:tcW w:w="1276" w:type="dxa"/>
            <w:tcBorders>
              <w:top w:val="single" w:sz="4" w:space="0" w:color="auto"/>
            </w:tcBorders>
          </w:tcPr>
          <w:p w14:paraId="6862E4A4" w14:textId="77777777" w:rsidR="00D238A7" w:rsidRPr="00307250" w:rsidRDefault="00D238A7" w:rsidP="00E25F8E">
            <w:pPr>
              <w:spacing w:before="60" w:after="60"/>
              <w:rPr>
                <w:rFonts w:ascii="Times New Roman" w:hAnsi="Times New Roman" w:cs="Times New Roman"/>
                <w:szCs w:val="24"/>
              </w:rPr>
            </w:pPr>
          </w:p>
        </w:tc>
      </w:tr>
    </w:tbl>
    <w:p w14:paraId="1EC77EE7" w14:textId="77777777" w:rsidR="00F07A45" w:rsidRPr="00A97630" w:rsidRDefault="00F07A45" w:rsidP="00B3759F">
      <w:pPr>
        <w:tabs>
          <w:tab w:val="left" w:pos="5130"/>
        </w:tabs>
        <w:rPr>
          <w:rFonts w:ascii="Times New Roman" w:hAnsi="Times New Roman" w:cs="Times New Roman"/>
          <w:sz w:val="24"/>
          <w:szCs w:val="24"/>
        </w:rPr>
      </w:pPr>
    </w:p>
    <w:p w14:paraId="665C14FE" w14:textId="77777777" w:rsidR="00307250" w:rsidRPr="00307250" w:rsidRDefault="00DA25DD" w:rsidP="00307250">
      <w:pPr>
        <w:pStyle w:val="ListParagraph"/>
        <w:numPr>
          <w:ilvl w:val="0"/>
          <w:numId w:val="4"/>
        </w:numPr>
        <w:tabs>
          <w:tab w:val="left" w:pos="5130"/>
        </w:tabs>
        <w:rPr>
          <w:rFonts w:ascii="Times New Roman" w:hAnsi="Times New Roman" w:cs="Times New Roman"/>
          <w:b/>
          <w:sz w:val="24"/>
          <w:szCs w:val="24"/>
        </w:rPr>
      </w:pPr>
      <w:r w:rsidRPr="00A97630">
        <w:rPr>
          <w:rFonts w:ascii="Times New Roman" w:hAnsi="Times New Roman" w:cs="Times New Roman"/>
          <w:b/>
          <w:sz w:val="24"/>
          <w:szCs w:val="24"/>
        </w:rPr>
        <w:t>Administrative capacity development on the level of directive/regulation</w:t>
      </w:r>
    </w:p>
    <w:tbl>
      <w:tblPr>
        <w:tblpPr w:leftFromText="180" w:rightFromText="180" w:horzAnchor="page" w:tblpX="856" w:tblpY="-210"/>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1528"/>
        <w:gridCol w:w="1023"/>
        <w:gridCol w:w="709"/>
        <w:gridCol w:w="851"/>
        <w:gridCol w:w="708"/>
        <w:gridCol w:w="709"/>
        <w:gridCol w:w="709"/>
        <w:gridCol w:w="709"/>
        <w:gridCol w:w="1102"/>
        <w:gridCol w:w="1166"/>
      </w:tblGrid>
      <w:tr w:rsidR="00402A5A" w:rsidRPr="00402A5A" w14:paraId="01F4FF39" w14:textId="77777777" w:rsidTr="00402A5A">
        <w:trPr>
          <w:trHeight w:val="374"/>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59E5380" w14:textId="77777777" w:rsidR="00402A5A" w:rsidRPr="00402A5A" w:rsidRDefault="00402A5A" w:rsidP="00402A5A">
            <w:pPr>
              <w:spacing w:before="60" w:after="60"/>
              <w:rPr>
                <w:rFonts w:ascii="Times New Roman" w:hAnsi="Times New Roman" w:cs="Times New Roman"/>
                <w:b/>
                <w:sz w:val="20"/>
                <w:szCs w:val="20"/>
              </w:rPr>
            </w:pPr>
            <w:r w:rsidRPr="00402A5A">
              <w:rPr>
                <w:rFonts w:ascii="Times New Roman" w:hAnsi="Times New Roman" w:cs="Times New Roman"/>
                <w:b/>
                <w:sz w:val="20"/>
                <w:szCs w:val="20"/>
              </w:rPr>
              <w:lastRenderedPageBreak/>
              <w:t>Environmental Noise</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tcPr>
          <w:p w14:paraId="55F63FAC" w14:textId="77777777" w:rsidR="00402A5A" w:rsidRPr="00402A5A" w:rsidRDefault="00402A5A" w:rsidP="00402A5A">
            <w:pPr>
              <w:tabs>
                <w:tab w:val="left" w:pos="1665"/>
              </w:tabs>
              <w:spacing w:before="60" w:after="60"/>
              <w:rPr>
                <w:rFonts w:ascii="Times New Roman" w:hAnsi="Times New Roman" w:cs="Times New Roman"/>
                <w:b/>
                <w:sz w:val="20"/>
                <w:szCs w:val="20"/>
              </w:rPr>
            </w:pPr>
            <w:r w:rsidRPr="00402A5A">
              <w:rPr>
                <w:rFonts w:ascii="Times New Roman" w:hAnsi="Times New Roman" w:cs="Times New Roman"/>
                <w:b/>
                <w:sz w:val="20"/>
                <w:szCs w:val="20"/>
              </w:rPr>
              <w:t>Number of staff</w:t>
            </w:r>
          </w:p>
        </w:tc>
        <w:tc>
          <w:tcPr>
            <w:tcW w:w="76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F59228" w14:textId="77777777" w:rsidR="00402A5A" w:rsidRPr="00402A5A" w:rsidRDefault="00402A5A" w:rsidP="00402A5A">
            <w:pPr>
              <w:tabs>
                <w:tab w:val="left" w:pos="1665"/>
              </w:tabs>
              <w:spacing w:before="60" w:after="60"/>
              <w:rPr>
                <w:rFonts w:ascii="Times New Roman" w:hAnsi="Times New Roman" w:cs="Times New Roman"/>
                <w:b/>
                <w:sz w:val="20"/>
                <w:szCs w:val="20"/>
              </w:rPr>
            </w:pPr>
            <w:r w:rsidRPr="00402A5A">
              <w:rPr>
                <w:rFonts w:ascii="Times New Roman" w:hAnsi="Times New Roman" w:cs="Times New Roman"/>
                <w:b/>
                <w:sz w:val="20"/>
                <w:szCs w:val="20"/>
              </w:rPr>
              <w:t xml:space="preserve">Capacity PLAN </w:t>
            </w:r>
          </w:p>
        </w:tc>
      </w:tr>
      <w:tr w:rsidR="00402A5A" w:rsidRPr="00402A5A" w14:paraId="67ED7555" w14:textId="77777777" w:rsidTr="00307250">
        <w:trPr>
          <w:trHeight w:val="374"/>
        </w:trPr>
        <w:tc>
          <w:tcPr>
            <w:tcW w:w="1413" w:type="dxa"/>
            <w:tcBorders>
              <w:top w:val="single" w:sz="4" w:space="0" w:color="auto"/>
              <w:left w:val="single" w:sz="4" w:space="0" w:color="auto"/>
              <w:bottom w:val="single" w:sz="4" w:space="0" w:color="auto"/>
              <w:right w:val="single" w:sz="4" w:space="0" w:color="auto"/>
            </w:tcBorders>
          </w:tcPr>
          <w:p w14:paraId="2EEFD665" w14:textId="77777777" w:rsidR="00402A5A" w:rsidRPr="00402A5A" w:rsidRDefault="00402A5A" w:rsidP="00402A5A">
            <w:pPr>
              <w:spacing w:before="60" w:after="60"/>
              <w:jc w:val="left"/>
              <w:rPr>
                <w:rFonts w:ascii="Times New Roman" w:hAnsi="Times New Roman" w:cs="Times New Roman"/>
                <w:sz w:val="20"/>
                <w:szCs w:val="20"/>
              </w:rPr>
            </w:pPr>
            <w:r w:rsidRPr="00402A5A">
              <w:rPr>
                <w:rFonts w:ascii="Times New Roman" w:hAnsi="Times New Roman" w:cs="Times New Roman"/>
                <w:sz w:val="20"/>
                <w:szCs w:val="20"/>
              </w:rPr>
              <w:t xml:space="preserve">EU LEGISLATION </w:t>
            </w:r>
          </w:p>
        </w:tc>
        <w:tc>
          <w:tcPr>
            <w:tcW w:w="1528" w:type="dxa"/>
            <w:tcBorders>
              <w:top w:val="single" w:sz="4" w:space="0" w:color="auto"/>
              <w:left w:val="single" w:sz="4" w:space="0" w:color="auto"/>
              <w:bottom w:val="single" w:sz="4" w:space="0" w:color="auto"/>
              <w:right w:val="single" w:sz="4" w:space="0" w:color="auto"/>
            </w:tcBorders>
          </w:tcPr>
          <w:p w14:paraId="4200AC5F" w14:textId="77777777" w:rsidR="00402A5A" w:rsidRPr="00402A5A" w:rsidRDefault="00402A5A" w:rsidP="00402A5A">
            <w:pPr>
              <w:spacing w:before="60" w:after="60"/>
              <w:rPr>
                <w:rFonts w:ascii="Times New Roman" w:hAnsi="Times New Roman" w:cs="Times New Roman"/>
                <w:sz w:val="20"/>
                <w:szCs w:val="20"/>
              </w:rPr>
            </w:pPr>
            <w:r w:rsidRPr="00402A5A">
              <w:rPr>
                <w:rFonts w:ascii="Times New Roman" w:hAnsi="Times New Roman" w:cs="Times New Roman"/>
                <w:sz w:val="20"/>
                <w:szCs w:val="20"/>
              </w:rPr>
              <w:t>2023</w:t>
            </w:r>
          </w:p>
        </w:tc>
        <w:tc>
          <w:tcPr>
            <w:tcW w:w="1023" w:type="dxa"/>
            <w:tcBorders>
              <w:top w:val="single" w:sz="4" w:space="0" w:color="auto"/>
              <w:left w:val="single" w:sz="4" w:space="0" w:color="auto"/>
              <w:bottom w:val="single" w:sz="4" w:space="0" w:color="auto"/>
              <w:right w:val="single" w:sz="4" w:space="0" w:color="auto"/>
            </w:tcBorders>
          </w:tcPr>
          <w:p w14:paraId="2EE19486"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14:paraId="1F0BB49E"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2025</w:t>
            </w:r>
          </w:p>
        </w:tc>
        <w:tc>
          <w:tcPr>
            <w:tcW w:w="851" w:type="dxa"/>
            <w:tcBorders>
              <w:top w:val="single" w:sz="4" w:space="0" w:color="auto"/>
              <w:left w:val="single" w:sz="4" w:space="0" w:color="auto"/>
              <w:bottom w:val="single" w:sz="4" w:space="0" w:color="auto"/>
              <w:right w:val="single" w:sz="4" w:space="0" w:color="auto"/>
            </w:tcBorders>
          </w:tcPr>
          <w:p w14:paraId="1F1CE65F"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2026</w:t>
            </w:r>
          </w:p>
        </w:tc>
        <w:tc>
          <w:tcPr>
            <w:tcW w:w="708" w:type="dxa"/>
            <w:tcBorders>
              <w:top w:val="single" w:sz="4" w:space="0" w:color="auto"/>
              <w:left w:val="single" w:sz="4" w:space="0" w:color="auto"/>
              <w:bottom w:val="single" w:sz="4" w:space="0" w:color="auto"/>
              <w:right w:val="single" w:sz="4" w:space="0" w:color="auto"/>
            </w:tcBorders>
          </w:tcPr>
          <w:p w14:paraId="32BE7D3D"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2027</w:t>
            </w:r>
          </w:p>
        </w:tc>
        <w:tc>
          <w:tcPr>
            <w:tcW w:w="709" w:type="dxa"/>
            <w:tcBorders>
              <w:top w:val="single" w:sz="4" w:space="0" w:color="auto"/>
              <w:left w:val="single" w:sz="4" w:space="0" w:color="auto"/>
              <w:bottom w:val="single" w:sz="4" w:space="0" w:color="auto"/>
              <w:right w:val="single" w:sz="4" w:space="0" w:color="auto"/>
            </w:tcBorders>
          </w:tcPr>
          <w:p w14:paraId="50D765E0" w14:textId="77777777" w:rsidR="00402A5A" w:rsidRPr="00402A5A" w:rsidRDefault="00402A5A" w:rsidP="00402A5A">
            <w:pPr>
              <w:spacing w:before="60" w:after="60"/>
              <w:jc w:val="center"/>
              <w:rPr>
                <w:rFonts w:ascii="Times New Roman" w:hAnsi="Times New Roman" w:cs="Times New Roman"/>
                <w:sz w:val="20"/>
                <w:szCs w:val="20"/>
              </w:rPr>
            </w:pPr>
            <w:r w:rsidRPr="00402A5A">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14:paraId="726C1E9C" w14:textId="77777777" w:rsidR="00402A5A" w:rsidRPr="00402A5A" w:rsidRDefault="00307250" w:rsidP="00402A5A">
            <w:pPr>
              <w:spacing w:before="60" w:after="60"/>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14:paraId="38DF3784" w14:textId="77777777" w:rsidR="00402A5A" w:rsidRPr="00402A5A" w:rsidRDefault="00307250" w:rsidP="00402A5A">
            <w:pPr>
              <w:spacing w:before="60" w:after="60"/>
              <w:jc w:val="center"/>
              <w:rPr>
                <w:rFonts w:ascii="Times New Roman" w:hAnsi="Times New Roman" w:cs="Times New Roman"/>
                <w:sz w:val="20"/>
                <w:szCs w:val="20"/>
              </w:rPr>
            </w:pPr>
            <w:r>
              <w:rPr>
                <w:rFonts w:ascii="Times New Roman" w:hAnsi="Times New Roman" w:cs="Times New Roman"/>
                <w:sz w:val="20"/>
                <w:szCs w:val="20"/>
              </w:rPr>
              <w:t>2030</w:t>
            </w:r>
          </w:p>
        </w:tc>
        <w:tc>
          <w:tcPr>
            <w:tcW w:w="1102" w:type="dxa"/>
            <w:tcBorders>
              <w:top w:val="single" w:sz="4" w:space="0" w:color="auto"/>
              <w:left w:val="single" w:sz="4" w:space="0" w:color="auto"/>
              <w:bottom w:val="single" w:sz="4" w:space="0" w:color="auto"/>
              <w:right w:val="single" w:sz="4" w:space="0" w:color="auto"/>
            </w:tcBorders>
          </w:tcPr>
          <w:p w14:paraId="66618BB5" w14:textId="77777777" w:rsidR="00402A5A" w:rsidRPr="00402A5A" w:rsidRDefault="00402A5A" w:rsidP="00402A5A">
            <w:pPr>
              <w:spacing w:before="60" w:after="60"/>
              <w:jc w:val="center"/>
              <w:rPr>
                <w:rFonts w:ascii="Times New Roman" w:hAnsi="Times New Roman" w:cs="Times New Roman"/>
                <w:sz w:val="20"/>
                <w:szCs w:val="20"/>
              </w:rPr>
            </w:pPr>
            <w:r w:rsidRPr="00402A5A">
              <w:rPr>
                <w:rFonts w:ascii="Times New Roman" w:hAnsi="Times New Roman" w:cs="Times New Roman"/>
                <w:sz w:val="20"/>
                <w:szCs w:val="20"/>
              </w:rPr>
              <w:t>Total</w:t>
            </w:r>
          </w:p>
          <w:p w14:paraId="473986E7"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To be employed</w:t>
            </w:r>
          </w:p>
        </w:tc>
        <w:tc>
          <w:tcPr>
            <w:tcW w:w="1166" w:type="dxa"/>
            <w:tcBorders>
              <w:top w:val="single" w:sz="4" w:space="0" w:color="auto"/>
              <w:left w:val="single" w:sz="4" w:space="0" w:color="auto"/>
              <w:bottom w:val="single" w:sz="4" w:space="0" w:color="auto"/>
              <w:right w:val="single" w:sz="4" w:space="0" w:color="auto"/>
            </w:tcBorders>
          </w:tcPr>
          <w:p w14:paraId="04F93831" w14:textId="77777777" w:rsidR="00402A5A" w:rsidRPr="00402A5A" w:rsidRDefault="00402A5A" w:rsidP="00402A5A">
            <w:pPr>
              <w:spacing w:before="60" w:after="60"/>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Institutions</w:t>
            </w:r>
          </w:p>
        </w:tc>
      </w:tr>
      <w:tr w:rsidR="00402A5A" w:rsidRPr="00402A5A" w14:paraId="3E29A780" w14:textId="77777777" w:rsidTr="00307250">
        <w:trPr>
          <w:trHeight w:val="374"/>
        </w:trPr>
        <w:tc>
          <w:tcPr>
            <w:tcW w:w="1413" w:type="dxa"/>
            <w:tcBorders>
              <w:top w:val="single" w:sz="4" w:space="0" w:color="auto"/>
            </w:tcBorders>
            <w:vAlign w:val="center"/>
          </w:tcPr>
          <w:p w14:paraId="1BBB2D4D" w14:textId="77777777" w:rsidR="00402A5A" w:rsidRPr="00402A5A" w:rsidRDefault="00402A5A" w:rsidP="00402A5A">
            <w:pPr>
              <w:autoSpaceDE w:val="0"/>
              <w:autoSpaceDN w:val="0"/>
              <w:adjustRightInd w:val="0"/>
              <w:spacing w:before="60" w:after="60"/>
              <w:jc w:val="left"/>
              <w:rPr>
                <w:rFonts w:ascii="Times New Roman" w:hAnsi="Times New Roman" w:cs="Times New Roman"/>
                <w:sz w:val="20"/>
                <w:szCs w:val="20"/>
              </w:rPr>
            </w:pPr>
            <w:r w:rsidRPr="00402A5A">
              <w:rPr>
                <w:rFonts w:ascii="Times New Roman" w:eastAsiaTheme="minorHAnsi" w:hAnsi="Times New Roman" w:cs="Times New Roman"/>
                <w:sz w:val="20"/>
                <w:szCs w:val="20"/>
              </w:rPr>
              <w:t xml:space="preserve">Directive </w:t>
            </w:r>
            <w:r w:rsidRPr="00402A5A">
              <w:rPr>
                <w:rFonts w:ascii="Times New Roman" w:hAnsi="Times New Roman" w:cs="Times New Roman"/>
                <w:sz w:val="20"/>
                <w:szCs w:val="20"/>
                <w:lang w:val="en-US"/>
              </w:rPr>
              <w:t xml:space="preserve">2002/49/EC </w:t>
            </w:r>
            <w:r w:rsidRPr="00402A5A">
              <w:rPr>
                <w:rFonts w:ascii="Times New Roman" w:hAnsi="Times New Roman" w:cs="Times New Roman"/>
                <w:b/>
                <w:sz w:val="20"/>
                <w:szCs w:val="20"/>
                <w:lang w:val="en-US"/>
              </w:rPr>
              <w:t>Environmental Noise</w:t>
            </w:r>
          </w:p>
        </w:tc>
        <w:tc>
          <w:tcPr>
            <w:tcW w:w="1528" w:type="dxa"/>
            <w:tcBorders>
              <w:top w:val="single" w:sz="4" w:space="0" w:color="auto"/>
            </w:tcBorders>
          </w:tcPr>
          <w:p w14:paraId="76C59A44" w14:textId="77777777" w:rsidR="00402A5A" w:rsidRPr="00402A5A" w:rsidRDefault="00402A5A" w:rsidP="00402A5A">
            <w:pPr>
              <w:spacing w:after="0" w:line="240" w:lineRule="auto"/>
              <w:jc w:val="left"/>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 xml:space="preserve">0 MTE </w:t>
            </w:r>
          </w:p>
          <w:p w14:paraId="15BC24DB" w14:textId="77777777" w:rsidR="00402A5A" w:rsidRPr="00402A5A" w:rsidRDefault="00402A5A" w:rsidP="00402A5A">
            <w:pPr>
              <w:spacing w:after="0" w:line="240" w:lineRule="auto"/>
              <w:jc w:val="left"/>
              <w:rPr>
                <w:rFonts w:ascii="Times New Roman" w:hAnsi="Times New Roman" w:cs="Times New Roman"/>
                <w:sz w:val="20"/>
                <w:szCs w:val="20"/>
              </w:rPr>
            </w:pPr>
          </w:p>
          <w:p w14:paraId="6DDEACAA" w14:textId="77777777" w:rsidR="00402A5A" w:rsidRPr="00402A5A" w:rsidRDefault="00402A5A" w:rsidP="00402A5A">
            <w:pPr>
              <w:spacing w:after="0" w:line="240" w:lineRule="auto"/>
              <w:jc w:val="left"/>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 NEA</w:t>
            </w:r>
          </w:p>
          <w:p w14:paraId="1292DE10" w14:textId="77777777" w:rsidR="00402A5A" w:rsidRPr="00402A5A" w:rsidRDefault="00402A5A" w:rsidP="00402A5A">
            <w:pPr>
              <w:spacing w:after="0" w:line="240" w:lineRule="auto"/>
              <w:jc w:val="left"/>
              <w:rPr>
                <w:rFonts w:ascii="Times New Roman" w:hAnsi="Times New Roman" w:cs="Times New Roman"/>
                <w:sz w:val="20"/>
                <w:szCs w:val="20"/>
              </w:rPr>
            </w:pPr>
          </w:p>
          <w:p w14:paraId="275DB94C" w14:textId="77777777" w:rsidR="00402A5A" w:rsidRPr="00402A5A" w:rsidRDefault="00402A5A" w:rsidP="00402A5A">
            <w:pPr>
              <w:spacing w:after="0" w:line="240" w:lineRule="auto"/>
              <w:jc w:val="left"/>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3IPH (with shared responsibilities)</w:t>
            </w:r>
          </w:p>
          <w:p w14:paraId="519A55E6" w14:textId="77777777" w:rsidR="00402A5A" w:rsidRPr="00402A5A" w:rsidRDefault="00402A5A" w:rsidP="00402A5A">
            <w:pPr>
              <w:spacing w:after="0" w:line="240" w:lineRule="auto"/>
              <w:rPr>
                <w:rFonts w:ascii="Times New Roman" w:hAnsi="Times New Roman" w:cs="Times New Roman"/>
                <w:sz w:val="20"/>
                <w:szCs w:val="20"/>
              </w:rPr>
            </w:pPr>
          </w:p>
          <w:p w14:paraId="28DE48B9" w14:textId="77777777" w:rsidR="00402A5A" w:rsidRPr="00402A5A" w:rsidRDefault="00402A5A" w:rsidP="00402A5A">
            <w:pPr>
              <w:spacing w:after="0" w:line="240" w:lineRule="auto"/>
              <w:rPr>
                <w:rFonts w:ascii="Times New Roman" w:hAnsi="Times New Roman" w:cs="Times New Roman"/>
                <w:sz w:val="20"/>
                <w:szCs w:val="20"/>
              </w:rPr>
            </w:pPr>
            <w:r w:rsidRPr="00402A5A">
              <w:rPr>
                <w:rFonts w:ascii="Times New Roman" w:hAnsi="Times New Roman" w:cs="Times New Roman"/>
                <w:sz w:val="20"/>
                <w:szCs w:val="20"/>
              </w:rPr>
              <w:t>0 MHSP</w:t>
            </w:r>
          </w:p>
          <w:p w14:paraId="7298B7D2" w14:textId="77777777" w:rsidR="00402A5A" w:rsidRPr="00402A5A" w:rsidRDefault="00402A5A" w:rsidP="00402A5A">
            <w:pPr>
              <w:spacing w:after="0" w:line="240" w:lineRule="auto"/>
              <w:rPr>
                <w:rFonts w:ascii="Times New Roman" w:hAnsi="Times New Roman" w:cs="Times New Roman"/>
                <w:sz w:val="20"/>
                <w:szCs w:val="20"/>
              </w:rPr>
            </w:pPr>
          </w:p>
          <w:p w14:paraId="67D0F297" w14:textId="77777777" w:rsidR="00402A5A" w:rsidRPr="00402A5A" w:rsidRDefault="00402A5A" w:rsidP="00402A5A">
            <w:pPr>
              <w:spacing w:after="0" w:line="240" w:lineRule="auto"/>
              <w:rPr>
                <w:rFonts w:ascii="Times New Roman" w:hAnsi="Times New Roman" w:cs="Times New Roman"/>
                <w:sz w:val="20"/>
                <w:szCs w:val="20"/>
              </w:rPr>
            </w:pPr>
            <w:r w:rsidRPr="00402A5A">
              <w:rPr>
                <w:rFonts w:ascii="Times New Roman" w:hAnsi="Times New Roman" w:cs="Times New Roman"/>
                <w:sz w:val="20"/>
                <w:szCs w:val="20"/>
              </w:rPr>
              <w:t>0 Municipalities</w:t>
            </w:r>
          </w:p>
          <w:p w14:paraId="55F77C12" w14:textId="77777777" w:rsidR="00402A5A" w:rsidRDefault="00402A5A" w:rsidP="00402A5A">
            <w:pPr>
              <w:spacing w:after="0" w:line="240" w:lineRule="auto"/>
              <w:rPr>
                <w:rFonts w:ascii="Times New Roman" w:hAnsi="Times New Roman" w:cs="Times New Roman"/>
                <w:sz w:val="20"/>
                <w:szCs w:val="20"/>
              </w:rPr>
            </w:pPr>
          </w:p>
          <w:p w14:paraId="125FA9FD" w14:textId="77777777" w:rsidR="00307250" w:rsidRPr="00402A5A" w:rsidRDefault="00307250" w:rsidP="00402A5A">
            <w:pPr>
              <w:spacing w:after="0" w:line="240" w:lineRule="auto"/>
              <w:rPr>
                <w:rFonts w:ascii="Times New Roman" w:hAnsi="Times New Roman" w:cs="Times New Roman"/>
                <w:sz w:val="20"/>
                <w:szCs w:val="20"/>
              </w:rPr>
            </w:pPr>
          </w:p>
          <w:p w14:paraId="7B091484" w14:textId="77777777" w:rsidR="00307250" w:rsidRDefault="00307250" w:rsidP="00402A5A">
            <w:pPr>
              <w:spacing w:after="0" w:line="240" w:lineRule="auto"/>
              <w:rPr>
                <w:rFonts w:ascii="Times New Roman" w:hAnsi="Times New Roman" w:cs="Times New Roman"/>
                <w:sz w:val="20"/>
                <w:szCs w:val="20"/>
              </w:rPr>
            </w:pPr>
          </w:p>
          <w:p w14:paraId="26650257" w14:textId="77777777" w:rsidR="00402A5A" w:rsidRPr="00402A5A" w:rsidRDefault="00402A5A" w:rsidP="00402A5A">
            <w:pPr>
              <w:spacing w:after="0" w:line="240" w:lineRule="auto"/>
              <w:rPr>
                <w:rFonts w:ascii="Times New Roman" w:hAnsi="Times New Roman" w:cs="Times New Roman"/>
                <w:sz w:val="20"/>
                <w:szCs w:val="20"/>
              </w:rPr>
            </w:pPr>
            <w:r w:rsidRPr="00402A5A">
              <w:rPr>
                <w:rFonts w:ascii="Times New Roman" w:hAnsi="Times New Roman" w:cs="Times New Roman"/>
                <w:sz w:val="20"/>
                <w:szCs w:val="20"/>
              </w:rPr>
              <w:t>0 Local State police</w:t>
            </w:r>
          </w:p>
        </w:tc>
        <w:tc>
          <w:tcPr>
            <w:tcW w:w="1023" w:type="dxa"/>
            <w:tcBorders>
              <w:top w:val="single" w:sz="4" w:space="0" w:color="auto"/>
              <w:tl2br w:val="nil"/>
              <w:tr2bl w:val="nil"/>
            </w:tcBorders>
            <w:shd w:val="clear" w:color="auto" w:fill="FFFFFF" w:themeFill="background1"/>
          </w:tcPr>
          <w:p w14:paraId="0C179D26" w14:textId="77777777" w:rsidR="00402A5A" w:rsidRPr="00402A5A" w:rsidRDefault="00402A5A" w:rsidP="00402A5A">
            <w:pPr>
              <w:spacing w:after="0" w:line="240" w:lineRule="auto"/>
              <w:jc w:val="left"/>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lang w:val="it-IT"/>
              </w:rPr>
              <w:t xml:space="preserve">1*MTE </w:t>
            </w:r>
          </w:p>
          <w:p w14:paraId="00F4709B"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3C90ADD2" w14:textId="77777777" w:rsidR="00402A5A" w:rsidRPr="00402A5A" w:rsidRDefault="00402A5A" w:rsidP="00402A5A">
            <w:pPr>
              <w:spacing w:after="0" w:line="240" w:lineRule="auto"/>
              <w:ind w:left="-288"/>
              <w:jc w:val="center"/>
              <w:rPr>
                <w:rFonts w:ascii="Times New Roman" w:hAnsi="Times New Roman" w:cs="Times New Roman"/>
                <w:sz w:val="20"/>
                <w:szCs w:val="20"/>
                <w:lang w:val="it-IT"/>
              </w:rPr>
            </w:pPr>
            <w:r w:rsidRPr="00402A5A">
              <w:rPr>
                <w:rFonts w:ascii="Times New Roman" w:hAnsi="Times New Roman" w:cs="Times New Roman"/>
                <w:sz w:val="20"/>
                <w:szCs w:val="20"/>
                <w:lang w:val="it-IT"/>
              </w:rPr>
              <w:t>1*NEA</w:t>
            </w:r>
          </w:p>
          <w:p w14:paraId="15691E05"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7CB164C1"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3C733022"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2A0A511C"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68D660F5" w14:textId="77777777" w:rsidR="00402A5A" w:rsidRPr="00402A5A" w:rsidRDefault="00402A5A" w:rsidP="00402A5A">
            <w:pPr>
              <w:spacing w:after="0" w:line="240" w:lineRule="auto"/>
              <w:jc w:val="center"/>
              <w:rPr>
                <w:rFonts w:ascii="Times New Roman" w:hAnsi="Times New Roman" w:cs="Times New Roman"/>
                <w:sz w:val="20"/>
                <w:szCs w:val="20"/>
                <w:lang w:val="it-IT"/>
              </w:rPr>
            </w:pPr>
          </w:p>
          <w:p w14:paraId="03528348" w14:textId="77777777" w:rsidR="00402A5A" w:rsidRPr="00402A5A" w:rsidRDefault="00402A5A" w:rsidP="00402A5A">
            <w:pPr>
              <w:tabs>
                <w:tab w:val="left" w:pos="0"/>
              </w:tabs>
              <w:spacing w:after="0" w:line="240" w:lineRule="auto"/>
              <w:rPr>
                <w:rFonts w:ascii="Times New Roman" w:hAnsi="Times New Roman" w:cs="Times New Roman"/>
                <w:sz w:val="20"/>
                <w:szCs w:val="20"/>
                <w:lang w:val="it-IT"/>
              </w:rPr>
            </w:pPr>
            <w:r w:rsidRPr="00402A5A">
              <w:rPr>
                <w:rFonts w:ascii="Times New Roman" w:hAnsi="Times New Roman" w:cs="Times New Roman"/>
                <w:sz w:val="20"/>
                <w:szCs w:val="20"/>
                <w:lang w:val="it-IT"/>
              </w:rPr>
              <w:t>1*MHSP</w:t>
            </w:r>
          </w:p>
          <w:p w14:paraId="0F830054" w14:textId="77777777" w:rsidR="00402A5A" w:rsidRDefault="00402A5A" w:rsidP="00402A5A">
            <w:pPr>
              <w:spacing w:after="0" w:line="240" w:lineRule="auto"/>
              <w:jc w:val="center"/>
              <w:rPr>
                <w:rFonts w:ascii="Times New Roman" w:hAnsi="Times New Roman" w:cs="Times New Roman"/>
                <w:sz w:val="20"/>
                <w:szCs w:val="20"/>
                <w:lang w:val="it-IT"/>
              </w:rPr>
            </w:pPr>
          </w:p>
          <w:p w14:paraId="2FB05F93" w14:textId="77777777" w:rsidR="00307250" w:rsidRDefault="00307250" w:rsidP="00402A5A">
            <w:pPr>
              <w:spacing w:after="0" w:line="240" w:lineRule="auto"/>
              <w:ind w:left="-288"/>
              <w:jc w:val="center"/>
              <w:rPr>
                <w:rFonts w:ascii="Times New Roman" w:hAnsi="Times New Roman" w:cs="Times New Roman"/>
                <w:sz w:val="20"/>
                <w:szCs w:val="20"/>
                <w:lang w:val="it-IT"/>
              </w:rPr>
            </w:pPr>
            <w:r>
              <w:rPr>
                <w:rFonts w:ascii="Times New Roman" w:hAnsi="Times New Roman" w:cs="Times New Roman"/>
                <w:sz w:val="20"/>
                <w:szCs w:val="20"/>
                <w:lang w:val="it-IT"/>
              </w:rPr>
              <w:t>1-</w:t>
            </w:r>
            <w:r w:rsidR="00402A5A" w:rsidRPr="00402A5A">
              <w:rPr>
                <w:rFonts w:ascii="Times New Roman" w:hAnsi="Times New Roman" w:cs="Times New Roman"/>
                <w:sz w:val="20"/>
                <w:szCs w:val="20"/>
                <w:lang w:val="it-IT"/>
              </w:rPr>
              <w:t>3*LGU</w:t>
            </w:r>
          </w:p>
          <w:p w14:paraId="1C4F58B4" w14:textId="77777777" w:rsidR="00402A5A" w:rsidRPr="00402A5A" w:rsidRDefault="00307250" w:rsidP="00402A5A">
            <w:pPr>
              <w:spacing w:after="0" w:line="240" w:lineRule="auto"/>
              <w:ind w:left="-288"/>
              <w:jc w:val="center"/>
              <w:rPr>
                <w:rFonts w:ascii="Times New Roman" w:hAnsi="Times New Roman" w:cs="Times New Roman"/>
                <w:sz w:val="20"/>
                <w:szCs w:val="20"/>
                <w:lang w:val="it-IT"/>
              </w:rPr>
            </w:pPr>
            <w:r>
              <w:rPr>
                <w:rFonts w:ascii="Times New Roman" w:hAnsi="Times New Roman" w:cs="Times New Roman"/>
                <w:sz w:val="20"/>
                <w:szCs w:val="20"/>
                <w:lang w:val="it-IT"/>
              </w:rPr>
              <w:t xml:space="preserve">(per </w:t>
            </w:r>
            <w:proofErr w:type="spellStart"/>
            <w:r>
              <w:rPr>
                <w:rFonts w:ascii="Times New Roman" w:hAnsi="Times New Roman" w:cs="Times New Roman"/>
                <w:sz w:val="20"/>
                <w:szCs w:val="20"/>
                <w:lang w:val="it-IT"/>
              </w:rPr>
              <w:t>each</w:t>
            </w:r>
            <w:proofErr w:type="spellEnd"/>
            <w:r>
              <w:rPr>
                <w:rFonts w:ascii="Times New Roman" w:hAnsi="Times New Roman" w:cs="Times New Roman"/>
                <w:sz w:val="20"/>
                <w:szCs w:val="20"/>
                <w:lang w:val="it-IT"/>
              </w:rPr>
              <w:t xml:space="preserve"> LGU)</w:t>
            </w:r>
          </w:p>
          <w:p w14:paraId="2B0AC41D" w14:textId="77777777" w:rsidR="00402A5A" w:rsidRPr="00402A5A" w:rsidRDefault="00402A5A" w:rsidP="00402A5A">
            <w:pPr>
              <w:spacing w:after="0" w:line="240" w:lineRule="auto"/>
              <w:ind w:left="-288"/>
              <w:jc w:val="center"/>
              <w:rPr>
                <w:rFonts w:ascii="Times New Roman" w:hAnsi="Times New Roman" w:cs="Times New Roman"/>
                <w:sz w:val="20"/>
                <w:szCs w:val="20"/>
                <w:lang w:val="it-IT"/>
              </w:rPr>
            </w:pPr>
          </w:p>
          <w:p w14:paraId="57125464" w14:textId="77777777" w:rsidR="00402A5A" w:rsidRPr="00402A5A" w:rsidRDefault="00307250" w:rsidP="00402A5A">
            <w:pPr>
              <w:spacing w:after="0" w:line="240" w:lineRule="auto"/>
              <w:ind w:left="-288"/>
              <w:jc w:val="center"/>
              <w:rPr>
                <w:rFonts w:ascii="Times New Roman" w:hAnsi="Times New Roman" w:cs="Times New Roman"/>
                <w:sz w:val="20"/>
                <w:szCs w:val="20"/>
                <w:lang w:val="it-IT"/>
              </w:rPr>
            </w:pPr>
            <w:r>
              <w:rPr>
                <w:rFonts w:ascii="Times New Roman" w:hAnsi="Times New Roman" w:cs="Times New Roman"/>
                <w:sz w:val="20"/>
                <w:szCs w:val="20"/>
                <w:lang w:val="it-IT"/>
              </w:rPr>
              <w:t>1-</w:t>
            </w:r>
            <w:r w:rsidR="00402A5A" w:rsidRPr="00402A5A">
              <w:rPr>
                <w:rFonts w:ascii="Times New Roman" w:hAnsi="Times New Roman" w:cs="Times New Roman"/>
                <w:sz w:val="20"/>
                <w:szCs w:val="20"/>
                <w:lang w:val="it-IT"/>
              </w:rPr>
              <w:t>3*LSP</w:t>
            </w:r>
          </w:p>
          <w:p w14:paraId="753C6195" w14:textId="77777777" w:rsidR="00402A5A" w:rsidRPr="00402A5A" w:rsidRDefault="00402A5A" w:rsidP="00402A5A">
            <w:pPr>
              <w:spacing w:after="0" w:line="240" w:lineRule="auto"/>
              <w:ind w:left="-288"/>
              <w:rPr>
                <w:rFonts w:ascii="Times New Roman" w:hAnsi="Times New Roman" w:cs="Times New Roman"/>
                <w:sz w:val="20"/>
                <w:szCs w:val="20"/>
                <w:lang w:val="it-IT"/>
              </w:rPr>
            </w:pPr>
          </w:p>
        </w:tc>
        <w:tc>
          <w:tcPr>
            <w:tcW w:w="709" w:type="dxa"/>
            <w:tcBorders>
              <w:top w:val="single" w:sz="4" w:space="0" w:color="auto"/>
              <w:tl2br w:val="nil"/>
              <w:tr2bl w:val="nil"/>
            </w:tcBorders>
            <w:shd w:val="clear" w:color="auto" w:fill="FFFFFF" w:themeFill="background1"/>
          </w:tcPr>
          <w:p w14:paraId="2878887E" w14:textId="77777777" w:rsidR="00402A5A" w:rsidRPr="00402A5A" w:rsidRDefault="00402A5A" w:rsidP="00402A5A">
            <w:pPr>
              <w:spacing w:after="0" w:line="240" w:lineRule="auto"/>
              <w:jc w:val="center"/>
              <w:rPr>
                <w:rFonts w:ascii="Times New Roman" w:hAnsi="Times New Roman" w:cs="Times New Roman"/>
                <w:sz w:val="20"/>
                <w:szCs w:val="20"/>
                <w:lang w:val="it-IT"/>
              </w:rPr>
            </w:pPr>
          </w:p>
        </w:tc>
        <w:tc>
          <w:tcPr>
            <w:tcW w:w="851" w:type="dxa"/>
            <w:tcBorders>
              <w:top w:val="single" w:sz="4" w:space="0" w:color="auto"/>
              <w:tl2br w:val="nil"/>
              <w:tr2bl w:val="nil"/>
            </w:tcBorders>
            <w:shd w:val="clear" w:color="auto" w:fill="FFFFFF" w:themeFill="background1"/>
          </w:tcPr>
          <w:p w14:paraId="33190AE3" w14:textId="77777777" w:rsidR="00402A5A" w:rsidRPr="00307250" w:rsidRDefault="00402A5A" w:rsidP="00402A5A">
            <w:pPr>
              <w:spacing w:after="0" w:line="240" w:lineRule="auto"/>
              <w:ind w:hanging="108"/>
              <w:rPr>
                <w:rFonts w:ascii="Times New Roman" w:hAnsi="Times New Roman" w:cs="Times New Roman"/>
                <w:caps/>
                <w:color w:val="622423" w:themeColor="accent2" w:themeShade="7F"/>
                <w:spacing w:val="10"/>
                <w:sz w:val="20"/>
                <w:szCs w:val="20"/>
                <w:lang w:val="it-IT"/>
              </w:rPr>
            </w:pPr>
          </w:p>
          <w:p w14:paraId="62C37A62" w14:textId="77777777" w:rsidR="00402A5A" w:rsidRPr="00307250" w:rsidRDefault="00402A5A" w:rsidP="00402A5A">
            <w:pPr>
              <w:spacing w:after="0" w:line="240" w:lineRule="auto"/>
              <w:jc w:val="center"/>
              <w:rPr>
                <w:rFonts w:ascii="Times New Roman" w:hAnsi="Times New Roman" w:cs="Times New Roman"/>
                <w:sz w:val="20"/>
                <w:szCs w:val="20"/>
                <w:lang w:val="it-IT"/>
              </w:rPr>
            </w:pPr>
          </w:p>
          <w:p w14:paraId="003AEC3B" w14:textId="77777777" w:rsidR="00402A5A" w:rsidRPr="00402A5A" w:rsidRDefault="00402A5A" w:rsidP="00402A5A">
            <w:pPr>
              <w:tabs>
                <w:tab w:val="left" w:pos="-108"/>
              </w:tabs>
              <w:spacing w:after="0" w:line="240" w:lineRule="auto"/>
              <w:ind w:hanging="72"/>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1*NEA</w:t>
            </w:r>
          </w:p>
          <w:p w14:paraId="6F8532C0" w14:textId="77777777" w:rsidR="00402A5A" w:rsidRPr="00402A5A" w:rsidRDefault="00402A5A" w:rsidP="00402A5A">
            <w:pPr>
              <w:spacing w:after="0" w:line="240" w:lineRule="auto"/>
              <w:jc w:val="center"/>
              <w:rPr>
                <w:rFonts w:ascii="Times New Roman" w:hAnsi="Times New Roman" w:cs="Times New Roman"/>
                <w:sz w:val="20"/>
                <w:szCs w:val="20"/>
              </w:rPr>
            </w:pPr>
          </w:p>
          <w:p w14:paraId="63F8ED1B" w14:textId="77777777" w:rsidR="00402A5A" w:rsidRPr="00402A5A" w:rsidRDefault="00402A5A" w:rsidP="00402A5A">
            <w:pPr>
              <w:spacing w:after="0" w:line="240" w:lineRule="auto"/>
              <w:jc w:val="center"/>
              <w:rPr>
                <w:rFonts w:ascii="Times New Roman" w:hAnsi="Times New Roman" w:cs="Times New Roman"/>
                <w:sz w:val="20"/>
                <w:szCs w:val="20"/>
              </w:rPr>
            </w:pPr>
          </w:p>
          <w:p w14:paraId="5FAD08B0" w14:textId="77777777" w:rsidR="00402A5A" w:rsidRPr="00402A5A" w:rsidRDefault="00402A5A" w:rsidP="00402A5A">
            <w:pPr>
              <w:spacing w:after="0" w:line="240" w:lineRule="auto"/>
              <w:jc w:val="center"/>
              <w:rPr>
                <w:rFonts w:ascii="Times New Roman" w:hAnsi="Times New Roman" w:cs="Times New Roman"/>
                <w:sz w:val="20"/>
                <w:szCs w:val="20"/>
              </w:rPr>
            </w:pPr>
          </w:p>
          <w:p w14:paraId="0C3326A6" w14:textId="77777777" w:rsidR="00402A5A" w:rsidRPr="00402A5A" w:rsidRDefault="00402A5A" w:rsidP="00402A5A">
            <w:pPr>
              <w:spacing w:after="0" w:line="240" w:lineRule="auto"/>
              <w:jc w:val="center"/>
              <w:rPr>
                <w:rFonts w:ascii="Times New Roman" w:hAnsi="Times New Roman" w:cs="Times New Roman"/>
                <w:sz w:val="20"/>
                <w:szCs w:val="20"/>
              </w:rPr>
            </w:pPr>
          </w:p>
          <w:p w14:paraId="215E7890" w14:textId="77777777" w:rsidR="00402A5A" w:rsidRPr="00402A5A" w:rsidRDefault="00402A5A" w:rsidP="00402A5A">
            <w:pPr>
              <w:spacing w:after="0" w:line="240" w:lineRule="auto"/>
              <w:jc w:val="center"/>
              <w:rPr>
                <w:rFonts w:ascii="Times New Roman" w:hAnsi="Times New Roman" w:cs="Times New Roman"/>
                <w:sz w:val="20"/>
                <w:szCs w:val="20"/>
              </w:rPr>
            </w:pPr>
          </w:p>
          <w:p w14:paraId="4043E003"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06F5B9AC"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1BE0A226" w14:textId="77777777" w:rsidR="00402A5A" w:rsidRPr="00402A5A" w:rsidRDefault="00402A5A" w:rsidP="00402A5A">
            <w:pPr>
              <w:spacing w:after="0" w:line="240" w:lineRule="auto"/>
              <w:jc w:val="center"/>
              <w:rPr>
                <w:rFonts w:ascii="Times New Roman" w:hAnsi="Times New Roman" w:cs="Times New Roman"/>
                <w:sz w:val="20"/>
                <w:szCs w:val="20"/>
              </w:rPr>
            </w:pPr>
          </w:p>
        </w:tc>
        <w:tc>
          <w:tcPr>
            <w:tcW w:w="708" w:type="dxa"/>
            <w:tcBorders>
              <w:top w:val="single" w:sz="4" w:space="0" w:color="auto"/>
              <w:tl2br w:val="nil"/>
              <w:tr2bl w:val="nil"/>
            </w:tcBorders>
            <w:shd w:val="clear" w:color="auto" w:fill="FFFFFF" w:themeFill="background1"/>
          </w:tcPr>
          <w:p w14:paraId="13B95B28" w14:textId="77777777" w:rsidR="00402A5A" w:rsidRPr="00402A5A" w:rsidRDefault="00402A5A" w:rsidP="00402A5A">
            <w:pPr>
              <w:spacing w:after="0" w:line="240" w:lineRule="auto"/>
              <w:jc w:val="center"/>
              <w:rPr>
                <w:rFonts w:ascii="Times New Roman" w:hAnsi="Times New Roman" w:cs="Times New Roman"/>
                <w:sz w:val="20"/>
                <w:szCs w:val="20"/>
              </w:rPr>
            </w:pPr>
          </w:p>
        </w:tc>
        <w:tc>
          <w:tcPr>
            <w:tcW w:w="709" w:type="dxa"/>
            <w:tcBorders>
              <w:top w:val="single" w:sz="4" w:space="0" w:color="auto"/>
              <w:tl2br w:val="nil"/>
              <w:tr2bl w:val="nil"/>
            </w:tcBorders>
          </w:tcPr>
          <w:p w14:paraId="48EACEB8" w14:textId="77777777" w:rsidR="00402A5A" w:rsidRPr="00402A5A" w:rsidRDefault="00402A5A" w:rsidP="00402A5A">
            <w:pPr>
              <w:spacing w:after="0" w:line="240" w:lineRule="auto"/>
              <w:jc w:val="center"/>
              <w:rPr>
                <w:rFonts w:ascii="Times New Roman" w:hAnsi="Times New Roman" w:cs="Times New Roman"/>
                <w:sz w:val="20"/>
                <w:szCs w:val="20"/>
              </w:rPr>
            </w:pPr>
          </w:p>
        </w:tc>
        <w:tc>
          <w:tcPr>
            <w:tcW w:w="709" w:type="dxa"/>
            <w:tcBorders>
              <w:top w:val="single" w:sz="4" w:space="0" w:color="auto"/>
              <w:tl2br w:val="nil"/>
              <w:tr2bl w:val="nil"/>
            </w:tcBorders>
          </w:tcPr>
          <w:p w14:paraId="730943BB" w14:textId="77777777" w:rsidR="00402A5A" w:rsidRPr="00402A5A" w:rsidRDefault="00402A5A" w:rsidP="00402A5A">
            <w:pPr>
              <w:spacing w:after="0" w:line="240" w:lineRule="auto"/>
              <w:jc w:val="center"/>
              <w:rPr>
                <w:rFonts w:ascii="Times New Roman" w:hAnsi="Times New Roman" w:cs="Times New Roman"/>
                <w:sz w:val="20"/>
                <w:szCs w:val="20"/>
              </w:rPr>
            </w:pPr>
          </w:p>
        </w:tc>
        <w:tc>
          <w:tcPr>
            <w:tcW w:w="709" w:type="dxa"/>
            <w:tcBorders>
              <w:top w:val="single" w:sz="4" w:space="0" w:color="auto"/>
              <w:tl2br w:val="nil"/>
              <w:tr2bl w:val="nil"/>
            </w:tcBorders>
          </w:tcPr>
          <w:p w14:paraId="4578436F" w14:textId="77777777" w:rsidR="00402A5A" w:rsidRPr="00402A5A" w:rsidRDefault="00402A5A" w:rsidP="00402A5A">
            <w:pPr>
              <w:spacing w:after="0" w:line="240" w:lineRule="auto"/>
              <w:jc w:val="center"/>
              <w:rPr>
                <w:rFonts w:ascii="Times New Roman" w:hAnsi="Times New Roman" w:cs="Times New Roman"/>
                <w:sz w:val="20"/>
                <w:szCs w:val="20"/>
              </w:rPr>
            </w:pPr>
          </w:p>
        </w:tc>
        <w:tc>
          <w:tcPr>
            <w:tcW w:w="1102" w:type="dxa"/>
            <w:tcBorders>
              <w:top w:val="single" w:sz="4" w:space="0" w:color="auto"/>
              <w:tl2br w:val="nil"/>
              <w:tr2bl w:val="nil"/>
            </w:tcBorders>
          </w:tcPr>
          <w:p w14:paraId="31BFE5BF" w14:textId="77777777" w:rsidR="00402A5A" w:rsidRPr="00402A5A" w:rsidRDefault="00307250" w:rsidP="00402A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402A5A" w:rsidRPr="00402A5A">
              <w:rPr>
                <w:rFonts w:ascii="Times New Roman" w:hAnsi="Times New Roman" w:cs="Times New Roman"/>
                <w:sz w:val="20"/>
                <w:szCs w:val="20"/>
              </w:rPr>
              <w:t>*</w:t>
            </w:r>
            <w:r>
              <w:rPr>
                <w:rFonts w:ascii="Times New Roman" w:hAnsi="Times New Roman" w:cs="Times New Roman"/>
                <w:sz w:val="20"/>
                <w:szCs w:val="20"/>
              </w:rPr>
              <w:t>*</w:t>
            </w:r>
          </w:p>
        </w:tc>
        <w:tc>
          <w:tcPr>
            <w:tcW w:w="1166" w:type="dxa"/>
            <w:tcBorders>
              <w:top w:val="single" w:sz="4" w:space="0" w:color="auto"/>
            </w:tcBorders>
          </w:tcPr>
          <w:p w14:paraId="29DDA3DC" w14:textId="77777777" w:rsidR="00402A5A" w:rsidRPr="00402A5A" w:rsidRDefault="00307250" w:rsidP="00402A5A">
            <w:pPr>
              <w:spacing w:after="0" w:line="240" w:lineRule="auto"/>
              <w:jc w:val="center"/>
              <w:rPr>
                <w:rFonts w:ascii="Times New Roman" w:hAnsi="Times New Roman" w:cs="Times New Roman"/>
                <w:caps/>
                <w:color w:val="622423" w:themeColor="accent2" w:themeShade="7F"/>
                <w:spacing w:val="10"/>
                <w:sz w:val="20"/>
                <w:szCs w:val="20"/>
              </w:rPr>
            </w:pPr>
            <w:r>
              <w:rPr>
                <w:rFonts w:ascii="Times New Roman" w:hAnsi="Times New Roman" w:cs="Times New Roman"/>
                <w:sz w:val="20"/>
                <w:szCs w:val="20"/>
              </w:rPr>
              <w:t>1</w:t>
            </w:r>
            <w:r w:rsidR="00402A5A" w:rsidRPr="00402A5A">
              <w:rPr>
                <w:rFonts w:ascii="Times New Roman" w:hAnsi="Times New Roman" w:cs="Times New Roman"/>
                <w:sz w:val="20"/>
                <w:szCs w:val="20"/>
              </w:rPr>
              <w:t>*MTE</w:t>
            </w:r>
          </w:p>
          <w:p w14:paraId="36E3EFBC" w14:textId="77777777" w:rsidR="00402A5A" w:rsidRPr="00402A5A" w:rsidRDefault="00402A5A" w:rsidP="00402A5A">
            <w:pPr>
              <w:spacing w:after="0" w:line="240" w:lineRule="auto"/>
              <w:jc w:val="center"/>
              <w:rPr>
                <w:rFonts w:ascii="Times New Roman" w:hAnsi="Times New Roman" w:cs="Times New Roman"/>
                <w:sz w:val="20"/>
                <w:szCs w:val="20"/>
              </w:rPr>
            </w:pPr>
          </w:p>
          <w:p w14:paraId="6170DDB4" w14:textId="77777777" w:rsidR="00402A5A" w:rsidRPr="00402A5A" w:rsidRDefault="00402A5A" w:rsidP="00402A5A">
            <w:pPr>
              <w:spacing w:after="0" w:line="240" w:lineRule="auto"/>
              <w:jc w:val="center"/>
              <w:rPr>
                <w:rFonts w:ascii="Times New Roman" w:hAnsi="Times New Roman" w:cs="Times New Roman"/>
                <w:caps/>
                <w:color w:val="622423" w:themeColor="accent2" w:themeShade="7F"/>
                <w:spacing w:val="10"/>
                <w:sz w:val="20"/>
                <w:szCs w:val="20"/>
              </w:rPr>
            </w:pPr>
            <w:r w:rsidRPr="00402A5A">
              <w:rPr>
                <w:rFonts w:ascii="Times New Roman" w:hAnsi="Times New Roman" w:cs="Times New Roman"/>
                <w:sz w:val="20"/>
                <w:szCs w:val="20"/>
              </w:rPr>
              <w:t>2*NEA</w:t>
            </w:r>
          </w:p>
          <w:p w14:paraId="41F63D7F"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1EA21BB0"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4C0CEDA7"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2705FAC8"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2B729FB4" w14:textId="77777777" w:rsidR="00402A5A" w:rsidRPr="00402A5A" w:rsidRDefault="00402A5A" w:rsidP="00402A5A">
            <w:pPr>
              <w:spacing w:after="0" w:line="240" w:lineRule="auto"/>
              <w:ind w:left="-108"/>
              <w:jc w:val="center"/>
              <w:rPr>
                <w:rFonts w:ascii="Times New Roman" w:hAnsi="Times New Roman" w:cs="Times New Roman"/>
                <w:sz w:val="20"/>
                <w:szCs w:val="20"/>
              </w:rPr>
            </w:pPr>
          </w:p>
          <w:p w14:paraId="67657615" w14:textId="77777777" w:rsidR="00402A5A" w:rsidRPr="00402A5A" w:rsidRDefault="00402A5A" w:rsidP="00307250">
            <w:pPr>
              <w:spacing w:after="0" w:line="240" w:lineRule="auto"/>
              <w:ind w:left="-108"/>
              <w:rPr>
                <w:rFonts w:ascii="Times New Roman" w:hAnsi="Times New Roman" w:cs="Times New Roman"/>
                <w:sz w:val="20"/>
                <w:szCs w:val="20"/>
              </w:rPr>
            </w:pPr>
            <w:r w:rsidRPr="00402A5A">
              <w:rPr>
                <w:rFonts w:ascii="Times New Roman" w:hAnsi="Times New Roman" w:cs="Times New Roman"/>
                <w:sz w:val="20"/>
                <w:szCs w:val="20"/>
              </w:rPr>
              <w:t>1*MHSP</w:t>
            </w:r>
          </w:p>
          <w:p w14:paraId="3A6FFE96" w14:textId="77777777" w:rsidR="00402A5A" w:rsidRPr="00402A5A" w:rsidRDefault="00402A5A" w:rsidP="00402A5A">
            <w:pPr>
              <w:spacing w:after="0" w:line="240" w:lineRule="auto"/>
              <w:jc w:val="center"/>
              <w:rPr>
                <w:rFonts w:ascii="Times New Roman" w:hAnsi="Times New Roman" w:cs="Times New Roman"/>
                <w:sz w:val="20"/>
                <w:szCs w:val="20"/>
              </w:rPr>
            </w:pPr>
          </w:p>
          <w:p w14:paraId="75869D1A" w14:textId="77777777" w:rsidR="00402A5A" w:rsidRPr="00402A5A" w:rsidRDefault="00307250" w:rsidP="00307250">
            <w:p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00402A5A" w:rsidRPr="00402A5A">
              <w:rPr>
                <w:rFonts w:ascii="Times New Roman" w:hAnsi="Times New Roman" w:cs="Times New Roman"/>
                <w:sz w:val="20"/>
                <w:szCs w:val="20"/>
              </w:rPr>
              <w:t>*LGU</w:t>
            </w:r>
          </w:p>
          <w:p w14:paraId="4845DBC4" w14:textId="77777777" w:rsidR="00402A5A" w:rsidRDefault="00402A5A" w:rsidP="00402A5A">
            <w:pPr>
              <w:spacing w:after="0" w:line="240" w:lineRule="auto"/>
              <w:rPr>
                <w:rFonts w:ascii="Times New Roman" w:hAnsi="Times New Roman" w:cs="Times New Roman"/>
                <w:sz w:val="20"/>
                <w:szCs w:val="20"/>
              </w:rPr>
            </w:pPr>
          </w:p>
          <w:p w14:paraId="3B0CC8A4" w14:textId="77777777" w:rsidR="00307250" w:rsidRDefault="00307250" w:rsidP="00402A5A">
            <w:pPr>
              <w:spacing w:after="0" w:line="240" w:lineRule="auto"/>
              <w:rPr>
                <w:rFonts w:ascii="Times New Roman" w:hAnsi="Times New Roman" w:cs="Times New Roman"/>
                <w:sz w:val="20"/>
                <w:szCs w:val="20"/>
              </w:rPr>
            </w:pPr>
          </w:p>
          <w:p w14:paraId="747A1EA1" w14:textId="77777777" w:rsidR="00307250" w:rsidRPr="00402A5A" w:rsidRDefault="00307250" w:rsidP="00402A5A">
            <w:pPr>
              <w:spacing w:after="0" w:line="240" w:lineRule="auto"/>
              <w:rPr>
                <w:rFonts w:ascii="Times New Roman" w:hAnsi="Times New Roman" w:cs="Times New Roman"/>
                <w:sz w:val="20"/>
                <w:szCs w:val="20"/>
              </w:rPr>
            </w:pPr>
          </w:p>
          <w:p w14:paraId="0BF60BA4" w14:textId="77777777" w:rsidR="00402A5A" w:rsidRPr="00402A5A" w:rsidRDefault="00307250" w:rsidP="00402A5A">
            <w:pPr>
              <w:spacing w:after="0" w:line="240" w:lineRule="auto"/>
              <w:ind w:left="-288"/>
              <w:jc w:val="center"/>
              <w:rPr>
                <w:rFonts w:ascii="Times New Roman" w:hAnsi="Times New Roman" w:cs="Times New Roman"/>
                <w:sz w:val="20"/>
                <w:szCs w:val="20"/>
                <w:lang w:val="it-IT"/>
              </w:rPr>
            </w:pPr>
            <w:r>
              <w:rPr>
                <w:rFonts w:ascii="Times New Roman" w:hAnsi="Times New Roman" w:cs="Times New Roman"/>
                <w:sz w:val="20"/>
                <w:szCs w:val="20"/>
                <w:lang w:val="it-IT"/>
              </w:rPr>
              <w:t>1-</w:t>
            </w:r>
            <w:r w:rsidR="00402A5A" w:rsidRPr="00402A5A">
              <w:rPr>
                <w:rFonts w:ascii="Times New Roman" w:hAnsi="Times New Roman" w:cs="Times New Roman"/>
                <w:sz w:val="20"/>
                <w:szCs w:val="20"/>
                <w:lang w:val="it-IT"/>
              </w:rPr>
              <w:t>3*LSP</w:t>
            </w:r>
          </w:p>
          <w:p w14:paraId="79293D82" w14:textId="77777777" w:rsidR="00402A5A" w:rsidRPr="00402A5A" w:rsidRDefault="00402A5A" w:rsidP="00402A5A">
            <w:pPr>
              <w:spacing w:after="0" w:line="240" w:lineRule="auto"/>
              <w:rPr>
                <w:rFonts w:ascii="Times New Roman" w:hAnsi="Times New Roman" w:cs="Times New Roman"/>
                <w:sz w:val="20"/>
                <w:szCs w:val="20"/>
              </w:rPr>
            </w:pPr>
          </w:p>
        </w:tc>
      </w:tr>
    </w:tbl>
    <w:p w14:paraId="5F0BBC54" w14:textId="77777777" w:rsidR="003E4ADC" w:rsidRDefault="00BB7F32" w:rsidP="0004121C">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156D" w:rsidRPr="00DF42DC">
        <w:rPr>
          <w:rFonts w:ascii="Times New Roman" w:hAnsi="Times New Roman" w:cs="Times New Roman"/>
          <w:sz w:val="24"/>
          <w:szCs w:val="24"/>
        </w:rPr>
        <w:t>Number of persons to be employed</w:t>
      </w:r>
    </w:p>
    <w:p w14:paraId="6044D2C2" w14:textId="77777777" w:rsidR="00307250" w:rsidRPr="00DF42DC" w:rsidRDefault="00307250" w:rsidP="0004121C">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not included staff for LGU and LSP</w:t>
      </w:r>
    </w:p>
    <w:p w14:paraId="4B563A10" w14:textId="77777777" w:rsidR="0004121C" w:rsidRDefault="0004121C" w:rsidP="0004121C">
      <w:pPr>
        <w:tabs>
          <w:tab w:val="left" w:pos="5130"/>
        </w:tabs>
        <w:spacing w:after="0" w:line="240" w:lineRule="auto"/>
        <w:rPr>
          <w:rFonts w:ascii="Times New Roman" w:hAnsi="Times New Roman" w:cs="Times New Roman"/>
          <w:sz w:val="24"/>
          <w:szCs w:val="24"/>
        </w:rPr>
      </w:pPr>
    </w:p>
    <w:p w14:paraId="45FE4CA2" w14:textId="77777777" w:rsidR="0004121C" w:rsidRPr="00DF42DC" w:rsidRDefault="0004121C" w:rsidP="0004121C">
      <w:pPr>
        <w:tabs>
          <w:tab w:val="left" w:pos="5130"/>
        </w:tabs>
        <w:spacing w:after="0" w:line="240" w:lineRule="auto"/>
        <w:rPr>
          <w:rFonts w:ascii="Times New Roman" w:hAnsi="Times New Roman" w:cs="Times New Roman"/>
          <w:sz w:val="24"/>
          <w:szCs w:val="24"/>
        </w:rPr>
      </w:pPr>
    </w:p>
    <w:p w14:paraId="47CEAE01" w14:textId="77777777" w:rsidR="00A822D3" w:rsidRPr="00DF42DC" w:rsidRDefault="00685F94" w:rsidP="00DF42DC">
      <w:pPr>
        <w:pStyle w:val="ListParagraph"/>
        <w:numPr>
          <w:ilvl w:val="0"/>
          <w:numId w:val="4"/>
        </w:numPr>
        <w:tabs>
          <w:tab w:val="left" w:pos="5130"/>
        </w:tabs>
        <w:rPr>
          <w:rFonts w:ascii="Times New Roman" w:hAnsi="Times New Roman" w:cs="Times New Roman"/>
          <w:sz w:val="24"/>
          <w:szCs w:val="24"/>
        </w:rPr>
      </w:pPr>
      <w:r w:rsidRPr="00A97630">
        <w:rPr>
          <w:rFonts w:ascii="Times New Roman" w:hAnsi="Times New Roman" w:cs="Times New Roman"/>
          <w:b/>
          <w:sz w:val="24"/>
          <w:szCs w:val="24"/>
        </w:rPr>
        <w:t>Implementation deadline</w:t>
      </w:r>
      <w:r w:rsidR="0019510A" w:rsidRPr="00A97630">
        <w:rPr>
          <w:rFonts w:ascii="Times New Roman" w:hAnsi="Times New Roman" w:cs="Times New Roman"/>
          <w:b/>
          <w:sz w:val="24"/>
          <w:szCs w:val="24"/>
        </w:rPr>
        <w:t xml:space="preserve"> for directives of </w:t>
      </w:r>
      <w:r w:rsidR="00E11678" w:rsidRPr="00A97630">
        <w:rPr>
          <w:rFonts w:ascii="Times New Roman" w:hAnsi="Times New Roman" w:cs="Times New Roman"/>
          <w:b/>
          <w:sz w:val="24"/>
          <w:szCs w:val="24"/>
          <w:lang w:val="en-US"/>
        </w:rPr>
        <w:t>Noise</w:t>
      </w:r>
      <w:r w:rsidR="0019510A" w:rsidRPr="00A97630">
        <w:rPr>
          <w:rFonts w:ascii="Times New Roman" w:hAnsi="Times New Roman" w:cs="Times New Roman"/>
          <w:b/>
          <w:sz w:val="24"/>
          <w:szCs w:val="24"/>
        </w:rPr>
        <w:t xml:space="preserve"> Sub Chapter</w:t>
      </w:r>
    </w:p>
    <w:tbl>
      <w:tblPr>
        <w:tblW w:w="513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2835"/>
        <w:gridCol w:w="3939"/>
      </w:tblGrid>
      <w:tr w:rsidR="00685F94" w:rsidRPr="00A97630" w14:paraId="6182ADE0" w14:textId="77777777" w:rsidTr="00F36DA5">
        <w:tc>
          <w:tcPr>
            <w:tcW w:w="1554" w:type="pct"/>
            <w:vAlign w:val="center"/>
          </w:tcPr>
          <w:p w14:paraId="5EF63D52" w14:textId="77777777" w:rsidR="00685F94" w:rsidRPr="00A97630" w:rsidRDefault="00685F94" w:rsidP="00E25F8E">
            <w:pPr>
              <w:jc w:val="center"/>
              <w:rPr>
                <w:rFonts w:ascii="Times New Roman" w:hAnsi="Times New Roman" w:cs="Times New Roman"/>
                <w:b/>
                <w:sz w:val="24"/>
                <w:szCs w:val="24"/>
              </w:rPr>
            </w:pPr>
            <w:r w:rsidRPr="00A97630">
              <w:rPr>
                <w:rFonts w:ascii="Times New Roman" w:hAnsi="Times New Roman" w:cs="Times New Roman"/>
                <w:b/>
                <w:sz w:val="24"/>
                <w:szCs w:val="24"/>
              </w:rPr>
              <w:t>EU legislation</w:t>
            </w:r>
          </w:p>
        </w:tc>
        <w:tc>
          <w:tcPr>
            <w:tcW w:w="1442" w:type="pct"/>
            <w:vAlign w:val="center"/>
          </w:tcPr>
          <w:p w14:paraId="279B4E47" w14:textId="77777777" w:rsidR="00685F94" w:rsidRPr="00A97630" w:rsidRDefault="00685F94" w:rsidP="00E25F8E">
            <w:pPr>
              <w:jc w:val="center"/>
              <w:rPr>
                <w:rFonts w:ascii="Times New Roman" w:hAnsi="Times New Roman" w:cs="Times New Roman"/>
                <w:b/>
                <w:sz w:val="24"/>
                <w:szCs w:val="24"/>
              </w:rPr>
            </w:pPr>
            <w:r w:rsidRPr="00A97630">
              <w:rPr>
                <w:rFonts w:ascii="Times New Roman" w:hAnsi="Times New Roman" w:cs="Times New Roman"/>
                <w:b/>
                <w:sz w:val="24"/>
                <w:szCs w:val="24"/>
              </w:rPr>
              <w:t>Implementation deadline</w:t>
            </w:r>
          </w:p>
        </w:tc>
        <w:tc>
          <w:tcPr>
            <w:tcW w:w="2004" w:type="pct"/>
            <w:vAlign w:val="center"/>
          </w:tcPr>
          <w:p w14:paraId="0C16CB52" w14:textId="77777777" w:rsidR="00685F94" w:rsidRPr="00A97630" w:rsidRDefault="00685F94" w:rsidP="00E25F8E">
            <w:pPr>
              <w:jc w:val="center"/>
              <w:rPr>
                <w:rFonts w:ascii="Times New Roman" w:hAnsi="Times New Roman" w:cs="Times New Roman"/>
                <w:b/>
                <w:sz w:val="24"/>
                <w:szCs w:val="24"/>
              </w:rPr>
            </w:pPr>
            <w:r w:rsidRPr="00A97630">
              <w:rPr>
                <w:rFonts w:ascii="Times New Roman" w:hAnsi="Times New Roman" w:cs="Times New Roman"/>
                <w:b/>
                <w:sz w:val="24"/>
                <w:szCs w:val="24"/>
              </w:rPr>
              <w:t>Comments</w:t>
            </w:r>
          </w:p>
        </w:tc>
      </w:tr>
      <w:tr w:rsidR="00685F94" w:rsidRPr="00A97630" w14:paraId="67B0B73C" w14:textId="77777777" w:rsidTr="00F36DA5">
        <w:tc>
          <w:tcPr>
            <w:tcW w:w="1554" w:type="pct"/>
            <w:vAlign w:val="center"/>
          </w:tcPr>
          <w:p w14:paraId="6D556734" w14:textId="77777777" w:rsidR="00685F94" w:rsidRPr="00A97630" w:rsidRDefault="00307250" w:rsidP="00E25F8E">
            <w:pPr>
              <w:rPr>
                <w:rFonts w:ascii="Times New Roman" w:hAnsi="Times New Roman" w:cs="Times New Roman"/>
                <w:sz w:val="24"/>
                <w:szCs w:val="24"/>
              </w:rPr>
            </w:pPr>
            <w:r>
              <w:rPr>
                <w:rFonts w:ascii="Times New Roman" w:eastAsiaTheme="minorHAnsi" w:hAnsi="Times New Roman" w:cs="Times New Roman"/>
                <w:sz w:val="24"/>
                <w:szCs w:val="24"/>
              </w:rPr>
              <w:t xml:space="preserve">Directive </w:t>
            </w:r>
            <w:r w:rsidR="00EE4CBC" w:rsidRPr="00A97630">
              <w:rPr>
                <w:rFonts w:ascii="Times New Roman" w:hAnsi="Times New Roman" w:cs="Times New Roman"/>
                <w:sz w:val="24"/>
                <w:szCs w:val="24"/>
                <w:lang w:val="en-US"/>
              </w:rPr>
              <w:t xml:space="preserve">2002/49/EC </w:t>
            </w:r>
            <w:r w:rsidR="00EE4CBC" w:rsidRPr="00A97630">
              <w:rPr>
                <w:rFonts w:ascii="Times New Roman" w:hAnsi="Times New Roman" w:cs="Times New Roman"/>
                <w:b/>
                <w:sz w:val="24"/>
                <w:szCs w:val="24"/>
                <w:lang w:val="en-US"/>
              </w:rPr>
              <w:t>Environmental Noise</w:t>
            </w:r>
          </w:p>
        </w:tc>
        <w:tc>
          <w:tcPr>
            <w:tcW w:w="1442" w:type="pct"/>
          </w:tcPr>
          <w:p w14:paraId="00652743" w14:textId="77777777" w:rsidR="00685F94" w:rsidRPr="00A97630" w:rsidRDefault="00DD5612" w:rsidP="00307250">
            <w:pPr>
              <w:jc w:val="center"/>
              <w:rPr>
                <w:rFonts w:ascii="Times New Roman" w:hAnsi="Times New Roman" w:cs="Times New Roman"/>
                <w:sz w:val="24"/>
                <w:szCs w:val="24"/>
              </w:rPr>
            </w:pPr>
            <w:r>
              <w:rPr>
                <w:rFonts w:ascii="Times New Roman" w:hAnsi="Times New Roman" w:cs="Times New Roman"/>
                <w:sz w:val="24"/>
                <w:szCs w:val="24"/>
              </w:rPr>
              <w:t>20</w:t>
            </w:r>
            <w:r w:rsidR="00307250">
              <w:rPr>
                <w:rFonts w:ascii="Times New Roman" w:hAnsi="Times New Roman" w:cs="Times New Roman"/>
                <w:sz w:val="24"/>
                <w:szCs w:val="24"/>
              </w:rPr>
              <w:t>30</w:t>
            </w:r>
          </w:p>
        </w:tc>
        <w:tc>
          <w:tcPr>
            <w:tcW w:w="2004" w:type="pct"/>
          </w:tcPr>
          <w:p w14:paraId="439FE212" w14:textId="77777777" w:rsidR="00685F94" w:rsidRPr="00A97630" w:rsidRDefault="00685F94" w:rsidP="00131EF5">
            <w:pPr>
              <w:pStyle w:val="ListParagraph"/>
              <w:numPr>
                <w:ilvl w:val="0"/>
                <w:numId w:val="3"/>
              </w:numPr>
              <w:spacing w:before="120" w:after="120" w:line="240" w:lineRule="auto"/>
              <w:ind w:left="0"/>
              <w:rPr>
                <w:rFonts w:ascii="Times New Roman" w:hAnsi="Times New Roman" w:cs="Times New Roman"/>
                <w:sz w:val="24"/>
                <w:szCs w:val="24"/>
              </w:rPr>
            </w:pPr>
          </w:p>
        </w:tc>
      </w:tr>
    </w:tbl>
    <w:p w14:paraId="01727A34" w14:textId="77777777" w:rsidR="00F3467B" w:rsidRPr="00F3467B" w:rsidRDefault="00F3467B" w:rsidP="00685F94">
      <w:pPr>
        <w:tabs>
          <w:tab w:val="left" w:pos="5130"/>
        </w:tabs>
        <w:rPr>
          <w:rFonts w:ascii="Times New Roman" w:hAnsi="Times New Roman" w:cs="Times New Roman"/>
          <w:sz w:val="24"/>
          <w:szCs w:val="24"/>
        </w:rPr>
      </w:pPr>
    </w:p>
    <w:p w14:paraId="1FC6C49B" w14:textId="77777777" w:rsidR="00685F94" w:rsidRPr="00A97630" w:rsidRDefault="001474B9" w:rsidP="00131EF5">
      <w:pPr>
        <w:pStyle w:val="Heading3"/>
        <w:numPr>
          <w:ilvl w:val="0"/>
          <w:numId w:val="4"/>
        </w:numPr>
        <w:rPr>
          <w:rFonts w:ascii="Times New Roman" w:hAnsi="Times New Roman" w:cs="Times New Roman"/>
          <w:sz w:val="24"/>
          <w:szCs w:val="24"/>
        </w:rPr>
      </w:pPr>
      <w:r w:rsidRPr="00A97630">
        <w:rPr>
          <w:rFonts w:ascii="Times New Roman" w:hAnsi="Times New Roman" w:cs="Times New Roman"/>
          <w:sz w:val="24"/>
          <w:szCs w:val="24"/>
          <w:lang w:val="en-US"/>
        </w:rPr>
        <w:t xml:space="preserve">Estimated costs of compliance </w:t>
      </w:r>
      <w:r w:rsidR="0019510A" w:rsidRPr="00A97630">
        <w:rPr>
          <w:rFonts w:ascii="Times New Roman" w:hAnsi="Times New Roman" w:cs="Times New Roman"/>
          <w:sz w:val="24"/>
          <w:szCs w:val="24"/>
        </w:rPr>
        <w:t xml:space="preserve">for </w:t>
      </w:r>
      <w:r w:rsidR="00E11678" w:rsidRPr="00A97630">
        <w:rPr>
          <w:rFonts w:ascii="Times New Roman" w:hAnsi="Times New Roman" w:cs="Times New Roman"/>
          <w:sz w:val="24"/>
          <w:szCs w:val="24"/>
          <w:lang w:val="en-US"/>
        </w:rPr>
        <w:t xml:space="preserve">Noise </w:t>
      </w:r>
      <w:r w:rsidR="0019510A" w:rsidRPr="00A97630">
        <w:rPr>
          <w:rFonts w:ascii="Times New Roman" w:hAnsi="Times New Roman" w:cs="Times New Roman"/>
          <w:sz w:val="24"/>
          <w:szCs w:val="24"/>
        </w:rPr>
        <w:t>Sub-Chapter</w:t>
      </w:r>
    </w:p>
    <w:p w14:paraId="27712C21" w14:textId="77777777" w:rsidR="0019510A" w:rsidRPr="00A97630" w:rsidRDefault="008E6BE4" w:rsidP="00685F94">
      <w:pPr>
        <w:tabs>
          <w:tab w:val="left" w:pos="5130"/>
        </w:tabs>
        <w:rPr>
          <w:rFonts w:ascii="Times New Roman" w:hAnsi="Times New Roman"/>
          <w:sz w:val="24"/>
          <w:szCs w:val="24"/>
        </w:rPr>
      </w:pPr>
      <w:r w:rsidRPr="00A97630">
        <w:rPr>
          <w:rFonts w:ascii="Times New Roman" w:hAnsi="Times New Roman"/>
          <w:sz w:val="24"/>
          <w:szCs w:val="24"/>
        </w:rPr>
        <w:t>According to the DCM No. 123, of 17.02.2011 “On Approval of the National Action Plan for the Management of Environmental Noise”, there is an estimation regarding costs as following:</w:t>
      </w:r>
    </w:p>
    <w:p w14:paraId="3BB6A759" w14:textId="77777777" w:rsidR="001A69A1" w:rsidRPr="00A97630" w:rsidRDefault="001A69A1"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 xml:space="preserve">Approximation of legal and sub legal framework with the requirements of the European Directive on noise: This cost is covered by the funds planned in the budgets of the relevant ministries </w:t>
      </w:r>
    </w:p>
    <w:p w14:paraId="693EC9BF" w14:textId="77777777" w:rsidR="008E6BE4" w:rsidRPr="00A97630" w:rsidRDefault="008E6BE4"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Preparation of national noise mapping</w:t>
      </w:r>
      <w:r w:rsidR="00F8754B" w:rsidRPr="00A97630">
        <w:rPr>
          <w:rFonts w:ascii="Times New Roman" w:hAnsi="Times New Roman" w:cs="Times New Roman"/>
          <w:sz w:val="24"/>
          <w:szCs w:val="24"/>
        </w:rPr>
        <w:t xml:space="preserve">: </w:t>
      </w:r>
      <w:r w:rsidR="0028148F">
        <w:rPr>
          <w:rFonts w:ascii="Times New Roman" w:hAnsi="Times New Roman" w:cs="Times New Roman"/>
          <w:sz w:val="24"/>
          <w:szCs w:val="24"/>
        </w:rPr>
        <w:t>162</w:t>
      </w:r>
      <w:r w:rsidR="0088365D">
        <w:rPr>
          <w:rFonts w:ascii="Times New Roman" w:hAnsi="Times New Roman" w:cs="Times New Roman"/>
          <w:sz w:val="24"/>
          <w:szCs w:val="24"/>
        </w:rPr>
        <w:t xml:space="preserve"> 000 </w:t>
      </w:r>
      <w:r w:rsidR="0088365D" w:rsidRPr="00A0212D">
        <w:rPr>
          <w:rFonts w:ascii="Times New Roman" w:hAnsi="Times New Roman" w:cs="Times New Roman"/>
          <w:sz w:val="24"/>
          <w:szCs w:val="24"/>
        </w:rPr>
        <w:t>€</w:t>
      </w:r>
    </w:p>
    <w:p w14:paraId="28CEA6C4" w14:textId="77777777" w:rsidR="00E72DEF" w:rsidRPr="00A97630" w:rsidRDefault="00E72DEF"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Studying and evaluating the status of signalling road and rail for noises and proposing concrete measures for interference</w:t>
      </w:r>
      <w:r w:rsidR="00F8754B" w:rsidRPr="00A97630">
        <w:rPr>
          <w:rFonts w:ascii="Times New Roman" w:hAnsi="Times New Roman" w:cs="Times New Roman"/>
          <w:sz w:val="24"/>
          <w:szCs w:val="24"/>
        </w:rPr>
        <w:t xml:space="preserve">: </w:t>
      </w:r>
      <w:r w:rsidR="0088365D">
        <w:rPr>
          <w:rFonts w:ascii="Times New Roman" w:hAnsi="Times New Roman" w:cs="Times New Roman"/>
          <w:sz w:val="24"/>
          <w:szCs w:val="24"/>
        </w:rPr>
        <w:t xml:space="preserve">40 500 </w:t>
      </w:r>
      <w:r w:rsidR="0088365D" w:rsidRPr="00A0212D">
        <w:rPr>
          <w:rFonts w:ascii="Times New Roman" w:hAnsi="Times New Roman" w:cs="Times New Roman"/>
          <w:sz w:val="24"/>
          <w:szCs w:val="24"/>
        </w:rPr>
        <w:t>€</w:t>
      </w:r>
    </w:p>
    <w:p w14:paraId="1AE062C8" w14:textId="77777777" w:rsidR="00E72DEF" w:rsidRPr="00A97630" w:rsidRDefault="00E72DEF" w:rsidP="00131EF5">
      <w:pPr>
        <w:pStyle w:val="ListParagraph"/>
        <w:numPr>
          <w:ilvl w:val="0"/>
          <w:numId w:val="4"/>
        </w:numPr>
        <w:spacing w:before="60" w:after="60"/>
        <w:rPr>
          <w:rFonts w:ascii="Times New Roman" w:hAnsi="Times New Roman" w:cs="Times New Roman"/>
          <w:i/>
          <w:sz w:val="24"/>
          <w:szCs w:val="24"/>
        </w:rPr>
      </w:pPr>
      <w:r w:rsidRPr="00A97630">
        <w:rPr>
          <w:rFonts w:ascii="Times New Roman" w:hAnsi="Times New Roman" w:cs="Times New Roman"/>
          <w:sz w:val="24"/>
          <w:szCs w:val="24"/>
        </w:rPr>
        <w:t>Assessment of areas with strict requirements for noise (hospitals, schools, asylums, kindergartens, kindergartens etc.), and proposing appropriate measures for minimizing noises</w:t>
      </w:r>
      <w:r w:rsidR="00F8754B" w:rsidRPr="00A97630">
        <w:rPr>
          <w:rFonts w:ascii="Times New Roman" w:hAnsi="Times New Roman" w:cs="Times New Roman"/>
          <w:sz w:val="24"/>
          <w:szCs w:val="24"/>
        </w:rPr>
        <w:t xml:space="preserve">: </w:t>
      </w:r>
      <w:r w:rsidR="0088365D">
        <w:rPr>
          <w:rFonts w:ascii="Times New Roman" w:hAnsi="Times New Roman" w:cs="Times New Roman"/>
          <w:sz w:val="24"/>
          <w:szCs w:val="24"/>
        </w:rPr>
        <w:t xml:space="preserve">81 000 </w:t>
      </w:r>
      <w:r w:rsidR="0088365D" w:rsidRPr="00A0212D">
        <w:rPr>
          <w:rFonts w:ascii="Times New Roman" w:hAnsi="Times New Roman" w:cs="Times New Roman"/>
          <w:sz w:val="24"/>
          <w:szCs w:val="24"/>
        </w:rPr>
        <w:t>€</w:t>
      </w:r>
    </w:p>
    <w:p w14:paraId="2D3A4143" w14:textId="77777777" w:rsidR="00E72DEF" w:rsidRPr="00A97630" w:rsidRDefault="00E72DEF"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lastRenderedPageBreak/>
        <w:t>Investments in existing road axes and railways, for the purpose of level control noise from the transport sector</w:t>
      </w:r>
      <w:r w:rsidR="00F8754B" w:rsidRPr="00A97630">
        <w:rPr>
          <w:rFonts w:ascii="Times New Roman" w:hAnsi="Times New Roman" w:cs="Times New Roman"/>
          <w:sz w:val="24"/>
          <w:szCs w:val="24"/>
        </w:rPr>
        <w:t xml:space="preserve">: </w:t>
      </w:r>
      <w:r w:rsidR="006E17D5" w:rsidRPr="00A97630">
        <w:rPr>
          <w:rFonts w:ascii="Times New Roman" w:hAnsi="Times New Roman" w:cs="Times New Roman"/>
          <w:sz w:val="24"/>
          <w:szCs w:val="24"/>
        </w:rPr>
        <w:t xml:space="preserve">They will be determined </w:t>
      </w:r>
      <w:proofErr w:type="gramStart"/>
      <w:r w:rsidR="006E17D5" w:rsidRPr="00A97630">
        <w:rPr>
          <w:rFonts w:ascii="Times New Roman" w:hAnsi="Times New Roman" w:cs="Times New Roman"/>
          <w:sz w:val="24"/>
          <w:szCs w:val="24"/>
        </w:rPr>
        <w:t>on the basis of</w:t>
      </w:r>
      <w:proofErr w:type="gramEnd"/>
      <w:r w:rsidR="006E17D5" w:rsidRPr="00A97630">
        <w:rPr>
          <w:rFonts w:ascii="Times New Roman" w:hAnsi="Times New Roman" w:cs="Times New Roman"/>
          <w:sz w:val="24"/>
          <w:szCs w:val="24"/>
        </w:rPr>
        <w:t xml:space="preserve"> costs defined in the respective studies</w:t>
      </w:r>
    </w:p>
    <w:p w14:paraId="2EE6806E" w14:textId="77777777" w:rsidR="00E72DEF" w:rsidRPr="00A97630" w:rsidRDefault="00E72DEF"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Design of local noise plans on the environment</w:t>
      </w:r>
      <w:r w:rsidR="00F8754B" w:rsidRPr="00A97630">
        <w:rPr>
          <w:rFonts w:ascii="Times New Roman" w:hAnsi="Times New Roman" w:cs="Times New Roman"/>
          <w:sz w:val="24"/>
          <w:szCs w:val="24"/>
        </w:rPr>
        <w:t xml:space="preserve">: </w:t>
      </w:r>
      <w:r w:rsidR="0088365D">
        <w:rPr>
          <w:rFonts w:ascii="Times New Roman" w:hAnsi="Times New Roman" w:cs="Times New Roman"/>
          <w:sz w:val="24"/>
          <w:szCs w:val="24"/>
        </w:rPr>
        <w:t xml:space="preserve">292 000 </w:t>
      </w:r>
      <w:r w:rsidR="0088365D" w:rsidRPr="00A0212D">
        <w:rPr>
          <w:rFonts w:ascii="Times New Roman" w:hAnsi="Times New Roman" w:cs="Times New Roman"/>
          <w:sz w:val="24"/>
          <w:szCs w:val="24"/>
        </w:rPr>
        <w:t>€</w:t>
      </w:r>
    </w:p>
    <w:p w14:paraId="5BD9D4AD" w14:textId="77777777" w:rsidR="00E72DEF" w:rsidRPr="00A97630" w:rsidRDefault="00E72DEF"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Establishment and operation of the system noise monitoring in the environment</w:t>
      </w:r>
      <w:r w:rsidR="00F8754B" w:rsidRPr="00A97630">
        <w:rPr>
          <w:rFonts w:ascii="Times New Roman" w:hAnsi="Times New Roman" w:cs="Times New Roman"/>
          <w:sz w:val="24"/>
          <w:szCs w:val="24"/>
        </w:rPr>
        <w:t xml:space="preserve">: </w:t>
      </w:r>
      <w:r w:rsidR="00F462AD">
        <w:rPr>
          <w:rFonts w:ascii="Times New Roman" w:hAnsi="Times New Roman" w:cs="Times New Roman"/>
          <w:sz w:val="24"/>
          <w:szCs w:val="24"/>
        </w:rPr>
        <w:t xml:space="preserve">81 000 </w:t>
      </w:r>
      <w:r w:rsidR="00F462AD" w:rsidRPr="00A0212D">
        <w:rPr>
          <w:rFonts w:ascii="Times New Roman" w:hAnsi="Times New Roman" w:cs="Times New Roman"/>
          <w:sz w:val="24"/>
          <w:szCs w:val="24"/>
        </w:rPr>
        <w:t>€</w:t>
      </w:r>
    </w:p>
    <w:p w14:paraId="4EC0CD15" w14:textId="77777777" w:rsidR="00B1351C" w:rsidRPr="00A97630" w:rsidRDefault="00E72DEF" w:rsidP="00131EF5">
      <w:pPr>
        <w:pStyle w:val="ListParagraph"/>
        <w:numPr>
          <w:ilvl w:val="0"/>
          <w:numId w:val="4"/>
        </w:numPr>
        <w:spacing w:before="60" w:after="60"/>
        <w:rPr>
          <w:rFonts w:ascii="Times New Roman" w:hAnsi="Times New Roman" w:cs="Times New Roman"/>
          <w:sz w:val="24"/>
          <w:szCs w:val="24"/>
        </w:rPr>
      </w:pPr>
      <w:r w:rsidRPr="00A97630">
        <w:rPr>
          <w:rFonts w:ascii="Times New Roman" w:hAnsi="Times New Roman" w:cs="Times New Roman"/>
          <w:sz w:val="24"/>
          <w:szCs w:val="24"/>
        </w:rPr>
        <w:t>Partial amount (without investments)</w:t>
      </w:r>
      <w:r w:rsidR="00F8754B" w:rsidRPr="00A97630">
        <w:rPr>
          <w:rFonts w:ascii="Times New Roman" w:hAnsi="Times New Roman" w:cs="Times New Roman"/>
          <w:sz w:val="24"/>
          <w:szCs w:val="24"/>
        </w:rPr>
        <w:t xml:space="preserve">: </w:t>
      </w:r>
      <w:r w:rsidR="00F462AD">
        <w:rPr>
          <w:rFonts w:ascii="Times New Roman" w:hAnsi="Times New Roman" w:cs="Times New Roman"/>
          <w:sz w:val="24"/>
          <w:szCs w:val="24"/>
        </w:rPr>
        <w:t xml:space="preserve">657 000 </w:t>
      </w:r>
      <w:r w:rsidR="00F462AD" w:rsidRPr="00A0212D">
        <w:rPr>
          <w:rFonts w:ascii="Times New Roman" w:hAnsi="Times New Roman" w:cs="Times New Roman"/>
          <w:sz w:val="24"/>
          <w:szCs w:val="24"/>
        </w:rPr>
        <w:t>€</w:t>
      </w:r>
    </w:p>
    <w:p w14:paraId="55888F78" w14:textId="77777777" w:rsidR="00956F2B" w:rsidRPr="00EC1A39" w:rsidRDefault="00956F2B" w:rsidP="00EC1A39">
      <w:pPr>
        <w:pStyle w:val="ListParagraph"/>
        <w:spacing w:before="60" w:after="60"/>
        <w:rPr>
          <w:rFonts w:ascii="Times New Roman" w:hAnsi="Times New Roman" w:cs="Times New Roman"/>
          <w:sz w:val="24"/>
          <w:szCs w:val="24"/>
        </w:rPr>
      </w:pPr>
    </w:p>
    <w:p w14:paraId="72F4DD8F" w14:textId="19C00248" w:rsidR="00956F2B" w:rsidRDefault="00956F2B" w:rsidP="00EC1A39">
      <w:pPr>
        <w:pStyle w:val="CommentText"/>
        <w:rPr>
          <w:rFonts w:ascii="Times New Roman" w:hAnsi="Times New Roman" w:cs="Times New Roman"/>
          <w:sz w:val="24"/>
          <w:szCs w:val="24"/>
        </w:rPr>
      </w:pPr>
      <w:r>
        <w:rPr>
          <w:rFonts w:ascii="Times New Roman" w:hAnsi="Times New Roman" w:cs="Times New Roman"/>
          <w:sz w:val="24"/>
          <w:szCs w:val="24"/>
        </w:rPr>
        <w:t xml:space="preserve">The </w:t>
      </w:r>
      <w:r w:rsidRPr="00A97630">
        <w:rPr>
          <w:rFonts w:ascii="Times New Roman" w:hAnsi="Times New Roman"/>
          <w:sz w:val="24"/>
          <w:szCs w:val="24"/>
        </w:rPr>
        <w:t>National Action Plan for the Management of Environmental Noise</w:t>
      </w:r>
      <w:r w:rsidR="000374F2">
        <w:rPr>
          <w:rFonts w:ascii="Times New Roman" w:hAnsi="Times New Roman"/>
          <w:sz w:val="24"/>
          <w:szCs w:val="24"/>
        </w:rPr>
        <w:t xml:space="preserve"> </w:t>
      </w:r>
      <w:r>
        <w:rPr>
          <w:rFonts w:ascii="Times New Roman" w:hAnsi="Times New Roman" w:cs="Times New Roman"/>
          <w:sz w:val="24"/>
          <w:szCs w:val="24"/>
        </w:rPr>
        <w:t xml:space="preserve">has been prepared since </w:t>
      </w:r>
      <w:r w:rsidRPr="00A0212D">
        <w:rPr>
          <w:rFonts w:ascii="Times New Roman" w:hAnsi="Times New Roman" w:cs="Times New Roman"/>
          <w:sz w:val="24"/>
          <w:szCs w:val="24"/>
        </w:rPr>
        <w:t>2011</w:t>
      </w:r>
      <w:r>
        <w:rPr>
          <w:rFonts w:ascii="Times New Roman" w:hAnsi="Times New Roman" w:cs="Times New Roman"/>
          <w:sz w:val="24"/>
          <w:szCs w:val="24"/>
        </w:rPr>
        <w:t xml:space="preserve"> and it doesn’t give </w:t>
      </w:r>
      <w:r w:rsidR="00002E31">
        <w:rPr>
          <w:rFonts w:ascii="Times New Roman" w:hAnsi="Times New Roman" w:cs="Times New Roman"/>
          <w:sz w:val="24"/>
          <w:szCs w:val="24"/>
        </w:rPr>
        <w:t xml:space="preserve">a </w:t>
      </w:r>
      <w:r w:rsidRPr="00A0212D">
        <w:rPr>
          <w:rFonts w:ascii="Times New Roman" w:hAnsi="Times New Roman" w:cs="Times New Roman"/>
          <w:sz w:val="24"/>
          <w:szCs w:val="24"/>
        </w:rPr>
        <w:t>clear picture on preparation of strategic noise maps for agglomeration</w:t>
      </w:r>
      <w:r w:rsidR="0000215E">
        <w:rPr>
          <w:rFonts w:ascii="Times New Roman" w:hAnsi="Times New Roman" w:cs="Times New Roman"/>
          <w:sz w:val="24"/>
          <w:szCs w:val="24"/>
        </w:rPr>
        <w:t>s</w:t>
      </w:r>
      <w:r w:rsidRPr="00A0212D">
        <w:rPr>
          <w:rFonts w:ascii="Times New Roman" w:hAnsi="Times New Roman" w:cs="Times New Roman"/>
          <w:sz w:val="24"/>
          <w:szCs w:val="24"/>
        </w:rPr>
        <w:t xml:space="preserve">, </w:t>
      </w:r>
      <w:r w:rsidR="00CC47CA">
        <w:rPr>
          <w:rFonts w:ascii="Times New Roman" w:hAnsi="Times New Roman" w:cs="Times New Roman"/>
          <w:bCs/>
          <w:sz w:val="24"/>
          <w:szCs w:val="24"/>
          <w:lang w:val="en-US"/>
        </w:rPr>
        <w:t xml:space="preserve">major roads, railways and </w:t>
      </w:r>
      <w:r w:rsidR="00CC47CA" w:rsidRPr="00001453">
        <w:rPr>
          <w:rFonts w:ascii="Times New Roman" w:hAnsi="Times New Roman" w:cs="Times New Roman"/>
          <w:bCs/>
          <w:sz w:val="24"/>
          <w:szCs w:val="24"/>
          <w:lang w:val="en-US"/>
        </w:rPr>
        <w:t>airports</w:t>
      </w:r>
      <w:r w:rsidR="0000215E">
        <w:rPr>
          <w:rFonts w:ascii="Times New Roman" w:hAnsi="Times New Roman" w:cs="Times New Roman"/>
          <w:bCs/>
          <w:sz w:val="24"/>
          <w:szCs w:val="24"/>
          <w:lang w:val="en-US"/>
        </w:rPr>
        <w:t>,</w:t>
      </w:r>
      <w:r w:rsidRPr="00A0212D">
        <w:rPr>
          <w:rFonts w:ascii="Times New Roman" w:hAnsi="Times New Roman" w:cs="Times New Roman"/>
          <w:sz w:val="24"/>
          <w:szCs w:val="24"/>
        </w:rPr>
        <w:t xml:space="preserve"> based o</w:t>
      </w:r>
      <w:r w:rsidR="0000215E">
        <w:rPr>
          <w:rFonts w:ascii="Times New Roman" w:hAnsi="Times New Roman" w:cs="Times New Roman"/>
          <w:sz w:val="24"/>
          <w:szCs w:val="24"/>
        </w:rPr>
        <w:t>n</w:t>
      </w:r>
      <w:r w:rsidRPr="00A0212D">
        <w:rPr>
          <w:rFonts w:ascii="Times New Roman" w:hAnsi="Times New Roman" w:cs="Times New Roman"/>
          <w:sz w:val="24"/>
          <w:szCs w:val="24"/>
        </w:rPr>
        <w:t xml:space="preserve"> which there is a need to prepare an Action plan for noise</w:t>
      </w:r>
      <w:r w:rsidR="00CC47CA">
        <w:rPr>
          <w:rFonts w:ascii="Times New Roman" w:hAnsi="Times New Roman" w:cs="Times New Roman"/>
          <w:sz w:val="24"/>
          <w:szCs w:val="24"/>
        </w:rPr>
        <w:t>.</w:t>
      </w:r>
    </w:p>
    <w:p w14:paraId="36E4B787" w14:textId="77777777" w:rsidR="00F81203" w:rsidRPr="00F81203" w:rsidRDefault="0000215E" w:rsidP="00F50847">
      <w:pPr>
        <w:tabs>
          <w:tab w:val="left" w:pos="5130"/>
        </w:tabs>
        <w:rPr>
          <w:rFonts w:ascii="Times New Roman" w:hAnsi="Times New Roman" w:cs="Times New Roman"/>
          <w:sz w:val="24"/>
          <w:szCs w:val="24"/>
        </w:rPr>
      </w:pPr>
      <w:r>
        <w:rPr>
          <w:rFonts w:ascii="Times New Roman" w:hAnsi="Times New Roman" w:cs="Times New Roman"/>
          <w:sz w:val="24"/>
          <w:szCs w:val="24"/>
        </w:rPr>
        <w:t>T</w:t>
      </w:r>
      <w:r w:rsidR="007B3E53" w:rsidRPr="00A0212D">
        <w:rPr>
          <w:rFonts w:ascii="Times New Roman" w:hAnsi="Times New Roman" w:cs="Times New Roman"/>
          <w:sz w:val="24"/>
          <w:szCs w:val="24"/>
        </w:rPr>
        <w:t>he</w:t>
      </w:r>
      <w:r w:rsidR="007B3E53" w:rsidRPr="00884220">
        <w:rPr>
          <w:rFonts w:ascii="Times New Roman" w:hAnsi="Times New Roman"/>
          <w:sz w:val="24"/>
          <w:szCs w:val="24"/>
        </w:rPr>
        <w:t xml:space="preserve"> estimation </w:t>
      </w:r>
      <w:r w:rsidR="00884220" w:rsidRPr="00884220">
        <w:rPr>
          <w:rFonts w:ascii="Times New Roman" w:hAnsi="Times New Roman"/>
          <w:sz w:val="24"/>
          <w:szCs w:val="24"/>
        </w:rPr>
        <w:t>of</w:t>
      </w:r>
      <w:r w:rsidR="007B3E53" w:rsidRPr="00884220">
        <w:rPr>
          <w:rFonts w:ascii="Times New Roman" w:hAnsi="Times New Roman"/>
          <w:sz w:val="24"/>
          <w:szCs w:val="24"/>
        </w:rPr>
        <w:t xml:space="preserve"> costs of the National Action Plan for the Management of Environmental Noise</w:t>
      </w:r>
      <w:r w:rsidR="00884220" w:rsidRPr="00884220">
        <w:rPr>
          <w:rFonts w:ascii="Times New Roman" w:hAnsi="Times New Roman"/>
          <w:sz w:val="24"/>
          <w:szCs w:val="24"/>
        </w:rPr>
        <w:t xml:space="preserve"> given above</w:t>
      </w:r>
      <w:r w:rsidR="007B3E53" w:rsidRPr="00884220">
        <w:rPr>
          <w:rFonts w:ascii="Times New Roman" w:hAnsi="Times New Roman"/>
          <w:sz w:val="24"/>
          <w:szCs w:val="24"/>
        </w:rPr>
        <w:t xml:space="preserve">, will serve as a source of information </w:t>
      </w:r>
      <w:r w:rsidR="00884220" w:rsidRPr="00884220">
        <w:rPr>
          <w:rFonts w:ascii="Times New Roman" w:hAnsi="Times New Roman"/>
          <w:sz w:val="24"/>
          <w:szCs w:val="24"/>
        </w:rPr>
        <w:t xml:space="preserve">on existing data related to cost </w:t>
      </w:r>
      <w:r w:rsidR="00884220" w:rsidRPr="00A0212D">
        <w:rPr>
          <w:rFonts w:ascii="Times New Roman" w:hAnsi="Times New Roman" w:cs="Times New Roman"/>
          <w:sz w:val="24"/>
          <w:szCs w:val="24"/>
        </w:rPr>
        <w:t>estimation/assessment.</w:t>
      </w:r>
    </w:p>
    <w:p w14:paraId="7F618431" w14:textId="77777777" w:rsidR="00956F2B" w:rsidRPr="00A0212D" w:rsidRDefault="00B123B9" w:rsidP="00A0212D">
      <w:pPr>
        <w:pStyle w:val="CommentText"/>
        <w:rPr>
          <w:rFonts w:ascii="Times New Roman" w:hAnsi="Times New Roman" w:cs="Times New Roman"/>
          <w:sz w:val="24"/>
          <w:szCs w:val="24"/>
        </w:rPr>
      </w:pPr>
      <w:r>
        <w:rPr>
          <w:rFonts w:ascii="Times New Roman" w:hAnsi="Times New Roman" w:cs="Times New Roman"/>
          <w:sz w:val="24"/>
          <w:szCs w:val="24"/>
        </w:rPr>
        <w:t>According to the R</w:t>
      </w:r>
      <w:r w:rsidR="00956F2B" w:rsidRPr="00A0212D">
        <w:rPr>
          <w:rFonts w:ascii="Times New Roman" w:hAnsi="Times New Roman" w:cs="Times New Roman"/>
          <w:sz w:val="24"/>
          <w:szCs w:val="24"/>
        </w:rPr>
        <w:t>eport from the Commission to the European Parliament and the Council on the implementation of the Environmental Noise Directive in accordance with Article 11 of Directive 2002/49/EC, Brussels (2011)</w:t>
      </w:r>
      <w:r w:rsidR="004E019E">
        <w:rPr>
          <w:rFonts w:ascii="Times New Roman" w:hAnsi="Times New Roman" w:cs="Times New Roman"/>
          <w:sz w:val="24"/>
          <w:szCs w:val="24"/>
        </w:rPr>
        <w:t>,</w:t>
      </w:r>
      <w:r w:rsidR="00956F2B" w:rsidRPr="00A0212D">
        <w:rPr>
          <w:rFonts w:ascii="Times New Roman" w:hAnsi="Times New Roman" w:cs="Times New Roman"/>
          <w:sz w:val="24"/>
          <w:szCs w:val="24"/>
        </w:rPr>
        <w:t xml:space="preserve"> the cost of strategic noise maps ranges between 0.33 and 1.16 €/capita, at an average of 0.84 €/capita. </w:t>
      </w:r>
    </w:p>
    <w:p w14:paraId="5B1936F2" w14:textId="76244903" w:rsidR="00956F2B" w:rsidRPr="00A0212D" w:rsidRDefault="00956F2B" w:rsidP="00A0212D">
      <w:pPr>
        <w:pStyle w:val="CommentText"/>
        <w:rPr>
          <w:rFonts w:ascii="Times New Roman" w:hAnsi="Times New Roman" w:cs="Times New Roman"/>
          <w:sz w:val="24"/>
          <w:szCs w:val="24"/>
        </w:rPr>
      </w:pPr>
      <w:r w:rsidRPr="00A0212D">
        <w:rPr>
          <w:rFonts w:ascii="Times New Roman" w:hAnsi="Times New Roman" w:cs="Times New Roman"/>
          <w:sz w:val="24"/>
          <w:szCs w:val="24"/>
        </w:rPr>
        <w:t xml:space="preserve">According to the document </w:t>
      </w:r>
      <w:r w:rsidR="00F81203">
        <w:rPr>
          <w:rFonts w:ascii="Times New Roman" w:hAnsi="Times New Roman" w:cs="Times New Roman"/>
          <w:sz w:val="24"/>
          <w:szCs w:val="24"/>
        </w:rPr>
        <w:t>“</w:t>
      </w:r>
      <w:r w:rsidRPr="00A0212D">
        <w:rPr>
          <w:rFonts w:ascii="Times New Roman" w:hAnsi="Times New Roman" w:cs="Times New Roman"/>
          <w:sz w:val="24"/>
          <w:szCs w:val="24"/>
        </w:rPr>
        <w:t>The Best Practices for the Development of Strategic Maps - Conference of European Directors of Roads (2013)</w:t>
      </w:r>
      <w:r w:rsidR="0058419E">
        <w:rPr>
          <w:rFonts w:ascii="Times New Roman" w:hAnsi="Times New Roman" w:cs="Times New Roman"/>
          <w:sz w:val="24"/>
          <w:szCs w:val="24"/>
        </w:rPr>
        <w:t>”,</w:t>
      </w:r>
      <w:r w:rsidR="000374F2">
        <w:rPr>
          <w:rFonts w:ascii="Times New Roman" w:hAnsi="Times New Roman" w:cs="Times New Roman"/>
          <w:sz w:val="24"/>
          <w:szCs w:val="24"/>
        </w:rPr>
        <w:t xml:space="preserve"> </w:t>
      </w:r>
      <w:r w:rsidRPr="00A0212D">
        <w:rPr>
          <w:rFonts w:ascii="Times New Roman" w:hAnsi="Times New Roman" w:cs="Times New Roman"/>
          <w:sz w:val="24"/>
          <w:szCs w:val="24"/>
        </w:rPr>
        <w:t>costs of the strategic noise map for major road are estimated at around € 604 per km of road.</w:t>
      </w:r>
    </w:p>
    <w:p w14:paraId="715DD886" w14:textId="77777777" w:rsidR="004E019E" w:rsidRDefault="00E153AC" w:rsidP="00A0212D">
      <w:pPr>
        <w:pStyle w:val="CommentText"/>
        <w:rPr>
          <w:rStyle w:val="jlqj4b"/>
          <w:rFonts w:ascii="Times New Roman" w:hAnsi="Times New Roman" w:cs="Times New Roman"/>
          <w:sz w:val="24"/>
          <w:szCs w:val="24"/>
        </w:rPr>
      </w:pPr>
      <w:r w:rsidRPr="00E153AC">
        <w:rPr>
          <w:rFonts w:ascii="Times New Roman" w:hAnsi="Times New Roman" w:cs="Times New Roman"/>
          <w:sz w:val="24"/>
          <w:szCs w:val="24"/>
        </w:rPr>
        <w:t>D</w:t>
      </w:r>
      <w:r w:rsidR="00956F2B" w:rsidRPr="00A0212D">
        <w:rPr>
          <w:rStyle w:val="jlqj4b"/>
          <w:rFonts w:ascii="Times New Roman" w:hAnsi="Times New Roman" w:cs="Times New Roman"/>
          <w:sz w:val="24"/>
          <w:szCs w:val="24"/>
        </w:rPr>
        <w:t>uring the development of the action plan, the funds necessary for implementation will be defined</w:t>
      </w:r>
      <w:r w:rsidR="004E019E">
        <w:rPr>
          <w:rStyle w:val="jlqj4b"/>
          <w:rFonts w:ascii="Times New Roman" w:hAnsi="Times New Roman" w:cs="Times New Roman"/>
          <w:sz w:val="24"/>
          <w:szCs w:val="24"/>
        </w:rPr>
        <w:t>.</w:t>
      </w:r>
    </w:p>
    <w:p w14:paraId="38487B20" w14:textId="77777777" w:rsidR="00E153AC" w:rsidRPr="00A0212D" w:rsidRDefault="00E153AC" w:rsidP="00A0212D">
      <w:pPr>
        <w:pStyle w:val="CommentText"/>
        <w:rPr>
          <w:rFonts w:ascii="Times New Roman" w:hAnsi="Times New Roman" w:cs="Times New Roman"/>
          <w:sz w:val="24"/>
          <w:szCs w:val="24"/>
        </w:rPr>
      </w:pPr>
    </w:p>
    <w:p w14:paraId="4FA84A93" w14:textId="77777777" w:rsidR="0019510A" w:rsidRPr="00A97630" w:rsidRDefault="0019510A" w:rsidP="00131EF5">
      <w:pPr>
        <w:pStyle w:val="ListParagraph"/>
        <w:numPr>
          <w:ilvl w:val="0"/>
          <w:numId w:val="2"/>
        </w:numPr>
        <w:rPr>
          <w:rFonts w:ascii="Times New Roman" w:hAnsi="Times New Roman" w:cs="Times New Roman"/>
          <w:b/>
          <w:sz w:val="24"/>
          <w:szCs w:val="24"/>
          <w:lang w:val="en-US"/>
        </w:rPr>
      </w:pPr>
      <w:r w:rsidRPr="00A97630">
        <w:rPr>
          <w:rFonts w:ascii="Times New Roman" w:hAnsi="Times New Roman" w:cs="Times New Roman"/>
          <w:b/>
          <w:sz w:val="24"/>
          <w:szCs w:val="24"/>
          <w:lang w:val="en-US"/>
        </w:rPr>
        <w:t xml:space="preserve">Potential Directives for transitional period for </w:t>
      </w:r>
      <w:r w:rsidR="00E11678" w:rsidRPr="00A97630">
        <w:rPr>
          <w:rFonts w:ascii="Times New Roman" w:hAnsi="Times New Roman" w:cs="Times New Roman"/>
          <w:b/>
          <w:sz w:val="24"/>
          <w:szCs w:val="24"/>
          <w:lang w:val="en-US"/>
        </w:rPr>
        <w:t>Noise</w:t>
      </w:r>
      <w:r w:rsidRPr="00A97630">
        <w:rPr>
          <w:rFonts w:ascii="Times New Roman" w:hAnsi="Times New Roman" w:cs="Times New Roman"/>
          <w:b/>
          <w:sz w:val="24"/>
          <w:szCs w:val="24"/>
          <w:lang w:val="en-US"/>
        </w:rPr>
        <w:t xml:space="preserve"> Sub-Chapter </w:t>
      </w:r>
    </w:p>
    <w:p w14:paraId="0641BBFA" w14:textId="77777777" w:rsidR="00027BEA" w:rsidRPr="00A97630" w:rsidRDefault="002F24E9" w:rsidP="00685F94">
      <w:pPr>
        <w:tabs>
          <w:tab w:val="left" w:pos="5130"/>
        </w:tabs>
        <w:rPr>
          <w:rFonts w:ascii="Times New Roman" w:hAnsi="Times New Roman" w:cs="Times New Roman"/>
          <w:sz w:val="24"/>
          <w:szCs w:val="24"/>
        </w:rPr>
      </w:pPr>
      <w:r>
        <w:rPr>
          <w:rFonts w:ascii="Times New Roman" w:hAnsi="Times New Roman" w:cs="Times New Roman"/>
          <w:sz w:val="24"/>
          <w:szCs w:val="24"/>
        </w:rPr>
        <w:t>N/A</w:t>
      </w:r>
    </w:p>
    <w:p w14:paraId="22D51FBE" w14:textId="77777777" w:rsidR="00685F94" w:rsidRPr="009C2680" w:rsidRDefault="001474B9" w:rsidP="009C2680">
      <w:pPr>
        <w:pStyle w:val="ListParagraph"/>
        <w:numPr>
          <w:ilvl w:val="0"/>
          <w:numId w:val="2"/>
        </w:numPr>
        <w:tabs>
          <w:tab w:val="left" w:pos="5130"/>
        </w:tabs>
        <w:rPr>
          <w:rFonts w:ascii="Times New Roman" w:hAnsi="Times New Roman" w:cs="Times New Roman"/>
          <w:b/>
          <w:sz w:val="24"/>
          <w:szCs w:val="24"/>
        </w:rPr>
      </w:pPr>
      <w:r w:rsidRPr="00A97630">
        <w:rPr>
          <w:rFonts w:ascii="Times New Roman" w:hAnsi="Times New Roman" w:cs="Times New Roman"/>
          <w:b/>
          <w:sz w:val="24"/>
          <w:szCs w:val="24"/>
        </w:rPr>
        <w:t>T</w:t>
      </w:r>
      <w:r w:rsidR="00685F94" w:rsidRPr="00A97630">
        <w:rPr>
          <w:rFonts w:ascii="Times New Roman" w:hAnsi="Times New Roman" w:cs="Times New Roman"/>
          <w:b/>
          <w:sz w:val="24"/>
          <w:szCs w:val="24"/>
        </w:rPr>
        <w:t xml:space="preserve">echnical assistance </w:t>
      </w:r>
      <w:r w:rsidRPr="00A97630">
        <w:rPr>
          <w:rFonts w:ascii="Times New Roman" w:hAnsi="Times New Roman" w:cs="Times New Roman"/>
          <w:b/>
          <w:sz w:val="24"/>
          <w:szCs w:val="24"/>
        </w:rPr>
        <w:t xml:space="preserve">or infrastructure projects </w:t>
      </w:r>
      <w:r w:rsidR="00685F94" w:rsidRPr="00A97630">
        <w:rPr>
          <w:rFonts w:ascii="Times New Roman" w:hAnsi="Times New Roman" w:cs="Times New Roman"/>
          <w:b/>
          <w:sz w:val="24"/>
          <w:szCs w:val="24"/>
        </w:rPr>
        <w:t>to support transposition and implementation</w:t>
      </w:r>
      <w:r w:rsidR="0019510A" w:rsidRPr="00A97630">
        <w:rPr>
          <w:rFonts w:ascii="Times New Roman" w:hAnsi="Times New Roman" w:cs="Times New Roman"/>
          <w:b/>
          <w:sz w:val="24"/>
          <w:szCs w:val="24"/>
        </w:rPr>
        <w:t xml:space="preserve"> for </w:t>
      </w:r>
      <w:r w:rsidR="00E11678" w:rsidRPr="00A97630">
        <w:rPr>
          <w:rFonts w:ascii="Times New Roman" w:hAnsi="Times New Roman" w:cs="Times New Roman"/>
          <w:b/>
          <w:sz w:val="24"/>
          <w:szCs w:val="24"/>
          <w:lang w:val="en-US"/>
        </w:rPr>
        <w:t>Noise</w:t>
      </w:r>
      <w:r w:rsidR="0019510A" w:rsidRPr="00A97630">
        <w:rPr>
          <w:rFonts w:ascii="Times New Roman" w:hAnsi="Times New Roman" w:cs="Times New Roman"/>
          <w:b/>
          <w:sz w:val="24"/>
          <w:szCs w:val="24"/>
        </w:rPr>
        <w:t xml:space="preserve"> Sub-Chapter</w:t>
      </w:r>
    </w:p>
    <w:sectPr w:rsidR="00685F94" w:rsidRPr="009C2680" w:rsidSect="008F5EC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73D3" w14:textId="77777777" w:rsidR="001C2F43" w:rsidRDefault="001C2F43">
      <w:pPr>
        <w:spacing w:after="0" w:line="240" w:lineRule="auto"/>
      </w:pPr>
      <w:r>
        <w:separator/>
      </w:r>
    </w:p>
  </w:endnote>
  <w:endnote w:type="continuationSeparator" w:id="0">
    <w:p w14:paraId="5D930F9B" w14:textId="77777777" w:rsidR="001C2F43" w:rsidRDefault="001C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enSymbol">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14FB" w14:textId="77777777" w:rsidR="008F2D82" w:rsidRDefault="00000000">
    <w:pPr>
      <w:pStyle w:val="Footer"/>
      <w:jc w:val="right"/>
    </w:pPr>
    <w:sdt>
      <w:sdtPr>
        <w:id w:val="1530373114"/>
        <w:docPartObj>
          <w:docPartGallery w:val="Page Numbers (Bottom of Page)"/>
          <w:docPartUnique/>
        </w:docPartObj>
      </w:sdtPr>
      <w:sdtEndPr>
        <w:rPr>
          <w:noProof/>
        </w:rPr>
      </w:sdtEndPr>
      <w:sdtContent>
        <w:r w:rsidR="00CB1435">
          <w:fldChar w:fldCharType="begin"/>
        </w:r>
        <w:r w:rsidR="008F2D82">
          <w:instrText xml:space="preserve"> PAGE   \* MERGEFORMAT </w:instrText>
        </w:r>
        <w:r w:rsidR="00CB1435">
          <w:fldChar w:fldCharType="separate"/>
        </w:r>
        <w:r w:rsidR="00045411">
          <w:rPr>
            <w:noProof/>
          </w:rPr>
          <w:t>16</w:t>
        </w:r>
        <w:r w:rsidR="00CB1435">
          <w:rPr>
            <w:noProof/>
          </w:rPr>
          <w:fldChar w:fldCharType="end"/>
        </w:r>
      </w:sdtContent>
    </w:sdt>
  </w:p>
  <w:p w14:paraId="24EFD998" w14:textId="77777777" w:rsidR="008F2D82" w:rsidRDefault="008F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10DF" w14:textId="77777777" w:rsidR="001C2F43" w:rsidRDefault="001C2F43">
      <w:pPr>
        <w:spacing w:after="0" w:line="240" w:lineRule="auto"/>
      </w:pPr>
      <w:r>
        <w:separator/>
      </w:r>
    </w:p>
  </w:footnote>
  <w:footnote w:type="continuationSeparator" w:id="0">
    <w:p w14:paraId="601B954D" w14:textId="77777777" w:rsidR="001C2F43" w:rsidRDefault="001C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53C9" w14:textId="77777777" w:rsidR="008F2D82" w:rsidRDefault="008F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5D"/>
    <w:multiLevelType w:val="hybridMultilevel"/>
    <w:tmpl w:val="384AC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B3BDE"/>
    <w:multiLevelType w:val="hybridMultilevel"/>
    <w:tmpl w:val="1EA03388"/>
    <w:lvl w:ilvl="0" w:tplc="D744FB24">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C3BC2"/>
    <w:multiLevelType w:val="hybridMultilevel"/>
    <w:tmpl w:val="AA9CCB30"/>
    <w:lvl w:ilvl="0" w:tplc="F01E3EE6">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A5113"/>
    <w:multiLevelType w:val="hybridMultilevel"/>
    <w:tmpl w:val="32F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5512C"/>
    <w:multiLevelType w:val="hybridMultilevel"/>
    <w:tmpl w:val="7F14AB92"/>
    <w:lvl w:ilvl="0" w:tplc="938E2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B21"/>
    <w:multiLevelType w:val="hybridMultilevel"/>
    <w:tmpl w:val="D4486CF4"/>
    <w:lvl w:ilvl="0" w:tplc="E270A20C">
      <w:start w:val="1"/>
      <w:numFmt w:val="bullet"/>
      <w:lvlText w:val="◦"/>
      <w:lvlJc w:val="left"/>
      <w:pPr>
        <w:ind w:left="1440" w:hanging="360"/>
      </w:pPr>
      <w:rPr>
        <w:rFonts w:ascii="Times New Roman" w:hAnsi="Times New Roman" w:cs="Times New Roman"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D64E4C"/>
    <w:multiLevelType w:val="hybridMultilevel"/>
    <w:tmpl w:val="FC18D39C"/>
    <w:lvl w:ilvl="0" w:tplc="9D22A2EE">
      <w:start w:val="1"/>
      <w:numFmt w:val="bullet"/>
      <w:lvlText w:val=""/>
      <w:lvlJc w:val="left"/>
      <w:pPr>
        <w:ind w:left="3510" w:hanging="360"/>
      </w:pPr>
      <w:rPr>
        <w:rFonts w:ascii="Symbol" w:hAnsi="Symbol" w:hint="default"/>
      </w:rPr>
    </w:lvl>
    <w:lvl w:ilvl="1" w:tplc="0D829312">
      <w:start w:val="1"/>
      <w:numFmt w:val="bullet"/>
      <w:lvlText w:val="o"/>
      <w:lvlJc w:val="left"/>
      <w:pPr>
        <w:ind w:left="2160" w:hanging="360"/>
      </w:pPr>
      <w:rPr>
        <w:rFonts w:ascii="Courier New" w:hAnsi="Courier New" w:hint="default"/>
      </w:rPr>
    </w:lvl>
    <w:lvl w:ilvl="2" w:tplc="C6DA2E76" w:tentative="1">
      <w:start w:val="1"/>
      <w:numFmt w:val="bullet"/>
      <w:lvlText w:val=""/>
      <w:lvlJc w:val="left"/>
      <w:pPr>
        <w:ind w:left="2880" w:hanging="360"/>
      </w:pPr>
      <w:rPr>
        <w:rFonts w:ascii="Wingdings" w:hAnsi="Wingdings" w:hint="default"/>
      </w:rPr>
    </w:lvl>
    <w:lvl w:ilvl="3" w:tplc="E8689238" w:tentative="1">
      <w:start w:val="1"/>
      <w:numFmt w:val="bullet"/>
      <w:lvlText w:val=""/>
      <w:lvlJc w:val="left"/>
      <w:pPr>
        <w:ind w:left="3600" w:hanging="360"/>
      </w:pPr>
      <w:rPr>
        <w:rFonts w:ascii="Symbol" w:hAnsi="Symbol" w:hint="default"/>
      </w:rPr>
    </w:lvl>
    <w:lvl w:ilvl="4" w:tplc="EDB869AC" w:tentative="1">
      <w:start w:val="1"/>
      <w:numFmt w:val="bullet"/>
      <w:lvlText w:val="o"/>
      <w:lvlJc w:val="left"/>
      <w:pPr>
        <w:ind w:left="4320" w:hanging="360"/>
      </w:pPr>
      <w:rPr>
        <w:rFonts w:ascii="Courier New" w:hAnsi="Courier New" w:hint="default"/>
      </w:rPr>
    </w:lvl>
    <w:lvl w:ilvl="5" w:tplc="4412D5DE" w:tentative="1">
      <w:start w:val="1"/>
      <w:numFmt w:val="bullet"/>
      <w:lvlText w:val=""/>
      <w:lvlJc w:val="left"/>
      <w:pPr>
        <w:ind w:left="5040" w:hanging="360"/>
      </w:pPr>
      <w:rPr>
        <w:rFonts w:ascii="Wingdings" w:hAnsi="Wingdings" w:hint="default"/>
      </w:rPr>
    </w:lvl>
    <w:lvl w:ilvl="6" w:tplc="3E1C1D08" w:tentative="1">
      <w:start w:val="1"/>
      <w:numFmt w:val="bullet"/>
      <w:lvlText w:val=""/>
      <w:lvlJc w:val="left"/>
      <w:pPr>
        <w:ind w:left="5760" w:hanging="360"/>
      </w:pPr>
      <w:rPr>
        <w:rFonts w:ascii="Symbol" w:hAnsi="Symbol" w:hint="default"/>
      </w:rPr>
    </w:lvl>
    <w:lvl w:ilvl="7" w:tplc="1AB02418" w:tentative="1">
      <w:start w:val="1"/>
      <w:numFmt w:val="bullet"/>
      <w:lvlText w:val="o"/>
      <w:lvlJc w:val="left"/>
      <w:pPr>
        <w:ind w:left="6480" w:hanging="360"/>
      </w:pPr>
      <w:rPr>
        <w:rFonts w:ascii="Courier New" w:hAnsi="Courier New" w:hint="default"/>
      </w:rPr>
    </w:lvl>
    <w:lvl w:ilvl="8" w:tplc="3722A2FA" w:tentative="1">
      <w:start w:val="1"/>
      <w:numFmt w:val="bullet"/>
      <w:lvlText w:val=""/>
      <w:lvlJc w:val="left"/>
      <w:pPr>
        <w:ind w:left="7200" w:hanging="360"/>
      </w:pPr>
      <w:rPr>
        <w:rFonts w:ascii="Wingdings" w:hAnsi="Wingdings" w:hint="default"/>
      </w:rPr>
    </w:lvl>
  </w:abstractNum>
  <w:abstractNum w:abstractNumId="7" w15:restartNumberingAfterBreak="0">
    <w:nsid w:val="21EC202F"/>
    <w:multiLevelType w:val="hybridMultilevel"/>
    <w:tmpl w:val="468007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253639AC"/>
    <w:multiLevelType w:val="hybridMultilevel"/>
    <w:tmpl w:val="6E3C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070F"/>
    <w:multiLevelType w:val="hybridMultilevel"/>
    <w:tmpl w:val="1FC6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80178"/>
    <w:multiLevelType w:val="hybridMultilevel"/>
    <w:tmpl w:val="F1E45B78"/>
    <w:lvl w:ilvl="0" w:tplc="E270A20C">
      <w:start w:val="1"/>
      <w:numFmt w:val="bullet"/>
      <w:lvlText w:val="◦"/>
      <w:lvlJc w:val="left"/>
      <w:pPr>
        <w:ind w:left="720" w:hanging="360"/>
      </w:pPr>
      <w:rPr>
        <w:rFonts w:ascii="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E2B54"/>
    <w:multiLevelType w:val="hybridMultilevel"/>
    <w:tmpl w:val="EC8C4846"/>
    <w:lvl w:ilvl="0" w:tplc="A27AC94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B5B64"/>
    <w:multiLevelType w:val="hybridMultilevel"/>
    <w:tmpl w:val="C5FE463A"/>
    <w:lvl w:ilvl="0" w:tplc="E270A20C">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74D31"/>
    <w:multiLevelType w:val="hybridMultilevel"/>
    <w:tmpl w:val="0B703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F405B"/>
    <w:multiLevelType w:val="hybridMultilevel"/>
    <w:tmpl w:val="6E1E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A04F3"/>
    <w:multiLevelType w:val="hybridMultilevel"/>
    <w:tmpl w:val="E47E3480"/>
    <w:lvl w:ilvl="0" w:tplc="68421E6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02CDD"/>
    <w:multiLevelType w:val="hybridMultilevel"/>
    <w:tmpl w:val="C1AEC4F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4C2129"/>
    <w:multiLevelType w:val="hybridMultilevel"/>
    <w:tmpl w:val="FA94A3BE"/>
    <w:lvl w:ilvl="0" w:tplc="08090017">
      <w:start w:val="1"/>
      <w:numFmt w:val="lowerLetter"/>
      <w:lvlText w:val="%1)"/>
      <w:lvlJc w:val="left"/>
      <w:pPr>
        <w:ind w:left="720" w:hanging="360"/>
      </w:pPr>
    </w:lvl>
    <w:lvl w:ilvl="1" w:tplc="A3C094EE">
      <w:start w:val="4"/>
      <w:numFmt w:val="bullet"/>
      <w:lvlText w:val="-"/>
      <w:lvlJc w:val="left"/>
      <w:pPr>
        <w:ind w:left="1440" w:hanging="360"/>
      </w:pPr>
      <w:rPr>
        <w:rFonts w:ascii="Times New Roman" w:eastAsiaTheme="majorEastAsia" w:hAnsi="Times New Roman" w:cs="Times New Roman" w:hint="default"/>
        <w:b/>
      </w:rPr>
    </w:lvl>
    <w:lvl w:ilvl="2" w:tplc="4406EB5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9E4717"/>
    <w:multiLevelType w:val="hybridMultilevel"/>
    <w:tmpl w:val="05A0338E"/>
    <w:lvl w:ilvl="0" w:tplc="E270A20C">
      <w:start w:val="1"/>
      <w:numFmt w:val="bullet"/>
      <w:lvlText w:val="◦"/>
      <w:lvlJc w:val="left"/>
      <w:pPr>
        <w:ind w:left="720"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71B78"/>
    <w:multiLevelType w:val="hybridMultilevel"/>
    <w:tmpl w:val="04C40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7B0711"/>
    <w:multiLevelType w:val="hybridMultilevel"/>
    <w:tmpl w:val="F7E6B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058975">
    <w:abstractNumId w:val="1"/>
  </w:num>
  <w:num w:numId="2" w16cid:durableId="2044596471">
    <w:abstractNumId w:val="7"/>
  </w:num>
  <w:num w:numId="3" w16cid:durableId="1102266841">
    <w:abstractNumId w:val="6"/>
  </w:num>
  <w:num w:numId="4" w16cid:durableId="471098935">
    <w:abstractNumId w:val="9"/>
  </w:num>
  <w:num w:numId="5" w16cid:durableId="1105998883">
    <w:abstractNumId w:val="3"/>
  </w:num>
  <w:num w:numId="6" w16cid:durableId="515002726">
    <w:abstractNumId w:val="14"/>
  </w:num>
  <w:num w:numId="7" w16cid:durableId="1374308247">
    <w:abstractNumId w:val="13"/>
  </w:num>
  <w:num w:numId="8" w16cid:durableId="1151677109">
    <w:abstractNumId w:val="15"/>
  </w:num>
  <w:num w:numId="9" w16cid:durableId="978218938">
    <w:abstractNumId w:val="19"/>
  </w:num>
  <w:num w:numId="10" w16cid:durableId="890581546">
    <w:abstractNumId w:val="4"/>
  </w:num>
  <w:num w:numId="11" w16cid:durableId="1012533181">
    <w:abstractNumId w:val="8"/>
  </w:num>
  <w:num w:numId="12" w16cid:durableId="396634604">
    <w:abstractNumId w:val="11"/>
  </w:num>
  <w:num w:numId="13" w16cid:durableId="1932740793">
    <w:abstractNumId w:val="12"/>
  </w:num>
  <w:num w:numId="14" w16cid:durableId="144783849">
    <w:abstractNumId w:val="18"/>
  </w:num>
  <w:num w:numId="15" w16cid:durableId="308168294">
    <w:abstractNumId w:val="17"/>
  </w:num>
  <w:num w:numId="16" w16cid:durableId="679745949">
    <w:abstractNumId w:val="16"/>
  </w:num>
  <w:num w:numId="17" w16cid:durableId="1466192567">
    <w:abstractNumId w:val="0"/>
  </w:num>
  <w:num w:numId="18" w16cid:durableId="241306365">
    <w:abstractNumId w:val="5"/>
  </w:num>
  <w:num w:numId="19" w16cid:durableId="1829981735">
    <w:abstractNumId w:val="20"/>
  </w:num>
  <w:num w:numId="20" w16cid:durableId="994644781">
    <w:abstractNumId w:val="10"/>
  </w:num>
  <w:num w:numId="21" w16cid:durableId="180561198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5198"/>
    <w:rsid w:val="00001453"/>
    <w:rsid w:val="0000215E"/>
    <w:rsid w:val="00002E31"/>
    <w:rsid w:val="0000531A"/>
    <w:rsid w:val="00007A56"/>
    <w:rsid w:val="0001092B"/>
    <w:rsid w:val="00011F2B"/>
    <w:rsid w:val="000128DA"/>
    <w:rsid w:val="000133C5"/>
    <w:rsid w:val="00015330"/>
    <w:rsid w:val="000218EE"/>
    <w:rsid w:val="00027BEA"/>
    <w:rsid w:val="000342CD"/>
    <w:rsid w:val="00035B60"/>
    <w:rsid w:val="000370CE"/>
    <w:rsid w:val="000374F2"/>
    <w:rsid w:val="0003776A"/>
    <w:rsid w:val="00037DBF"/>
    <w:rsid w:val="00040094"/>
    <w:rsid w:val="00040D99"/>
    <w:rsid w:val="0004121C"/>
    <w:rsid w:val="0004183C"/>
    <w:rsid w:val="0004202F"/>
    <w:rsid w:val="0004331D"/>
    <w:rsid w:val="0004374A"/>
    <w:rsid w:val="00044AAA"/>
    <w:rsid w:val="0004502F"/>
    <w:rsid w:val="00045295"/>
    <w:rsid w:val="00045411"/>
    <w:rsid w:val="00045BF7"/>
    <w:rsid w:val="00046F46"/>
    <w:rsid w:val="00047076"/>
    <w:rsid w:val="00047704"/>
    <w:rsid w:val="00054505"/>
    <w:rsid w:val="00054666"/>
    <w:rsid w:val="000566F0"/>
    <w:rsid w:val="000608F8"/>
    <w:rsid w:val="00060D0C"/>
    <w:rsid w:val="0006167A"/>
    <w:rsid w:val="000622EE"/>
    <w:rsid w:val="00063463"/>
    <w:rsid w:val="000640A7"/>
    <w:rsid w:val="000643FF"/>
    <w:rsid w:val="00066432"/>
    <w:rsid w:val="00066C95"/>
    <w:rsid w:val="000709ED"/>
    <w:rsid w:val="00072AE3"/>
    <w:rsid w:val="0007305D"/>
    <w:rsid w:val="00075919"/>
    <w:rsid w:val="0007650C"/>
    <w:rsid w:val="0008093A"/>
    <w:rsid w:val="000862C9"/>
    <w:rsid w:val="00087B5F"/>
    <w:rsid w:val="00090392"/>
    <w:rsid w:val="00090AEA"/>
    <w:rsid w:val="00090E7F"/>
    <w:rsid w:val="000924EC"/>
    <w:rsid w:val="00092740"/>
    <w:rsid w:val="00092E5A"/>
    <w:rsid w:val="0009320D"/>
    <w:rsid w:val="0009468B"/>
    <w:rsid w:val="00095ED7"/>
    <w:rsid w:val="00096507"/>
    <w:rsid w:val="00097E85"/>
    <w:rsid w:val="000A264B"/>
    <w:rsid w:val="000B1138"/>
    <w:rsid w:val="000B12D3"/>
    <w:rsid w:val="000B156D"/>
    <w:rsid w:val="000B1A32"/>
    <w:rsid w:val="000B2EAC"/>
    <w:rsid w:val="000B30EF"/>
    <w:rsid w:val="000B4113"/>
    <w:rsid w:val="000B73A4"/>
    <w:rsid w:val="000B7455"/>
    <w:rsid w:val="000C029B"/>
    <w:rsid w:val="000C0E89"/>
    <w:rsid w:val="000D1F93"/>
    <w:rsid w:val="000D411F"/>
    <w:rsid w:val="000D6A32"/>
    <w:rsid w:val="000D6AC8"/>
    <w:rsid w:val="000E1755"/>
    <w:rsid w:val="000E1ED2"/>
    <w:rsid w:val="000E5765"/>
    <w:rsid w:val="000F0231"/>
    <w:rsid w:val="000F13AB"/>
    <w:rsid w:val="000F21D2"/>
    <w:rsid w:val="000F3660"/>
    <w:rsid w:val="000F7236"/>
    <w:rsid w:val="00102FDA"/>
    <w:rsid w:val="00105571"/>
    <w:rsid w:val="00106ADE"/>
    <w:rsid w:val="00106AF5"/>
    <w:rsid w:val="001139A6"/>
    <w:rsid w:val="00113EAB"/>
    <w:rsid w:val="00114F8A"/>
    <w:rsid w:val="00116906"/>
    <w:rsid w:val="001203FA"/>
    <w:rsid w:val="00122340"/>
    <w:rsid w:val="00122EFE"/>
    <w:rsid w:val="00123255"/>
    <w:rsid w:val="00125534"/>
    <w:rsid w:val="001259F8"/>
    <w:rsid w:val="0013034F"/>
    <w:rsid w:val="00130670"/>
    <w:rsid w:val="00130885"/>
    <w:rsid w:val="00131EF5"/>
    <w:rsid w:val="001326D7"/>
    <w:rsid w:val="00132DF3"/>
    <w:rsid w:val="00141F7C"/>
    <w:rsid w:val="001423E7"/>
    <w:rsid w:val="00142B9B"/>
    <w:rsid w:val="001447DB"/>
    <w:rsid w:val="001449ED"/>
    <w:rsid w:val="001474B9"/>
    <w:rsid w:val="0015374A"/>
    <w:rsid w:val="00153B4B"/>
    <w:rsid w:val="00155EFB"/>
    <w:rsid w:val="00155F0A"/>
    <w:rsid w:val="001621DF"/>
    <w:rsid w:val="001631CF"/>
    <w:rsid w:val="001640FD"/>
    <w:rsid w:val="00165198"/>
    <w:rsid w:val="001651E4"/>
    <w:rsid w:val="0016655F"/>
    <w:rsid w:val="0017030B"/>
    <w:rsid w:val="00171836"/>
    <w:rsid w:val="001764A5"/>
    <w:rsid w:val="00180B24"/>
    <w:rsid w:val="00181F92"/>
    <w:rsid w:val="00184456"/>
    <w:rsid w:val="0018616C"/>
    <w:rsid w:val="00186C94"/>
    <w:rsid w:val="0019274B"/>
    <w:rsid w:val="0019510A"/>
    <w:rsid w:val="00195C6A"/>
    <w:rsid w:val="0019603A"/>
    <w:rsid w:val="001A0E9E"/>
    <w:rsid w:val="001A119C"/>
    <w:rsid w:val="001A3017"/>
    <w:rsid w:val="001A3256"/>
    <w:rsid w:val="001A50C7"/>
    <w:rsid w:val="001A5D19"/>
    <w:rsid w:val="001A66D8"/>
    <w:rsid w:val="001A69A1"/>
    <w:rsid w:val="001A6E3C"/>
    <w:rsid w:val="001A7210"/>
    <w:rsid w:val="001A78B3"/>
    <w:rsid w:val="001B031F"/>
    <w:rsid w:val="001B03A9"/>
    <w:rsid w:val="001B3155"/>
    <w:rsid w:val="001B5338"/>
    <w:rsid w:val="001B5999"/>
    <w:rsid w:val="001C0095"/>
    <w:rsid w:val="001C2F43"/>
    <w:rsid w:val="001C3105"/>
    <w:rsid w:val="001C3577"/>
    <w:rsid w:val="001C3B1C"/>
    <w:rsid w:val="001C650A"/>
    <w:rsid w:val="001D32A8"/>
    <w:rsid w:val="001D4F6A"/>
    <w:rsid w:val="001E0B8E"/>
    <w:rsid w:val="001E3EC7"/>
    <w:rsid w:val="001E409D"/>
    <w:rsid w:val="001E5352"/>
    <w:rsid w:val="001E5A2E"/>
    <w:rsid w:val="001E76FC"/>
    <w:rsid w:val="001F0667"/>
    <w:rsid w:val="001F0EAA"/>
    <w:rsid w:val="001F107D"/>
    <w:rsid w:val="00200B2E"/>
    <w:rsid w:val="00200CD0"/>
    <w:rsid w:val="00202278"/>
    <w:rsid w:val="00205E4D"/>
    <w:rsid w:val="00210D7D"/>
    <w:rsid w:val="00211281"/>
    <w:rsid w:val="0021597B"/>
    <w:rsid w:val="0021726B"/>
    <w:rsid w:val="002210AE"/>
    <w:rsid w:val="002239C6"/>
    <w:rsid w:val="0022733B"/>
    <w:rsid w:val="00227ACB"/>
    <w:rsid w:val="00232059"/>
    <w:rsid w:val="00233AD7"/>
    <w:rsid w:val="00234E17"/>
    <w:rsid w:val="00236573"/>
    <w:rsid w:val="002402CF"/>
    <w:rsid w:val="002402FF"/>
    <w:rsid w:val="0024104A"/>
    <w:rsid w:val="00242144"/>
    <w:rsid w:val="0024496F"/>
    <w:rsid w:val="002456DD"/>
    <w:rsid w:val="00246DBC"/>
    <w:rsid w:val="002517D7"/>
    <w:rsid w:val="00252710"/>
    <w:rsid w:val="0025285A"/>
    <w:rsid w:val="002609C5"/>
    <w:rsid w:val="002666CA"/>
    <w:rsid w:val="0027720B"/>
    <w:rsid w:val="00277C29"/>
    <w:rsid w:val="0028148F"/>
    <w:rsid w:val="00281D97"/>
    <w:rsid w:val="0028485D"/>
    <w:rsid w:val="00290262"/>
    <w:rsid w:val="00292626"/>
    <w:rsid w:val="00295DDA"/>
    <w:rsid w:val="002964A5"/>
    <w:rsid w:val="002A51C1"/>
    <w:rsid w:val="002B0B13"/>
    <w:rsid w:val="002B4E1F"/>
    <w:rsid w:val="002B5837"/>
    <w:rsid w:val="002B5E35"/>
    <w:rsid w:val="002B788A"/>
    <w:rsid w:val="002B7F96"/>
    <w:rsid w:val="002C079D"/>
    <w:rsid w:val="002C2E92"/>
    <w:rsid w:val="002C3A3B"/>
    <w:rsid w:val="002C4D75"/>
    <w:rsid w:val="002C65FA"/>
    <w:rsid w:val="002C6AFD"/>
    <w:rsid w:val="002D20DC"/>
    <w:rsid w:val="002D311D"/>
    <w:rsid w:val="002D32CF"/>
    <w:rsid w:val="002D39A1"/>
    <w:rsid w:val="002D66BA"/>
    <w:rsid w:val="002D686F"/>
    <w:rsid w:val="002E0FF7"/>
    <w:rsid w:val="002E1110"/>
    <w:rsid w:val="002E1202"/>
    <w:rsid w:val="002E1734"/>
    <w:rsid w:val="002E1CB8"/>
    <w:rsid w:val="002E21CC"/>
    <w:rsid w:val="002E2E7A"/>
    <w:rsid w:val="002E34D5"/>
    <w:rsid w:val="002E568D"/>
    <w:rsid w:val="002E7E8E"/>
    <w:rsid w:val="002F24E9"/>
    <w:rsid w:val="002F4EE9"/>
    <w:rsid w:val="002F53F2"/>
    <w:rsid w:val="00300A15"/>
    <w:rsid w:val="00303F01"/>
    <w:rsid w:val="003058F6"/>
    <w:rsid w:val="003063F6"/>
    <w:rsid w:val="00306617"/>
    <w:rsid w:val="00307250"/>
    <w:rsid w:val="0031008B"/>
    <w:rsid w:val="003102D7"/>
    <w:rsid w:val="00312942"/>
    <w:rsid w:val="00313DB1"/>
    <w:rsid w:val="0031474D"/>
    <w:rsid w:val="00317951"/>
    <w:rsid w:val="00323CD7"/>
    <w:rsid w:val="0032455B"/>
    <w:rsid w:val="0032690F"/>
    <w:rsid w:val="00327CD6"/>
    <w:rsid w:val="00327F89"/>
    <w:rsid w:val="00330538"/>
    <w:rsid w:val="0033104E"/>
    <w:rsid w:val="003320B8"/>
    <w:rsid w:val="00333683"/>
    <w:rsid w:val="00336662"/>
    <w:rsid w:val="00337478"/>
    <w:rsid w:val="003417A5"/>
    <w:rsid w:val="00342F8F"/>
    <w:rsid w:val="0034393C"/>
    <w:rsid w:val="00344D41"/>
    <w:rsid w:val="0034610A"/>
    <w:rsid w:val="0034676A"/>
    <w:rsid w:val="003560AA"/>
    <w:rsid w:val="00363198"/>
    <w:rsid w:val="003665F2"/>
    <w:rsid w:val="00370B41"/>
    <w:rsid w:val="00376B76"/>
    <w:rsid w:val="00376ED6"/>
    <w:rsid w:val="003810BD"/>
    <w:rsid w:val="00381B8A"/>
    <w:rsid w:val="00385003"/>
    <w:rsid w:val="003871A7"/>
    <w:rsid w:val="00394A79"/>
    <w:rsid w:val="00396841"/>
    <w:rsid w:val="003A2B31"/>
    <w:rsid w:val="003A4152"/>
    <w:rsid w:val="003A5FFA"/>
    <w:rsid w:val="003B1130"/>
    <w:rsid w:val="003B3316"/>
    <w:rsid w:val="003B390F"/>
    <w:rsid w:val="003B44D3"/>
    <w:rsid w:val="003B560C"/>
    <w:rsid w:val="003B68D2"/>
    <w:rsid w:val="003B6CAB"/>
    <w:rsid w:val="003C0C99"/>
    <w:rsid w:val="003C27AF"/>
    <w:rsid w:val="003C5D02"/>
    <w:rsid w:val="003C6FCC"/>
    <w:rsid w:val="003D040F"/>
    <w:rsid w:val="003D1369"/>
    <w:rsid w:val="003D2358"/>
    <w:rsid w:val="003D2C9F"/>
    <w:rsid w:val="003D302F"/>
    <w:rsid w:val="003D3165"/>
    <w:rsid w:val="003D69DE"/>
    <w:rsid w:val="003D7A09"/>
    <w:rsid w:val="003E47E8"/>
    <w:rsid w:val="003E4ADC"/>
    <w:rsid w:val="003F22E1"/>
    <w:rsid w:val="003F253D"/>
    <w:rsid w:val="003F6F56"/>
    <w:rsid w:val="00400AB3"/>
    <w:rsid w:val="004023CC"/>
    <w:rsid w:val="00402A5A"/>
    <w:rsid w:val="00403F3F"/>
    <w:rsid w:val="00404A32"/>
    <w:rsid w:val="004050A5"/>
    <w:rsid w:val="004052E0"/>
    <w:rsid w:val="00406751"/>
    <w:rsid w:val="004068D6"/>
    <w:rsid w:val="00407083"/>
    <w:rsid w:val="004107E3"/>
    <w:rsid w:val="00412151"/>
    <w:rsid w:val="004139E2"/>
    <w:rsid w:val="00414241"/>
    <w:rsid w:val="0041569A"/>
    <w:rsid w:val="00416E48"/>
    <w:rsid w:val="00417FC5"/>
    <w:rsid w:val="00423E04"/>
    <w:rsid w:val="00426A02"/>
    <w:rsid w:val="00426C07"/>
    <w:rsid w:val="004308C2"/>
    <w:rsid w:val="00431C2E"/>
    <w:rsid w:val="00434909"/>
    <w:rsid w:val="004360DF"/>
    <w:rsid w:val="0044083B"/>
    <w:rsid w:val="00440CAC"/>
    <w:rsid w:val="004411F7"/>
    <w:rsid w:val="00441B47"/>
    <w:rsid w:val="004421BD"/>
    <w:rsid w:val="0044385A"/>
    <w:rsid w:val="00444BE7"/>
    <w:rsid w:val="00446780"/>
    <w:rsid w:val="00447509"/>
    <w:rsid w:val="00453C0D"/>
    <w:rsid w:val="00456FA4"/>
    <w:rsid w:val="00460510"/>
    <w:rsid w:val="00461854"/>
    <w:rsid w:val="00463AAC"/>
    <w:rsid w:val="00465FBD"/>
    <w:rsid w:val="0046792D"/>
    <w:rsid w:val="00467A52"/>
    <w:rsid w:val="00470757"/>
    <w:rsid w:val="0047668C"/>
    <w:rsid w:val="004811C9"/>
    <w:rsid w:val="00482E85"/>
    <w:rsid w:val="00483AF7"/>
    <w:rsid w:val="00485A5B"/>
    <w:rsid w:val="00486720"/>
    <w:rsid w:val="00487AC7"/>
    <w:rsid w:val="0049123F"/>
    <w:rsid w:val="004918E2"/>
    <w:rsid w:val="00491C95"/>
    <w:rsid w:val="004957CE"/>
    <w:rsid w:val="00496C31"/>
    <w:rsid w:val="004A02AE"/>
    <w:rsid w:val="004A2DD4"/>
    <w:rsid w:val="004A67AD"/>
    <w:rsid w:val="004B17BF"/>
    <w:rsid w:val="004B5B6C"/>
    <w:rsid w:val="004C01FF"/>
    <w:rsid w:val="004C0F49"/>
    <w:rsid w:val="004C3AD1"/>
    <w:rsid w:val="004C4095"/>
    <w:rsid w:val="004C52BE"/>
    <w:rsid w:val="004C6A33"/>
    <w:rsid w:val="004C6E61"/>
    <w:rsid w:val="004D1A73"/>
    <w:rsid w:val="004D1C59"/>
    <w:rsid w:val="004D1DD8"/>
    <w:rsid w:val="004D3AE6"/>
    <w:rsid w:val="004D3F94"/>
    <w:rsid w:val="004D517F"/>
    <w:rsid w:val="004D527C"/>
    <w:rsid w:val="004D6416"/>
    <w:rsid w:val="004E019E"/>
    <w:rsid w:val="004E0EDC"/>
    <w:rsid w:val="004E1FB2"/>
    <w:rsid w:val="004E3CA2"/>
    <w:rsid w:val="004E4BAA"/>
    <w:rsid w:val="004E5116"/>
    <w:rsid w:val="004E60CA"/>
    <w:rsid w:val="004E6962"/>
    <w:rsid w:val="004E6A0D"/>
    <w:rsid w:val="004F0DAB"/>
    <w:rsid w:val="004F1023"/>
    <w:rsid w:val="004F127C"/>
    <w:rsid w:val="004F2FA3"/>
    <w:rsid w:val="004F42B6"/>
    <w:rsid w:val="004F7971"/>
    <w:rsid w:val="00503D2A"/>
    <w:rsid w:val="00510ABB"/>
    <w:rsid w:val="0051109F"/>
    <w:rsid w:val="00512318"/>
    <w:rsid w:val="00512A9E"/>
    <w:rsid w:val="00512CC6"/>
    <w:rsid w:val="00515C74"/>
    <w:rsid w:val="005213D3"/>
    <w:rsid w:val="00522C0C"/>
    <w:rsid w:val="00524AB0"/>
    <w:rsid w:val="00524AC9"/>
    <w:rsid w:val="00524EF3"/>
    <w:rsid w:val="00526E3F"/>
    <w:rsid w:val="00530B1A"/>
    <w:rsid w:val="00531D1D"/>
    <w:rsid w:val="00540217"/>
    <w:rsid w:val="005407DC"/>
    <w:rsid w:val="00541179"/>
    <w:rsid w:val="00542C32"/>
    <w:rsid w:val="0054362C"/>
    <w:rsid w:val="00543DFE"/>
    <w:rsid w:val="00545EFD"/>
    <w:rsid w:val="005466DB"/>
    <w:rsid w:val="00547BA1"/>
    <w:rsid w:val="00551FC2"/>
    <w:rsid w:val="00553244"/>
    <w:rsid w:val="005542D3"/>
    <w:rsid w:val="0055459F"/>
    <w:rsid w:val="00554633"/>
    <w:rsid w:val="00556046"/>
    <w:rsid w:val="0055669D"/>
    <w:rsid w:val="005567DB"/>
    <w:rsid w:val="00560E6C"/>
    <w:rsid w:val="00561D9B"/>
    <w:rsid w:val="00562048"/>
    <w:rsid w:val="005630F5"/>
    <w:rsid w:val="00565DF2"/>
    <w:rsid w:val="005665BE"/>
    <w:rsid w:val="00570A58"/>
    <w:rsid w:val="00572E73"/>
    <w:rsid w:val="00573609"/>
    <w:rsid w:val="00575ABC"/>
    <w:rsid w:val="0058419E"/>
    <w:rsid w:val="005853C8"/>
    <w:rsid w:val="005875E0"/>
    <w:rsid w:val="00587A08"/>
    <w:rsid w:val="00590391"/>
    <w:rsid w:val="00591C2D"/>
    <w:rsid w:val="00592479"/>
    <w:rsid w:val="0059298C"/>
    <w:rsid w:val="00592DC8"/>
    <w:rsid w:val="0059458E"/>
    <w:rsid w:val="00596AA7"/>
    <w:rsid w:val="0059706A"/>
    <w:rsid w:val="005A1831"/>
    <w:rsid w:val="005A19A2"/>
    <w:rsid w:val="005A2F15"/>
    <w:rsid w:val="005A399E"/>
    <w:rsid w:val="005A4811"/>
    <w:rsid w:val="005A58A4"/>
    <w:rsid w:val="005A6098"/>
    <w:rsid w:val="005A6D05"/>
    <w:rsid w:val="005A79F6"/>
    <w:rsid w:val="005B0244"/>
    <w:rsid w:val="005B1AF4"/>
    <w:rsid w:val="005B202B"/>
    <w:rsid w:val="005B47E1"/>
    <w:rsid w:val="005C0429"/>
    <w:rsid w:val="005C2BA5"/>
    <w:rsid w:val="005C4EC3"/>
    <w:rsid w:val="005C518E"/>
    <w:rsid w:val="005C67DC"/>
    <w:rsid w:val="005D202E"/>
    <w:rsid w:val="005D32F0"/>
    <w:rsid w:val="005D6B61"/>
    <w:rsid w:val="005D7C43"/>
    <w:rsid w:val="005E3502"/>
    <w:rsid w:val="005E4690"/>
    <w:rsid w:val="005E5337"/>
    <w:rsid w:val="005E62E4"/>
    <w:rsid w:val="005E64E7"/>
    <w:rsid w:val="005F001E"/>
    <w:rsid w:val="005F4EC2"/>
    <w:rsid w:val="005F7C1E"/>
    <w:rsid w:val="006010BD"/>
    <w:rsid w:val="006030BC"/>
    <w:rsid w:val="0060367C"/>
    <w:rsid w:val="00604DB2"/>
    <w:rsid w:val="00613B10"/>
    <w:rsid w:val="00614A6A"/>
    <w:rsid w:val="006201FC"/>
    <w:rsid w:val="00620E93"/>
    <w:rsid w:val="00621458"/>
    <w:rsid w:val="00622556"/>
    <w:rsid w:val="00622737"/>
    <w:rsid w:val="00626218"/>
    <w:rsid w:val="00634402"/>
    <w:rsid w:val="00634CD6"/>
    <w:rsid w:val="0063542C"/>
    <w:rsid w:val="00636E40"/>
    <w:rsid w:val="00636ED4"/>
    <w:rsid w:val="00643694"/>
    <w:rsid w:val="0064629E"/>
    <w:rsid w:val="006544B2"/>
    <w:rsid w:val="00656664"/>
    <w:rsid w:val="00656C82"/>
    <w:rsid w:val="00656FFD"/>
    <w:rsid w:val="0065714B"/>
    <w:rsid w:val="006625CE"/>
    <w:rsid w:val="00667722"/>
    <w:rsid w:val="006728F2"/>
    <w:rsid w:val="006741B1"/>
    <w:rsid w:val="00675A18"/>
    <w:rsid w:val="00677C26"/>
    <w:rsid w:val="006823CD"/>
    <w:rsid w:val="00683384"/>
    <w:rsid w:val="00685F94"/>
    <w:rsid w:val="00686EBF"/>
    <w:rsid w:val="00690641"/>
    <w:rsid w:val="0069271A"/>
    <w:rsid w:val="00695F46"/>
    <w:rsid w:val="00696B65"/>
    <w:rsid w:val="00696E02"/>
    <w:rsid w:val="006979CB"/>
    <w:rsid w:val="006A514E"/>
    <w:rsid w:val="006A521A"/>
    <w:rsid w:val="006A52FC"/>
    <w:rsid w:val="006A73CF"/>
    <w:rsid w:val="006A760D"/>
    <w:rsid w:val="006B195C"/>
    <w:rsid w:val="006B2469"/>
    <w:rsid w:val="006B45A0"/>
    <w:rsid w:val="006B5FA8"/>
    <w:rsid w:val="006B64B5"/>
    <w:rsid w:val="006B6731"/>
    <w:rsid w:val="006B6BEB"/>
    <w:rsid w:val="006B7012"/>
    <w:rsid w:val="006C13C7"/>
    <w:rsid w:val="006C3D98"/>
    <w:rsid w:val="006C5B8C"/>
    <w:rsid w:val="006C5F98"/>
    <w:rsid w:val="006C5FAF"/>
    <w:rsid w:val="006D02DA"/>
    <w:rsid w:val="006D072E"/>
    <w:rsid w:val="006D0E0A"/>
    <w:rsid w:val="006D100A"/>
    <w:rsid w:val="006D1BEE"/>
    <w:rsid w:val="006D28A2"/>
    <w:rsid w:val="006D442D"/>
    <w:rsid w:val="006D4BA4"/>
    <w:rsid w:val="006D50C2"/>
    <w:rsid w:val="006D5CA7"/>
    <w:rsid w:val="006D5E37"/>
    <w:rsid w:val="006D5FC4"/>
    <w:rsid w:val="006D6AD4"/>
    <w:rsid w:val="006D7BA6"/>
    <w:rsid w:val="006E17D5"/>
    <w:rsid w:val="006E3528"/>
    <w:rsid w:val="006E4EA4"/>
    <w:rsid w:val="006F187D"/>
    <w:rsid w:val="006F2BC2"/>
    <w:rsid w:val="006F411A"/>
    <w:rsid w:val="007011E4"/>
    <w:rsid w:val="007048DD"/>
    <w:rsid w:val="00704F07"/>
    <w:rsid w:val="007064FD"/>
    <w:rsid w:val="007074A9"/>
    <w:rsid w:val="0071137F"/>
    <w:rsid w:val="0071286B"/>
    <w:rsid w:val="007167CA"/>
    <w:rsid w:val="007171E8"/>
    <w:rsid w:val="007207C7"/>
    <w:rsid w:val="00722B59"/>
    <w:rsid w:val="0072405F"/>
    <w:rsid w:val="00724775"/>
    <w:rsid w:val="00724DC4"/>
    <w:rsid w:val="00725085"/>
    <w:rsid w:val="007309ED"/>
    <w:rsid w:val="0073152C"/>
    <w:rsid w:val="00731DB5"/>
    <w:rsid w:val="0073618E"/>
    <w:rsid w:val="0074186D"/>
    <w:rsid w:val="007436B2"/>
    <w:rsid w:val="00745259"/>
    <w:rsid w:val="00747592"/>
    <w:rsid w:val="00747848"/>
    <w:rsid w:val="0075294B"/>
    <w:rsid w:val="00754C1A"/>
    <w:rsid w:val="0075737A"/>
    <w:rsid w:val="007575C1"/>
    <w:rsid w:val="0076054D"/>
    <w:rsid w:val="00767FC1"/>
    <w:rsid w:val="00770604"/>
    <w:rsid w:val="00773CDC"/>
    <w:rsid w:val="00777D2C"/>
    <w:rsid w:val="0078099F"/>
    <w:rsid w:val="00783258"/>
    <w:rsid w:val="00783FF5"/>
    <w:rsid w:val="00785AF8"/>
    <w:rsid w:val="007934EC"/>
    <w:rsid w:val="00797676"/>
    <w:rsid w:val="00797F50"/>
    <w:rsid w:val="007A7302"/>
    <w:rsid w:val="007B191A"/>
    <w:rsid w:val="007B2F91"/>
    <w:rsid w:val="007B33FB"/>
    <w:rsid w:val="007B3E53"/>
    <w:rsid w:val="007B5160"/>
    <w:rsid w:val="007B6E3E"/>
    <w:rsid w:val="007B7159"/>
    <w:rsid w:val="007B7999"/>
    <w:rsid w:val="007B7B0B"/>
    <w:rsid w:val="007C149E"/>
    <w:rsid w:val="007C4FC8"/>
    <w:rsid w:val="007C5D95"/>
    <w:rsid w:val="007D0B11"/>
    <w:rsid w:val="007D3F3F"/>
    <w:rsid w:val="007D484B"/>
    <w:rsid w:val="007E1932"/>
    <w:rsid w:val="007E346F"/>
    <w:rsid w:val="007E3F27"/>
    <w:rsid w:val="007E4784"/>
    <w:rsid w:val="007E6F34"/>
    <w:rsid w:val="007E7A69"/>
    <w:rsid w:val="007F08E8"/>
    <w:rsid w:val="007F1C85"/>
    <w:rsid w:val="007F374F"/>
    <w:rsid w:val="007F3B82"/>
    <w:rsid w:val="007F3E02"/>
    <w:rsid w:val="007F5B50"/>
    <w:rsid w:val="007F6AD2"/>
    <w:rsid w:val="008003EF"/>
    <w:rsid w:val="00801126"/>
    <w:rsid w:val="00806C09"/>
    <w:rsid w:val="00810157"/>
    <w:rsid w:val="008109F8"/>
    <w:rsid w:val="00810BD3"/>
    <w:rsid w:val="008115CA"/>
    <w:rsid w:val="008230FB"/>
    <w:rsid w:val="00823EE5"/>
    <w:rsid w:val="0082457B"/>
    <w:rsid w:val="00831247"/>
    <w:rsid w:val="0083233E"/>
    <w:rsid w:val="00832581"/>
    <w:rsid w:val="00833986"/>
    <w:rsid w:val="00833C29"/>
    <w:rsid w:val="00835254"/>
    <w:rsid w:val="008363A3"/>
    <w:rsid w:val="00836BDF"/>
    <w:rsid w:val="00836C4D"/>
    <w:rsid w:val="00840C15"/>
    <w:rsid w:val="0084539E"/>
    <w:rsid w:val="00846A83"/>
    <w:rsid w:val="00846B4A"/>
    <w:rsid w:val="00846D80"/>
    <w:rsid w:val="0085016A"/>
    <w:rsid w:val="00851D98"/>
    <w:rsid w:val="008525A0"/>
    <w:rsid w:val="008536CB"/>
    <w:rsid w:val="0085483C"/>
    <w:rsid w:val="00855AC1"/>
    <w:rsid w:val="00861694"/>
    <w:rsid w:val="00863382"/>
    <w:rsid w:val="00864B7B"/>
    <w:rsid w:val="008665BC"/>
    <w:rsid w:val="00871DD8"/>
    <w:rsid w:val="008767EB"/>
    <w:rsid w:val="008769E3"/>
    <w:rsid w:val="008773FA"/>
    <w:rsid w:val="00880E35"/>
    <w:rsid w:val="0088365D"/>
    <w:rsid w:val="0088393B"/>
    <w:rsid w:val="00883F50"/>
    <w:rsid w:val="00884220"/>
    <w:rsid w:val="00886C4A"/>
    <w:rsid w:val="00887BAE"/>
    <w:rsid w:val="00892557"/>
    <w:rsid w:val="00893FE8"/>
    <w:rsid w:val="00894E5F"/>
    <w:rsid w:val="00897AF0"/>
    <w:rsid w:val="008A0B75"/>
    <w:rsid w:val="008A1E9C"/>
    <w:rsid w:val="008A3A82"/>
    <w:rsid w:val="008A3B0F"/>
    <w:rsid w:val="008A4B28"/>
    <w:rsid w:val="008A6208"/>
    <w:rsid w:val="008A68EA"/>
    <w:rsid w:val="008A7876"/>
    <w:rsid w:val="008A7ACA"/>
    <w:rsid w:val="008B05B4"/>
    <w:rsid w:val="008B1390"/>
    <w:rsid w:val="008B6F06"/>
    <w:rsid w:val="008C2C08"/>
    <w:rsid w:val="008C2F9D"/>
    <w:rsid w:val="008D084A"/>
    <w:rsid w:val="008D1BEB"/>
    <w:rsid w:val="008D1C2A"/>
    <w:rsid w:val="008D3193"/>
    <w:rsid w:val="008D45ED"/>
    <w:rsid w:val="008E0670"/>
    <w:rsid w:val="008E4581"/>
    <w:rsid w:val="008E58EF"/>
    <w:rsid w:val="008E6BE4"/>
    <w:rsid w:val="008E7648"/>
    <w:rsid w:val="008F180A"/>
    <w:rsid w:val="008F27D4"/>
    <w:rsid w:val="008F2D82"/>
    <w:rsid w:val="008F2DFA"/>
    <w:rsid w:val="008F4B0B"/>
    <w:rsid w:val="008F5EC1"/>
    <w:rsid w:val="008F7DDF"/>
    <w:rsid w:val="00901626"/>
    <w:rsid w:val="00902417"/>
    <w:rsid w:val="00902A89"/>
    <w:rsid w:val="0090514C"/>
    <w:rsid w:val="0090688B"/>
    <w:rsid w:val="0091346F"/>
    <w:rsid w:val="00913489"/>
    <w:rsid w:val="009134D2"/>
    <w:rsid w:val="009136A6"/>
    <w:rsid w:val="00915331"/>
    <w:rsid w:val="00915D58"/>
    <w:rsid w:val="0091679D"/>
    <w:rsid w:val="009177E1"/>
    <w:rsid w:val="00920D7F"/>
    <w:rsid w:val="00922451"/>
    <w:rsid w:val="00922AA6"/>
    <w:rsid w:val="009279E3"/>
    <w:rsid w:val="00930E44"/>
    <w:rsid w:val="009326B8"/>
    <w:rsid w:val="0093281A"/>
    <w:rsid w:val="00933EA4"/>
    <w:rsid w:val="00934297"/>
    <w:rsid w:val="0093548D"/>
    <w:rsid w:val="00935E24"/>
    <w:rsid w:val="009362B5"/>
    <w:rsid w:val="00936A30"/>
    <w:rsid w:val="00940C35"/>
    <w:rsid w:val="009415C8"/>
    <w:rsid w:val="00947657"/>
    <w:rsid w:val="009478FD"/>
    <w:rsid w:val="00947CE5"/>
    <w:rsid w:val="00950FA9"/>
    <w:rsid w:val="0095124E"/>
    <w:rsid w:val="00951F0D"/>
    <w:rsid w:val="00955305"/>
    <w:rsid w:val="00956F2B"/>
    <w:rsid w:val="009615C1"/>
    <w:rsid w:val="00962444"/>
    <w:rsid w:val="00964239"/>
    <w:rsid w:val="0096479F"/>
    <w:rsid w:val="00965E97"/>
    <w:rsid w:val="009716C7"/>
    <w:rsid w:val="00971A70"/>
    <w:rsid w:val="00975299"/>
    <w:rsid w:val="00976805"/>
    <w:rsid w:val="0098177F"/>
    <w:rsid w:val="009858AB"/>
    <w:rsid w:val="00990251"/>
    <w:rsid w:val="0099235A"/>
    <w:rsid w:val="00992AA1"/>
    <w:rsid w:val="00993422"/>
    <w:rsid w:val="009945C5"/>
    <w:rsid w:val="00995302"/>
    <w:rsid w:val="00996B89"/>
    <w:rsid w:val="00996E60"/>
    <w:rsid w:val="009A0D7D"/>
    <w:rsid w:val="009A19E7"/>
    <w:rsid w:val="009A1DF6"/>
    <w:rsid w:val="009A218C"/>
    <w:rsid w:val="009A3D44"/>
    <w:rsid w:val="009A60C0"/>
    <w:rsid w:val="009B3560"/>
    <w:rsid w:val="009B49FC"/>
    <w:rsid w:val="009B52DB"/>
    <w:rsid w:val="009B5DC1"/>
    <w:rsid w:val="009B6F37"/>
    <w:rsid w:val="009B6FC2"/>
    <w:rsid w:val="009C2680"/>
    <w:rsid w:val="009C2D23"/>
    <w:rsid w:val="009C4B63"/>
    <w:rsid w:val="009C7061"/>
    <w:rsid w:val="009D1794"/>
    <w:rsid w:val="009D19EA"/>
    <w:rsid w:val="009D2C05"/>
    <w:rsid w:val="009D2DED"/>
    <w:rsid w:val="009D3AF9"/>
    <w:rsid w:val="009D4983"/>
    <w:rsid w:val="009D684A"/>
    <w:rsid w:val="009E0B2C"/>
    <w:rsid w:val="009E2BF4"/>
    <w:rsid w:val="009E4982"/>
    <w:rsid w:val="009E66A9"/>
    <w:rsid w:val="009F0904"/>
    <w:rsid w:val="009F0F32"/>
    <w:rsid w:val="009F159B"/>
    <w:rsid w:val="009F38C6"/>
    <w:rsid w:val="00A0212D"/>
    <w:rsid w:val="00A050B6"/>
    <w:rsid w:val="00A073F2"/>
    <w:rsid w:val="00A07AA5"/>
    <w:rsid w:val="00A11E45"/>
    <w:rsid w:val="00A127E2"/>
    <w:rsid w:val="00A12A87"/>
    <w:rsid w:val="00A13BB9"/>
    <w:rsid w:val="00A13C6F"/>
    <w:rsid w:val="00A2070F"/>
    <w:rsid w:val="00A20BA0"/>
    <w:rsid w:val="00A20DE0"/>
    <w:rsid w:val="00A21982"/>
    <w:rsid w:val="00A2228D"/>
    <w:rsid w:val="00A231EF"/>
    <w:rsid w:val="00A23C13"/>
    <w:rsid w:val="00A2489D"/>
    <w:rsid w:val="00A272BD"/>
    <w:rsid w:val="00A31266"/>
    <w:rsid w:val="00A330E2"/>
    <w:rsid w:val="00A36F8F"/>
    <w:rsid w:val="00A42206"/>
    <w:rsid w:val="00A4338C"/>
    <w:rsid w:val="00A43C87"/>
    <w:rsid w:val="00A443E7"/>
    <w:rsid w:val="00A44BF3"/>
    <w:rsid w:val="00A5064B"/>
    <w:rsid w:val="00A509ED"/>
    <w:rsid w:val="00A527AD"/>
    <w:rsid w:val="00A531C1"/>
    <w:rsid w:val="00A532D7"/>
    <w:rsid w:val="00A536B8"/>
    <w:rsid w:val="00A53B4F"/>
    <w:rsid w:val="00A5793E"/>
    <w:rsid w:val="00A57CF4"/>
    <w:rsid w:val="00A658F8"/>
    <w:rsid w:val="00A67AC4"/>
    <w:rsid w:val="00A71D78"/>
    <w:rsid w:val="00A731FE"/>
    <w:rsid w:val="00A74808"/>
    <w:rsid w:val="00A822D3"/>
    <w:rsid w:val="00A83746"/>
    <w:rsid w:val="00A86FE3"/>
    <w:rsid w:val="00A90A3D"/>
    <w:rsid w:val="00A9101E"/>
    <w:rsid w:val="00A91A9D"/>
    <w:rsid w:val="00A967F1"/>
    <w:rsid w:val="00A97630"/>
    <w:rsid w:val="00A97C5C"/>
    <w:rsid w:val="00AA09CE"/>
    <w:rsid w:val="00AA69D1"/>
    <w:rsid w:val="00AA7008"/>
    <w:rsid w:val="00AA720C"/>
    <w:rsid w:val="00AA7C85"/>
    <w:rsid w:val="00AC0669"/>
    <w:rsid w:val="00AC0A1C"/>
    <w:rsid w:val="00AC2A4D"/>
    <w:rsid w:val="00AC3AE8"/>
    <w:rsid w:val="00AC5B89"/>
    <w:rsid w:val="00AC6309"/>
    <w:rsid w:val="00AC6331"/>
    <w:rsid w:val="00AD01F1"/>
    <w:rsid w:val="00AD1B1C"/>
    <w:rsid w:val="00AD2CDB"/>
    <w:rsid w:val="00AD3A42"/>
    <w:rsid w:val="00AD4776"/>
    <w:rsid w:val="00AD6C1F"/>
    <w:rsid w:val="00AD7174"/>
    <w:rsid w:val="00AE0CBC"/>
    <w:rsid w:val="00AE1BB3"/>
    <w:rsid w:val="00AE300E"/>
    <w:rsid w:val="00AE36DF"/>
    <w:rsid w:val="00AE5B4C"/>
    <w:rsid w:val="00AE63D4"/>
    <w:rsid w:val="00AF1170"/>
    <w:rsid w:val="00AF2767"/>
    <w:rsid w:val="00AF298E"/>
    <w:rsid w:val="00AF3A31"/>
    <w:rsid w:val="00AF4710"/>
    <w:rsid w:val="00AF6B55"/>
    <w:rsid w:val="00AF759F"/>
    <w:rsid w:val="00AF78DD"/>
    <w:rsid w:val="00B00135"/>
    <w:rsid w:val="00B019AD"/>
    <w:rsid w:val="00B06387"/>
    <w:rsid w:val="00B0660F"/>
    <w:rsid w:val="00B10EF7"/>
    <w:rsid w:val="00B117EF"/>
    <w:rsid w:val="00B122B2"/>
    <w:rsid w:val="00B123B9"/>
    <w:rsid w:val="00B1351C"/>
    <w:rsid w:val="00B15201"/>
    <w:rsid w:val="00B159C8"/>
    <w:rsid w:val="00B16282"/>
    <w:rsid w:val="00B1739F"/>
    <w:rsid w:val="00B17617"/>
    <w:rsid w:val="00B204E8"/>
    <w:rsid w:val="00B223CD"/>
    <w:rsid w:val="00B2347E"/>
    <w:rsid w:val="00B24A15"/>
    <w:rsid w:val="00B26070"/>
    <w:rsid w:val="00B308EA"/>
    <w:rsid w:val="00B32A49"/>
    <w:rsid w:val="00B3330F"/>
    <w:rsid w:val="00B33D54"/>
    <w:rsid w:val="00B356A6"/>
    <w:rsid w:val="00B3759F"/>
    <w:rsid w:val="00B43030"/>
    <w:rsid w:val="00B437D6"/>
    <w:rsid w:val="00B44912"/>
    <w:rsid w:val="00B456E3"/>
    <w:rsid w:val="00B475F6"/>
    <w:rsid w:val="00B520A0"/>
    <w:rsid w:val="00B52CED"/>
    <w:rsid w:val="00B53521"/>
    <w:rsid w:val="00B62357"/>
    <w:rsid w:val="00B6258C"/>
    <w:rsid w:val="00B64144"/>
    <w:rsid w:val="00B6733E"/>
    <w:rsid w:val="00B67379"/>
    <w:rsid w:val="00B70076"/>
    <w:rsid w:val="00B7051C"/>
    <w:rsid w:val="00B70BC9"/>
    <w:rsid w:val="00B712A0"/>
    <w:rsid w:val="00B73369"/>
    <w:rsid w:val="00B76313"/>
    <w:rsid w:val="00B77180"/>
    <w:rsid w:val="00B80B68"/>
    <w:rsid w:val="00B82075"/>
    <w:rsid w:val="00B852CD"/>
    <w:rsid w:val="00B853A5"/>
    <w:rsid w:val="00B85F27"/>
    <w:rsid w:val="00B864DF"/>
    <w:rsid w:val="00B8661F"/>
    <w:rsid w:val="00B90FB1"/>
    <w:rsid w:val="00BA1387"/>
    <w:rsid w:val="00BA2821"/>
    <w:rsid w:val="00BA29F2"/>
    <w:rsid w:val="00BA5679"/>
    <w:rsid w:val="00BB1D95"/>
    <w:rsid w:val="00BB513E"/>
    <w:rsid w:val="00BB5570"/>
    <w:rsid w:val="00BB5601"/>
    <w:rsid w:val="00BB5789"/>
    <w:rsid w:val="00BB6E84"/>
    <w:rsid w:val="00BB7B9E"/>
    <w:rsid w:val="00BB7F32"/>
    <w:rsid w:val="00BB7F4F"/>
    <w:rsid w:val="00BC02C5"/>
    <w:rsid w:val="00BC31D2"/>
    <w:rsid w:val="00BC3F40"/>
    <w:rsid w:val="00BC5095"/>
    <w:rsid w:val="00BC62AD"/>
    <w:rsid w:val="00BD0454"/>
    <w:rsid w:val="00BD5C7D"/>
    <w:rsid w:val="00BE1CD8"/>
    <w:rsid w:val="00BE2517"/>
    <w:rsid w:val="00BE2EB2"/>
    <w:rsid w:val="00BE62B5"/>
    <w:rsid w:val="00BE69A6"/>
    <w:rsid w:val="00BE6A53"/>
    <w:rsid w:val="00BF41E0"/>
    <w:rsid w:val="00BF4C7B"/>
    <w:rsid w:val="00BF5478"/>
    <w:rsid w:val="00C00999"/>
    <w:rsid w:val="00C00AB3"/>
    <w:rsid w:val="00C02A50"/>
    <w:rsid w:val="00C041DC"/>
    <w:rsid w:val="00C0509E"/>
    <w:rsid w:val="00C0571D"/>
    <w:rsid w:val="00C06201"/>
    <w:rsid w:val="00C07541"/>
    <w:rsid w:val="00C107BA"/>
    <w:rsid w:val="00C10E12"/>
    <w:rsid w:val="00C110C3"/>
    <w:rsid w:val="00C1217A"/>
    <w:rsid w:val="00C12EEC"/>
    <w:rsid w:val="00C16A52"/>
    <w:rsid w:val="00C179BB"/>
    <w:rsid w:val="00C204ED"/>
    <w:rsid w:val="00C207BB"/>
    <w:rsid w:val="00C20B6D"/>
    <w:rsid w:val="00C23F1D"/>
    <w:rsid w:val="00C23FFB"/>
    <w:rsid w:val="00C24384"/>
    <w:rsid w:val="00C27F5E"/>
    <w:rsid w:val="00C306B2"/>
    <w:rsid w:val="00C33554"/>
    <w:rsid w:val="00C3688E"/>
    <w:rsid w:val="00C41ECC"/>
    <w:rsid w:val="00C43C86"/>
    <w:rsid w:val="00C4586A"/>
    <w:rsid w:val="00C458B8"/>
    <w:rsid w:val="00C465B0"/>
    <w:rsid w:val="00C474AB"/>
    <w:rsid w:val="00C47C2F"/>
    <w:rsid w:val="00C51667"/>
    <w:rsid w:val="00C52D47"/>
    <w:rsid w:val="00C54D0A"/>
    <w:rsid w:val="00C57E4D"/>
    <w:rsid w:val="00C62317"/>
    <w:rsid w:val="00C62AC9"/>
    <w:rsid w:val="00C646A6"/>
    <w:rsid w:val="00C64E17"/>
    <w:rsid w:val="00C71B3D"/>
    <w:rsid w:val="00C72740"/>
    <w:rsid w:val="00C72DAD"/>
    <w:rsid w:val="00C75781"/>
    <w:rsid w:val="00C76B18"/>
    <w:rsid w:val="00C77857"/>
    <w:rsid w:val="00C801EA"/>
    <w:rsid w:val="00C821FF"/>
    <w:rsid w:val="00C8478A"/>
    <w:rsid w:val="00C84A9F"/>
    <w:rsid w:val="00C84AB5"/>
    <w:rsid w:val="00C84D2E"/>
    <w:rsid w:val="00C869B7"/>
    <w:rsid w:val="00C86DDD"/>
    <w:rsid w:val="00C87130"/>
    <w:rsid w:val="00C929DB"/>
    <w:rsid w:val="00C9646D"/>
    <w:rsid w:val="00C96617"/>
    <w:rsid w:val="00C968D4"/>
    <w:rsid w:val="00C974C1"/>
    <w:rsid w:val="00CA06CF"/>
    <w:rsid w:val="00CA10D9"/>
    <w:rsid w:val="00CA1232"/>
    <w:rsid w:val="00CA1644"/>
    <w:rsid w:val="00CA18C9"/>
    <w:rsid w:val="00CA71AD"/>
    <w:rsid w:val="00CA797E"/>
    <w:rsid w:val="00CA7F6C"/>
    <w:rsid w:val="00CB1435"/>
    <w:rsid w:val="00CB40BF"/>
    <w:rsid w:val="00CB5CB8"/>
    <w:rsid w:val="00CB6D0A"/>
    <w:rsid w:val="00CC0FB6"/>
    <w:rsid w:val="00CC1448"/>
    <w:rsid w:val="00CC3B27"/>
    <w:rsid w:val="00CC47CA"/>
    <w:rsid w:val="00CC5378"/>
    <w:rsid w:val="00CC5AA3"/>
    <w:rsid w:val="00CD1940"/>
    <w:rsid w:val="00CD205B"/>
    <w:rsid w:val="00CD39EE"/>
    <w:rsid w:val="00CD5C7D"/>
    <w:rsid w:val="00CD7391"/>
    <w:rsid w:val="00CD76C0"/>
    <w:rsid w:val="00CD7BD5"/>
    <w:rsid w:val="00CE0591"/>
    <w:rsid w:val="00CE05BE"/>
    <w:rsid w:val="00CE14BD"/>
    <w:rsid w:val="00CE37F5"/>
    <w:rsid w:val="00CE3993"/>
    <w:rsid w:val="00CE71DA"/>
    <w:rsid w:val="00CF0165"/>
    <w:rsid w:val="00CF0BC2"/>
    <w:rsid w:val="00CF6A30"/>
    <w:rsid w:val="00CF7634"/>
    <w:rsid w:val="00CF7FB9"/>
    <w:rsid w:val="00D02375"/>
    <w:rsid w:val="00D03E91"/>
    <w:rsid w:val="00D0669A"/>
    <w:rsid w:val="00D0683E"/>
    <w:rsid w:val="00D11B8E"/>
    <w:rsid w:val="00D12092"/>
    <w:rsid w:val="00D12E0A"/>
    <w:rsid w:val="00D14089"/>
    <w:rsid w:val="00D15785"/>
    <w:rsid w:val="00D164E9"/>
    <w:rsid w:val="00D22ED5"/>
    <w:rsid w:val="00D238A7"/>
    <w:rsid w:val="00D26E15"/>
    <w:rsid w:val="00D26F30"/>
    <w:rsid w:val="00D2729A"/>
    <w:rsid w:val="00D330AB"/>
    <w:rsid w:val="00D34ECD"/>
    <w:rsid w:val="00D37BCF"/>
    <w:rsid w:val="00D37CDF"/>
    <w:rsid w:val="00D37F7E"/>
    <w:rsid w:val="00D408A4"/>
    <w:rsid w:val="00D412DC"/>
    <w:rsid w:val="00D45515"/>
    <w:rsid w:val="00D45AA0"/>
    <w:rsid w:val="00D53E93"/>
    <w:rsid w:val="00D618AA"/>
    <w:rsid w:val="00D62ED7"/>
    <w:rsid w:val="00D6427D"/>
    <w:rsid w:val="00D66CBF"/>
    <w:rsid w:val="00D7037C"/>
    <w:rsid w:val="00D71E38"/>
    <w:rsid w:val="00D72F6D"/>
    <w:rsid w:val="00D74AB9"/>
    <w:rsid w:val="00D755E7"/>
    <w:rsid w:val="00D76F5C"/>
    <w:rsid w:val="00D80E5E"/>
    <w:rsid w:val="00D81944"/>
    <w:rsid w:val="00D82A22"/>
    <w:rsid w:val="00D84871"/>
    <w:rsid w:val="00D85C8F"/>
    <w:rsid w:val="00D91B18"/>
    <w:rsid w:val="00D91B85"/>
    <w:rsid w:val="00D92C76"/>
    <w:rsid w:val="00D94B63"/>
    <w:rsid w:val="00D97A30"/>
    <w:rsid w:val="00DA2170"/>
    <w:rsid w:val="00DA22A8"/>
    <w:rsid w:val="00DA25DD"/>
    <w:rsid w:val="00DA27AB"/>
    <w:rsid w:val="00DA5149"/>
    <w:rsid w:val="00DA7E33"/>
    <w:rsid w:val="00DB075D"/>
    <w:rsid w:val="00DB3E77"/>
    <w:rsid w:val="00DC4B33"/>
    <w:rsid w:val="00DC7679"/>
    <w:rsid w:val="00DC7B62"/>
    <w:rsid w:val="00DD0CB0"/>
    <w:rsid w:val="00DD2126"/>
    <w:rsid w:val="00DD5612"/>
    <w:rsid w:val="00DD6FE5"/>
    <w:rsid w:val="00DE060F"/>
    <w:rsid w:val="00DE2901"/>
    <w:rsid w:val="00DE4178"/>
    <w:rsid w:val="00DE489C"/>
    <w:rsid w:val="00DE4BA1"/>
    <w:rsid w:val="00DE58FA"/>
    <w:rsid w:val="00DE6D4D"/>
    <w:rsid w:val="00DE7179"/>
    <w:rsid w:val="00DE7667"/>
    <w:rsid w:val="00DF42DC"/>
    <w:rsid w:val="00DF4549"/>
    <w:rsid w:val="00E00B74"/>
    <w:rsid w:val="00E01582"/>
    <w:rsid w:val="00E01732"/>
    <w:rsid w:val="00E038E1"/>
    <w:rsid w:val="00E04FBF"/>
    <w:rsid w:val="00E05327"/>
    <w:rsid w:val="00E05969"/>
    <w:rsid w:val="00E07265"/>
    <w:rsid w:val="00E1062C"/>
    <w:rsid w:val="00E10E5A"/>
    <w:rsid w:val="00E11520"/>
    <w:rsid w:val="00E11678"/>
    <w:rsid w:val="00E13CE2"/>
    <w:rsid w:val="00E153AC"/>
    <w:rsid w:val="00E22939"/>
    <w:rsid w:val="00E22EB1"/>
    <w:rsid w:val="00E248F2"/>
    <w:rsid w:val="00E25F8E"/>
    <w:rsid w:val="00E26786"/>
    <w:rsid w:val="00E3041F"/>
    <w:rsid w:val="00E320C1"/>
    <w:rsid w:val="00E32434"/>
    <w:rsid w:val="00E34E5A"/>
    <w:rsid w:val="00E35D61"/>
    <w:rsid w:val="00E4162A"/>
    <w:rsid w:val="00E41A0C"/>
    <w:rsid w:val="00E447A1"/>
    <w:rsid w:val="00E47338"/>
    <w:rsid w:val="00E50E23"/>
    <w:rsid w:val="00E50EE7"/>
    <w:rsid w:val="00E51980"/>
    <w:rsid w:val="00E52A69"/>
    <w:rsid w:val="00E546A6"/>
    <w:rsid w:val="00E5590C"/>
    <w:rsid w:val="00E57193"/>
    <w:rsid w:val="00E60EFF"/>
    <w:rsid w:val="00E61093"/>
    <w:rsid w:val="00E61A5E"/>
    <w:rsid w:val="00E61E30"/>
    <w:rsid w:val="00E62391"/>
    <w:rsid w:val="00E628BA"/>
    <w:rsid w:val="00E65A47"/>
    <w:rsid w:val="00E71B2E"/>
    <w:rsid w:val="00E72924"/>
    <w:rsid w:val="00E72DEF"/>
    <w:rsid w:val="00E7571F"/>
    <w:rsid w:val="00E809C2"/>
    <w:rsid w:val="00E81862"/>
    <w:rsid w:val="00E860F5"/>
    <w:rsid w:val="00E87484"/>
    <w:rsid w:val="00E94156"/>
    <w:rsid w:val="00EA38F4"/>
    <w:rsid w:val="00EA6130"/>
    <w:rsid w:val="00EA6C9D"/>
    <w:rsid w:val="00EA7245"/>
    <w:rsid w:val="00EA76BF"/>
    <w:rsid w:val="00EA7B41"/>
    <w:rsid w:val="00EB0F11"/>
    <w:rsid w:val="00EB46E0"/>
    <w:rsid w:val="00EC1A39"/>
    <w:rsid w:val="00EC1EED"/>
    <w:rsid w:val="00EC388A"/>
    <w:rsid w:val="00EC3A17"/>
    <w:rsid w:val="00EC3F07"/>
    <w:rsid w:val="00EC512F"/>
    <w:rsid w:val="00EC5703"/>
    <w:rsid w:val="00EC5E7F"/>
    <w:rsid w:val="00ED0B76"/>
    <w:rsid w:val="00ED204B"/>
    <w:rsid w:val="00ED5A1C"/>
    <w:rsid w:val="00ED63E6"/>
    <w:rsid w:val="00EE158C"/>
    <w:rsid w:val="00EE30C3"/>
    <w:rsid w:val="00EE43E0"/>
    <w:rsid w:val="00EE4CBC"/>
    <w:rsid w:val="00EE517B"/>
    <w:rsid w:val="00EE5C0C"/>
    <w:rsid w:val="00EF20E0"/>
    <w:rsid w:val="00EF544A"/>
    <w:rsid w:val="00EF59B9"/>
    <w:rsid w:val="00EF636D"/>
    <w:rsid w:val="00EF69D6"/>
    <w:rsid w:val="00EF77CE"/>
    <w:rsid w:val="00F015FF"/>
    <w:rsid w:val="00F0372C"/>
    <w:rsid w:val="00F038CA"/>
    <w:rsid w:val="00F03E73"/>
    <w:rsid w:val="00F05980"/>
    <w:rsid w:val="00F06691"/>
    <w:rsid w:val="00F07A45"/>
    <w:rsid w:val="00F103C3"/>
    <w:rsid w:val="00F1058F"/>
    <w:rsid w:val="00F11D79"/>
    <w:rsid w:val="00F11EB1"/>
    <w:rsid w:val="00F179E9"/>
    <w:rsid w:val="00F21F7F"/>
    <w:rsid w:val="00F23745"/>
    <w:rsid w:val="00F238FF"/>
    <w:rsid w:val="00F25AE3"/>
    <w:rsid w:val="00F26DC0"/>
    <w:rsid w:val="00F26F10"/>
    <w:rsid w:val="00F27B54"/>
    <w:rsid w:val="00F31597"/>
    <w:rsid w:val="00F3467B"/>
    <w:rsid w:val="00F34F61"/>
    <w:rsid w:val="00F35DF4"/>
    <w:rsid w:val="00F36DA5"/>
    <w:rsid w:val="00F42365"/>
    <w:rsid w:val="00F42C02"/>
    <w:rsid w:val="00F44F69"/>
    <w:rsid w:val="00F45145"/>
    <w:rsid w:val="00F451A6"/>
    <w:rsid w:val="00F462AD"/>
    <w:rsid w:val="00F50303"/>
    <w:rsid w:val="00F50847"/>
    <w:rsid w:val="00F606D4"/>
    <w:rsid w:val="00F60CE3"/>
    <w:rsid w:val="00F61EA5"/>
    <w:rsid w:val="00F643FC"/>
    <w:rsid w:val="00F65D6B"/>
    <w:rsid w:val="00F71489"/>
    <w:rsid w:val="00F72520"/>
    <w:rsid w:val="00F7422C"/>
    <w:rsid w:val="00F746A1"/>
    <w:rsid w:val="00F77E55"/>
    <w:rsid w:val="00F811DF"/>
    <w:rsid w:val="00F81203"/>
    <w:rsid w:val="00F82937"/>
    <w:rsid w:val="00F843BD"/>
    <w:rsid w:val="00F85796"/>
    <w:rsid w:val="00F86353"/>
    <w:rsid w:val="00F86808"/>
    <w:rsid w:val="00F8754B"/>
    <w:rsid w:val="00F92285"/>
    <w:rsid w:val="00F94DE3"/>
    <w:rsid w:val="00F94F28"/>
    <w:rsid w:val="00F961EE"/>
    <w:rsid w:val="00F96608"/>
    <w:rsid w:val="00FA1326"/>
    <w:rsid w:val="00FA35AC"/>
    <w:rsid w:val="00FA6A92"/>
    <w:rsid w:val="00FA7512"/>
    <w:rsid w:val="00FB37F4"/>
    <w:rsid w:val="00FB3FDD"/>
    <w:rsid w:val="00FB4676"/>
    <w:rsid w:val="00FB79FB"/>
    <w:rsid w:val="00FB7F03"/>
    <w:rsid w:val="00FC2214"/>
    <w:rsid w:val="00FC4E1C"/>
    <w:rsid w:val="00FC67A7"/>
    <w:rsid w:val="00FC6919"/>
    <w:rsid w:val="00FC7939"/>
    <w:rsid w:val="00FD06B6"/>
    <w:rsid w:val="00FD1FC8"/>
    <w:rsid w:val="00FD7036"/>
    <w:rsid w:val="00FE0A70"/>
    <w:rsid w:val="00FE2834"/>
    <w:rsid w:val="00FE3977"/>
    <w:rsid w:val="00FF0C82"/>
    <w:rsid w:val="00FF11D6"/>
    <w:rsid w:val="00FF165D"/>
    <w:rsid w:val="00FF34A3"/>
    <w:rsid w:val="00FF650D"/>
    <w:rsid w:val="00FF6AB4"/>
    <w:rsid w:val="00FF73A1"/>
    <w:rsid w:val="00FF7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EF759"/>
  <w15:docId w15:val="{A14A3B7B-91C6-44EB-89FE-579983B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98"/>
    <w:pPr>
      <w:jc w:val="both"/>
    </w:pPr>
  </w:style>
  <w:style w:type="paragraph" w:styleId="Heading1">
    <w:name w:val="heading 1"/>
    <w:basedOn w:val="ListParagraph"/>
    <w:next w:val="Normal"/>
    <w:link w:val="Heading1Char"/>
    <w:uiPriority w:val="9"/>
    <w:qFormat/>
    <w:rsid w:val="00DB075D"/>
    <w:pPr>
      <w:numPr>
        <w:numId w:val="1"/>
      </w:numPr>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List paragraph"/>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basedOn w:val="Normal"/>
    <w:link w:val="CommentTextChar"/>
    <w:unhideWhenUsed/>
    <w:qFormat/>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nhideWhenUsed/>
    <w:qFormat/>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qFormat/>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paragraph" w:customStyle="1" w:styleId="preamble">
    <w:name w:val="preamble"/>
    <w:basedOn w:val="Normal"/>
    <w:rsid w:val="0034393C"/>
    <w:pPr>
      <w:spacing w:before="100" w:beforeAutospacing="1" w:after="100" w:afterAutospacing="1" w:line="240" w:lineRule="auto"/>
      <w:jc w:val="left"/>
    </w:pPr>
    <w:rPr>
      <w:rFonts w:ascii="Times" w:hAnsi="Times"/>
      <w:sz w:val="20"/>
      <w:szCs w:val="20"/>
      <w:lang w:val="en-US"/>
    </w:rPr>
  </w:style>
  <w:style w:type="character" w:customStyle="1" w:styleId="rsbtntext">
    <w:name w:val="rsbtn_text"/>
    <w:basedOn w:val="DefaultParagraphFont"/>
    <w:rsid w:val="0034393C"/>
  </w:style>
  <w:style w:type="paragraph" w:styleId="NormalWeb">
    <w:name w:val="Normal (Web)"/>
    <w:basedOn w:val="Normal"/>
    <w:uiPriority w:val="99"/>
    <w:unhideWhenUsed/>
    <w:rsid w:val="0034393C"/>
    <w:pPr>
      <w:spacing w:before="100" w:beforeAutospacing="1" w:after="100" w:afterAutospacing="1" w:line="240" w:lineRule="auto"/>
      <w:jc w:val="left"/>
    </w:pPr>
    <w:rPr>
      <w:rFonts w:ascii="Times" w:hAnsi="Times" w:cs="Times New Roman"/>
      <w:sz w:val="20"/>
      <w:szCs w:val="20"/>
      <w:lang w:val="en-US"/>
    </w:rPr>
  </w:style>
  <w:style w:type="paragraph" w:customStyle="1" w:styleId="pub-meta">
    <w:name w:val="pub-meta"/>
    <w:basedOn w:val="Normal"/>
    <w:rsid w:val="00510ABB"/>
    <w:pPr>
      <w:spacing w:before="100" w:beforeAutospacing="1" w:after="100" w:afterAutospacing="1" w:line="240" w:lineRule="auto"/>
      <w:jc w:val="left"/>
    </w:pPr>
    <w:rPr>
      <w:rFonts w:ascii="Times" w:hAnsi="Times"/>
      <w:sz w:val="20"/>
      <w:szCs w:val="20"/>
      <w:lang w:val="en-US"/>
    </w:rPr>
  </w:style>
  <w:style w:type="paragraph" w:customStyle="1" w:styleId="Default">
    <w:name w:val="Default"/>
    <w:qFormat/>
    <w:rsid w:val="00E35D61"/>
    <w:pPr>
      <w:widowControl w:val="0"/>
      <w:autoSpaceDE w:val="0"/>
      <w:autoSpaceDN w:val="0"/>
      <w:adjustRightInd w:val="0"/>
      <w:spacing w:after="0" w:line="240" w:lineRule="auto"/>
    </w:pPr>
    <w:rPr>
      <w:rFonts w:ascii="EUAlbertina" w:hAnsi="EUAlbertina" w:cs="EUAlbertina"/>
      <w:color w:val="000000"/>
      <w:sz w:val="24"/>
      <w:szCs w:val="24"/>
      <w:lang w:val="en-US"/>
    </w:rPr>
  </w:style>
  <w:style w:type="paragraph" w:styleId="FootnoteText">
    <w:name w:val="footnote text"/>
    <w:basedOn w:val="Normal"/>
    <w:link w:val="FootnoteTextChar"/>
    <w:rsid w:val="00453C0D"/>
    <w:pPr>
      <w:widowControl w:val="0"/>
      <w:tabs>
        <w:tab w:val="left" w:pos="360"/>
      </w:tabs>
      <w:suppressAutoHyphens/>
      <w:spacing w:after="0" w:line="240" w:lineRule="auto"/>
      <w:ind w:left="360" w:hanging="360"/>
    </w:pPr>
    <w:rPr>
      <w:rFonts w:ascii="Times New Roman" w:eastAsia="Times New Roman" w:hAnsi="Times New Roman" w:cs="Times New Roman"/>
      <w:sz w:val="20"/>
      <w:szCs w:val="20"/>
      <w:lang w:val="en-US" w:eastAsia="zh-CN"/>
    </w:rPr>
  </w:style>
  <w:style w:type="character" w:customStyle="1" w:styleId="FootnoteTextChar">
    <w:name w:val="Footnote Text Char"/>
    <w:basedOn w:val="DefaultParagraphFont"/>
    <w:link w:val="FootnoteText"/>
    <w:rsid w:val="00453C0D"/>
    <w:rPr>
      <w:rFonts w:ascii="Times New Roman" w:eastAsia="Times New Roman" w:hAnsi="Times New Roman" w:cs="Times New Roman"/>
      <w:sz w:val="20"/>
      <w:szCs w:val="20"/>
      <w:lang w:val="en-US" w:eastAsia="zh-CN"/>
    </w:rPr>
  </w:style>
  <w:style w:type="paragraph" w:customStyle="1" w:styleId="ti-grseq-1">
    <w:name w:val="ti-grseq-1"/>
    <w:basedOn w:val="Normal"/>
    <w:rsid w:val="00D12092"/>
    <w:pPr>
      <w:spacing w:before="100" w:beforeAutospacing="1" w:after="100" w:afterAutospacing="1" w:line="240" w:lineRule="auto"/>
      <w:jc w:val="left"/>
    </w:pPr>
    <w:rPr>
      <w:rFonts w:ascii="Times" w:hAnsi="Times"/>
      <w:sz w:val="20"/>
      <w:szCs w:val="20"/>
      <w:lang w:val="en-US"/>
    </w:rPr>
  </w:style>
  <w:style w:type="character" w:customStyle="1" w:styleId="sp-normal">
    <w:name w:val="sp-normal"/>
    <w:basedOn w:val="DefaultParagraphFont"/>
    <w:rsid w:val="00D12092"/>
  </w:style>
  <w:style w:type="character" w:customStyle="1" w:styleId="super">
    <w:name w:val="super"/>
    <w:basedOn w:val="DefaultParagraphFont"/>
    <w:rsid w:val="00D12092"/>
  </w:style>
  <w:style w:type="character" w:customStyle="1" w:styleId="italic">
    <w:name w:val="italic"/>
    <w:basedOn w:val="DefaultParagraphFont"/>
    <w:rsid w:val="00D12092"/>
  </w:style>
  <w:style w:type="character" w:customStyle="1" w:styleId="sub">
    <w:name w:val="sub"/>
    <w:basedOn w:val="DefaultParagraphFont"/>
    <w:rsid w:val="00D12092"/>
  </w:style>
  <w:style w:type="paragraph" w:customStyle="1" w:styleId="ti-art">
    <w:name w:val="ti-art"/>
    <w:basedOn w:val="Normal"/>
    <w:rsid w:val="00D12092"/>
    <w:pPr>
      <w:spacing w:before="100" w:beforeAutospacing="1" w:after="100" w:afterAutospacing="1" w:line="240" w:lineRule="auto"/>
      <w:jc w:val="left"/>
    </w:pPr>
    <w:rPr>
      <w:rFonts w:ascii="Times" w:hAnsi="Times"/>
      <w:sz w:val="20"/>
      <w:szCs w:val="20"/>
      <w:lang w:val="en-US"/>
    </w:rPr>
  </w:style>
  <w:style w:type="paragraph" w:customStyle="1" w:styleId="sti-art">
    <w:name w:val="sti-art"/>
    <w:basedOn w:val="Normal"/>
    <w:rsid w:val="00D12092"/>
    <w:pPr>
      <w:spacing w:before="100" w:beforeAutospacing="1" w:after="100" w:afterAutospacing="1" w:line="240" w:lineRule="auto"/>
      <w:jc w:val="left"/>
    </w:pPr>
    <w:rPr>
      <w:rFonts w:ascii="Times" w:hAnsi="Times"/>
      <w:sz w:val="20"/>
      <w:szCs w:val="20"/>
      <w:lang w:val="en-US"/>
    </w:rPr>
  </w:style>
  <w:style w:type="paragraph" w:styleId="Header">
    <w:name w:val="header"/>
    <w:basedOn w:val="Normal"/>
    <w:link w:val="HeaderChar"/>
    <w:uiPriority w:val="99"/>
    <w:unhideWhenUsed/>
    <w:rsid w:val="005C04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0429"/>
  </w:style>
  <w:style w:type="paragraph" w:styleId="HTMLPreformatted">
    <w:name w:val="HTML Preformatted"/>
    <w:basedOn w:val="Normal"/>
    <w:link w:val="HTMLPreformattedChar"/>
    <w:uiPriority w:val="99"/>
    <w:unhideWhenUsed/>
    <w:rsid w:val="00B26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26070"/>
    <w:rPr>
      <w:rFonts w:ascii="Courier New" w:eastAsia="Times New Roman" w:hAnsi="Courier New" w:cs="Courier New"/>
      <w:sz w:val="20"/>
      <w:szCs w:val="20"/>
      <w:lang w:val="en-US"/>
    </w:rPr>
  </w:style>
  <w:style w:type="paragraph" w:styleId="BodyText">
    <w:name w:val="Body Text"/>
    <w:basedOn w:val="Normal"/>
    <w:link w:val="BodyTextChar"/>
    <w:uiPriority w:val="99"/>
    <w:semiHidden/>
    <w:unhideWhenUsed/>
    <w:rsid w:val="00E860F5"/>
    <w:pPr>
      <w:spacing w:before="200" w:after="120" w:line="276" w:lineRule="auto"/>
    </w:pPr>
    <w:rPr>
      <w:rFonts w:asciiTheme="minorHAnsi" w:eastAsiaTheme="minorEastAsia" w:hAnsiTheme="minorHAnsi" w:cstheme="minorBidi"/>
      <w:sz w:val="24"/>
      <w:szCs w:val="24"/>
      <w:lang w:val="en-US"/>
    </w:rPr>
  </w:style>
  <w:style w:type="character" w:customStyle="1" w:styleId="BodyTextChar">
    <w:name w:val="Body Text Char"/>
    <w:basedOn w:val="DefaultParagraphFont"/>
    <w:link w:val="BodyText"/>
    <w:uiPriority w:val="99"/>
    <w:semiHidden/>
    <w:rsid w:val="00E860F5"/>
    <w:rPr>
      <w:rFonts w:asciiTheme="minorHAnsi" w:eastAsiaTheme="minorEastAsia" w:hAnsiTheme="minorHAnsi" w:cstheme="minorBidi"/>
      <w:sz w:val="24"/>
      <w:szCs w:val="24"/>
      <w:lang w:val="en-US"/>
    </w:rPr>
  </w:style>
  <w:style w:type="character" w:customStyle="1" w:styleId="Bullets">
    <w:name w:val="Bullets"/>
    <w:qFormat/>
    <w:rsid w:val="00E72DEF"/>
    <w:rPr>
      <w:rFonts w:ascii="OpenSymbol" w:eastAsia="OpenSymbol" w:hAnsi="OpenSymbol" w:cs="OpenSymbol"/>
    </w:rPr>
  </w:style>
  <w:style w:type="paragraph" w:customStyle="1" w:styleId="03EPRparagraph">
    <w:name w:val="(03) EPR paragraph"/>
    <w:basedOn w:val="Normal"/>
    <w:rsid w:val="004F42B6"/>
    <w:pPr>
      <w:spacing w:after="0" w:line="240" w:lineRule="auto"/>
    </w:pPr>
    <w:rPr>
      <w:rFonts w:ascii="Times New Roman" w:eastAsia="Times New Roman" w:hAnsi="Times New Roman" w:cs="Times New Roman"/>
      <w:szCs w:val="20"/>
    </w:rPr>
  </w:style>
  <w:style w:type="character" w:customStyle="1" w:styleId="longtext1">
    <w:name w:val="longtext1"/>
    <w:rsid w:val="0047668C"/>
  </w:style>
  <w:style w:type="paragraph" w:customStyle="1" w:styleId="oj-doc-ti">
    <w:name w:val="oj-doc-ti"/>
    <w:basedOn w:val="Normal"/>
    <w:rsid w:val="000862C9"/>
    <w:pPr>
      <w:spacing w:before="100" w:beforeAutospacing="1" w:after="100" w:afterAutospacing="1" w:line="240" w:lineRule="auto"/>
      <w:jc w:val="left"/>
    </w:pPr>
    <w:rPr>
      <w:rFonts w:ascii="Times" w:hAnsi="Times"/>
      <w:sz w:val="20"/>
      <w:szCs w:val="20"/>
      <w:lang w:val="en-US"/>
    </w:rPr>
  </w:style>
  <w:style w:type="paragraph" w:customStyle="1" w:styleId="yiv3011860114xxmsonormal">
    <w:name w:val="yiv3011860114xxmsonormal"/>
    <w:basedOn w:val="Normal"/>
    <w:rsid w:val="0024496F"/>
    <w:pPr>
      <w:spacing w:before="100" w:beforeAutospacing="1" w:after="100" w:afterAutospacing="1" w:line="240" w:lineRule="auto"/>
      <w:jc w:val="left"/>
    </w:pPr>
    <w:rPr>
      <w:rFonts w:ascii="Times" w:eastAsiaTheme="minorEastAsia" w:hAnsi="Times" w:cstheme="minorBidi"/>
      <w:sz w:val="20"/>
      <w:szCs w:val="20"/>
      <w:lang w:val="en-US"/>
    </w:rPr>
  </w:style>
  <w:style w:type="paragraph" w:customStyle="1" w:styleId="doc-ti">
    <w:name w:val="doc-ti"/>
    <w:basedOn w:val="Normal"/>
    <w:rsid w:val="006A73CF"/>
    <w:pPr>
      <w:spacing w:before="100" w:beforeAutospacing="1" w:after="100" w:afterAutospacing="1" w:line="240" w:lineRule="auto"/>
      <w:jc w:val="left"/>
    </w:pPr>
    <w:rPr>
      <w:rFonts w:ascii="Times" w:hAnsi="Times"/>
      <w:sz w:val="20"/>
      <w:szCs w:val="20"/>
      <w:lang w:val="en-US"/>
    </w:rPr>
  </w:style>
  <w:style w:type="character" w:customStyle="1" w:styleId="jlqj4b">
    <w:name w:val="jlqj4b"/>
    <w:basedOn w:val="DefaultParagraphFont"/>
    <w:rsid w:val="000342CD"/>
  </w:style>
  <w:style w:type="character" w:customStyle="1" w:styleId="yiv3928963890ydpb90188ebhps">
    <w:name w:val="yiv3928963890ydpb90188ebhps"/>
    <w:basedOn w:val="DefaultParagraphFont"/>
    <w:rsid w:val="008665BC"/>
  </w:style>
  <w:style w:type="character" w:customStyle="1" w:styleId="yiv1781956111ydpb90188ebhps">
    <w:name w:val="yiv1781956111ydpb90188ebhps"/>
    <w:basedOn w:val="DefaultParagraphFont"/>
    <w:rsid w:val="0075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3735">
      <w:bodyDiv w:val="1"/>
      <w:marLeft w:val="0"/>
      <w:marRight w:val="0"/>
      <w:marTop w:val="0"/>
      <w:marBottom w:val="0"/>
      <w:divBdr>
        <w:top w:val="none" w:sz="0" w:space="0" w:color="auto"/>
        <w:left w:val="none" w:sz="0" w:space="0" w:color="auto"/>
        <w:bottom w:val="none" w:sz="0" w:space="0" w:color="auto"/>
        <w:right w:val="none" w:sz="0" w:space="0" w:color="auto"/>
      </w:divBdr>
      <w:divsChild>
        <w:div w:id="501512666">
          <w:marLeft w:val="0"/>
          <w:marRight w:val="0"/>
          <w:marTop w:val="0"/>
          <w:marBottom w:val="360"/>
          <w:divBdr>
            <w:top w:val="single" w:sz="6" w:space="0" w:color="D5D5D5"/>
            <w:left w:val="none" w:sz="0" w:space="0" w:color="auto"/>
            <w:bottom w:val="single" w:sz="6" w:space="0" w:color="D5D5D5"/>
            <w:right w:val="none" w:sz="0" w:space="0" w:color="auto"/>
          </w:divBdr>
          <w:divsChild>
            <w:div w:id="944733046">
              <w:marLeft w:val="0"/>
              <w:marRight w:val="0"/>
              <w:marTop w:val="0"/>
              <w:marBottom w:val="0"/>
              <w:divBdr>
                <w:top w:val="none" w:sz="0" w:space="0" w:color="auto"/>
                <w:left w:val="none" w:sz="0" w:space="0" w:color="auto"/>
                <w:bottom w:val="none" w:sz="0" w:space="0" w:color="auto"/>
                <w:right w:val="none" w:sz="0" w:space="0" w:color="auto"/>
              </w:divBdr>
              <w:divsChild>
                <w:div w:id="200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603">
          <w:marLeft w:val="0"/>
          <w:marRight w:val="0"/>
          <w:marTop w:val="0"/>
          <w:marBottom w:val="0"/>
          <w:divBdr>
            <w:top w:val="none" w:sz="0" w:space="0" w:color="auto"/>
            <w:left w:val="none" w:sz="0" w:space="0" w:color="auto"/>
            <w:bottom w:val="none" w:sz="0" w:space="0" w:color="auto"/>
            <w:right w:val="none" w:sz="0" w:space="0" w:color="auto"/>
          </w:divBdr>
          <w:divsChild>
            <w:div w:id="1335958268">
              <w:marLeft w:val="0"/>
              <w:marRight w:val="0"/>
              <w:marTop w:val="0"/>
              <w:marBottom w:val="300"/>
              <w:divBdr>
                <w:top w:val="none" w:sz="0" w:space="0" w:color="auto"/>
                <w:left w:val="none" w:sz="0" w:space="0" w:color="auto"/>
                <w:bottom w:val="none" w:sz="0" w:space="0" w:color="auto"/>
                <w:right w:val="none" w:sz="0" w:space="0" w:color="auto"/>
              </w:divBdr>
              <w:divsChild>
                <w:div w:id="14826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7911">
          <w:marLeft w:val="-600"/>
          <w:marRight w:val="0"/>
          <w:marTop w:val="0"/>
          <w:marBottom w:val="0"/>
          <w:divBdr>
            <w:top w:val="none" w:sz="0" w:space="0" w:color="auto"/>
            <w:left w:val="none" w:sz="0" w:space="0" w:color="auto"/>
            <w:bottom w:val="none" w:sz="0" w:space="0" w:color="auto"/>
            <w:right w:val="none" w:sz="0" w:space="0" w:color="auto"/>
          </w:divBdr>
          <w:divsChild>
            <w:div w:id="1319380353">
              <w:marLeft w:val="0"/>
              <w:marRight w:val="0"/>
              <w:marTop w:val="0"/>
              <w:marBottom w:val="450"/>
              <w:divBdr>
                <w:top w:val="single" w:sz="2" w:space="0" w:color="auto"/>
                <w:left w:val="single" w:sz="48" w:space="0" w:color="auto"/>
                <w:bottom w:val="single" w:sz="2" w:space="0" w:color="auto"/>
                <w:right w:val="single" w:sz="2" w:space="0" w:color="auto"/>
              </w:divBdr>
            </w:div>
          </w:divsChild>
        </w:div>
      </w:divsChild>
    </w:div>
    <w:div w:id="90905643">
      <w:bodyDiv w:val="1"/>
      <w:marLeft w:val="0"/>
      <w:marRight w:val="0"/>
      <w:marTop w:val="0"/>
      <w:marBottom w:val="0"/>
      <w:divBdr>
        <w:top w:val="none" w:sz="0" w:space="0" w:color="auto"/>
        <w:left w:val="none" w:sz="0" w:space="0" w:color="auto"/>
        <w:bottom w:val="none" w:sz="0" w:space="0" w:color="auto"/>
        <w:right w:val="none" w:sz="0" w:space="0" w:color="auto"/>
      </w:divBdr>
    </w:div>
    <w:div w:id="91050134">
      <w:bodyDiv w:val="1"/>
      <w:marLeft w:val="0"/>
      <w:marRight w:val="0"/>
      <w:marTop w:val="0"/>
      <w:marBottom w:val="0"/>
      <w:divBdr>
        <w:top w:val="none" w:sz="0" w:space="0" w:color="auto"/>
        <w:left w:val="none" w:sz="0" w:space="0" w:color="auto"/>
        <w:bottom w:val="none" w:sz="0" w:space="0" w:color="auto"/>
        <w:right w:val="none" w:sz="0" w:space="0" w:color="auto"/>
      </w:divBdr>
    </w:div>
    <w:div w:id="280771501">
      <w:bodyDiv w:val="1"/>
      <w:marLeft w:val="0"/>
      <w:marRight w:val="0"/>
      <w:marTop w:val="0"/>
      <w:marBottom w:val="0"/>
      <w:divBdr>
        <w:top w:val="none" w:sz="0" w:space="0" w:color="auto"/>
        <w:left w:val="none" w:sz="0" w:space="0" w:color="auto"/>
        <w:bottom w:val="none" w:sz="0" w:space="0" w:color="auto"/>
        <w:right w:val="none" w:sz="0" w:space="0" w:color="auto"/>
      </w:divBdr>
      <w:divsChild>
        <w:div w:id="117145218">
          <w:marLeft w:val="0"/>
          <w:marRight w:val="0"/>
          <w:marTop w:val="0"/>
          <w:marBottom w:val="0"/>
          <w:divBdr>
            <w:top w:val="none" w:sz="0" w:space="0" w:color="auto"/>
            <w:left w:val="none" w:sz="0" w:space="0" w:color="auto"/>
            <w:bottom w:val="none" w:sz="0" w:space="0" w:color="auto"/>
            <w:right w:val="none" w:sz="0" w:space="0" w:color="auto"/>
          </w:divBdr>
          <w:divsChild>
            <w:div w:id="2144079413">
              <w:marLeft w:val="0"/>
              <w:marRight w:val="0"/>
              <w:marTop w:val="0"/>
              <w:marBottom w:val="0"/>
              <w:divBdr>
                <w:top w:val="none" w:sz="0" w:space="0" w:color="auto"/>
                <w:left w:val="none" w:sz="0" w:space="0" w:color="auto"/>
                <w:bottom w:val="none" w:sz="0" w:space="0" w:color="auto"/>
                <w:right w:val="none" w:sz="0" w:space="0" w:color="auto"/>
              </w:divBdr>
              <w:divsChild>
                <w:div w:id="1472551679">
                  <w:marLeft w:val="0"/>
                  <w:marRight w:val="0"/>
                  <w:marTop w:val="0"/>
                  <w:marBottom w:val="0"/>
                  <w:divBdr>
                    <w:top w:val="none" w:sz="0" w:space="0" w:color="auto"/>
                    <w:left w:val="none" w:sz="0" w:space="0" w:color="auto"/>
                    <w:bottom w:val="none" w:sz="0" w:space="0" w:color="auto"/>
                    <w:right w:val="none" w:sz="0" w:space="0" w:color="auto"/>
                  </w:divBdr>
                  <w:divsChild>
                    <w:div w:id="286855131">
                      <w:marLeft w:val="0"/>
                      <w:marRight w:val="0"/>
                      <w:marTop w:val="0"/>
                      <w:marBottom w:val="0"/>
                      <w:divBdr>
                        <w:top w:val="none" w:sz="0" w:space="0" w:color="auto"/>
                        <w:left w:val="none" w:sz="0" w:space="0" w:color="auto"/>
                        <w:bottom w:val="none" w:sz="0" w:space="0" w:color="auto"/>
                        <w:right w:val="none" w:sz="0" w:space="0" w:color="auto"/>
                      </w:divBdr>
                      <w:divsChild>
                        <w:div w:id="720400512">
                          <w:marLeft w:val="0"/>
                          <w:marRight w:val="0"/>
                          <w:marTop w:val="0"/>
                          <w:marBottom w:val="0"/>
                          <w:divBdr>
                            <w:top w:val="none" w:sz="0" w:space="0" w:color="auto"/>
                            <w:left w:val="none" w:sz="0" w:space="0" w:color="auto"/>
                            <w:bottom w:val="none" w:sz="0" w:space="0" w:color="auto"/>
                            <w:right w:val="none" w:sz="0" w:space="0" w:color="auto"/>
                          </w:divBdr>
                          <w:divsChild>
                            <w:div w:id="823669062">
                              <w:marLeft w:val="0"/>
                              <w:marRight w:val="0"/>
                              <w:marTop w:val="0"/>
                              <w:marBottom w:val="0"/>
                              <w:divBdr>
                                <w:top w:val="none" w:sz="0" w:space="0" w:color="auto"/>
                                <w:left w:val="none" w:sz="0" w:space="0" w:color="auto"/>
                                <w:bottom w:val="none" w:sz="0" w:space="0" w:color="auto"/>
                                <w:right w:val="none" w:sz="0" w:space="0" w:color="auto"/>
                              </w:divBdr>
                            </w:div>
                            <w:div w:id="616525613">
                              <w:marLeft w:val="0"/>
                              <w:marRight w:val="0"/>
                              <w:marTop w:val="100"/>
                              <w:marBottom w:val="0"/>
                              <w:divBdr>
                                <w:top w:val="none" w:sz="0" w:space="0" w:color="auto"/>
                                <w:left w:val="none" w:sz="0" w:space="0" w:color="auto"/>
                                <w:bottom w:val="none" w:sz="0" w:space="0" w:color="auto"/>
                                <w:right w:val="none" w:sz="0" w:space="0" w:color="auto"/>
                              </w:divBdr>
                              <w:divsChild>
                                <w:div w:id="966273544">
                                  <w:marLeft w:val="0"/>
                                  <w:marRight w:val="0"/>
                                  <w:marTop w:val="0"/>
                                  <w:marBottom w:val="0"/>
                                  <w:divBdr>
                                    <w:top w:val="none" w:sz="0" w:space="0" w:color="auto"/>
                                    <w:left w:val="none" w:sz="0" w:space="0" w:color="auto"/>
                                    <w:bottom w:val="none" w:sz="0" w:space="0" w:color="auto"/>
                                    <w:right w:val="none" w:sz="0" w:space="0" w:color="auto"/>
                                  </w:divBdr>
                                  <w:divsChild>
                                    <w:div w:id="1837962533">
                                      <w:marLeft w:val="0"/>
                                      <w:marRight w:val="0"/>
                                      <w:marTop w:val="0"/>
                                      <w:marBottom w:val="0"/>
                                      <w:divBdr>
                                        <w:top w:val="none" w:sz="0" w:space="0" w:color="auto"/>
                                        <w:left w:val="none" w:sz="0" w:space="0" w:color="auto"/>
                                        <w:bottom w:val="none" w:sz="0" w:space="0" w:color="auto"/>
                                        <w:right w:val="none" w:sz="0" w:space="0" w:color="auto"/>
                                      </w:divBdr>
                                      <w:divsChild>
                                        <w:div w:id="13257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0500">
                                  <w:marLeft w:val="0"/>
                                  <w:marRight w:val="0"/>
                                  <w:marTop w:val="0"/>
                                  <w:marBottom w:val="0"/>
                                  <w:divBdr>
                                    <w:top w:val="none" w:sz="0" w:space="0" w:color="auto"/>
                                    <w:left w:val="none" w:sz="0" w:space="0" w:color="auto"/>
                                    <w:bottom w:val="none" w:sz="0" w:space="0" w:color="auto"/>
                                    <w:right w:val="none" w:sz="0" w:space="0" w:color="auto"/>
                                  </w:divBdr>
                                  <w:divsChild>
                                    <w:div w:id="2003317814">
                                      <w:marLeft w:val="0"/>
                                      <w:marRight w:val="0"/>
                                      <w:marTop w:val="0"/>
                                      <w:marBottom w:val="0"/>
                                      <w:divBdr>
                                        <w:top w:val="none" w:sz="0" w:space="0" w:color="auto"/>
                                        <w:left w:val="none" w:sz="0" w:space="0" w:color="auto"/>
                                        <w:bottom w:val="none" w:sz="0" w:space="0" w:color="auto"/>
                                        <w:right w:val="none" w:sz="0" w:space="0" w:color="auto"/>
                                      </w:divBdr>
                                    </w:div>
                                  </w:divsChild>
                                </w:div>
                                <w:div w:id="896013491">
                                  <w:marLeft w:val="0"/>
                                  <w:marRight w:val="0"/>
                                  <w:marTop w:val="0"/>
                                  <w:marBottom w:val="0"/>
                                  <w:divBdr>
                                    <w:top w:val="none" w:sz="0" w:space="0" w:color="auto"/>
                                    <w:left w:val="none" w:sz="0" w:space="0" w:color="auto"/>
                                    <w:bottom w:val="none" w:sz="0" w:space="0" w:color="auto"/>
                                    <w:right w:val="none" w:sz="0" w:space="0" w:color="auto"/>
                                  </w:divBdr>
                                  <w:divsChild>
                                    <w:div w:id="570892358">
                                      <w:marLeft w:val="0"/>
                                      <w:marRight w:val="0"/>
                                      <w:marTop w:val="0"/>
                                      <w:marBottom w:val="0"/>
                                      <w:divBdr>
                                        <w:top w:val="none" w:sz="0" w:space="0" w:color="auto"/>
                                        <w:left w:val="none" w:sz="0" w:space="0" w:color="auto"/>
                                        <w:bottom w:val="none" w:sz="0" w:space="0" w:color="auto"/>
                                        <w:right w:val="none" w:sz="0" w:space="0" w:color="auto"/>
                                      </w:divBdr>
                                      <w:divsChild>
                                        <w:div w:id="12148346">
                                          <w:marLeft w:val="0"/>
                                          <w:marRight w:val="0"/>
                                          <w:marTop w:val="0"/>
                                          <w:marBottom w:val="0"/>
                                          <w:divBdr>
                                            <w:top w:val="none" w:sz="0" w:space="0" w:color="auto"/>
                                            <w:left w:val="none" w:sz="0" w:space="0" w:color="auto"/>
                                            <w:bottom w:val="none" w:sz="0" w:space="0" w:color="auto"/>
                                            <w:right w:val="none" w:sz="0" w:space="0" w:color="auto"/>
                                          </w:divBdr>
                                          <w:divsChild>
                                            <w:div w:id="1120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250032">
          <w:marLeft w:val="0"/>
          <w:marRight w:val="0"/>
          <w:marTop w:val="0"/>
          <w:marBottom w:val="0"/>
          <w:divBdr>
            <w:top w:val="none" w:sz="0" w:space="0" w:color="auto"/>
            <w:left w:val="none" w:sz="0" w:space="0" w:color="auto"/>
            <w:bottom w:val="none" w:sz="0" w:space="0" w:color="auto"/>
            <w:right w:val="none" w:sz="0" w:space="0" w:color="auto"/>
          </w:divBdr>
        </w:div>
      </w:divsChild>
    </w:div>
    <w:div w:id="326519570">
      <w:bodyDiv w:val="1"/>
      <w:marLeft w:val="0"/>
      <w:marRight w:val="0"/>
      <w:marTop w:val="0"/>
      <w:marBottom w:val="0"/>
      <w:divBdr>
        <w:top w:val="none" w:sz="0" w:space="0" w:color="auto"/>
        <w:left w:val="none" w:sz="0" w:space="0" w:color="auto"/>
        <w:bottom w:val="none" w:sz="0" w:space="0" w:color="auto"/>
        <w:right w:val="none" w:sz="0" w:space="0" w:color="auto"/>
      </w:divBdr>
    </w:div>
    <w:div w:id="433324122">
      <w:bodyDiv w:val="1"/>
      <w:marLeft w:val="0"/>
      <w:marRight w:val="0"/>
      <w:marTop w:val="0"/>
      <w:marBottom w:val="0"/>
      <w:divBdr>
        <w:top w:val="none" w:sz="0" w:space="0" w:color="auto"/>
        <w:left w:val="none" w:sz="0" w:space="0" w:color="auto"/>
        <w:bottom w:val="none" w:sz="0" w:space="0" w:color="auto"/>
        <w:right w:val="none" w:sz="0" w:space="0" w:color="auto"/>
      </w:divBdr>
    </w:div>
    <w:div w:id="437600228">
      <w:bodyDiv w:val="1"/>
      <w:marLeft w:val="0"/>
      <w:marRight w:val="0"/>
      <w:marTop w:val="0"/>
      <w:marBottom w:val="0"/>
      <w:divBdr>
        <w:top w:val="none" w:sz="0" w:space="0" w:color="auto"/>
        <w:left w:val="none" w:sz="0" w:space="0" w:color="auto"/>
        <w:bottom w:val="none" w:sz="0" w:space="0" w:color="auto"/>
        <w:right w:val="none" w:sz="0" w:space="0" w:color="auto"/>
      </w:divBdr>
    </w:div>
    <w:div w:id="514929415">
      <w:bodyDiv w:val="1"/>
      <w:marLeft w:val="0"/>
      <w:marRight w:val="0"/>
      <w:marTop w:val="0"/>
      <w:marBottom w:val="0"/>
      <w:divBdr>
        <w:top w:val="none" w:sz="0" w:space="0" w:color="auto"/>
        <w:left w:val="none" w:sz="0" w:space="0" w:color="auto"/>
        <w:bottom w:val="none" w:sz="0" w:space="0" w:color="auto"/>
        <w:right w:val="none" w:sz="0" w:space="0" w:color="auto"/>
      </w:divBdr>
      <w:divsChild>
        <w:div w:id="585187564">
          <w:marLeft w:val="547"/>
          <w:marRight w:val="0"/>
          <w:marTop w:val="144"/>
          <w:marBottom w:val="0"/>
          <w:divBdr>
            <w:top w:val="none" w:sz="0" w:space="0" w:color="auto"/>
            <w:left w:val="none" w:sz="0" w:space="0" w:color="auto"/>
            <w:bottom w:val="none" w:sz="0" w:space="0" w:color="auto"/>
            <w:right w:val="none" w:sz="0" w:space="0" w:color="auto"/>
          </w:divBdr>
        </w:div>
        <w:div w:id="1188563542">
          <w:marLeft w:val="547"/>
          <w:marRight w:val="0"/>
          <w:marTop w:val="144"/>
          <w:marBottom w:val="0"/>
          <w:divBdr>
            <w:top w:val="none" w:sz="0" w:space="0" w:color="auto"/>
            <w:left w:val="none" w:sz="0" w:space="0" w:color="auto"/>
            <w:bottom w:val="none" w:sz="0" w:space="0" w:color="auto"/>
            <w:right w:val="none" w:sz="0" w:space="0" w:color="auto"/>
          </w:divBdr>
        </w:div>
      </w:divsChild>
    </w:div>
    <w:div w:id="537857149">
      <w:bodyDiv w:val="1"/>
      <w:marLeft w:val="0"/>
      <w:marRight w:val="0"/>
      <w:marTop w:val="0"/>
      <w:marBottom w:val="0"/>
      <w:divBdr>
        <w:top w:val="none" w:sz="0" w:space="0" w:color="auto"/>
        <w:left w:val="none" w:sz="0" w:space="0" w:color="auto"/>
        <w:bottom w:val="none" w:sz="0" w:space="0" w:color="auto"/>
        <w:right w:val="none" w:sz="0" w:space="0" w:color="auto"/>
      </w:divBdr>
    </w:div>
    <w:div w:id="628900506">
      <w:bodyDiv w:val="1"/>
      <w:marLeft w:val="0"/>
      <w:marRight w:val="0"/>
      <w:marTop w:val="0"/>
      <w:marBottom w:val="0"/>
      <w:divBdr>
        <w:top w:val="none" w:sz="0" w:space="0" w:color="auto"/>
        <w:left w:val="none" w:sz="0" w:space="0" w:color="auto"/>
        <w:bottom w:val="none" w:sz="0" w:space="0" w:color="auto"/>
        <w:right w:val="none" w:sz="0" w:space="0" w:color="auto"/>
      </w:divBdr>
    </w:div>
    <w:div w:id="641275254">
      <w:bodyDiv w:val="1"/>
      <w:marLeft w:val="0"/>
      <w:marRight w:val="0"/>
      <w:marTop w:val="0"/>
      <w:marBottom w:val="0"/>
      <w:divBdr>
        <w:top w:val="none" w:sz="0" w:space="0" w:color="auto"/>
        <w:left w:val="none" w:sz="0" w:space="0" w:color="auto"/>
        <w:bottom w:val="none" w:sz="0" w:space="0" w:color="auto"/>
        <w:right w:val="none" w:sz="0" w:space="0" w:color="auto"/>
      </w:divBdr>
    </w:div>
    <w:div w:id="728185072">
      <w:bodyDiv w:val="1"/>
      <w:marLeft w:val="0"/>
      <w:marRight w:val="0"/>
      <w:marTop w:val="0"/>
      <w:marBottom w:val="0"/>
      <w:divBdr>
        <w:top w:val="none" w:sz="0" w:space="0" w:color="auto"/>
        <w:left w:val="none" w:sz="0" w:space="0" w:color="auto"/>
        <w:bottom w:val="none" w:sz="0" w:space="0" w:color="auto"/>
        <w:right w:val="none" w:sz="0" w:space="0" w:color="auto"/>
      </w:divBdr>
    </w:div>
    <w:div w:id="754321864">
      <w:bodyDiv w:val="1"/>
      <w:marLeft w:val="0"/>
      <w:marRight w:val="0"/>
      <w:marTop w:val="0"/>
      <w:marBottom w:val="0"/>
      <w:divBdr>
        <w:top w:val="none" w:sz="0" w:space="0" w:color="auto"/>
        <w:left w:val="none" w:sz="0" w:space="0" w:color="auto"/>
        <w:bottom w:val="none" w:sz="0" w:space="0" w:color="auto"/>
        <w:right w:val="none" w:sz="0" w:space="0" w:color="auto"/>
      </w:divBdr>
    </w:div>
    <w:div w:id="794175192">
      <w:bodyDiv w:val="1"/>
      <w:marLeft w:val="0"/>
      <w:marRight w:val="0"/>
      <w:marTop w:val="0"/>
      <w:marBottom w:val="0"/>
      <w:divBdr>
        <w:top w:val="none" w:sz="0" w:space="0" w:color="auto"/>
        <w:left w:val="none" w:sz="0" w:space="0" w:color="auto"/>
        <w:bottom w:val="none" w:sz="0" w:space="0" w:color="auto"/>
        <w:right w:val="none" w:sz="0" w:space="0" w:color="auto"/>
      </w:divBdr>
    </w:div>
    <w:div w:id="977799565">
      <w:bodyDiv w:val="1"/>
      <w:marLeft w:val="0"/>
      <w:marRight w:val="0"/>
      <w:marTop w:val="0"/>
      <w:marBottom w:val="0"/>
      <w:divBdr>
        <w:top w:val="none" w:sz="0" w:space="0" w:color="auto"/>
        <w:left w:val="none" w:sz="0" w:space="0" w:color="auto"/>
        <w:bottom w:val="none" w:sz="0" w:space="0" w:color="auto"/>
        <w:right w:val="none" w:sz="0" w:space="0" w:color="auto"/>
      </w:divBdr>
      <w:divsChild>
        <w:div w:id="1409383640">
          <w:marLeft w:val="0"/>
          <w:marRight w:val="0"/>
          <w:marTop w:val="0"/>
          <w:marBottom w:val="0"/>
          <w:divBdr>
            <w:top w:val="none" w:sz="0" w:space="0" w:color="auto"/>
            <w:left w:val="none" w:sz="0" w:space="0" w:color="auto"/>
            <w:bottom w:val="none" w:sz="0" w:space="0" w:color="auto"/>
            <w:right w:val="none" w:sz="0" w:space="0" w:color="auto"/>
          </w:divBdr>
        </w:div>
        <w:div w:id="502085416">
          <w:marLeft w:val="0"/>
          <w:marRight w:val="0"/>
          <w:marTop w:val="0"/>
          <w:marBottom w:val="0"/>
          <w:divBdr>
            <w:top w:val="none" w:sz="0" w:space="0" w:color="auto"/>
            <w:left w:val="none" w:sz="0" w:space="0" w:color="auto"/>
            <w:bottom w:val="none" w:sz="0" w:space="0" w:color="auto"/>
            <w:right w:val="none" w:sz="0" w:space="0" w:color="auto"/>
          </w:divBdr>
        </w:div>
        <w:div w:id="534461525">
          <w:marLeft w:val="0"/>
          <w:marRight w:val="0"/>
          <w:marTop w:val="0"/>
          <w:marBottom w:val="0"/>
          <w:divBdr>
            <w:top w:val="none" w:sz="0" w:space="0" w:color="auto"/>
            <w:left w:val="none" w:sz="0" w:space="0" w:color="auto"/>
            <w:bottom w:val="none" w:sz="0" w:space="0" w:color="auto"/>
            <w:right w:val="none" w:sz="0" w:space="0" w:color="auto"/>
          </w:divBdr>
        </w:div>
        <w:div w:id="566108214">
          <w:marLeft w:val="0"/>
          <w:marRight w:val="0"/>
          <w:marTop w:val="0"/>
          <w:marBottom w:val="0"/>
          <w:divBdr>
            <w:top w:val="none" w:sz="0" w:space="0" w:color="auto"/>
            <w:left w:val="none" w:sz="0" w:space="0" w:color="auto"/>
            <w:bottom w:val="none" w:sz="0" w:space="0" w:color="auto"/>
            <w:right w:val="none" w:sz="0" w:space="0" w:color="auto"/>
          </w:divBdr>
        </w:div>
      </w:divsChild>
    </w:div>
    <w:div w:id="988754163">
      <w:bodyDiv w:val="1"/>
      <w:marLeft w:val="0"/>
      <w:marRight w:val="0"/>
      <w:marTop w:val="0"/>
      <w:marBottom w:val="0"/>
      <w:divBdr>
        <w:top w:val="none" w:sz="0" w:space="0" w:color="auto"/>
        <w:left w:val="none" w:sz="0" w:space="0" w:color="auto"/>
        <w:bottom w:val="none" w:sz="0" w:space="0" w:color="auto"/>
        <w:right w:val="none" w:sz="0" w:space="0" w:color="auto"/>
      </w:divBdr>
    </w:div>
    <w:div w:id="1023245501">
      <w:bodyDiv w:val="1"/>
      <w:marLeft w:val="0"/>
      <w:marRight w:val="0"/>
      <w:marTop w:val="0"/>
      <w:marBottom w:val="0"/>
      <w:divBdr>
        <w:top w:val="none" w:sz="0" w:space="0" w:color="auto"/>
        <w:left w:val="none" w:sz="0" w:space="0" w:color="auto"/>
        <w:bottom w:val="none" w:sz="0" w:space="0" w:color="auto"/>
        <w:right w:val="none" w:sz="0" w:space="0" w:color="auto"/>
      </w:divBdr>
    </w:div>
    <w:div w:id="1145900788">
      <w:bodyDiv w:val="1"/>
      <w:marLeft w:val="0"/>
      <w:marRight w:val="0"/>
      <w:marTop w:val="0"/>
      <w:marBottom w:val="0"/>
      <w:divBdr>
        <w:top w:val="none" w:sz="0" w:space="0" w:color="auto"/>
        <w:left w:val="none" w:sz="0" w:space="0" w:color="auto"/>
        <w:bottom w:val="none" w:sz="0" w:space="0" w:color="auto"/>
        <w:right w:val="none" w:sz="0" w:space="0" w:color="auto"/>
      </w:divBdr>
      <w:divsChild>
        <w:div w:id="1635910492">
          <w:marLeft w:val="0"/>
          <w:marRight w:val="0"/>
          <w:marTop w:val="0"/>
          <w:marBottom w:val="360"/>
          <w:divBdr>
            <w:top w:val="single" w:sz="6" w:space="0" w:color="D5D5D5"/>
            <w:left w:val="none" w:sz="0" w:space="0" w:color="auto"/>
            <w:bottom w:val="single" w:sz="6" w:space="0" w:color="D5D5D5"/>
            <w:right w:val="none" w:sz="0" w:space="0" w:color="auto"/>
          </w:divBdr>
          <w:divsChild>
            <w:div w:id="954092668">
              <w:marLeft w:val="0"/>
              <w:marRight w:val="0"/>
              <w:marTop w:val="0"/>
              <w:marBottom w:val="0"/>
              <w:divBdr>
                <w:top w:val="none" w:sz="0" w:space="0" w:color="auto"/>
                <w:left w:val="none" w:sz="0" w:space="0" w:color="auto"/>
                <w:bottom w:val="none" w:sz="0" w:space="0" w:color="auto"/>
                <w:right w:val="none" w:sz="0" w:space="0" w:color="auto"/>
              </w:divBdr>
              <w:divsChild>
                <w:div w:id="1125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6026">
          <w:marLeft w:val="0"/>
          <w:marRight w:val="0"/>
          <w:marTop w:val="0"/>
          <w:marBottom w:val="300"/>
          <w:divBdr>
            <w:top w:val="none" w:sz="0" w:space="0" w:color="auto"/>
            <w:left w:val="none" w:sz="0" w:space="0" w:color="auto"/>
            <w:bottom w:val="none" w:sz="0" w:space="0" w:color="auto"/>
            <w:right w:val="none" w:sz="0" w:space="0" w:color="auto"/>
          </w:divBdr>
          <w:divsChild>
            <w:div w:id="2083870896">
              <w:marLeft w:val="0"/>
              <w:marRight w:val="0"/>
              <w:marTop w:val="0"/>
              <w:marBottom w:val="0"/>
              <w:divBdr>
                <w:top w:val="none" w:sz="0" w:space="0" w:color="auto"/>
                <w:left w:val="none" w:sz="0" w:space="0" w:color="auto"/>
                <w:bottom w:val="none" w:sz="0" w:space="0" w:color="auto"/>
                <w:right w:val="none" w:sz="0" w:space="0" w:color="auto"/>
              </w:divBdr>
            </w:div>
          </w:divsChild>
        </w:div>
        <w:div w:id="2140568029">
          <w:marLeft w:val="-3150"/>
          <w:marRight w:val="0"/>
          <w:marTop w:val="0"/>
          <w:marBottom w:val="0"/>
          <w:divBdr>
            <w:top w:val="none" w:sz="0" w:space="0" w:color="auto"/>
            <w:left w:val="none" w:sz="0" w:space="0" w:color="auto"/>
            <w:bottom w:val="none" w:sz="0" w:space="0" w:color="auto"/>
            <w:right w:val="none" w:sz="0" w:space="0" w:color="auto"/>
          </w:divBdr>
        </w:div>
      </w:divsChild>
    </w:div>
    <w:div w:id="1161000966">
      <w:bodyDiv w:val="1"/>
      <w:marLeft w:val="0"/>
      <w:marRight w:val="0"/>
      <w:marTop w:val="0"/>
      <w:marBottom w:val="0"/>
      <w:divBdr>
        <w:top w:val="none" w:sz="0" w:space="0" w:color="auto"/>
        <w:left w:val="none" w:sz="0" w:space="0" w:color="auto"/>
        <w:bottom w:val="none" w:sz="0" w:space="0" w:color="auto"/>
        <w:right w:val="none" w:sz="0" w:space="0" w:color="auto"/>
      </w:divBdr>
    </w:div>
    <w:div w:id="1192063409">
      <w:bodyDiv w:val="1"/>
      <w:marLeft w:val="0"/>
      <w:marRight w:val="0"/>
      <w:marTop w:val="0"/>
      <w:marBottom w:val="0"/>
      <w:divBdr>
        <w:top w:val="none" w:sz="0" w:space="0" w:color="auto"/>
        <w:left w:val="none" w:sz="0" w:space="0" w:color="auto"/>
        <w:bottom w:val="none" w:sz="0" w:space="0" w:color="auto"/>
        <w:right w:val="none" w:sz="0" w:space="0" w:color="auto"/>
      </w:divBdr>
    </w:div>
    <w:div w:id="1289048486">
      <w:bodyDiv w:val="1"/>
      <w:marLeft w:val="0"/>
      <w:marRight w:val="0"/>
      <w:marTop w:val="0"/>
      <w:marBottom w:val="0"/>
      <w:divBdr>
        <w:top w:val="none" w:sz="0" w:space="0" w:color="auto"/>
        <w:left w:val="none" w:sz="0" w:space="0" w:color="auto"/>
        <w:bottom w:val="none" w:sz="0" w:space="0" w:color="auto"/>
        <w:right w:val="none" w:sz="0" w:space="0" w:color="auto"/>
      </w:divBdr>
    </w:div>
    <w:div w:id="1329407472">
      <w:bodyDiv w:val="1"/>
      <w:marLeft w:val="0"/>
      <w:marRight w:val="0"/>
      <w:marTop w:val="0"/>
      <w:marBottom w:val="0"/>
      <w:divBdr>
        <w:top w:val="none" w:sz="0" w:space="0" w:color="auto"/>
        <w:left w:val="none" w:sz="0" w:space="0" w:color="auto"/>
        <w:bottom w:val="none" w:sz="0" w:space="0" w:color="auto"/>
        <w:right w:val="none" w:sz="0" w:space="0" w:color="auto"/>
      </w:divBdr>
    </w:div>
    <w:div w:id="1334994872">
      <w:bodyDiv w:val="1"/>
      <w:marLeft w:val="0"/>
      <w:marRight w:val="0"/>
      <w:marTop w:val="0"/>
      <w:marBottom w:val="0"/>
      <w:divBdr>
        <w:top w:val="none" w:sz="0" w:space="0" w:color="auto"/>
        <w:left w:val="none" w:sz="0" w:space="0" w:color="auto"/>
        <w:bottom w:val="none" w:sz="0" w:space="0" w:color="auto"/>
        <w:right w:val="none" w:sz="0" w:space="0" w:color="auto"/>
      </w:divBdr>
    </w:div>
    <w:div w:id="1383020753">
      <w:bodyDiv w:val="1"/>
      <w:marLeft w:val="0"/>
      <w:marRight w:val="0"/>
      <w:marTop w:val="0"/>
      <w:marBottom w:val="0"/>
      <w:divBdr>
        <w:top w:val="none" w:sz="0" w:space="0" w:color="auto"/>
        <w:left w:val="none" w:sz="0" w:space="0" w:color="auto"/>
        <w:bottom w:val="none" w:sz="0" w:space="0" w:color="auto"/>
        <w:right w:val="none" w:sz="0" w:space="0" w:color="auto"/>
      </w:divBdr>
    </w:div>
    <w:div w:id="1425489671">
      <w:bodyDiv w:val="1"/>
      <w:marLeft w:val="0"/>
      <w:marRight w:val="0"/>
      <w:marTop w:val="0"/>
      <w:marBottom w:val="0"/>
      <w:divBdr>
        <w:top w:val="none" w:sz="0" w:space="0" w:color="auto"/>
        <w:left w:val="none" w:sz="0" w:space="0" w:color="auto"/>
        <w:bottom w:val="none" w:sz="0" w:space="0" w:color="auto"/>
        <w:right w:val="none" w:sz="0" w:space="0" w:color="auto"/>
      </w:divBdr>
    </w:div>
    <w:div w:id="1435245941">
      <w:bodyDiv w:val="1"/>
      <w:marLeft w:val="0"/>
      <w:marRight w:val="0"/>
      <w:marTop w:val="0"/>
      <w:marBottom w:val="0"/>
      <w:divBdr>
        <w:top w:val="none" w:sz="0" w:space="0" w:color="auto"/>
        <w:left w:val="none" w:sz="0" w:space="0" w:color="auto"/>
        <w:bottom w:val="none" w:sz="0" w:space="0" w:color="auto"/>
        <w:right w:val="none" w:sz="0" w:space="0" w:color="auto"/>
      </w:divBdr>
    </w:div>
    <w:div w:id="1522548076">
      <w:bodyDiv w:val="1"/>
      <w:marLeft w:val="0"/>
      <w:marRight w:val="0"/>
      <w:marTop w:val="0"/>
      <w:marBottom w:val="0"/>
      <w:divBdr>
        <w:top w:val="none" w:sz="0" w:space="0" w:color="auto"/>
        <w:left w:val="none" w:sz="0" w:space="0" w:color="auto"/>
        <w:bottom w:val="none" w:sz="0" w:space="0" w:color="auto"/>
        <w:right w:val="none" w:sz="0" w:space="0" w:color="auto"/>
      </w:divBdr>
    </w:div>
    <w:div w:id="1546599250">
      <w:bodyDiv w:val="1"/>
      <w:marLeft w:val="0"/>
      <w:marRight w:val="0"/>
      <w:marTop w:val="0"/>
      <w:marBottom w:val="0"/>
      <w:divBdr>
        <w:top w:val="none" w:sz="0" w:space="0" w:color="auto"/>
        <w:left w:val="none" w:sz="0" w:space="0" w:color="auto"/>
        <w:bottom w:val="none" w:sz="0" w:space="0" w:color="auto"/>
        <w:right w:val="none" w:sz="0" w:space="0" w:color="auto"/>
      </w:divBdr>
    </w:div>
    <w:div w:id="1574316777">
      <w:bodyDiv w:val="1"/>
      <w:marLeft w:val="0"/>
      <w:marRight w:val="0"/>
      <w:marTop w:val="0"/>
      <w:marBottom w:val="0"/>
      <w:divBdr>
        <w:top w:val="none" w:sz="0" w:space="0" w:color="auto"/>
        <w:left w:val="none" w:sz="0" w:space="0" w:color="auto"/>
        <w:bottom w:val="none" w:sz="0" w:space="0" w:color="auto"/>
        <w:right w:val="none" w:sz="0" w:space="0" w:color="auto"/>
      </w:divBdr>
    </w:div>
    <w:div w:id="1575044218">
      <w:bodyDiv w:val="1"/>
      <w:marLeft w:val="0"/>
      <w:marRight w:val="0"/>
      <w:marTop w:val="0"/>
      <w:marBottom w:val="0"/>
      <w:divBdr>
        <w:top w:val="none" w:sz="0" w:space="0" w:color="auto"/>
        <w:left w:val="none" w:sz="0" w:space="0" w:color="auto"/>
        <w:bottom w:val="none" w:sz="0" w:space="0" w:color="auto"/>
        <w:right w:val="none" w:sz="0" w:space="0" w:color="auto"/>
      </w:divBdr>
    </w:div>
    <w:div w:id="1595356447">
      <w:bodyDiv w:val="1"/>
      <w:marLeft w:val="0"/>
      <w:marRight w:val="0"/>
      <w:marTop w:val="0"/>
      <w:marBottom w:val="0"/>
      <w:divBdr>
        <w:top w:val="none" w:sz="0" w:space="0" w:color="auto"/>
        <w:left w:val="none" w:sz="0" w:space="0" w:color="auto"/>
        <w:bottom w:val="none" w:sz="0" w:space="0" w:color="auto"/>
        <w:right w:val="none" w:sz="0" w:space="0" w:color="auto"/>
      </w:divBdr>
    </w:div>
    <w:div w:id="1635258134">
      <w:bodyDiv w:val="1"/>
      <w:marLeft w:val="0"/>
      <w:marRight w:val="0"/>
      <w:marTop w:val="0"/>
      <w:marBottom w:val="0"/>
      <w:divBdr>
        <w:top w:val="none" w:sz="0" w:space="0" w:color="auto"/>
        <w:left w:val="none" w:sz="0" w:space="0" w:color="auto"/>
        <w:bottom w:val="none" w:sz="0" w:space="0" w:color="auto"/>
        <w:right w:val="none" w:sz="0" w:space="0" w:color="auto"/>
      </w:divBdr>
    </w:div>
    <w:div w:id="1668165040">
      <w:bodyDiv w:val="1"/>
      <w:marLeft w:val="0"/>
      <w:marRight w:val="0"/>
      <w:marTop w:val="0"/>
      <w:marBottom w:val="0"/>
      <w:divBdr>
        <w:top w:val="none" w:sz="0" w:space="0" w:color="auto"/>
        <w:left w:val="none" w:sz="0" w:space="0" w:color="auto"/>
        <w:bottom w:val="none" w:sz="0" w:space="0" w:color="auto"/>
        <w:right w:val="none" w:sz="0" w:space="0" w:color="auto"/>
      </w:divBdr>
    </w:div>
    <w:div w:id="1803116454">
      <w:bodyDiv w:val="1"/>
      <w:marLeft w:val="0"/>
      <w:marRight w:val="0"/>
      <w:marTop w:val="0"/>
      <w:marBottom w:val="0"/>
      <w:divBdr>
        <w:top w:val="none" w:sz="0" w:space="0" w:color="auto"/>
        <w:left w:val="none" w:sz="0" w:space="0" w:color="auto"/>
        <w:bottom w:val="none" w:sz="0" w:space="0" w:color="auto"/>
        <w:right w:val="none" w:sz="0" w:space="0" w:color="auto"/>
      </w:divBdr>
    </w:div>
    <w:div w:id="1939437452">
      <w:bodyDiv w:val="1"/>
      <w:marLeft w:val="0"/>
      <w:marRight w:val="0"/>
      <w:marTop w:val="0"/>
      <w:marBottom w:val="0"/>
      <w:divBdr>
        <w:top w:val="none" w:sz="0" w:space="0" w:color="auto"/>
        <w:left w:val="none" w:sz="0" w:space="0" w:color="auto"/>
        <w:bottom w:val="none" w:sz="0" w:space="0" w:color="auto"/>
        <w:right w:val="none" w:sz="0" w:space="0" w:color="auto"/>
      </w:divBdr>
    </w:div>
    <w:div w:id="1944651773">
      <w:bodyDiv w:val="1"/>
      <w:marLeft w:val="0"/>
      <w:marRight w:val="0"/>
      <w:marTop w:val="0"/>
      <w:marBottom w:val="0"/>
      <w:divBdr>
        <w:top w:val="none" w:sz="0" w:space="0" w:color="auto"/>
        <w:left w:val="none" w:sz="0" w:space="0" w:color="auto"/>
        <w:bottom w:val="none" w:sz="0" w:space="0" w:color="auto"/>
        <w:right w:val="none" w:sz="0" w:space="0" w:color="auto"/>
      </w:divBdr>
      <w:divsChild>
        <w:div w:id="196623564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m.gov.al/raporte-dhe-publik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DA7E5-F331-469D-9153-CBFDC083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6</cp:revision>
  <cp:lastPrinted>2020-06-22T08:13:00Z</cp:lastPrinted>
  <dcterms:created xsi:type="dcterms:W3CDTF">2024-02-22T09:48:00Z</dcterms:created>
  <dcterms:modified xsi:type="dcterms:W3CDTF">2026-02-23T08:50:00Z</dcterms:modified>
</cp:coreProperties>
</file>