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0241C" w14:textId="77777777" w:rsidR="002C09B0" w:rsidRPr="003C2004" w:rsidRDefault="002C09B0">
      <w:pPr>
        <w:widowControl w:val="0"/>
        <w:autoSpaceDE w:val="0"/>
        <w:autoSpaceDN w:val="0"/>
      </w:pPr>
    </w:p>
    <w:p w14:paraId="3A260423" w14:textId="77777777" w:rsidR="002C09B0" w:rsidRPr="003C2004" w:rsidRDefault="002C09B0">
      <w:pPr>
        <w:widowControl w:val="0"/>
        <w:autoSpaceDE w:val="0"/>
        <w:autoSpaceDN w:val="0"/>
      </w:pPr>
    </w:p>
    <w:p w14:paraId="5F7994DF" w14:textId="77777777" w:rsidR="002C09B0" w:rsidRPr="003C2004" w:rsidRDefault="002C09B0">
      <w:pPr>
        <w:widowControl w:val="0"/>
        <w:autoSpaceDE w:val="0"/>
        <w:autoSpaceDN w:val="0"/>
      </w:pPr>
    </w:p>
    <w:p w14:paraId="565106E7" w14:textId="77777777" w:rsidR="002C09B0" w:rsidRPr="003C2004" w:rsidRDefault="002C09B0">
      <w:pPr>
        <w:widowControl w:val="0"/>
        <w:autoSpaceDE w:val="0"/>
        <w:autoSpaceDN w:val="0"/>
      </w:pPr>
    </w:p>
    <w:p w14:paraId="7D82A83A" w14:textId="77777777" w:rsidR="002C09B0" w:rsidRPr="003C2004" w:rsidRDefault="002C09B0">
      <w:pPr>
        <w:widowControl w:val="0"/>
        <w:autoSpaceDE w:val="0"/>
        <w:autoSpaceDN w:val="0"/>
      </w:pPr>
    </w:p>
    <w:p w14:paraId="187CB0E2" w14:textId="77777777" w:rsidR="002C09B0" w:rsidRPr="003C2004" w:rsidRDefault="002C09B0">
      <w:pPr>
        <w:widowControl w:val="0"/>
        <w:autoSpaceDE w:val="0"/>
        <w:autoSpaceDN w:val="0"/>
      </w:pPr>
    </w:p>
    <w:p w14:paraId="029A92AA" w14:textId="77777777" w:rsidR="002C09B0" w:rsidRPr="003C2004" w:rsidRDefault="002C09B0">
      <w:pPr>
        <w:widowControl w:val="0"/>
        <w:autoSpaceDE w:val="0"/>
        <w:autoSpaceDN w:val="0"/>
      </w:pPr>
    </w:p>
    <w:p w14:paraId="7EF93EF3" w14:textId="77777777" w:rsidR="002C09B0" w:rsidRPr="003C2004" w:rsidRDefault="002C09B0">
      <w:pPr>
        <w:widowControl w:val="0"/>
        <w:autoSpaceDE w:val="0"/>
        <w:autoSpaceDN w:val="0"/>
      </w:pPr>
    </w:p>
    <w:p w14:paraId="3AF0DD27" w14:textId="77777777" w:rsidR="002C09B0" w:rsidRPr="003C2004" w:rsidRDefault="002C09B0" w:rsidP="002C09B0">
      <w:pPr>
        <w:pStyle w:val="Heading1"/>
        <w:ind w:left="0"/>
        <w:jc w:val="center"/>
      </w:pPr>
      <w:r w:rsidRPr="003C2004">
        <w:t>ACTION PLANS</w:t>
      </w:r>
    </w:p>
    <w:p w14:paraId="4560E8B9" w14:textId="77777777" w:rsidR="000F157A" w:rsidRPr="003C2004" w:rsidRDefault="000F157A" w:rsidP="002C09B0">
      <w:pPr>
        <w:pStyle w:val="Heading1"/>
        <w:ind w:left="0"/>
        <w:jc w:val="center"/>
      </w:pPr>
    </w:p>
    <w:p w14:paraId="31CCECF5" w14:textId="77777777" w:rsidR="002C09B0" w:rsidRPr="003C2004" w:rsidRDefault="002C09B0" w:rsidP="002C09B0">
      <w:pPr>
        <w:pStyle w:val="Heading1"/>
        <w:ind w:left="0"/>
        <w:jc w:val="center"/>
      </w:pPr>
      <w:r w:rsidRPr="003C2004">
        <w:t xml:space="preserve">TRANSPOSITION, IMPLEMENTATION AND ENFORCEMENT OF THE </w:t>
      </w:r>
    </w:p>
    <w:p w14:paraId="1DAB2E20" w14:textId="77777777" w:rsidR="000F157A" w:rsidRPr="003C2004" w:rsidRDefault="000F157A" w:rsidP="002C09B0">
      <w:pPr>
        <w:pStyle w:val="Heading1"/>
        <w:ind w:left="0"/>
        <w:jc w:val="center"/>
      </w:pPr>
    </w:p>
    <w:p w14:paraId="4B15412A" w14:textId="77777777" w:rsidR="002C09B0" w:rsidRPr="003C2004" w:rsidRDefault="002C09B0" w:rsidP="002C09B0">
      <w:pPr>
        <w:pStyle w:val="Heading1"/>
        <w:ind w:left="0"/>
        <w:jc w:val="center"/>
        <w:rPr>
          <w:color w:val="0070C0"/>
        </w:rPr>
      </w:pPr>
      <w:r w:rsidRPr="003C2004">
        <w:rPr>
          <w:color w:val="0070C0"/>
        </w:rPr>
        <w:t>WATER QUALITY SUB-CHAPTER</w:t>
      </w:r>
    </w:p>
    <w:p w14:paraId="0971C34D" w14:textId="77777777" w:rsidR="002C09B0" w:rsidRPr="003C2004" w:rsidRDefault="002C09B0" w:rsidP="002C09B0">
      <w:pPr>
        <w:pStyle w:val="Heading1"/>
        <w:ind w:left="0"/>
      </w:pPr>
    </w:p>
    <w:p w14:paraId="6C5E08AF" w14:textId="77777777" w:rsidR="002C09B0" w:rsidRPr="001A6854" w:rsidRDefault="002C09B0" w:rsidP="002C09B0">
      <w:pPr>
        <w:pStyle w:val="Heading1"/>
        <w:ind w:left="0"/>
      </w:pPr>
    </w:p>
    <w:p w14:paraId="6E8005C0" w14:textId="77777777" w:rsidR="002C09B0" w:rsidRPr="001A6854" w:rsidRDefault="00612349" w:rsidP="002C09B0">
      <w:pPr>
        <w:pStyle w:val="BodyText"/>
        <w:jc w:val="center"/>
        <w:rPr>
          <w:i/>
        </w:rPr>
      </w:pPr>
      <w:r w:rsidRPr="001A6854">
        <w:rPr>
          <w:sz w:val="22"/>
          <w:szCs w:val="22"/>
        </w:rPr>
        <w:t>4</w:t>
      </w:r>
      <w:r w:rsidR="002C09B0" w:rsidRPr="001A6854">
        <w:rPr>
          <w:sz w:val="22"/>
          <w:szCs w:val="22"/>
          <w:vertAlign w:val="superscript"/>
        </w:rPr>
        <w:t>nd</w:t>
      </w:r>
      <w:r w:rsidR="002C09B0" w:rsidRPr="001A6854">
        <w:rPr>
          <w:sz w:val="22"/>
          <w:szCs w:val="22"/>
        </w:rPr>
        <w:t xml:space="preserve"> Draft, </w:t>
      </w:r>
      <w:r w:rsidRPr="001A6854">
        <w:rPr>
          <w:sz w:val="22"/>
          <w:szCs w:val="22"/>
        </w:rPr>
        <w:t>5</w:t>
      </w:r>
      <w:r w:rsidR="002C09B0" w:rsidRPr="001A6854">
        <w:rPr>
          <w:sz w:val="22"/>
          <w:szCs w:val="22"/>
        </w:rPr>
        <w:t xml:space="preserve"> </w:t>
      </w:r>
      <w:r w:rsidRPr="001A6854">
        <w:rPr>
          <w:sz w:val="22"/>
          <w:szCs w:val="22"/>
        </w:rPr>
        <w:t>March</w:t>
      </w:r>
      <w:r w:rsidR="002C09B0" w:rsidRPr="001A6854">
        <w:rPr>
          <w:sz w:val="22"/>
          <w:szCs w:val="22"/>
        </w:rPr>
        <w:t xml:space="preserve"> 2024</w:t>
      </w:r>
    </w:p>
    <w:p w14:paraId="40699168" w14:textId="77777777" w:rsidR="002C09B0" w:rsidRPr="001A6854" w:rsidRDefault="002C09B0" w:rsidP="002C09B0">
      <w:pPr>
        <w:pStyle w:val="BodyText"/>
        <w:jc w:val="center"/>
        <w:rPr>
          <w:i/>
        </w:rPr>
      </w:pPr>
    </w:p>
    <w:p w14:paraId="2CFC29F6" w14:textId="77777777" w:rsidR="002C09B0" w:rsidRPr="003C2004" w:rsidRDefault="002C09B0" w:rsidP="002C09B0">
      <w:pPr>
        <w:pStyle w:val="BodyText"/>
        <w:jc w:val="center"/>
        <w:rPr>
          <w:i/>
        </w:rPr>
      </w:pPr>
    </w:p>
    <w:p w14:paraId="60E27A69" w14:textId="77777777" w:rsidR="002C09B0" w:rsidRPr="003C2004" w:rsidRDefault="002C09B0" w:rsidP="002C09B0">
      <w:pPr>
        <w:pStyle w:val="BodyText"/>
        <w:jc w:val="center"/>
        <w:rPr>
          <w:i/>
        </w:rPr>
      </w:pPr>
    </w:p>
    <w:p w14:paraId="6B7F0940" w14:textId="77777777" w:rsidR="002C09B0" w:rsidRPr="003C2004" w:rsidRDefault="002C09B0" w:rsidP="002C09B0">
      <w:pPr>
        <w:pStyle w:val="BodyText"/>
        <w:jc w:val="center"/>
        <w:rPr>
          <w:i/>
        </w:rPr>
      </w:pPr>
    </w:p>
    <w:p w14:paraId="0392C6CD" w14:textId="77777777" w:rsidR="002C09B0" w:rsidRPr="003C2004" w:rsidRDefault="002C09B0" w:rsidP="002C09B0">
      <w:pPr>
        <w:pStyle w:val="BodyText"/>
        <w:jc w:val="center"/>
        <w:rPr>
          <w:i/>
        </w:rPr>
      </w:pPr>
    </w:p>
    <w:p w14:paraId="30E16557" w14:textId="77777777" w:rsidR="002C09B0" w:rsidRPr="003C2004" w:rsidRDefault="002C09B0" w:rsidP="002C09B0">
      <w:pPr>
        <w:pStyle w:val="BodyText"/>
        <w:jc w:val="center"/>
        <w:rPr>
          <w:i/>
        </w:rPr>
      </w:pPr>
    </w:p>
    <w:p w14:paraId="51F97D4A" w14:textId="77777777" w:rsidR="002C09B0" w:rsidRPr="003C2004" w:rsidRDefault="002C09B0" w:rsidP="002C09B0">
      <w:pPr>
        <w:pStyle w:val="BodyText"/>
        <w:jc w:val="center"/>
        <w:rPr>
          <w:i/>
        </w:rPr>
      </w:pPr>
    </w:p>
    <w:p w14:paraId="6B48730C" w14:textId="77777777" w:rsidR="002C09B0" w:rsidRPr="003C2004" w:rsidRDefault="002C09B0" w:rsidP="002C09B0">
      <w:pPr>
        <w:pStyle w:val="BodyText"/>
        <w:jc w:val="center"/>
        <w:rPr>
          <w:i/>
        </w:rPr>
      </w:pPr>
    </w:p>
    <w:p w14:paraId="5572742A" w14:textId="77777777" w:rsidR="002C09B0" w:rsidRPr="003C2004" w:rsidRDefault="002C09B0" w:rsidP="002C09B0">
      <w:pPr>
        <w:pStyle w:val="BodyText"/>
        <w:jc w:val="center"/>
        <w:rPr>
          <w:i/>
        </w:rPr>
      </w:pPr>
    </w:p>
    <w:p w14:paraId="22DF632D" w14:textId="77777777" w:rsidR="002C09B0" w:rsidRPr="003C2004" w:rsidRDefault="002C09B0" w:rsidP="002C09B0">
      <w:pPr>
        <w:pStyle w:val="BodyText"/>
        <w:jc w:val="center"/>
        <w:rPr>
          <w:i/>
        </w:rPr>
      </w:pPr>
    </w:p>
    <w:p w14:paraId="6EEC68BF" w14:textId="77777777" w:rsidR="002C09B0" w:rsidRPr="003C2004" w:rsidRDefault="002C09B0" w:rsidP="002C09B0">
      <w:pPr>
        <w:pStyle w:val="BodyText"/>
        <w:jc w:val="center"/>
        <w:rPr>
          <w:i/>
        </w:rPr>
      </w:pPr>
    </w:p>
    <w:p w14:paraId="7E7B5873" w14:textId="77777777" w:rsidR="002C09B0" w:rsidRPr="003C2004" w:rsidRDefault="002C09B0" w:rsidP="002C09B0">
      <w:pPr>
        <w:pStyle w:val="BodyText"/>
        <w:jc w:val="center"/>
        <w:rPr>
          <w:i/>
        </w:rPr>
      </w:pPr>
    </w:p>
    <w:p w14:paraId="5CFD37BA" w14:textId="77777777" w:rsidR="002C09B0" w:rsidRPr="003C2004" w:rsidRDefault="002C09B0" w:rsidP="002C09B0">
      <w:pPr>
        <w:pStyle w:val="BodyText"/>
        <w:jc w:val="center"/>
        <w:rPr>
          <w:i/>
        </w:rPr>
      </w:pPr>
    </w:p>
    <w:p w14:paraId="794FAF76" w14:textId="77777777" w:rsidR="002C09B0" w:rsidRPr="003C2004" w:rsidRDefault="002C09B0" w:rsidP="002C09B0">
      <w:pPr>
        <w:pStyle w:val="BodyText"/>
        <w:jc w:val="center"/>
        <w:rPr>
          <w:i/>
        </w:rPr>
      </w:pPr>
    </w:p>
    <w:p w14:paraId="010B3A5B" w14:textId="77777777" w:rsidR="002C09B0" w:rsidRPr="003C2004" w:rsidRDefault="002C09B0" w:rsidP="002C09B0">
      <w:pPr>
        <w:pStyle w:val="BodyText"/>
        <w:jc w:val="center"/>
        <w:rPr>
          <w:i/>
        </w:rPr>
      </w:pPr>
    </w:p>
    <w:p w14:paraId="26CA6B89" w14:textId="77777777" w:rsidR="002C09B0" w:rsidRPr="003C2004" w:rsidRDefault="002C09B0">
      <w:pPr>
        <w:widowControl w:val="0"/>
        <w:autoSpaceDE w:val="0"/>
        <w:autoSpaceDN w:val="0"/>
      </w:pPr>
    </w:p>
    <w:p w14:paraId="3E8C1C45" w14:textId="77777777" w:rsidR="002C09B0" w:rsidRPr="003C2004" w:rsidRDefault="002C09B0">
      <w:pPr>
        <w:widowControl w:val="0"/>
        <w:autoSpaceDE w:val="0"/>
        <w:autoSpaceDN w:val="0"/>
      </w:pPr>
    </w:p>
    <w:p w14:paraId="20255C92" w14:textId="77777777" w:rsidR="002C09B0" w:rsidRPr="003C2004" w:rsidRDefault="002C09B0">
      <w:pPr>
        <w:widowControl w:val="0"/>
        <w:autoSpaceDE w:val="0"/>
        <w:autoSpaceDN w:val="0"/>
      </w:pPr>
    </w:p>
    <w:p w14:paraId="545D1292" w14:textId="77777777" w:rsidR="002C09B0" w:rsidRPr="003C2004" w:rsidRDefault="002C09B0">
      <w:pPr>
        <w:widowControl w:val="0"/>
        <w:autoSpaceDE w:val="0"/>
        <w:autoSpaceDN w:val="0"/>
      </w:pPr>
    </w:p>
    <w:p w14:paraId="119E5A76" w14:textId="77777777" w:rsidR="002C09B0" w:rsidRPr="003C2004" w:rsidRDefault="002C09B0">
      <w:pPr>
        <w:widowControl w:val="0"/>
        <w:autoSpaceDE w:val="0"/>
        <w:autoSpaceDN w:val="0"/>
      </w:pPr>
    </w:p>
    <w:p w14:paraId="0301182B" w14:textId="77777777" w:rsidR="002C09B0" w:rsidRPr="003C2004" w:rsidRDefault="002C09B0">
      <w:pPr>
        <w:widowControl w:val="0"/>
        <w:autoSpaceDE w:val="0"/>
        <w:autoSpaceDN w:val="0"/>
      </w:pPr>
    </w:p>
    <w:p w14:paraId="5C08DF0B" w14:textId="77777777" w:rsidR="002C09B0" w:rsidRPr="003C2004" w:rsidRDefault="002C09B0">
      <w:pPr>
        <w:widowControl w:val="0"/>
        <w:autoSpaceDE w:val="0"/>
        <w:autoSpaceDN w:val="0"/>
        <w:rPr>
          <w:b/>
          <w:bCs/>
          <w:lang w:val="en-GB"/>
        </w:rPr>
      </w:pPr>
      <w:r w:rsidRPr="003C2004">
        <w:br w:type="page"/>
      </w:r>
    </w:p>
    <w:p w14:paraId="5B619664" w14:textId="77777777" w:rsidR="00531A7F" w:rsidRPr="003C2004" w:rsidRDefault="00A2510A" w:rsidP="00531A7F">
      <w:pPr>
        <w:pStyle w:val="Heading1"/>
        <w:ind w:left="0"/>
        <w:jc w:val="center"/>
      </w:pPr>
      <w:r w:rsidRPr="003C2004">
        <w:lastRenderedPageBreak/>
        <w:t>ACTION PLANS</w:t>
      </w:r>
    </w:p>
    <w:p w14:paraId="49D372AA" w14:textId="77777777" w:rsidR="00531A7F" w:rsidRPr="003C2004" w:rsidRDefault="00A2510A" w:rsidP="00531A7F">
      <w:pPr>
        <w:pStyle w:val="Heading1"/>
        <w:ind w:left="0"/>
        <w:jc w:val="center"/>
      </w:pPr>
      <w:r w:rsidRPr="003C2004">
        <w:t xml:space="preserve">TRANSPOSITION IMPLEMENTATION AND ENFORCEMENT OF THE </w:t>
      </w:r>
    </w:p>
    <w:p w14:paraId="4FE2B2A8" w14:textId="77777777" w:rsidR="00A2510A" w:rsidRPr="003C2004" w:rsidRDefault="00A2510A" w:rsidP="00531A7F">
      <w:pPr>
        <w:pStyle w:val="Heading1"/>
        <w:ind w:left="0"/>
        <w:jc w:val="center"/>
      </w:pPr>
      <w:r w:rsidRPr="003C2004">
        <w:t>WATER QUALITY SUB-CHAPTER</w:t>
      </w:r>
    </w:p>
    <w:p w14:paraId="46ECBB23" w14:textId="77777777" w:rsidR="00531A7F" w:rsidRPr="003C2004" w:rsidRDefault="00531A7F" w:rsidP="00A2510A">
      <w:pPr>
        <w:pStyle w:val="Heading1"/>
        <w:ind w:left="0"/>
      </w:pPr>
    </w:p>
    <w:p w14:paraId="02D3FAF8" w14:textId="77777777" w:rsidR="00531A7F" w:rsidRPr="003C2004" w:rsidRDefault="00531A7F" w:rsidP="00A2510A">
      <w:pPr>
        <w:pStyle w:val="Heading1"/>
        <w:ind w:left="0"/>
      </w:pPr>
    </w:p>
    <w:p w14:paraId="194FB9FD" w14:textId="77777777" w:rsidR="00A2510A" w:rsidRPr="003C2004" w:rsidRDefault="00A2510A" w:rsidP="00A2510A">
      <w:pPr>
        <w:pStyle w:val="BodyText"/>
        <w:jc w:val="center"/>
        <w:rPr>
          <w:color w:val="000000"/>
          <w:sz w:val="22"/>
          <w:szCs w:val="22"/>
        </w:rPr>
      </w:pPr>
      <w:r w:rsidRPr="003C2004">
        <w:rPr>
          <w:i/>
        </w:rPr>
        <w:t xml:space="preserve">         </w:t>
      </w:r>
      <w:r w:rsidRPr="003C2004">
        <w:rPr>
          <w:i/>
        </w:rPr>
        <w:tab/>
      </w:r>
      <w:r w:rsidRPr="003C2004">
        <w:rPr>
          <w:i/>
        </w:rPr>
        <w:tab/>
      </w:r>
      <w:r w:rsidRPr="003C2004">
        <w:rPr>
          <w:i/>
        </w:rPr>
        <w:tab/>
      </w:r>
      <w:r w:rsidRPr="003C2004">
        <w:rPr>
          <w:i/>
        </w:rPr>
        <w:tab/>
      </w:r>
      <w:r w:rsidRPr="003C2004">
        <w:rPr>
          <w:i/>
        </w:rPr>
        <w:tab/>
      </w:r>
      <w:r w:rsidRPr="003C2004">
        <w:rPr>
          <w:i/>
        </w:rPr>
        <w:tab/>
      </w:r>
      <w:r w:rsidRPr="003C2004">
        <w:rPr>
          <w:i/>
        </w:rPr>
        <w:tab/>
      </w:r>
      <w:r w:rsidR="00612349">
        <w:rPr>
          <w:i/>
        </w:rPr>
        <w:t>4</w:t>
      </w:r>
      <w:r w:rsidR="002C09B0" w:rsidRPr="003C2004">
        <w:rPr>
          <w:color w:val="000000"/>
          <w:sz w:val="22"/>
          <w:szCs w:val="22"/>
          <w:vertAlign w:val="superscript"/>
        </w:rPr>
        <w:t>nd</w:t>
      </w:r>
      <w:r w:rsidR="002C09B0" w:rsidRPr="003C2004">
        <w:rPr>
          <w:color w:val="000000"/>
          <w:sz w:val="22"/>
          <w:szCs w:val="22"/>
        </w:rPr>
        <w:t xml:space="preserve"> Draft Enkelejda Gjinali, </w:t>
      </w:r>
      <w:r w:rsidR="00612349">
        <w:rPr>
          <w:color w:val="000000"/>
          <w:sz w:val="22"/>
          <w:szCs w:val="22"/>
        </w:rPr>
        <w:t>5 March 2024</w:t>
      </w:r>
    </w:p>
    <w:p w14:paraId="229ED3BD" w14:textId="77777777" w:rsidR="002C09B0" w:rsidRPr="001A6854" w:rsidRDefault="002C09B0" w:rsidP="00A2510A">
      <w:pPr>
        <w:pStyle w:val="BodyText"/>
        <w:jc w:val="center"/>
        <w:rPr>
          <w:b/>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9"/>
        <w:gridCol w:w="6285"/>
      </w:tblGrid>
      <w:tr w:rsidR="00A2510A" w:rsidRPr="003C2004" w14:paraId="1D0C4F9F" w14:textId="77777777" w:rsidTr="00B416BC">
        <w:trPr>
          <w:trHeight w:val="277"/>
        </w:trPr>
        <w:tc>
          <w:tcPr>
            <w:tcW w:w="3069" w:type="dxa"/>
            <w:shd w:val="clear" w:color="auto" w:fill="D9D9D9"/>
          </w:tcPr>
          <w:p w14:paraId="422DC650" w14:textId="77777777" w:rsidR="00A2510A" w:rsidRPr="003C2004" w:rsidRDefault="00A2510A" w:rsidP="00B416BC">
            <w:pPr>
              <w:pStyle w:val="TableParagraph"/>
              <w:rPr>
                <w:b/>
              </w:rPr>
            </w:pPr>
            <w:r w:rsidRPr="003C2004">
              <w:rPr>
                <w:b/>
              </w:rPr>
              <w:t>Sub-chapter</w:t>
            </w:r>
          </w:p>
        </w:tc>
        <w:tc>
          <w:tcPr>
            <w:tcW w:w="6285" w:type="dxa"/>
            <w:shd w:val="clear" w:color="auto" w:fill="D9D9D9"/>
          </w:tcPr>
          <w:p w14:paraId="711DBDEE" w14:textId="77777777" w:rsidR="00A2510A" w:rsidRPr="003C2004" w:rsidRDefault="00A2510A" w:rsidP="00B416BC">
            <w:pPr>
              <w:pStyle w:val="TableParagraph"/>
              <w:rPr>
                <w:b/>
              </w:rPr>
            </w:pPr>
            <w:r w:rsidRPr="003C2004">
              <w:rPr>
                <w:b/>
              </w:rPr>
              <w:t>Water Quality</w:t>
            </w:r>
          </w:p>
        </w:tc>
      </w:tr>
      <w:tr w:rsidR="00A2510A" w:rsidRPr="003C2004" w14:paraId="34DB7C4E" w14:textId="77777777" w:rsidTr="00B416BC">
        <w:trPr>
          <w:trHeight w:val="3206"/>
        </w:trPr>
        <w:tc>
          <w:tcPr>
            <w:tcW w:w="3069" w:type="dxa"/>
            <w:shd w:val="clear" w:color="auto" w:fill="D9D9D9"/>
          </w:tcPr>
          <w:p w14:paraId="7C57397C" w14:textId="77777777" w:rsidR="00A2510A" w:rsidRPr="003C2004" w:rsidRDefault="00A2510A" w:rsidP="00B416BC">
            <w:pPr>
              <w:pStyle w:val="TableParagraph"/>
              <w:rPr>
                <w:b/>
                <w:sz w:val="26"/>
              </w:rPr>
            </w:pPr>
          </w:p>
          <w:p w14:paraId="39454920" w14:textId="77777777" w:rsidR="00A2510A" w:rsidRPr="003C2004" w:rsidRDefault="00A2510A" w:rsidP="00B416BC">
            <w:pPr>
              <w:pStyle w:val="TableParagraph"/>
              <w:rPr>
                <w:b/>
                <w:sz w:val="26"/>
              </w:rPr>
            </w:pPr>
          </w:p>
          <w:p w14:paraId="32132CDD" w14:textId="77777777" w:rsidR="00A2510A" w:rsidRPr="003C2004" w:rsidRDefault="00A2510A" w:rsidP="00B416BC">
            <w:pPr>
              <w:pStyle w:val="TableParagraph"/>
              <w:rPr>
                <w:b/>
                <w:sz w:val="26"/>
              </w:rPr>
            </w:pPr>
          </w:p>
          <w:p w14:paraId="24ACE4C4" w14:textId="77777777" w:rsidR="00A2510A" w:rsidRPr="003C2004" w:rsidRDefault="00A2510A" w:rsidP="00B416BC">
            <w:pPr>
              <w:pStyle w:val="TableParagraph"/>
              <w:rPr>
                <w:b/>
                <w:sz w:val="26"/>
              </w:rPr>
            </w:pPr>
          </w:p>
          <w:p w14:paraId="17D0FBD0" w14:textId="77777777" w:rsidR="00A2510A" w:rsidRPr="003C2004" w:rsidRDefault="00A2510A" w:rsidP="00B416BC">
            <w:pPr>
              <w:pStyle w:val="TableParagraph"/>
              <w:rPr>
                <w:b/>
                <w:sz w:val="23"/>
              </w:rPr>
            </w:pPr>
          </w:p>
          <w:p w14:paraId="47590E6A" w14:textId="77777777" w:rsidR="00A2510A" w:rsidRPr="003C2004" w:rsidRDefault="00A2510A" w:rsidP="00B416BC">
            <w:pPr>
              <w:pStyle w:val="TableParagraph"/>
              <w:rPr>
                <w:b/>
              </w:rPr>
            </w:pPr>
            <w:r w:rsidRPr="003C2004">
              <w:rPr>
                <w:b/>
              </w:rPr>
              <w:t>Directives/regulations</w:t>
            </w:r>
          </w:p>
        </w:tc>
        <w:tc>
          <w:tcPr>
            <w:tcW w:w="6285" w:type="dxa"/>
            <w:shd w:val="clear" w:color="auto" w:fill="D9D9D9"/>
          </w:tcPr>
          <w:p w14:paraId="3E8AC6A9" w14:textId="77777777" w:rsidR="00A2510A" w:rsidRPr="003C2004" w:rsidRDefault="00A2510A" w:rsidP="00A2510A">
            <w:pPr>
              <w:pStyle w:val="TableParagraph"/>
              <w:numPr>
                <w:ilvl w:val="0"/>
                <w:numId w:val="47"/>
              </w:numPr>
              <w:tabs>
                <w:tab w:val="left" w:pos="469"/>
                <w:tab w:val="left" w:pos="470"/>
              </w:tabs>
              <w:ind w:left="0" w:firstLine="0"/>
            </w:pPr>
            <w:r w:rsidRPr="003C2004">
              <w:t>2000/60/EC Water</w:t>
            </w:r>
            <w:r w:rsidRPr="003C2004">
              <w:rPr>
                <w:spacing w:val="2"/>
              </w:rPr>
              <w:t xml:space="preserve"> </w:t>
            </w:r>
            <w:r w:rsidRPr="003C2004">
              <w:t>Framework</w:t>
            </w:r>
          </w:p>
          <w:p w14:paraId="6CF4062D" w14:textId="77777777" w:rsidR="00A2510A" w:rsidRPr="003C2004" w:rsidRDefault="00A2510A" w:rsidP="00A2510A">
            <w:pPr>
              <w:pStyle w:val="TableParagraph"/>
              <w:numPr>
                <w:ilvl w:val="0"/>
                <w:numId w:val="47"/>
              </w:numPr>
              <w:tabs>
                <w:tab w:val="left" w:pos="469"/>
                <w:tab w:val="left" w:pos="470"/>
              </w:tabs>
              <w:ind w:left="0" w:firstLine="0"/>
            </w:pPr>
            <w:r w:rsidRPr="003C2004">
              <w:t>91/271/EEC</w:t>
            </w:r>
            <w:r w:rsidRPr="003C2004">
              <w:rPr>
                <w:spacing w:val="1"/>
              </w:rPr>
              <w:t xml:space="preserve"> </w:t>
            </w:r>
            <w:r w:rsidRPr="003C2004">
              <w:rPr>
                <w:spacing w:val="-4"/>
              </w:rPr>
              <w:t>UWWTD</w:t>
            </w:r>
          </w:p>
          <w:p w14:paraId="689DE2CF" w14:textId="77777777" w:rsidR="00A2510A" w:rsidRPr="003C2004" w:rsidRDefault="00A2510A" w:rsidP="00A2510A">
            <w:pPr>
              <w:pStyle w:val="TableParagraph"/>
              <w:numPr>
                <w:ilvl w:val="0"/>
                <w:numId w:val="47"/>
              </w:numPr>
              <w:tabs>
                <w:tab w:val="left" w:pos="469"/>
                <w:tab w:val="left" w:pos="470"/>
              </w:tabs>
              <w:ind w:left="0" w:firstLine="0"/>
            </w:pPr>
            <w:r w:rsidRPr="003C2004">
              <w:t>98/83/EC Drinking</w:t>
            </w:r>
            <w:r w:rsidRPr="003C2004">
              <w:rPr>
                <w:spacing w:val="1"/>
              </w:rPr>
              <w:t xml:space="preserve"> </w:t>
            </w:r>
            <w:r w:rsidRPr="003C2004">
              <w:t>Water</w:t>
            </w:r>
          </w:p>
          <w:p w14:paraId="0C12FFC9" w14:textId="77777777" w:rsidR="00A2510A" w:rsidRPr="003C2004" w:rsidRDefault="00A2510A" w:rsidP="00A2510A">
            <w:pPr>
              <w:pStyle w:val="TableParagraph"/>
              <w:numPr>
                <w:ilvl w:val="0"/>
                <w:numId w:val="47"/>
              </w:numPr>
              <w:tabs>
                <w:tab w:val="left" w:pos="469"/>
                <w:tab w:val="left" w:pos="470"/>
              </w:tabs>
              <w:ind w:left="0" w:firstLine="0"/>
            </w:pPr>
            <w:r w:rsidRPr="003C2004">
              <w:t>91/676/EEC</w:t>
            </w:r>
            <w:r w:rsidRPr="003C2004">
              <w:rPr>
                <w:spacing w:val="-1"/>
              </w:rPr>
              <w:t xml:space="preserve"> </w:t>
            </w:r>
            <w:r w:rsidRPr="003C2004">
              <w:t>Nitrates</w:t>
            </w:r>
          </w:p>
          <w:p w14:paraId="4FEB7AAA" w14:textId="77777777" w:rsidR="00A2510A" w:rsidRPr="003C2004" w:rsidRDefault="00A2510A" w:rsidP="00A2510A">
            <w:pPr>
              <w:pStyle w:val="TableParagraph"/>
              <w:numPr>
                <w:ilvl w:val="0"/>
                <w:numId w:val="47"/>
              </w:numPr>
              <w:tabs>
                <w:tab w:val="left" w:pos="469"/>
                <w:tab w:val="left" w:pos="470"/>
              </w:tabs>
              <w:ind w:left="0" w:firstLine="0"/>
            </w:pPr>
            <w:r w:rsidRPr="003C2004">
              <w:t>2006/7/EC Bathing</w:t>
            </w:r>
            <w:r w:rsidRPr="003C2004">
              <w:rPr>
                <w:spacing w:val="5"/>
              </w:rPr>
              <w:t xml:space="preserve"> </w:t>
            </w:r>
            <w:r w:rsidRPr="003C2004">
              <w:t>Water</w:t>
            </w:r>
          </w:p>
          <w:p w14:paraId="17CDB1E3" w14:textId="77777777" w:rsidR="00A2510A" w:rsidRPr="003C2004" w:rsidRDefault="00A2510A" w:rsidP="00A2510A">
            <w:pPr>
              <w:pStyle w:val="TableParagraph"/>
              <w:numPr>
                <w:ilvl w:val="0"/>
                <w:numId w:val="47"/>
              </w:numPr>
              <w:tabs>
                <w:tab w:val="left" w:pos="469"/>
                <w:tab w:val="left" w:pos="470"/>
              </w:tabs>
              <w:ind w:left="0" w:firstLine="0"/>
            </w:pPr>
            <w:r w:rsidRPr="003C2004">
              <w:t>2006/118/EC</w:t>
            </w:r>
            <w:r w:rsidRPr="003C2004">
              <w:rPr>
                <w:spacing w:val="-1"/>
              </w:rPr>
              <w:t xml:space="preserve"> </w:t>
            </w:r>
            <w:r w:rsidRPr="003C2004">
              <w:t>Groundwater</w:t>
            </w:r>
          </w:p>
          <w:p w14:paraId="492E1B0B" w14:textId="77777777" w:rsidR="00A2510A" w:rsidRPr="003C2004" w:rsidRDefault="00A2510A" w:rsidP="00A2510A">
            <w:pPr>
              <w:pStyle w:val="TableParagraph"/>
              <w:numPr>
                <w:ilvl w:val="0"/>
                <w:numId w:val="47"/>
              </w:numPr>
              <w:tabs>
                <w:tab w:val="left" w:pos="469"/>
                <w:tab w:val="left" w:pos="470"/>
              </w:tabs>
              <w:ind w:left="0" w:firstLine="0"/>
            </w:pPr>
            <w:r w:rsidRPr="003C2004">
              <w:t>2008/105/EC Environmental Quality Standards for</w:t>
            </w:r>
            <w:r w:rsidRPr="003C2004">
              <w:rPr>
                <w:spacing w:val="-15"/>
              </w:rPr>
              <w:t xml:space="preserve"> </w:t>
            </w:r>
            <w:r w:rsidRPr="003C2004">
              <w:t>Water</w:t>
            </w:r>
          </w:p>
          <w:p w14:paraId="08D05D13" w14:textId="77777777" w:rsidR="00A2510A" w:rsidRPr="003C2004" w:rsidRDefault="00A2510A" w:rsidP="00A2510A">
            <w:pPr>
              <w:pStyle w:val="TableParagraph"/>
              <w:numPr>
                <w:ilvl w:val="0"/>
                <w:numId w:val="47"/>
              </w:numPr>
              <w:tabs>
                <w:tab w:val="left" w:pos="469"/>
                <w:tab w:val="left" w:pos="470"/>
              </w:tabs>
              <w:ind w:left="0" w:firstLine="0"/>
            </w:pPr>
            <w:r w:rsidRPr="003C2004">
              <w:t>2009/90/EC Quality Assurance/Quality</w:t>
            </w:r>
            <w:r w:rsidRPr="003C2004">
              <w:rPr>
                <w:spacing w:val="-7"/>
              </w:rPr>
              <w:t xml:space="preserve"> </w:t>
            </w:r>
            <w:r w:rsidRPr="003C2004">
              <w:t>Control</w:t>
            </w:r>
          </w:p>
          <w:p w14:paraId="3C8F60D8" w14:textId="77777777" w:rsidR="00A2510A" w:rsidRPr="003C2004" w:rsidRDefault="00A2510A" w:rsidP="00A2510A">
            <w:pPr>
              <w:pStyle w:val="TableParagraph"/>
              <w:numPr>
                <w:ilvl w:val="0"/>
                <w:numId w:val="47"/>
              </w:numPr>
              <w:tabs>
                <w:tab w:val="left" w:pos="469"/>
                <w:tab w:val="left" w:pos="470"/>
              </w:tabs>
              <w:ind w:left="0" w:firstLine="0"/>
            </w:pPr>
            <w:r w:rsidRPr="003C2004">
              <w:t>2007/60/EC</w:t>
            </w:r>
            <w:r w:rsidRPr="003C2004">
              <w:rPr>
                <w:spacing w:val="-1"/>
              </w:rPr>
              <w:t xml:space="preserve"> </w:t>
            </w:r>
            <w:r w:rsidRPr="003C2004">
              <w:t>Floods</w:t>
            </w:r>
          </w:p>
          <w:p w14:paraId="6383081F" w14:textId="77777777" w:rsidR="00A2510A" w:rsidRPr="003C2004" w:rsidRDefault="00A2510A" w:rsidP="00A2510A">
            <w:pPr>
              <w:pStyle w:val="TableParagraph"/>
              <w:numPr>
                <w:ilvl w:val="0"/>
                <w:numId w:val="47"/>
              </w:numPr>
              <w:tabs>
                <w:tab w:val="left" w:pos="469"/>
                <w:tab w:val="left" w:pos="470"/>
              </w:tabs>
              <w:ind w:left="0" w:firstLine="0"/>
            </w:pPr>
            <w:r w:rsidRPr="003C2004">
              <w:t xml:space="preserve">2008/56/EC </w:t>
            </w:r>
            <w:r w:rsidRPr="003C2004">
              <w:rPr>
                <w:spacing w:val="-3"/>
              </w:rPr>
              <w:t xml:space="preserve">Marine </w:t>
            </w:r>
            <w:r w:rsidRPr="003C2004">
              <w:t>Strategy (includes 2010/477/EU Standards on Good Environmental</w:t>
            </w:r>
            <w:r w:rsidRPr="003C2004">
              <w:rPr>
                <w:spacing w:val="-13"/>
              </w:rPr>
              <w:t xml:space="preserve"> </w:t>
            </w:r>
            <w:r w:rsidRPr="003C2004">
              <w:t>Status)</w:t>
            </w:r>
          </w:p>
        </w:tc>
      </w:tr>
      <w:tr w:rsidR="00A2510A" w:rsidRPr="003C2004" w14:paraId="1ECD387E" w14:textId="77777777" w:rsidTr="00B416BC">
        <w:trPr>
          <w:trHeight w:val="278"/>
        </w:trPr>
        <w:tc>
          <w:tcPr>
            <w:tcW w:w="3069" w:type="dxa"/>
          </w:tcPr>
          <w:p w14:paraId="633C9D84" w14:textId="77777777" w:rsidR="00A2510A" w:rsidRPr="003C2004" w:rsidRDefault="00A2510A" w:rsidP="00B416BC">
            <w:pPr>
              <w:pStyle w:val="TableParagraph"/>
            </w:pPr>
            <w:r w:rsidRPr="003C2004">
              <w:t>AP developed by:</w:t>
            </w:r>
          </w:p>
        </w:tc>
        <w:tc>
          <w:tcPr>
            <w:tcW w:w="6285" w:type="dxa"/>
          </w:tcPr>
          <w:p w14:paraId="2773C159" w14:textId="77777777" w:rsidR="00A2510A" w:rsidRPr="003C2004" w:rsidRDefault="00A2510A" w:rsidP="00B416BC">
            <w:pPr>
              <w:pStyle w:val="TableParagraph"/>
              <w:rPr>
                <w:i/>
              </w:rPr>
            </w:pPr>
            <w:r w:rsidRPr="003C2004">
              <w:rPr>
                <w:i/>
              </w:rPr>
              <w:t>Enkelejda Gjinali, National Water Expert, November 2023</w:t>
            </w:r>
          </w:p>
        </w:tc>
      </w:tr>
      <w:tr w:rsidR="00A2510A" w:rsidRPr="003C2004" w14:paraId="1614D1C8" w14:textId="77777777" w:rsidTr="00B416BC">
        <w:trPr>
          <w:trHeight w:val="825"/>
        </w:trPr>
        <w:tc>
          <w:tcPr>
            <w:tcW w:w="3069" w:type="dxa"/>
          </w:tcPr>
          <w:p w14:paraId="41FD065A" w14:textId="77777777" w:rsidR="00A2510A" w:rsidRPr="003C2004" w:rsidRDefault="00A2510A" w:rsidP="00B416BC">
            <w:pPr>
              <w:pStyle w:val="TableParagraph"/>
            </w:pPr>
            <w:r w:rsidRPr="003C2004">
              <w:t>AP advised by:</w:t>
            </w:r>
          </w:p>
        </w:tc>
        <w:tc>
          <w:tcPr>
            <w:tcW w:w="6285" w:type="dxa"/>
          </w:tcPr>
          <w:p w14:paraId="22E9769A" w14:textId="77777777" w:rsidR="00D405CE" w:rsidRPr="003C2004" w:rsidRDefault="00A2510A" w:rsidP="00D405CE">
            <w:pPr>
              <w:pStyle w:val="TableParagraph"/>
              <w:rPr>
                <w:i/>
              </w:rPr>
            </w:pPr>
            <w:r w:rsidRPr="003C2004">
              <w:rPr>
                <w:i/>
              </w:rPr>
              <w:t>Momcilo Blagojevic (WFD, UWWTD, DWD, BWD, ND, GWD, EQS, QA/QC D, FRWD)</w:t>
            </w:r>
            <w:r w:rsidR="00244A11" w:rsidRPr="003C2004">
              <w:rPr>
                <w:i/>
              </w:rPr>
              <w:t>.</w:t>
            </w:r>
          </w:p>
          <w:p w14:paraId="7177A57E" w14:textId="77777777" w:rsidR="00A2510A" w:rsidRPr="003C2004" w:rsidRDefault="00D405CE" w:rsidP="00B416BC">
            <w:pPr>
              <w:pStyle w:val="TableParagraph"/>
              <w:rPr>
                <w:i/>
              </w:rPr>
            </w:pPr>
            <w:r w:rsidRPr="003C2004">
              <w:rPr>
                <w:i/>
              </w:rPr>
              <w:t>Ivana Stojanovic (MSDD including GESD)</w:t>
            </w:r>
            <w:r w:rsidR="00244A11" w:rsidRPr="003C2004">
              <w:rPr>
                <w:i/>
              </w:rPr>
              <w:t>.</w:t>
            </w:r>
          </w:p>
        </w:tc>
      </w:tr>
      <w:tr w:rsidR="00A2510A" w:rsidRPr="001A6854" w14:paraId="58EE2DDA" w14:textId="77777777" w:rsidTr="00B416BC">
        <w:trPr>
          <w:trHeight w:val="2208"/>
        </w:trPr>
        <w:tc>
          <w:tcPr>
            <w:tcW w:w="3069" w:type="dxa"/>
          </w:tcPr>
          <w:p w14:paraId="37C094A3" w14:textId="77777777" w:rsidR="00A2510A" w:rsidRPr="003C2004" w:rsidRDefault="00A2510A" w:rsidP="00B416BC">
            <w:pPr>
              <w:pStyle w:val="TableParagraph"/>
            </w:pPr>
            <w:r w:rsidRPr="003C2004">
              <w:t>The contribution provided by:</w:t>
            </w:r>
          </w:p>
        </w:tc>
        <w:tc>
          <w:tcPr>
            <w:tcW w:w="6285" w:type="dxa"/>
          </w:tcPr>
          <w:p w14:paraId="721306C8" w14:textId="77777777" w:rsidR="00642DC1" w:rsidRPr="003C2004" w:rsidRDefault="00642DC1" w:rsidP="00642DC1">
            <w:pPr>
              <w:pStyle w:val="TableParagraph"/>
              <w:rPr>
                <w:i/>
              </w:rPr>
            </w:pPr>
            <w:r w:rsidRPr="003C2004">
              <w:rPr>
                <w:i/>
              </w:rPr>
              <w:t>AMBU Arduen Karagjozi</w:t>
            </w:r>
          </w:p>
          <w:p w14:paraId="5EF81121" w14:textId="77777777" w:rsidR="00A2510A" w:rsidRPr="003C2004" w:rsidRDefault="00A2510A" w:rsidP="00B416BC">
            <w:pPr>
              <w:pStyle w:val="TableParagraph"/>
              <w:rPr>
                <w:i/>
              </w:rPr>
            </w:pPr>
            <w:r w:rsidRPr="003C2004">
              <w:rPr>
                <w:i/>
              </w:rPr>
              <w:t>AMBU Ermela Kraja</w:t>
            </w:r>
          </w:p>
          <w:p w14:paraId="6DB5FD2C" w14:textId="77777777" w:rsidR="00A2510A" w:rsidRPr="008E3B62" w:rsidRDefault="00A2510A" w:rsidP="00B416BC">
            <w:pPr>
              <w:pStyle w:val="TableParagraph"/>
              <w:rPr>
                <w:i/>
                <w:lang w:val="it-IT"/>
              </w:rPr>
            </w:pPr>
            <w:r w:rsidRPr="008E3B62">
              <w:rPr>
                <w:i/>
                <w:lang w:val="it-IT"/>
              </w:rPr>
              <w:t>AMBU Hermon Bonati</w:t>
            </w:r>
          </w:p>
          <w:p w14:paraId="79BE672F" w14:textId="77777777" w:rsidR="00A2510A" w:rsidRPr="008E3B62" w:rsidRDefault="00A2510A" w:rsidP="00B416BC">
            <w:pPr>
              <w:pStyle w:val="TableParagraph"/>
              <w:rPr>
                <w:i/>
                <w:lang w:val="it-IT"/>
              </w:rPr>
            </w:pPr>
            <w:r w:rsidRPr="008E3B62">
              <w:rPr>
                <w:i/>
                <w:lang w:val="it-IT"/>
              </w:rPr>
              <w:t xml:space="preserve">MHSP Zhaneta Misja, </w:t>
            </w:r>
          </w:p>
          <w:p w14:paraId="18896CFD" w14:textId="77777777" w:rsidR="00A2510A" w:rsidRPr="008E3B62" w:rsidRDefault="00A2510A" w:rsidP="00B416BC">
            <w:pPr>
              <w:pStyle w:val="TableParagraph"/>
              <w:rPr>
                <w:i/>
                <w:lang w:val="it-IT"/>
              </w:rPr>
            </w:pPr>
            <w:r w:rsidRPr="008E3B62">
              <w:rPr>
                <w:i/>
                <w:lang w:val="it-IT"/>
              </w:rPr>
              <w:t xml:space="preserve">NEA Vanela Gjeci, </w:t>
            </w:r>
          </w:p>
          <w:p w14:paraId="6B26E393" w14:textId="77777777" w:rsidR="00A2510A" w:rsidRPr="008E3B62" w:rsidRDefault="00A2510A" w:rsidP="00B416BC">
            <w:pPr>
              <w:pStyle w:val="TableParagraph"/>
              <w:rPr>
                <w:i/>
                <w:lang w:val="it-IT"/>
              </w:rPr>
            </w:pPr>
            <w:r w:rsidRPr="008E3B62">
              <w:rPr>
                <w:i/>
                <w:lang w:val="it-IT"/>
              </w:rPr>
              <w:t>AKUM Arben Musaj</w:t>
            </w:r>
          </w:p>
          <w:p w14:paraId="4DF56B0C" w14:textId="77777777" w:rsidR="00A2510A" w:rsidRPr="008E3B62" w:rsidRDefault="00A2510A" w:rsidP="00B416BC">
            <w:pPr>
              <w:pStyle w:val="TableParagraph"/>
              <w:rPr>
                <w:i/>
                <w:lang w:val="it-IT"/>
              </w:rPr>
            </w:pPr>
            <w:r w:rsidRPr="008E3B62">
              <w:rPr>
                <w:i/>
                <w:lang w:val="it-IT"/>
              </w:rPr>
              <w:t>MIE Gerta Ismailaja</w:t>
            </w:r>
          </w:p>
          <w:p w14:paraId="5B1893E2" w14:textId="77777777" w:rsidR="00A2510A" w:rsidRPr="008E3B62" w:rsidRDefault="00A2510A" w:rsidP="00B416BC">
            <w:pPr>
              <w:pStyle w:val="TableParagraph"/>
              <w:rPr>
                <w:i/>
                <w:highlight w:val="yellow"/>
                <w:lang w:val="it-IT"/>
              </w:rPr>
            </w:pPr>
            <w:r w:rsidRPr="008E3B62">
              <w:rPr>
                <w:i/>
                <w:lang w:val="it-IT"/>
              </w:rPr>
              <w:t>MIE Gea Gjinali, MIE</w:t>
            </w:r>
          </w:p>
        </w:tc>
      </w:tr>
      <w:tr w:rsidR="00A2510A" w:rsidRPr="003C2004" w14:paraId="77F576A8" w14:textId="77777777" w:rsidTr="00B416BC">
        <w:trPr>
          <w:trHeight w:val="551"/>
        </w:trPr>
        <w:tc>
          <w:tcPr>
            <w:tcW w:w="3069" w:type="dxa"/>
          </w:tcPr>
          <w:p w14:paraId="4461DB7D" w14:textId="77777777" w:rsidR="00A2510A" w:rsidRPr="003C2004" w:rsidRDefault="00A2510A" w:rsidP="00B416BC">
            <w:pPr>
              <w:pStyle w:val="TableParagraph"/>
            </w:pPr>
            <w:r w:rsidRPr="003C2004">
              <w:t>AP checked by Head of Sub- chapter</w:t>
            </w:r>
          </w:p>
        </w:tc>
        <w:tc>
          <w:tcPr>
            <w:tcW w:w="6285" w:type="dxa"/>
          </w:tcPr>
          <w:p w14:paraId="792E1556" w14:textId="77777777" w:rsidR="00A2510A" w:rsidRPr="003C2004" w:rsidRDefault="00A2510A" w:rsidP="00B416BC">
            <w:pPr>
              <w:pStyle w:val="TableParagraph"/>
              <w:rPr>
                <w:i/>
              </w:rPr>
            </w:pPr>
            <w:r w:rsidRPr="003C2004">
              <w:rPr>
                <w:i/>
              </w:rPr>
              <w:t>Arduen Karagjozi, AMBU</w:t>
            </w:r>
          </w:p>
        </w:tc>
      </w:tr>
      <w:tr w:rsidR="00A2510A" w:rsidRPr="003C2004" w14:paraId="0ED78648" w14:textId="77777777" w:rsidTr="00B416BC">
        <w:trPr>
          <w:trHeight w:val="556"/>
        </w:trPr>
        <w:tc>
          <w:tcPr>
            <w:tcW w:w="3069" w:type="dxa"/>
          </w:tcPr>
          <w:p w14:paraId="1ED5F2F6" w14:textId="77777777" w:rsidR="00A2510A" w:rsidRPr="003C2004" w:rsidRDefault="00A2510A" w:rsidP="00B416BC">
            <w:pPr>
              <w:pStyle w:val="TableParagraph"/>
            </w:pPr>
            <w:r w:rsidRPr="003C2004">
              <w:t>Approved by IIWG Chapter 27</w:t>
            </w:r>
          </w:p>
        </w:tc>
        <w:tc>
          <w:tcPr>
            <w:tcW w:w="6285" w:type="dxa"/>
          </w:tcPr>
          <w:p w14:paraId="10D67873" w14:textId="77777777" w:rsidR="00A2510A" w:rsidRPr="003C2004" w:rsidRDefault="00A2510A" w:rsidP="00B416BC">
            <w:pPr>
              <w:pStyle w:val="TableParagraph"/>
              <w:rPr>
                <w:i/>
              </w:rPr>
            </w:pPr>
          </w:p>
        </w:tc>
      </w:tr>
    </w:tbl>
    <w:p w14:paraId="7D473BF7" w14:textId="77777777" w:rsidR="00A2510A" w:rsidRPr="003C2004" w:rsidRDefault="00A2510A" w:rsidP="00A2510A"/>
    <w:p w14:paraId="30D45B55" w14:textId="77777777" w:rsidR="00A2510A" w:rsidRPr="003C2004" w:rsidRDefault="00A2510A" w:rsidP="00A2510A">
      <w:r w:rsidRPr="003C2004">
        <w:br w:type="page"/>
      </w:r>
    </w:p>
    <w:p w14:paraId="5DC0953B" w14:textId="77777777" w:rsidR="00364C66" w:rsidRPr="009B2C9C" w:rsidRDefault="00642DC1" w:rsidP="00A2510A">
      <w:pPr>
        <w:rPr>
          <w:color w:val="000000"/>
          <w:lang w:val="en-GB"/>
        </w:rPr>
      </w:pPr>
      <w:r w:rsidRPr="009B2C9C">
        <w:rPr>
          <w:color w:val="000000"/>
          <w:lang w:val="en-GB"/>
        </w:rPr>
        <w:lastRenderedPageBreak/>
        <w:t xml:space="preserve">Acknowledge </w:t>
      </w:r>
    </w:p>
    <w:p w14:paraId="4029F1F8" w14:textId="77777777" w:rsidR="00364C66" w:rsidRPr="009B2C9C" w:rsidRDefault="00364C66" w:rsidP="00A2510A">
      <w:pPr>
        <w:rPr>
          <w:color w:val="000000"/>
        </w:rPr>
      </w:pPr>
    </w:p>
    <w:p w14:paraId="24348266" w14:textId="77777777" w:rsidR="0007698B" w:rsidRPr="009B2C9C" w:rsidRDefault="0007698B" w:rsidP="00881C72">
      <w:pPr>
        <w:jc w:val="center"/>
        <w:rPr>
          <w:color w:val="000000"/>
          <w:sz w:val="22"/>
          <w:szCs w:val="22"/>
          <w:lang w:val="en-GB"/>
        </w:rPr>
      </w:pPr>
      <w:r w:rsidRPr="009B2C9C">
        <w:rPr>
          <w:color w:val="000000"/>
          <w:sz w:val="22"/>
          <w:szCs w:val="22"/>
          <w:lang w:val="en-GB"/>
        </w:rPr>
        <w:t>Special thank you to the</w:t>
      </w:r>
      <w:r w:rsidR="00881C72" w:rsidRPr="009B2C9C">
        <w:rPr>
          <w:color w:val="000000"/>
          <w:sz w:val="22"/>
          <w:szCs w:val="22"/>
          <w:lang w:val="en-GB"/>
        </w:rPr>
        <w:t xml:space="preserve"> working group representatives involved in the European Integration of the </w:t>
      </w:r>
    </w:p>
    <w:p w14:paraId="0D7B4B97" w14:textId="77777777" w:rsidR="00364C66" w:rsidRPr="009B2C9C" w:rsidRDefault="00881C72" w:rsidP="00881C72">
      <w:pPr>
        <w:jc w:val="center"/>
        <w:rPr>
          <w:color w:val="000000"/>
          <w:sz w:val="22"/>
          <w:szCs w:val="22"/>
          <w:lang w:val="en-GB"/>
        </w:rPr>
      </w:pPr>
      <w:r w:rsidRPr="009B2C9C">
        <w:rPr>
          <w:color w:val="000000"/>
          <w:sz w:val="22"/>
          <w:szCs w:val="22"/>
          <w:lang w:val="en-GB"/>
        </w:rPr>
        <w:t xml:space="preserve">Sub-Chapter </w:t>
      </w:r>
      <w:r w:rsidR="00642DC1" w:rsidRPr="009B2C9C">
        <w:rPr>
          <w:color w:val="000000"/>
          <w:sz w:val="22"/>
          <w:szCs w:val="22"/>
          <w:lang w:val="en-GB"/>
        </w:rPr>
        <w:t>“</w:t>
      </w:r>
      <w:r w:rsidRPr="009B2C9C">
        <w:rPr>
          <w:color w:val="000000"/>
          <w:sz w:val="22"/>
          <w:szCs w:val="22"/>
          <w:lang w:val="en-GB"/>
        </w:rPr>
        <w:t>Water Quality</w:t>
      </w:r>
      <w:r w:rsidR="00642DC1" w:rsidRPr="009B2C9C">
        <w:rPr>
          <w:color w:val="000000"/>
          <w:sz w:val="22"/>
          <w:szCs w:val="22"/>
          <w:lang w:val="en-GB"/>
        </w:rPr>
        <w:t>”</w:t>
      </w:r>
      <w:r w:rsidRPr="009B2C9C">
        <w:rPr>
          <w:color w:val="000000"/>
          <w:sz w:val="22"/>
          <w:szCs w:val="22"/>
          <w:lang w:val="en-GB"/>
        </w:rPr>
        <w:t xml:space="preserve"> as part of Chapter 27, “Environment and Climate Change”</w:t>
      </w:r>
      <w:r w:rsidR="0007698B" w:rsidRPr="009B2C9C">
        <w:rPr>
          <w:color w:val="000000"/>
          <w:sz w:val="22"/>
          <w:szCs w:val="22"/>
          <w:lang w:val="en-GB"/>
        </w:rPr>
        <w:t>.</w:t>
      </w:r>
    </w:p>
    <w:p w14:paraId="4E0F8CBD" w14:textId="77777777" w:rsidR="00881C72" w:rsidRPr="003C2004" w:rsidRDefault="00881C72" w:rsidP="00A2510A"/>
    <w:tbl>
      <w:tblPr>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4678"/>
        <w:gridCol w:w="3480"/>
      </w:tblGrid>
      <w:tr w:rsidR="00D07A73" w:rsidRPr="003C2004" w14:paraId="6528C19E" w14:textId="77777777" w:rsidTr="00AC2F41">
        <w:trPr>
          <w:trHeight w:val="283"/>
        </w:trPr>
        <w:tc>
          <w:tcPr>
            <w:tcW w:w="1980" w:type="dxa"/>
          </w:tcPr>
          <w:p w14:paraId="459700EE" w14:textId="77777777" w:rsidR="00D07A73" w:rsidRPr="003C2004" w:rsidRDefault="00D07A73" w:rsidP="00AC2F41">
            <w:pPr>
              <w:widowControl w:val="0"/>
              <w:autoSpaceDE w:val="0"/>
              <w:autoSpaceDN w:val="0"/>
              <w:rPr>
                <w:rStyle w:val="gi"/>
                <w:color w:val="222222"/>
                <w:sz w:val="20"/>
                <w:szCs w:val="20"/>
              </w:rPr>
            </w:pPr>
            <w:r w:rsidRPr="003C2004">
              <w:rPr>
                <w:rStyle w:val="gi"/>
                <w:color w:val="222222"/>
                <w:sz w:val="20"/>
                <w:szCs w:val="20"/>
              </w:rPr>
              <w:t xml:space="preserve">Almira Xhembulla </w:t>
            </w:r>
          </w:p>
        </w:tc>
        <w:tc>
          <w:tcPr>
            <w:tcW w:w="4678" w:type="dxa"/>
          </w:tcPr>
          <w:p w14:paraId="4D0B953C" w14:textId="77777777" w:rsidR="00D07A73" w:rsidRPr="003C2004" w:rsidRDefault="00D07A73" w:rsidP="00AC2F41">
            <w:pPr>
              <w:widowControl w:val="0"/>
              <w:autoSpaceDE w:val="0"/>
              <w:autoSpaceDN w:val="0"/>
              <w:rPr>
                <w:sz w:val="20"/>
                <w:szCs w:val="20"/>
              </w:rPr>
            </w:pPr>
            <w:r w:rsidRPr="003C2004">
              <w:rPr>
                <w:sz w:val="20"/>
                <w:szCs w:val="20"/>
              </w:rPr>
              <w:t>Ministry of Tourism and Environment Ministry</w:t>
            </w:r>
          </w:p>
        </w:tc>
        <w:tc>
          <w:tcPr>
            <w:tcW w:w="3480" w:type="dxa"/>
          </w:tcPr>
          <w:p w14:paraId="5068F26B" w14:textId="77777777" w:rsidR="00D07A73" w:rsidRPr="003C2004" w:rsidRDefault="00D07A73" w:rsidP="00AC2F41">
            <w:pPr>
              <w:widowControl w:val="0"/>
              <w:autoSpaceDE w:val="0"/>
              <w:autoSpaceDN w:val="0"/>
              <w:rPr>
                <w:rStyle w:val="gi"/>
                <w:color w:val="222222"/>
                <w:sz w:val="20"/>
                <w:szCs w:val="20"/>
              </w:rPr>
            </w:pPr>
            <w:r w:rsidRPr="003C2004">
              <w:rPr>
                <w:rStyle w:val="gi"/>
                <w:color w:val="222222"/>
                <w:sz w:val="20"/>
                <w:szCs w:val="20"/>
              </w:rPr>
              <w:t>almira.xhembulla@turizmi.gov.al</w:t>
            </w:r>
          </w:p>
        </w:tc>
      </w:tr>
      <w:tr w:rsidR="00D07A73" w:rsidRPr="003C2004" w14:paraId="4DC426AC" w14:textId="77777777" w:rsidTr="00AC2F41">
        <w:trPr>
          <w:trHeight w:val="283"/>
        </w:trPr>
        <w:tc>
          <w:tcPr>
            <w:tcW w:w="1980" w:type="dxa"/>
          </w:tcPr>
          <w:p w14:paraId="6798C6ED" w14:textId="77777777" w:rsidR="00D07A73" w:rsidRPr="003C2004" w:rsidRDefault="00D07A73" w:rsidP="00AC2F41">
            <w:pPr>
              <w:widowControl w:val="0"/>
              <w:autoSpaceDE w:val="0"/>
              <w:autoSpaceDN w:val="0"/>
              <w:rPr>
                <w:rStyle w:val="gi"/>
                <w:color w:val="222222"/>
                <w:sz w:val="20"/>
                <w:szCs w:val="20"/>
              </w:rPr>
            </w:pPr>
            <w:r w:rsidRPr="003C2004">
              <w:rPr>
                <w:rStyle w:val="gi"/>
                <w:color w:val="222222"/>
                <w:sz w:val="20"/>
                <w:szCs w:val="20"/>
              </w:rPr>
              <w:t>Artenida Duraku</w:t>
            </w:r>
          </w:p>
        </w:tc>
        <w:tc>
          <w:tcPr>
            <w:tcW w:w="4678" w:type="dxa"/>
          </w:tcPr>
          <w:p w14:paraId="6B146DF4" w14:textId="77777777" w:rsidR="00D07A73" w:rsidRPr="003C2004" w:rsidRDefault="00D07A73" w:rsidP="00AC2F41">
            <w:pPr>
              <w:widowControl w:val="0"/>
              <w:autoSpaceDE w:val="0"/>
              <w:autoSpaceDN w:val="0"/>
              <w:rPr>
                <w:sz w:val="20"/>
                <w:szCs w:val="20"/>
              </w:rPr>
            </w:pPr>
            <w:r w:rsidRPr="003C2004">
              <w:rPr>
                <w:sz w:val="20"/>
                <w:szCs w:val="20"/>
              </w:rPr>
              <w:t xml:space="preserve">Ministry of Tourism and Environment Ministry </w:t>
            </w:r>
          </w:p>
        </w:tc>
        <w:tc>
          <w:tcPr>
            <w:tcW w:w="3480" w:type="dxa"/>
          </w:tcPr>
          <w:p w14:paraId="09CB0D26" w14:textId="77777777" w:rsidR="00D07A73" w:rsidRPr="003C2004" w:rsidRDefault="00D07A73" w:rsidP="00AC2F41">
            <w:pPr>
              <w:widowControl w:val="0"/>
              <w:autoSpaceDE w:val="0"/>
              <w:autoSpaceDN w:val="0"/>
              <w:rPr>
                <w:sz w:val="20"/>
                <w:szCs w:val="20"/>
              </w:rPr>
            </w:pPr>
            <w:r w:rsidRPr="003C2004">
              <w:rPr>
                <w:rStyle w:val="gi"/>
                <w:color w:val="222222"/>
                <w:sz w:val="20"/>
                <w:szCs w:val="20"/>
              </w:rPr>
              <w:t>Artenida.Duraku@turizmi.gov.al</w:t>
            </w:r>
          </w:p>
        </w:tc>
      </w:tr>
      <w:tr w:rsidR="00D07A73" w:rsidRPr="003C2004" w14:paraId="190118C1" w14:textId="77777777" w:rsidTr="00AC2F41">
        <w:trPr>
          <w:trHeight w:val="283"/>
        </w:trPr>
        <w:tc>
          <w:tcPr>
            <w:tcW w:w="1980" w:type="dxa"/>
          </w:tcPr>
          <w:p w14:paraId="790C7357" w14:textId="77777777" w:rsidR="00D07A73" w:rsidRPr="003C2004" w:rsidRDefault="00D07A73" w:rsidP="00AC2F41">
            <w:pPr>
              <w:widowControl w:val="0"/>
              <w:autoSpaceDE w:val="0"/>
              <w:autoSpaceDN w:val="0"/>
              <w:rPr>
                <w:rStyle w:val="gi"/>
                <w:color w:val="222222"/>
                <w:sz w:val="20"/>
                <w:szCs w:val="20"/>
              </w:rPr>
            </w:pPr>
            <w:r w:rsidRPr="003C2004">
              <w:rPr>
                <w:rStyle w:val="gi"/>
                <w:color w:val="222222"/>
                <w:sz w:val="20"/>
                <w:szCs w:val="20"/>
              </w:rPr>
              <w:t>Kozeta Goga</w:t>
            </w:r>
          </w:p>
        </w:tc>
        <w:tc>
          <w:tcPr>
            <w:tcW w:w="4678" w:type="dxa"/>
          </w:tcPr>
          <w:p w14:paraId="6DB1CF28" w14:textId="77777777" w:rsidR="00D07A73" w:rsidRPr="003C2004" w:rsidRDefault="00D07A73" w:rsidP="00AC2F41">
            <w:pPr>
              <w:widowControl w:val="0"/>
              <w:autoSpaceDE w:val="0"/>
              <w:autoSpaceDN w:val="0"/>
              <w:rPr>
                <w:sz w:val="20"/>
                <w:szCs w:val="20"/>
              </w:rPr>
            </w:pPr>
            <w:r w:rsidRPr="003C2004">
              <w:rPr>
                <w:sz w:val="20"/>
                <w:szCs w:val="20"/>
              </w:rPr>
              <w:t>Ministry of Tourism and Environment Ministry</w:t>
            </w:r>
          </w:p>
        </w:tc>
        <w:tc>
          <w:tcPr>
            <w:tcW w:w="3480" w:type="dxa"/>
          </w:tcPr>
          <w:p w14:paraId="596529CA" w14:textId="77777777" w:rsidR="00D07A73" w:rsidRPr="003C2004" w:rsidRDefault="00D07A73" w:rsidP="00AC2F41">
            <w:pPr>
              <w:widowControl w:val="0"/>
              <w:autoSpaceDE w:val="0"/>
              <w:autoSpaceDN w:val="0"/>
              <w:rPr>
                <w:sz w:val="20"/>
                <w:szCs w:val="20"/>
              </w:rPr>
            </w:pPr>
            <w:r w:rsidRPr="003C2004">
              <w:rPr>
                <w:rStyle w:val="gi"/>
                <w:color w:val="222222"/>
                <w:sz w:val="20"/>
                <w:szCs w:val="20"/>
              </w:rPr>
              <w:t>Kozeta.Goga@turizmi.gov.al</w:t>
            </w:r>
          </w:p>
        </w:tc>
      </w:tr>
      <w:tr w:rsidR="00D07A73" w:rsidRPr="003C2004" w14:paraId="06A23358" w14:textId="77777777" w:rsidTr="00AC2F41">
        <w:trPr>
          <w:trHeight w:val="283"/>
        </w:trPr>
        <w:tc>
          <w:tcPr>
            <w:tcW w:w="1980" w:type="dxa"/>
          </w:tcPr>
          <w:p w14:paraId="5A1F6CF1" w14:textId="77777777" w:rsidR="00D07A73" w:rsidRPr="003C2004" w:rsidRDefault="00D07A73" w:rsidP="00AC2F41">
            <w:pPr>
              <w:widowControl w:val="0"/>
              <w:autoSpaceDE w:val="0"/>
              <w:autoSpaceDN w:val="0"/>
              <w:rPr>
                <w:rStyle w:val="gi"/>
                <w:color w:val="222222"/>
                <w:sz w:val="20"/>
                <w:szCs w:val="20"/>
              </w:rPr>
            </w:pPr>
            <w:r w:rsidRPr="003C2004">
              <w:rPr>
                <w:rStyle w:val="gi"/>
                <w:color w:val="222222"/>
                <w:sz w:val="20"/>
                <w:szCs w:val="20"/>
              </w:rPr>
              <w:t>Mira Myftari</w:t>
            </w:r>
          </w:p>
        </w:tc>
        <w:tc>
          <w:tcPr>
            <w:tcW w:w="4678" w:type="dxa"/>
          </w:tcPr>
          <w:p w14:paraId="02A348AC" w14:textId="77777777" w:rsidR="00D07A73" w:rsidRPr="003C2004" w:rsidRDefault="00D07A73" w:rsidP="00AC2F41">
            <w:pPr>
              <w:widowControl w:val="0"/>
              <w:autoSpaceDE w:val="0"/>
              <w:autoSpaceDN w:val="0"/>
              <w:rPr>
                <w:sz w:val="20"/>
                <w:szCs w:val="20"/>
              </w:rPr>
            </w:pPr>
            <w:r w:rsidRPr="003C2004">
              <w:rPr>
                <w:sz w:val="20"/>
                <w:szCs w:val="20"/>
              </w:rPr>
              <w:t>Ministry of Tourism and Environment Ministry</w:t>
            </w:r>
          </w:p>
        </w:tc>
        <w:tc>
          <w:tcPr>
            <w:tcW w:w="3480" w:type="dxa"/>
          </w:tcPr>
          <w:p w14:paraId="4D27B045" w14:textId="77777777" w:rsidR="00D07A73" w:rsidRPr="003C2004" w:rsidRDefault="00D07A73" w:rsidP="00AC2F41">
            <w:pPr>
              <w:widowControl w:val="0"/>
              <w:autoSpaceDE w:val="0"/>
              <w:autoSpaceDN w:val="0"/>
              <w:rPr>
                <w:sz w:val="20"/>
                <w:szCs w:val="20"/>
              </w:rPr>
            </w:pPr>
            <w:r w:rsidRPr="003C2004">
              <w:rPr>
                <w:rStyle w:val="gi"/>
                <w:color w:val="222222"/>
                <w:sz w:val="20"/>
                <w:szCs w:val="20"/>
              </w:rPr>
              <w:t>Mira.Myftari@turizmi.gov.al</w:t>
            </w:r>
          </w:p>
        </w:tc>
      </w:tr>
      <w:tr w:rsidR="00D07A73" w:rsidRPr="003C2004" w14:paraId="6A01A720" w14:textId="77777777" w:rsidTr="00AC2F41">
        <w:trPr>
          <w:trHeight w:val="283"/>
        </w:trPr>
        <w:tc>
          <w:tcPr>
            <w:tcW w:w="1980" w:type="dxa"/>
          </w:tcPr>
          <w:p w14:paraId="17986D25" w14:textId="77777777" w:rsidR="00D07A73" w:rsidRPr="003C2004" w:rsidRDefault="00D07A73" w:rsidP="00AC2F41">
            <w:pPr>
              <w:widowControl w:val="0"/>
              <w:autoSpaceDE w:val="0"/>
              <w:autoSpaceDN w:val="0"/>
              <w:rPr>
                <w:sz w:val="20"/>
                <w:szCs w:val="20"/>
              </w:rPr>
            </w:pPr>
            <w:r w:rsidRPr="003C2004">
              <w:rPr>
                <w:rStyle w:val="gi"/>
                <w:color w:val="222222"/>
                <w:sz w:val="20"/>
                <w:szCs w:val="20"/>
              </w:rPr>
              <w:t>Gerta Lubonja</w:t>
            </w:r>
          </w:p>
        </w:tc>
        <w:tc>
          <w:tcPr>
            <w:tcW w:w="4678" w:type="dxa"/>
          </w:tcPr>
          <w:p w14:paraId="4D9FE46E" w14:textId="77777777" w:rsidR="00D07A73" w:rsidRPr="003C2004" w:rsidRDefault="00D07A73" w:rsidP="00AC2F41">
            <w:pPr>
              <w:widowControl w:val="0"/>
              <w:autoSpaceDE w:val="0"/>
              <w:autoSpaceDN w:val="0"/>
              <w:rPr>
                <w:sz w:val="20"/>
                <w:szCs w:val="20"/>
                <w:lang w:val="en-GB"/>
              </w:rPr>
            </w:pPr>
            <w:r w:rsidRPr="003C2004">
              <w:rPr>
                <w:sz w:val="20"/>
                <w:szCs w:val="20"/>
                <w:lang w:val="en-GB"/>
              </w:rPr>
              <w:t xml:space="preserve">Water Resources Management Agency </w:t>
            </w:r>
          </w:p>
        </w:tc>
        <w:tc>
          <w:tcPr>
            <w:tcW w:w="3480" w:type="dxa"/>
          </w:tcPr>
          <w:p w14:paraId="0A0B2E73" w14:textId="77777777" w:rsidR="00D07A73" w:rsidRPr="003C2004" w:rsidRDefault="00D07A73" w:rsidP="00AC2F41">
            <w:pPr>
              <w:widowControl w:val="0"/>
              <w:autoSpaceDE w:val="0"/>
              <w:autoSpaceDN w:val="0"/>
              <w:rPr>
                <w:sz w:val="20"/>
                <w:szCs w:val="20"/>
                <w:lang w:val="en-GB"/>
              </w:rPr>
            </w:pPr>
            <w:r w:rsidRPr="003C2004">
              <w:rPr>
                <w:rStyle w:val="gi"/>
                <w:color w:val="222222"/>
                <w:sz w:val="20"/>
                <w:szCs w:val="20"/>
              </w:rPr>
              <w:t>gerta.lubonja@ambu.gov.al</w:t>
            </w:r>
          </w:p>
        </w:tc>
      </w:tr>
      <w:tr w:rsidR="00D07A73" w:rsidRPr="003C2004" w14:paraId="5B7E67FD" w14:textId="77777777" w:rsidTr="00AC2F41">
        <w:trPr>
          <w:trHeight w:val="283"/>
        </w:trPr>
        <w:tc>
          <w:tcPr>
            <w:tcW w:w="1980" w:type="dxa"/>
          </w:tcPr>
          <w:p w14:paraId="5C755D0D" w14:textId="77777777" w:rsidR="00D07A73" w:rsidRPr="003C2004" w:rsidRDefault="00D07A73" w:rsidP="00AC2F41">
            <w:pPr>
              <w:widowControl w:val="0"/>
              <w:autoSpaceDE w:val="0"/>
              <w:autoSpaceDN w:val="0"/>
              <w:rPr>
                <w:rStyle w:val="gi"/>
                <w:color w:val="222222"/>
                <w:sz w:val="20"/>
                <w:szCs w:val="20"/>
              </w:rPr>
            </w:pPr>
            <w:r w:rsidRPr="003C2004">
              <w:rPr>
                <w:rStyle w:val="gi"/>
                <w:color w:val="222222"/>
                <w:sz w:val="20"/>
                <w:szCs w:val="20"/>
              </w:rPr>
              <w:t>Arduen Karagjozi</w:t>
            </w:r>
          </w:p>
        </w:tc>
        <w:tc>
          <w:tcPr>
            <w:tcW w:w="4678" w:type="dxa"/>
          </w:tcPr>
          <w:p w14:paraId="1D7FA12E" w14:textId="77777777" w:rsidR="00D07A73" w:rsidRPr="003C2004" w:rsidRDefault="00D07A73" w:rsidP="00AC2F41">
            <w:pPr>
              <w:widowControl w:val="0"/>
              <w:autoSpaceDE w:val="0"/>
              <w:autoSpaceDN w:val="0"/>
              <w:rPr>
                <w:sz w:val="20"/>
                <w:szCs w:val="20"/>
              </w:rPr>
            </w:pPr>
            <w:r w:rsidRPr="003C2004">
              <w:rPr>
                <w:sz w:val="20"/>
                <w:szCs w:val="20"/>
                <w:lang w:val="en-GB"/>
              </w:rPr>
              <w:t xml:space="preserve">Water Resources Management Agency </w:t>
            </w:r>
          </w:p>
        </w:tc>
        <w:tc>
          <w:tcPr>
            <w:tcW w:w="3480" w:type="dxa"/>
          </w:tcPr>
          <w:p w14:paraId="445712F0" w14:textId="77777777" w:rsidR="00D07A73" w:rsidRPr="008E3B62" w:rsidRDefault="00D07A73" w:rsidP="00AC2F41">
            <w:pPr>
              <w:widowControl w:val="0"/>
              <w:autoSpaceDE w:val="0"/>
              <w:autoSpaceDN w:val="0"/>
              <w:rPr>
                <w:sz w:val="20"/>
                <w:szCs w:val="20"/>
              </w:rPr>
            </w:pPr>
            <w:r w:rsidRPr="003C2004">
              <w:rPr>
                <w:rStyle w:val="gi"/>
                <w:color w:val="222222"/>
                <w:sz w:val="20"/>
                <w:szCs w:val="20"/>
              </w:rPr>
              <w:t>arduen.karagjozi@ambu.gov.al</w:t>
            </w:r>
          </w:p>
        </w:tc>
      </w:tr>
      <w:tr w:rsidR="00D07A73" w:rsidRPr="003C2004" w14:paraId="302DFB40" w14:textId="77777777" w:rsidTr="00AC2F41">
        <w:trPr>
          <w:trHeight w:val="283"/>
        </w:trPr>
        <w:tc>
          <w:tcPr>
            <w:tcW w:w="1980" w:type="dxa"/>
          </w:tcPr>
          <w:p w14:paraId="1B6836D8" w14:textId="77777777" w:rsidR="00D07A73" w:rsidRPr="003C2004" w:rsidRDefault="00D07A73" w:rsidP="00AC2F41">
            <w:pPr>
              <w:widowControl w:val="0"/>
              <w:autoSpaceDE w:val="0"/>
              <w:autoSpaceDN w:val="0"/>
              <w:rPr>
                <w:rStyle w:val="gi"/>
                <w:color w:val="222222"/>
                <w:sz w:val="20"/>
                <w:szCs w:val="20"/>
              </w:rPr>
            </w:pPr>
            <w:r w:rsidRPr="003C2004">
              <w:rPr>
                <w:rStyle w:val="gi"/>
                <w:color w:val="222222"/>
                <w:sz w:val="20"/>
                <w:szCs w:val="20"/>
              </w:rPr>
              <w:t>Hermon Bonati</w:t>
            </w:r>
          </w:p>
        </w:tc>
        <w:tc>
          <w:tcPr>
            <w:tcW w:w="4678" w:type="dxa"/>
          </w:tcPr>
          <w:p w14:paraId="080CBF75" w14:textId="77777777" w:rsidR="00D07A73" w:rsidRPr="003C2004" w:rsidRDefault="00D07A73" w:rsidP="00AC2F41">
            <w:pPr>
              <w:widowControl w:val="0"/>
              <w:autoSpaceDE w:val="0"/>
              <w:autoSpaceDN w:val="0"/>
              <w:rPr>
                <w:sz w:val="20"/>
                <w:szCs w:val="20"/>
              </w:rPr>
            </w:pPr>
            <w:r w:rsidRPr="003C2004">
              <w:rPr>
                <w:sz w:val="20"/>
                <w:szCs w:val="20"/>
                <w:lang w:val="en-GB"/>
              </w:rPr>
              <w:t xml:space="preserve">Water Resources Management Agency </w:t>
            </w:r>
          </w:p>
        </w:tc>
        <w:tc>
          <w:tcPr>
            <w:tcW w:w="3480" w:type="dxa"/>
          </w:tcPr>
          <w:p w14:paraId="6C19ADD0" w14:textId="77777777" w:rsidR="00D07A73" w:rsidRPr="008E3B62" w:rsidRDefault="00D07A73" w:rsidP="00AC2F41">
            <w:pPr>
              <w:widowControl w:val="0"/>
              <w:autoSpaceDE w:val="0"/>
              <w:autoSpaceDN w:val="0"/>
              <w:rPr>
                <w:sz w:val="20"/>
                <w:szCs w:val="20"/>
              </w:rPr>
            </w:pPr>
            <w:r w:rsidRPr="003C2004">
              <w:rPr>
                <w:rStyle w:val="gi"/>
                <w:color w:val="222222"/>
                <w:sz w:val="20"/>
                <w:szCs w:val="20"/>
              </w:rPr>
              <w:t>hermon.bonati@ambu.gov.al</w:t>
            </w:r>
          </w:p>
        </w:tc>
      </w:tr>
      <w:tr w:rsidR="00D07A73" w:rsidRPr="003C2004" w14:paraId="0A8BF699" w14:textId="77777777" w:rsidTr="00AC2F41">
        <w:trPr>
          <w:trHeight w:val="283"/>
        </w:trPr>
        <w:tc>
          <w:tcPr>
            <w:tcW w:w="1980" w:type="dxa"/>
          </w:tcPr>
          <w:p w14:paraId="6F0C954C" w14:textId="77777777" w:rsidR="00D07A73" w:rsidRPr="003C2004" w:rsidRDefault="00D07A73" w:rsidP="00AC2F41">
            <w:pPr>
              <w:widowControl w:val="0"/>
              <w:autoSpaceDE w:val="0"/>
              <w:autoSpaceDN w:val="0"/>
              <w:rPr>
                <w:rStyle w:val="gi"/>
                <w:color w:val="222222"/>
                <w:sz w:val="20"/>
                <w:szCs w:val="20"/>
              </w:rPr>
            </w:pPr>
            <w:r w:rsidRPr="003C2004">
              <w:rPr>
                <w:rStyle w:val="gi"/>
                <w:color w:val="222222"/>
                <w:sz w:val="20"/>
                <w:szCs w:val="20"/>
              </w:rPr>
              <w:t>Ermela Kraja</w:t>
            </w:r>
          </w:p>
        </w:tc>
        <w:tc>
          <w:tcPr>
            <w:tcW w:w="4678" w:type="dxa"/>
          </w:tcPr>
          <w:p w14:paraId="50C876A6" w14:textId="77777777" w:rsidR="00D07A73" w:rsidRPr="003C2004" w:rsidRDefault="00D07A73" w:rsidP="00AC2F41">
            <w:pPr>
              <w:widowControl w:val="0"/>
              <w:autoSpaceDE w:val="0"/>
              <w:autoSpaceDN w:val="0"/>
              <w:rPr>
                <w:sz w:val="20"/>
                <w:szCs w:val="20"/>
              </w:rPr>
            </w:pPr>
            <w:r w:rsidRPr="003C2004">
              <w:rPr>
                <w:sz w:val="20"/>
                <w:szCs w:val="20"/>
                <w:lang w:val="en-GB"/>
              </w:rPr>
              <w:t xml:space="preserve">Water Resources Management Agency </w:t>
            </w:r>
          </w:p>
        </w:tc>
        <w:tc>
          <w:tcPr>
            <w:tcW w:w="3480" w:type="dxa"/>
          </w:tcPr>
          <w:p w14:paraId="357CA9D4" w14:textId="77777777" w:rsidR="00D07A73" w:rsidRPr="008E3B62" w:rsidRDefault="00D07A73" w:rsidP="00AC2F41">
            <w:pPr>
              <w:widowControl w:val="0"/>
              <w:autoSpaceDE w:val="0"/>
              <w:autoSpaceDN w:val="0"/>
              <w:rPr>
                <w:sz w:val="20"/>
                <w:szCs w:val="20"/>
              </w:rPr>
            </w:pPr>
            <w:r w:rsidRPr="003C2004">
              <w:rPr>
                <w:rStyle w:val="gi"/>
                <w:color w:val="222222"/>
                <w:sz w:val="20"/>
                <w:szCs w:val="20"/>
              </w:rPr>
              <w:t>ermela.kraja@ambu.gov.al</w:t>
            </w:r>
          </w:p>
        </w:tc>
      </w:tr>
      <w:tr w:rsidR="00D07A73" w:rsidRPr="003C2004" w14:paraId="6DDBA92D" w14:textId="77777777" w:rsidTr="00AC2F41">
        <w:trPr>
          <w:trHeight w:val="283"/>
        </w:trPr>
        <w:tc>
          <w:tcPr>
            <w:tcW w:w="1980" w:type="dxa"/>
          </w:tcPr>
          <w:p w14:paraId="367FF11F" w14:textId="77777777" w:rsidR="00D07A73" w:rsidRPr="003C2004" w:rsidRDefault="00D07A73" w:rsidP="00AC2F41">
            <w:pPr>
              <w:widowControl w:val="0"/>
              <w:autoSpaceDE w:val="0"/>
              <w:autoSpaceDN w:val="0"/>
              <w:rPr>
                <w:rStyle w:val="gi"/>
                <w:color w:val="222222"/>
                <w:sz w:val="20"/>
                <w:szCs w:val="20"/>
              </w:rPr>
            </w:pPr>
            <w:r w:rsidRPr="003C2004">
              <w:rPr>
                <w:rStyle w:val="gi"/>
                <w:color w:val="222222"/>
                <w:sz w:val="20"/>
                <w:szCs w:val="20"/>
              </w:rPr>
              <w:t>Alba Zhori</w:t>
            </w:r>
          </w:p>
        </w:tc>
        <w:tc>
          <w:tcPr>
            <w:tcW w:w="4678" w:type="dxa"/>
          </w:tcPr>
          <w:p w14:paraId="65520C2C" w14:textId="77777777" w:rsidR="00D07A73" w:rsidRPr="003C2004" w:rsidRDefault="00D07A73" w:rsidP="00AC2F41">
            <w:pPr>
              <w:widowControl w:val="0"/>
              <w:autoSpaceDE w:val="0"/>
              <w:autoSpaceDN w:val="0"/>
              <w:rPr>
                <w:sz w:val="20"/>
                <w:szCs w:val="20"/>
              </w:rPr>
            </w:pPr>
            <w:r w:rsidRPr="003C2004">
              <w:rPr>
                <w:sz w:val="20"/>
                <w:szCs w:val="20"/>
                <w:lang w:val="en-GB"/>
              </w:rPr>
              <w:t xml:space="preserve">Water Resources Management Agency </w:t>
            </w:r>
          </w:p>
        </w:tc>
        <w:tc>
          <w:tcPr>
            <w:tcW w:w="3480" w:type="dxa"/>
          </w:tcPr>
          <w:p w14:paraId="17A9F2FE" w14:textId="77777777" w:rsidR="00D07A73" w:rsidRPr="008E3B62" w:rsidRDefault="00D07A73" w:rsidP="00AC2F41">
            <w:pPr>
              <w:widowControl w:val="0"/>
              <w:autoSpaceDE w:val="0"/>
              <w:autoSpaceDN w:val="0"/>
              <w:rPr>
                <w:sz w:val="20"/>
                <w:szCs w:val="20"/>
              </w:rPr>
            </w:pPr>
            <w:r w:rsidRPr="003C2004">
              <w:rPr>
                <w:rStyle w:val="gi"/>
                <w:color w:val="222222"/>
                <w:sz w:val="20"/>
                <w:szCs w:val="20"/>
              </w:rPr>
              <w:t>alba.zhori@ambu.gov.al</w:t>
            </w:r>
          </w:p>
        </w:tc>
      </w:tr>
      <w:tr w:rsidR="00D07A73" w:rsidRPr="003C2004" w14:paraId="258880D5" w14:textId="77777777" w:rsidTr="00AC2F41">
        <w:trPr>
          <w:trHeight w:val="283"/>
        </w:trPr>
        <w:tc>
          <w:tcPr>
            <w:tcW w:w="1980" w:type="dxa"/>
          </w:tcPr>
          <w:p w14:paraId="1EF61850" w14:textId="77777777" w:rsidR="00D07A73" w:rsidRPr="003C2004" w:rsidRDefault="00D07A73" w:rsidP="00AC2F41">
            <w:pPr>
              <w:widowControl w:val="0"/>
              <w:autoSpaceDE w:val="0"/>
              <w:autoSpaceDN w:val="0"/>
              <w:rPr>
                <w:rStyle w:val="gi"/>
                <w:color w:val="222222"/>
                <w:sz w:val="20"/>
                <w:szCs w:val="20"/>
              </w:rPr>
            </w:pPr>
            <w:r w:rsidRPr="003C2004">
              <w:rPr>
                <w:rStyle w:val="gi"/>
                <w:color w:val="222222"/>
                <w:sz w:val="20"/>
                <w:szCs w:val="20"/>
              </w:rPr>
              <w:t>Dion Jemini</w:t>
            </w:r>
          </w:p>
        </w:tc>
        <w:tc>
          <w:tcPr>
            <w:tcW w:w="4678" w:type="dxa"/>
          </w:tcPr>
          <w:p w14:paraId="620F7D5E" w14:textId="77777777" w:rsidR="00D07A73" w:rsidRPr="003C2004" w:rsidRDefault="00D07A73" w:rsidP="00AC2F41">
            <w:pPr>
              <w:widowControl w:val="0"/>
              <w:autoSpaceDE w:val="0"/>
              <w:autoSpaceDN w:val="0"/>
              <w:rPr>
                <w:sz w:val="20"/>
                <w:szCs w:val="20"/>
              </w:rPr>
            </w:pPr>
            <w:r w:rsidRPr="003C2004">
              <w:rPr>
                <w:sz w:val="20"/>
                <w:szCs w:val="20"/>
                <w:lang w:val="en-GB"/>
              </w:rPr>
              <w:t xml:space="preserve">Water Resources Management Agency </w:t>
            </w:r>
          </w:p>
        </w:tc>
        <w:tc>
          <w:tcPr>
            <w:tcW w:w="3480" w:type="dxa"/>
          </w:tcPr>
          <w:p w14:paraId="074963DB" w14:textId="77777777" w:rsidR="00D07A73" w:rsidRPr="008E3B62" w:rsidRDefault="00D07A73" w:rsidP="00AC2F41">
            <w:pPr>
              <w:widowControl w:val="0"/>
              <w:autoSpaceDE w:val="0"/>
              <w:autoSpaceDN w:val="0"/>
              <w:rPr>
                <w:sz w:val="20"/>
                <w:szCs w:val="20"/>
              </w:rPr>
            </w:pPr>
            <w:r w:rsidRPr="003C2004">
              <w:rPr>
                <w:rStyle w:val="gi"/>
                <w:color w:val="222222"/>
                <w:sz w:val="20"/>
                <w:szCs w:val="20"/>
              </w:rPr>
              <w:t>dion.jemini@ambu.gov.al</w:t>
            </w:r>
          </w:p>
        </w:tc>
      </w:tr>
      <w:tr w:rsidR="00D07A73" w:rsidRPr="003C2004" w14:paraId="347F1420" w14:textId="77777777" w:rsidTr="00AC2F41">
        <w:trPr>
          <w:trHeight w:val="283"/>
        </w:trPr>
        <w:tc>
          <w:tcPr>
            <w:tcW w:w="1980" w:type="dxa"/>
          </w:tcPr>
          <w:p w14:paraId="00C32EAB" w14:textId="77777777" w:rsidR="00D07A73" w:rsidRPr="003C2004" w:rsidRDefault="00D07A73" w:rsidP="00AC2F41">
            <w:pPr>
              <w:widowControl w:val="0"/>
              <w:autoSpaceDE w:val="0"/>
              <w:autoSpaceDN w:val="0"/>
              <w:rPr>
                <w:rStyle w:val="gi"/>
                <w:color w:val="222222"/>
                <w:sz w:val="20"/>
                <w:szCs w:val="20"/>
              </w:rPr>
            </w:pPr>
            <w:r w:rsidRPr="003C2004">
              <w:rPr>
                <w:rStyle w:val="gi"/>
                <w:color w:val="222222"/>
                <w:sz w:val="20"/>
                <w:szCs w:val="20"/>
              </w:rPr>
              <w:t>Vanela Gjeci</w:t>
            </w:r>
          </w:p>
        </w:tc>
        <w:tc>
          <w:tcPr>
            <w:tcW w:w="4678" w:type="dxa"/>
          </w:tcPr>
          <w:p w14:paraId="5AE20DF1" w14:textId="77777777" w:rsidR="00D07A73" w:rsidRPr="003C2004" w:rsidRDefault="00D07A73" w:rsidP="00AC2F41">
            <w:pPr>
              <w:widowControl w:val="0"/>
              <w:autoSpaceDE w:val="0"/>
              <w:autoSpaceDN w:val="0"/>
              <w:rPr>
                <w:sz w:val="20"/>
                <w:szCs w:val="20"/>
                <w:lang w:val="en-GB"/>
              </w:rPr>
            </w:pPr>
            <w:r w:rsidRPr="003C2004">
              <w:rPr>
                <w:sz w:val="20"/>
                <w:szCs w:val="20"/>
                <w:lang w:val="en-GB"/>
              </w:rPr>
              <w:t xml:space="preserve">National Environmental Agency </w:t>
            </w:r>
          </w:p>
        </w:tc>
        <w:tc>
          <w:tcPr>
            <w:tcW w:w="3480" w:type="dxa"/>
          </w:tcPr>
          <w:p w14:paraId="2D3DBCC1" w14:textId="77777777" w:rsidR="00D07A73" w:rsidRPr="003C2004" w:rsidRDefault="00D07A73" w:rsidP="00AC2F41">
            <w:pPr>
              <w:widowControl w:val="0"/>
              <w:autoSpaceDE w:val="0"/>
              <w:autoSpaceDN w:val="0"/>
              <w:rPr>
                <w:sz w:val="20"/>
                <w:szCs w:val="20"/>
                <w:lang w:val="en-GB"/>
              </w:rPr>
            </w:pPr>
            <w:r w:rsidRPr="003C2004">
              <w:rPr>
                <w:rStyle w:val="gi"/>
                <w:color w:val="222222"/>
                <w:sz w:val="20"/>
                <w:szCs w:val="20"/>
              </w:rPr>
              <w:t>vanela.gjeci@akm.gov.al</w:t>
            </w:r>
          </w:p>
        </w:tc>
      </w:tr>
      <w:tr w:rsidR="00D07A73" w:rsidRPr="003C2004" w14:paraId="75038899" w14:textId="77777777" w:rsidTr="00AC2F41">
        <w:trPr>
          <w:trHeight w:val="283"/>
        </w:trPr>
        <w:tc>
          <w:tcPr>
            <w:tcW w:w="1980" w:type="dxa"/>
          </w:tcPr>
          <w:p w14:paraId="0A33EB91" w14:textId="77777777" w:rsidR="00D07A73" w:rsidRPr="003C2004" w:rsidRDefault="00D07A73" w:rsidP="00AC2F41">
            <w:pPr>
              <w:widowControl w:val="0"/>
              <w:autoSpaceDE w:val="0"/>
              <w:autoSpaceDN w:val="0"/>
              <w:rPr>
                <w:rStyle w:val="gi"/>
                <w:color w:val="222222"/>
                <w:sz w:val="20"/>
                <w:szCs w:val="20"/>
              </w:rPr>
            </w:pPr>
            <w:r w:rsidRPr="003C2004">
              <w:rPr>
                <w:rStyle w:val="gi"/>
                <w:color w:val="222222"/>
                <w:sz w:val="20"/>
                <w:szCs w:val="20"/>
              </w:rPr>
              <w:t>Enkeleda Shkurta</w:t>
            </w:r>
          </w:p>
        </w:tc>
        <w:tc>
          <w:tcPr>
            <w:tcW w:w="4678" w:type="dxa"/>
          </w:tcPr>
          <w:p w14:paraId="04E0C849" w14:textId="77777777" w:rsidR="00D07A73" w:rsidRPr="003C2004" w:rsidRDefault="00D07A73" w:rsidP="00AC2F41">
            <w:pPr>
              <w:widowControl w:val="0"/>
              <w:autoSpaceDE w:val="0"/>
              <w:autoSpaceDN w:val="0"/>
              <w:rPr>
                <w:sz w:val="20"/>
                <w:szCs w:val="20"/>
                <w:lang w:val="en-GB"/>
              </w:rPr>
            </w:pPr>
            <w:r w:rsidRPr="003C2004">
              <w:rPr>
                <w:sz w:val="20"/>
                <w:szCs w:val="20"/>
                <w:lang w:val="en-GB"/>
              </w:rPr>
              <w:t>National Environmental Agency</w:t>
            </w:r>
          </w:p>
        </w:tc>
        <w:tc>
          <w:tcPr>
            <w:tcW w:w="3480" w:type="dxa"/>
          </w:tcPr>
          <w:p w14:paraId="3E704B3F" w14:textId="77777777" w:rsidR="00D07A73" w:rsidRPr="003C2004" w:rsidRDefault="00D07A73" w:rsidP="00AC2F41">
            <w:pPr>
              <w:widowControl w:val="0"/>
              <w:autoSpaceDE w:val="0"/>
              <w:autoSpaceDN w:val="0"/>
              <w:rPr>
                <w:sz w:val="20"/>
                <w:szCs w:val="20"/>
                <w:lang w:val="en-GB"/>
              </w:rPr>
            </w:pPr>
            <w:r w:rsidRPr="003C2004">
              <w:rPr>
                <w:rStyle w:val="gi"/>
                <w:color w:val="222222"/>
                <w:sz w:val="20"/>
                <w:szCs w:val="20"/>
              </w:rPr>
              <w:t>enkeleda.shkurta@akm.gov.al</w:t>
            </w:r>
          </w:p>
        </w:tc>
      </w:tr>
      <w:tr w:rsidR="00D07A73" w:rsidRPr="003C2004" w14:paraId="23BB60E8" w14:textId="77777777" w:rsidTr="00AC2F41">
        <w:trPr>
          <w:trHeight w:val="283"/>
        </w:trPr>
        <w:tc>
          <w:tcPr>
            <w:tcW w:w="1980" w:type="dxa"/>
          </w:tcPr>
          <w:p w14:paraId="239C582F" w14:textId="77777777" w:rsidR="00D07A73" w:rsidRPr="003C2004" w:rsidRDefault="00D07A73" w:rsidP="00AC2F41">
            <w:pPr>
              <w:widowControl w:val="0"/>
              <w:autoSpaceDE w:val="0"/>
              <w:autoSpaceDN w:val="0"/>
              <w:rPr>
                <w:sz w:val="20"/>
                <w:szCs w:val="20"/>
              </w:rPr>
            </w:pPr>
            <w:r w:rsidRPr="003C2004">
              <w:rPr>
                <w:rStyle w:val="gi"/>
                <w:color w:val="222222"/>
                <w:sz w:val="20"/>
                <w:szCs w:val="20"/>
              </w:rPr>
              <w:t>Arben Musaj</w:t>
            </w:r>
          </w:p>
        </w:tc>
        <w:tc>
          <w:tcPr>
            <w:tcW w:w="4678" w:type="dxa"/>
          </w:tcPr>
          <w:p w14:paraId="3FEFCDA1" w14:textId="77777777" w:rsidR="00D07A73" w:rsidRPr="003C2004" w:rsidRDefault="00D07A73" w:rsidP="00AC2F41">
            <w:pPr>
              <w:widowControl w:val="0"/>
              <w:autoSpaceDE w:val="0"/>
              <w:autoSpaceDN w:val="0"/>
              <w:rPr>
                <w:sz w:val="20"/>
                <w:szCs w:val="20"/>
                <w:lang w:val="en-GB"/>
              </w:rPr>
            </w:pPr>
            <w:r w:rsidRPr="003C2004">
              <w:rPr>
                <w:sz w:val="20"/>
                <w:szCs w:val="20"/>
                <w:lang w:val="en-GB"/>
              </w:rPr>
              <w:t>National Agency for Water supply and Sewerage, Ministry of Infrastructure and Energy</w:t>
            </w:r>
          </w:p>
        </w:tc>
        <w:tc>
          <w:tcPr>
            <w:tcW w:w="3480" w:type="dxa"/>
          </w:tcPr>
          <w:p w14:paraId="6DB0690F" w14:textId="77777777" w:rsidR="00D07A73" w:rsidRPr="003C2004" w:rsidRDefault="00D07A73" w:rsidP="00AC2F41">
            <w:pPr>
              <w:widowControl w:val="0"/>
              <w:autoSpaceDE w:val="0"/>
              <w:autoSpaceDN w:val="0"/>
              <w:rPr>
                <w:sz w:val="20"/>
                <w:szCs w:val="20"/>
                <w:lang w:val="en-GB"/>
              </w:rPr>
            </w:pPr>
            <w:r w:rsidRPr="003C2004">
              <w:rPr>
                <w:rStyle w:val="gi"/>
                <w:color w:val="222222"/>
                <w:sz w:val="20"/>
                <w:szCs w:val="20"/>
              </w:rPr>
              <w:t>arben.musaj@akum.gov.al</w:t>
            </w:r>
          </w:p>
        </w:tc>
      </w:tr>
      <w:tr w:rsidR="00D07A73" w:rsidRPr="003C2004" w14:paraId="7A12EBCA" w14:textId="77777777" w:rsidTr="00AC2F41">
        <w:trPr>
          <w:trHeight w:val="283"/>
        </w:trPr>
        <w:tc>
          <w:tcPr>
            <w:tcW w:w="1980" w:type="dxa"/>
          </w:tcPr>
          <w:p w14:paraId="668172E1" w14:textId="77777777" w:rsidR="00D07A73" w:rsidRPr="003C2004" w:rsidRDefault="00D07A73" w:rsidP="00AC2F41">
            <w:pPr>
              <w:widowControl w:val="0"/>
              <w:autoSpaceDE w:val="0"/>
              <w:autoSpaceDN w:val="0"/>
              <w:rPr>
                <w:rStyle w:val="gi"/>
                <w:color w:val="222222"/>
                <w:sz w:val="20"/>
                <w:szCs w:val="20"/>
              </w:rPr>
            </w:pPr>
            <w:r w:rsidRPr="003C2004">
              <w:rPr>
                <w:rStyle w:val="gi"/>
                <w:color w:val="222222"/>
                <w:sz w:val="20"/>
                <w:szCs w:val="20"/>
              </w:rPr>
              <w:t>Jovan Gjika</w:t>
            </w:r>
          </w:p>
        </w:tc>
        <w:tc>
          <w:tcPr>
            <w:tcW w:w="4678" w:type="dxa"/>
          </w:tcPr>
          <w:p w14:paraId="0F211056" w14:textId="77777777" w:rsidR="00D07A73" w:rsidRPr="003C2004" w:rsidRDefault="00D07A73" w:rsidP="00AC2F41">
            <w:pPr>
              <w:widowControl w:val="0"/>
              <w:autoSpaceDE w:val="0"/>
              <w:autoSpaceDN w:val="0"/>
              <w:rPr>
                <w:sz w:val="20"/>
                <w:szCs w:val="20"/>
              </w:rPr>
            </w:pPr>
            <w:r w:rsidRPr="003C2004">
              <w:rPr>
                <w:sz w:val="20"/>
                <w:szCs w:val="20"/>
                <w:lang w:val="en-GB"/>
              </w:rPr>
              <w:t>National Agency for Water supply and Sewerage, Ministry of Infrastructure and Energy</w:t>
            </w:r>
          </w:p>
        </w:tc>
        <w:tc>
          <w:tcPr>
            <w:tcW w:w="3480" w:type="dxa"/>
          </w:tcPr>
          <w:p w14:paraId="027C6A9E" w14:textId="77777777" w:rsidR="00D07A73" w:rsidRPr="008E3B62" w:rsidRDefault="00D07A73" w:rsidP="00AC2F41">
            <w:pPr>
              <w:widowControl w:val="0"/>
              <w:autoSpaceDE w:val="0"/>
              <w:autoSpaceDN w:val="0"/>
              <w:rPr>
                <w:sz w:val="20"/>
                <w:szCs w:val="20"/>
              </w:rPr>
            </w:pPr>
            <w:r w:rsidRPr="003C2004">
              <w:rPr>
                <w:rStyle w:val="gi"/>
                <w:color w:val="222222"/>
                <w:sz w:val="20"/>
                <w:szCs w:val="20"/>
              </w:rPr>
              <w:t>jovan.gjika@akum.gov.al</w:t>
            </w:r>
          </w:p>
        </w:tc>
      </w:tr>
      <w:tr w:rsidR="00D07A73" w:rsidRPr="003C2004" w14:paraId="023CC0EC" w14:textId="77777777" w:rsidTr="00AC2F41">
        <w:trPr>
          <w:trHeight w:val="283"/>
        </w:trPr>
        <w:tc>
          <w:tcPr>
            <w:tcW w:w="1980" w:type="dxa"/>
          </w:tcPr>
          <w:p w14:paraId="42EC8DA9" w14:textId="77777777" w:rsidR="00D07A73" w:rsidRPr="003C2004" w:rsidRDefault="00D07A73" w:rsidP="00AC2F41">
            <w:pPr>
              <w:widowControl w:val="0"/>
              <w:autoSpaceDE w:val="0"/>
              <w:autoSpaceDN w:val="0"/>
              <w:rPr>
                <w:rStyle w:val="gi"/>
                <w:color w:val="222222"/>
                <w:sz w:val="20"/>
                <w:szCs w:val="20"/>
              </w:rPr>
            </w:pPr>
            <w:r w:rsidRPr="003C2004">
              <w:rPr>
                <w:rStyle w:val="gi"/>
                <w:color w:val="222222"/>
                <w:sz w:val="20"/>
                <w:szCs w:val="20"/>
              </w:rPr>
              <w:t>Gea Baduni</w:t>
            </w:r>
          </w:p>
        </w:tc>
        <w:tc>
          <w:tcPr>
            <w:tcW w:w="4678" w:type="dxa"/>
          </w:tcPr>
          <w:p w14:paraId="08035EBF" w14:textId="77777777" w:rsidR="00D07A73" w:rsidRPr="003C2004" w:rsidRDefault="00D07A73" w:rsidP="00AC2F41">
            <w:pPr>
              <w:widowControl w:val="0"/>
              <w:autoSpaceDE w:val="0"/>
              <w:autoSpaceDN w:val="0"/>
              <w:rPr>
                <w:sz w:val="20"/>
                <w:szCs w:val="20"/>
              </w:rPr>
            </w:pPr>
            <w:r w:rsidRPr="003C2004">
              <w:rPr>
                <w:sz w:val="20"/>
                <w:szCs w:val="20"/>
                <w:lang w:val="en-GB"/>
              </w:rPr>
              <w:t>Ministry of Infrastructure and Energy</w:t>
            </w:r>
          </w:p>
        </w:tc>
        <w:tc>
          <w:tcPr>
            <w:tcW w:w="3480" w:type="dxa"/>
          </w:tcPr>
          <w:p w14:paraId="04566A68" w14:textId="77777777" w:rsidR="00D07A73" w:rsidRPr="008E3B62" w:rsidRDefault="00D07A73" w:rsidP="00AC2F41">
            <w:pPr>
              <w:widowControl w:val="0"/>
              <w:autoSpaceDE w:val="0"/>
              <w:autoSpaceDN w:val="0"/>
              <w:rPr>
                <w:sz w:val="20"/>
                <w:szCs w:val="20"/>
              </w:rPr>
            </w:pPr>
            <w:r w:rsidRPr="003C2004">
              <w:rPr>
                <w:rStyle w:val="gi"/>
                <w:color w:val="222222"/>
                <w:sz w:val="20"/>
                <w:szCs w:val="20"/>
              </w:rPr>
              <w:t>gea.baduni@infrastruktura.gov.al</w:t>
            </w:r>
          </w:p>
        </w:tc>
      </w:tr>
      <w:tr w:rsidR="00D07A73" w:rsidRPr="003C2004" w14:paraId="13BC2D09" w14:textId="77777777" w:rsidTr="00AC2F41">
        <w:trPr>
          <w:trHeight w:val="283"/>
        </w:trPr>
        <w:tc>
          <w:tcPr>
            <w:tcW w:w="1980" w:type="dxa"/>
          </w:tcPr>
          <w:p w14:paraId="6FC1C67E" w14:textId="77777777" w:rsidR="00D07A73" w:rsidRPr="003C2004" w:rsidRDefault="00D07A73" w:rsidP="00AC2F41">
            <w:pPr>
              <w:widowControl w:val="0"/>
              <w:autoSpaceDE w:val="0"/>
              <w:autoSpaceDN w:val="0"/>
              <w:rPr>
                <w:sz w:val="20"/>
                <w:szCs w:val="20"/>
              </w:rPr>
            </w:pPr>
            <w:r w:rsidRPr="003C2004">
              <w:rPr>
                <w:rStyle w:val="gi"/>
                <w:color w:val="222222"/>
                <w:sz w:val="20"/>
                <w:szCs w:val="20"/>
              </w:rPr>
              <w:t>Arben Mukaj</w:t>
            </w:r>
          </w:p>
        </w:tc>
        <w:tc>
          <w:tcPr>
            <w:tcW w:w="4678" w:type="dxa"/>
          </w:tcPr>
          <w:p w14:paraId="77E8C8C8" w14:textId="77777777" w:rsidR="00D07A73" w:rsidRPr="003C2004" w:rsidRDefault="00D07A73" w:rsidP="00AC2F41">
            <w:pPr>
              <w:widowControl w:val="0"/>
              <w:autoSpaceDE w:val="0"/>
              <w:autoSpaceDN w:val="0"/>
              <w:rPr>
                <w:sz w:val="20"/>
                <w:szCs w:val="20"/>
                <w:lang w:val="en-GB"/>
              </w:rPr>
            </w:pPr>
            <w:r w:rsidRPr="003C2004">
              <w:rPr>
                <w:sz w:val="20"/>
                <w:szCs w:val="20"/>
                <w:lang w:val="en-GB"/>
              </w:rPr>
              <w:t xml:space="preserve">Ministry of Agriculture and Rural Development </w:t>
            </w:r>
          </w:p>
        </w:tc>
        <w:tc>
          <w:tcPr>
            <w:tcW w:w="3480" w:type="dxa"/>
          </w:tcPr>
          <w:p w14:paraId="386B9EE9" w14:textId="77777777" w:rsidR="00D07A73" w:rsidRPr="003C2004" w:rsidRDefault="00D07A73" w:rsidP="00AC2F41">
            <w:pPr>
              <w:widowControl w:val="0"/>
              <w:autoSpaceDE w:val="0"/>
              <w:autoSpaceDN w:val="0"/>
              <w:rPr>
                <w:sz w:val="20"/>
                <w:szCs w:val="20"/>
                <w:lang w:val="en-GB"/>
              </w:rPr>
            </w:pPr>
            <w:r w:rsidRPr="003C2004">
              <w:rPr>
                <w:rStyle w:val="gi"/>
                <w:color w:val="222222"/>
                <w:sz w:val="20"/>
                <w:szCs w:val="20"/>
              </w:rPr>
              <w:t>arben.mukaj@bujqesia.gov.al</w:t>
            </w:r>
          </w:p>
        </w:tc>
      </w:tr>
      <w:tr w:rsidR="00D07A73" w:rsidRPr="003C2004" w14:paraId="00E77C7B" w14:textId="77777777" w:rsidTr="00AC2F41">
        <w:trPr>
          <w:trHeight w:val="283"/>
        </w:trPr>
        <w:tc>
          <w:tcPr>
            <w:tcW w:w="1980" w:type="dxa"/>
          </w:tcPr>
          <w:p w14:paraId="35186453" w14:textId="77777777" w:rsidR="00D07A73" w:rsidRPr="003C2004" w:rsidRDefault="00D07A73" w:rsidP="00AC2F41">
            <w:pPr>
              <w:widowControl w:val="0"/>
              <w:autoSpaceDE w:val="0"/>
              <w:autoSpaceDN w:val="0"/>
              <w:rPr>
                <w:sz w:val="20"/>
                <w:szCs w:val="20"/>
              </w:rPr>
            </w:pPr>
            <w:r w:rsidRPr="003C2004">
              <w:rPr>
                <w:rStyle w:val="gi"/>
                <w:color w:val="222222"/>
                <w:sz w:val="20"/>
                <w:szCs w:val="20"/>
              </w:rPr>
              <w:t>Alban Isufi</w:t>
            </w:r>
          </w:p>
        </w:tc>
        <w:tc>
          <w:tcPr>
            <w:tcW w:w="4678" w:type="dxa"/>
          </w:tcPr>
          <w:p w14:paraId="03CD8485" w14:textId="77777777" w:rsidR="00D07A73" w:rsidRPr="003C2004" w:rsidRDefault="00D07A73" w:rsidP="00AC2F41">
            <w:pPr>
              <w:widowControl w:val="0"/>
              <w:autoSpaceDE w:val="0"/>
              <w:autoSpaceDN w:val="0"/>
              <w:rPr>
                <w:sz w:val="20"/>
                <w:szCs w:val="20"/>
              </w:rPr>
            </w:pPr>
            <w:r w:rsidRPr="003C2004">
              <w:rPr>
                <w:sz w:val="20"/>
                <w:szCs w:val="20"/>
                <w:lang w:val="en-GB"/>
              </w:rPr>
              <w:t>Ministry of Agriculture and Rural Development</w:t>
            </w:r>
          </w:p>
        </w:tc>
        <w:tc>
          <w:tcPr>
            <w:tcW w:w="3480" w:type="dxa"/>
          </w:tcPr>
          <w:p w14:paraId="7E6196EA" w14:textId="77777777" w:rsidR="00D07A73" w:rsidRPr="008E3B62" w:rsidRDefault="00D07A73" w:rsidP="00AC2F41">
            <w:pPr>
              <w:widowControl w:val="0"/>
              <w:autoSpaceDE w:val="0"/>
              <w:autoSpaceDN w:val="0"/>
              <w:rPr>
                <w:sz w:val="20"/>
                <w:szCs w:val="20"/>
              </w:rPr>
            </w:pPr>
            <w:r w:rsidRPr="003C2004">
              <w:rPr>
                <w:rStyle w:val="gi"/>
                <w:color w:val="222222"/>
                <w:sz w:val="20"/>
                <w:szCs w:val="20"/>
              </w:rPr>
              <w:t>alban.isufi@bujqesia.gov.al</w:t>
            </w:r>
          </w:p>
        </w:tc>
      </w:tr>
      <w:tr w:rsidR="00D07A73" w:rsidRPr="003C2004" w14:paraId="25B0BDF4" w14:textId="77777777" w:rsidTr="00AC2F41">
        <w:trPr>
          <w:trHeight w:val="283"/>
        </w:trPr>
        <w:tc>
          <w:tcPr>
            <w:tcW w:w="1980" w:type="dxa"/>
          </w:tcPr>
          <w:p w14:paraId="4B9F3CB2" w14:textId="77777777" w:rsidR="00D07A73" w:rsidRPr="003C2004" w:rsidRDefault="00D07A73" w:rsidP="00AC2F41">
            <w:pPr>
              <w:widowControl w:val="0"/>
              <w:autoSpaceDE w:val="0"/>
              <w:autoSpaceDN w:val="0"/>
              <w:rPr>
                <w:rStyle w:val="gi"/>
                <w:color w:val="222222"/>
                <w:sz w:val="20"/>
                <w:szCs w:val="20"/>
              </w:rPr>
            </w:pPr>
            <w:r w:rsidRPr="003C2004">
              <w:rPr>
                <w:rStyle w:val="gi"/>
                <w:color w:val="222222"/>
                <w:sz w:val="20"/>
                <w:szCs w:val="20"/>
              </w:rPr>
              <w:t>Zhaneta Miska</w:t>
            </w:r>
          </w:p>
        </w:tc>
        <w:tc>
          <w:tcPr>
            <w:tcW w:w="4678" w:type="dxa"/>
          </w:tcPr>
          <w:p w14:paraId="36E8537B" w14:textId="77777777" w:rsidR="00D07A73" w:rsidRPr="003C2004" w:rsidRDefault="00D07A73" w:rsidP="00AC2F41">
            <w:pPr>
              <w:widowControl w:val="0"/>
              <w:autoSpaceDE w:val="0"/>
              <w:autoSpaceDN w:val="0"/>
              <w:rPr>
                <w:sz w:val="20"/>
                <w:szCs w:val="20"/>
              </w:rPr>
            </w:pPr>
            <w:r w:rsidRPr="003C2004">
              <w:rPr>
                <w:sz w:val="20"/>
                <w:szCs w:val="20"/>
              </w:rPr>
              <w:t xml:space="preserve">Ministry of Health and Social Protection </w:t>
            </w:r>
          </w:p>
        </w:tc>
        <w:tc>
          <w:tcPr>
            <w:tcW w:w="3480" w:type="dxa"/>
          </w:tcPr>
          <w:p w14:paraId="09D75A52" w14:textId="77777777" w:rsidR="00D07A73" w:rsidRPr="003C2004" w:rsidRDefault="00D07A73" w:rsidP="00AC2F41">
            <w:pPr>
              <w:widowControl w:val="0"/>
              <w:autoSpaceDE w:val="0"/>
              <w:autoSpaceDN w:val="0"/>
              <w:rPr>
                <w:sz w:val="20"/>
                <w:szCs w:val="20"/>
              </w:rPr>
            </w:pPr>
            <w:r w:rsidRPr="003C2004">
              <w:rPr>
                <w:rStyle w:val="gi"/>
                <w:color w:val="222222"/>
                <w:sz w:val="20"/>
                <w:szCs w:val="20"/>
              </w:rPr>
              <w:t>zhaneta.miska@shendetesia.gov.al</w:t>
            </w:r>
          </w:p>
        </w:tc>
      </w:tr>
      <w:tr w:rsidR="00D07A73" w:rsidRPr="003C2004" w14:paraId="5527609F" w14:textId="77777777" w:rsidTr="00AC2F41">
        <w:trPr>
          <w:trHeight w:val="283"/>
        </w:trPr>
        <w:tc>
          <w:tcPr>
            <w:tcW w:w="1980" w:type="dxa"/>
          </w:tcPr>
          <w:p w14:paraId="0873FC08" w14:textId="77777777" w:rsidR="00D07A73" w:rsidRPr="003C2004" w:rsidRDefault="00D07A73" w:rsidP="00AC2F41">
            <w:pPr>
              <w:widowControl w:val="0"/>
              <w:autoSpaceDE w:val="0"/>
              <w:autoSpaceDN w:val="0"/>
              <w:rPr>
                <w:rStyle w:val="gi"/>
                <w:color w:val="222222"/>
                <w:sz w:val="20"/>
                <w:szCs w:val="20"/>
              </w:rPr>
            </w:pPr>
            <w:r w:rsidRPr="003C2004">
              <w:rPr>
                <w:rStyle w:val="gi"/>
                <w:color w:val="222222"/>
                <w:sz w:val="20"/>
                <w:szCs w:val="20"/>
              </w:rPr>
              <w:t xml:space="preserve">Shkelqime Poga </w:t>
            </w:r>
          </w:p>
        </w:tc>
        <w:tc>
          <w:tcPr>
            <w:tcW w:w="4678" w:type="dxa"/>
          </w:tcPr>
          <w:p w14:paraId="64986FD5" w14:textId="77777777" w:rsidR="00D07A73" w:rsidRPr="003C2004" w:rsidRDefault="00D07A73" w:rsidP="00AC2F41">
            <w:pPr>
              <w:widowControl w:val="0"/>
              <w:autoSpaceDE w:val="0"/>
              <w:autoSpaceDN w:val="0"/>
              <w:rPr>
                <w:sz w:val="20"/>
                <w:szCs w:val="20"/>
                <w:lang w:val="en-GB"/>
              </w:rPr>
            </w:pPr>
            <w:r w:rsidRPr="003C2004">
              <w:rPr>
                <w:sz w:val="20"/>
                <w:szCs w:val="20"/>
                <w:lang w:val="en-GB"/>
              </w:rPr>
              <w:t xml:space="preserve">Institute of Public Health, </w:t>
            </w:r>
          </w:p>
          <w:p w14:paraId="47072FAC" w14:textId="77777777" w:rsidR="00D07A73" w:rsidRPr="003C2004" w:rsidRDefault="00D07A73" w:rsidP="00AC2F41">
            <w:pPr>
              <w:widowControl w:val="0"/>
              <w:autoSpaceDE w:val="0"/>
              <w:autoSpaceDN w:val="0"/>
              <w:rPr>
                <w:sz w:val="20"/>
                <w:szCs w:val="20"/>
              </w:rPr>
            </w:pPr>
            <w:r w:rsidRPr="003C2004">
              <w:rPr>
                <w:sz w:val="20"/>
                <w:szCs w:val="20"/>
              </w:rPr>
              <w:t>Ministry of Health and Social Protection</w:t>
            </w:r>
          </w:p>
        </w:tc>
        <w:tc>
          <w:tcPr>
            <w:tcW w:w="3480" w:type="dxa"/>
          </w:tcPr>
          <w:p w14:paraId="79BCA589" w14:textId="77777777" w:rsidR="00D07A73" w:rsidRPr="008E3B62" w:rsidRDefault="00D07A73" w:rsidP="00AC2F41">
            <w:pPr>
              <w:widowControl w:val="0"/>
              <w:autoSpaceDE w:val="0"/>
              <w:autoSpaceDN w:val="0"/>
              <w:rPr>
                <w:sz w:val="20"/>
                <w:szCs w:val="20"/>
              </w:rPr>
            </w:pPr>
            <w:r w:rsidRPr="003C2004">
              <w:rPr>
                <w:rStyle w:val="gi"/>
                <w:color w:val="222222"/>
                <w:sz w:val="20"/>
                <w:szCs w:val="20"/>
              </w:rPr>
              <w:t>shkelqime.poga@ishp.gov.al</w:t>
            </w:r>
          </w:p>
        </w:tc>
      </w:tr>
      <w:tr w:rsidR="00D07A73" w:rsidRPr="003C2004" w14:paraId="1741768B" w14:textId="77777777" w:rsidTr="00AC2F41">
        <w:trPr>
          <w:trHeight w:val="283"/>
        </w:trPr>
        <w:tc>
          <w:tcPr>
            <w:tcW w:w="1980" w:type="dxa"/>
          </w:tcPr>
          <w:p w14:paraId="62B2844F" w14:textId="77777777" w:rsidR="00D07A73" w:rsidRPr="003C2004" w:rsidRDefault="00D07A73" w:rsidP="00AC2F41">
            <w:pPr>
              <w:widowControl w:val="0"/>
              <w:autoSpaceDE w:val="0"/>
              <w:autoSpaceDN w:val="0"/>
              <w:rPr>
                <w:sz w:val="20"/>
                <w:szCs w:val="20"/>
              </w:rPr>
            </w:pPr>
            <w:r w:rsidRPr="003C2004">
              <w:rPr>
                <w:rStyle w:val="gi"/>
                <w:color w:val="222222"/>
                <w:sz w:val="20"/>
                <w:szCs w:val="20"/>
              </w:rPr>
              <w:t>Sonila Marku</w:t>
            </w:r>
          </w:p>
        </w:tc>
        <w:tc>
          <w:tcPr>
            <w:tcW w:w="4678" w:type="dxa"/>
          </w:tcPr>
          <w:p w14:paraId="758AAEA7" w14:textId="77777777" w:rsidR="00D07A73" w:rsidRPr="003C2004" w:rsidRDefault="00D07A73" w:rsidP="00AC2F41">
            <w:pPr>
              <w:widowControl w:val="0"/>
              <w:autoSpaceDE w:val="0"/>
              <w:autoSpaceDN w:val="0"/>
              <w:rPr>
                <w:sz w:val="20"/>
                <w:szCs w:val="20"/>
                <w:lang w:val="en-GB"/>
              </w:rPr>
            </w:pPr>
            <w:r w:rsidRPr="003C2004">
              <w:rPr>
                <w:sz w:val="20"/>
                <w:szCs w:val="20"/>
                <w:lang w:val="en-GB"/>
              </w:rPr>
              <w:t xml:space="preserve">Albanian Geological Survey </w:t>
            </w:r>
          </w:p>
        </w:tc>
        <w:tc>
          <w:tcPr>
            <w:tcW w:w="3480" w:type="dxa"/>
          </w:tcPr>
          <w:p w14:paraId="645B2258" w14:textId="77777777" w:rsidR="00D07A73" w:rsidRPr="003C2004" w:rsidRDefault="00D07A73" w:rsidP="00AC2F41">
            <w:pPr>
              <w:widowControl w:val="0"/>
              <w:autoSpaceDE w:val="0"/>
              <w:autoSpaceDN w:val="0"/>
              <w:rPr>
                <w:sz w:val="20"/>
                <w:szCs w:val="20"/>
                <w:lang w:val="en-GB"/>
              </w:rPr>
            </w:pPr>
            <w:r w:rsidRPr="003C2004">
              <w:rPr>
                <w:rStyle w:val="gi"/>
                <w:color w:val="222222"/>
                <w:sz w:val="20"/>
                <w:szCs w:val="20"/>
              </w:rPr>
              <w:t>sonila.marku@gsa.gov.al</w:t>
            </w:r>
          </w:p>
        </w:tc>
      </w:tr>
      <w:tr w:rsidR="00D07A73" w:rsidRPr="003C2004" w14:paraId="2E5165F2" w14:textId="77777777" w:rsidTr="00AC2F41">
        <w:trPr>
          <w:trHeight w:val="283"/>
        </w:trPr>
        <w:tc>
          <w:tcPr>
            <w:tcW w:w="1980" w:type="dxa"/>
          </w:tcPr>
          <w:p w14:paraId="456D6D8A" w14:textId="77777777" w:rsidR="00D07A73" w:rsidRPr="003C2004" w:rsidRDefault="00D07A73" w:rsidP="00AC2F41">
            <w:pPr>
              <w:widowControl w:val="0"/>
              <w:autoSpaceDE w:val="0"/>
              <w:autoSpaceDN w:val="0"/>
              <w:rPr>
                <w:rStyle w:val="gi"/>
                <w:color w:val="222222"/>
                <w:sz w:val="20"/>
                <w:szCs w:val="20"/>
              </w:rPr>
            </w:pPr>
            <w:r w:rsidRPr="003C2004">
              <w:rPr>
                <w:rStyle w:val="gi"/>
                <w:color w:val="222222"/>
                <w:sz w:val="20"/>
                <w:szCs w:val="20"/>
              </w:rPr>
              <w:t>Adisa Bala</w:t>
            </w:r>
          </w:p>
        </w:tc>
        <w:tc>
          <w:tcPr>
            <w:tcW w:w="4678" w:type="dxa"/>
          </w:tcPr>
          <w:p w14:paraId="12102612" w14:textId="77777777" w:rsidR="00D07A73" w:rsidRPr="003C2004" w:rsidRDefault="00D07A73" w:rsidP="00AC2F41">
            <w:pPr>
              <w:widowControl w:val="0"/>
              <w:autoSpaceDE w:val="0"/>
              <w:autoSpaceDN w:val="0"/>
              <w:rPr>
                <w:sz w:val="20"/>
                <w:szCs w:val="20"/>
              </w:rPr>
            </w:pPr>
            <w:r w:rsidRPr="003C2004">
              <w:rPr>
                <w:sz w:val="20"/>
                <w:szCs w:val="20"/>
              </w:rPr>
              <w:t>National Agency of Civil Protection</w:t>
            </w:r>
            <w:r w:rsidRPr="003C2004">
              <w:rPr>
                <w:sz w:val="20"/>
                <w:szCs w:val="20"/>
                <w:lang w:val="en-GB"/>
              </w:rPr>
              <w:t>,</w:t>
            </w:r>
            <w:r w:rsidRPr="003C2004">
              <w:rPr>
                <w:sz w:val="20"/>
                <w:szCs w:val="20"/>
              </w:rPr>
              <w:t xml:space="preserve"> Ministry of Defence</w:t>
            </w:r>
          </w:p>
        </w:tc>
        <w:tc>
          <w:tcPr>
            <w:tcW w:w="3480" w:type="dxa"/>
          </w:tcPr>
          <w:p w14:paraId="10913957" w14:textId="77777777" w:rsidR="00D07A73" w:rsidRPr="003C2004" w:rsidRDefault="00D07A73" w:rsidP="00AC2F41">
            <w:pPr>
              <w:widowControl w:val="0"/>
              <w:autoSpaceDE w:val="0"/>
              <w:autoSpaceDN w:val="0"/>
              <w:rPr>
                <w:sz w:val="20"/>
                <w:szCs w:val="20"/>
              </w:rPr>
            </w:pPr>
            <w:r w:rsidRPr="003C2004">
              <w:rPr>
                <w:rStyle w:val="gi"/>
                <w:color w:val="222222"/>
                <w:sz w:val="20"/>
                <w:szCs w:val="20"/>
              </w:rPr>
              <w:t>adisa.bala@akmc.gov.al</w:t>
            </w:r>
          </w:p>
        </w:tc>
      </w:tr>
    </w:tbl>
    <w:p w14:paraId="03C0B641" w14:textId="77777777" w:rsidR="00C90B8A" w:rsidRPr="003C2004" w:rsidRDefault="00C90B8A">
      <w:pPr>
        <w:widowControl w:val="0"/>
        <w:autoSpaceDE w:val="0"/>
        <w:autoSpaceDN w:val="0"/>
      </w:pPr>
    </w:p>
    <w:p w14:paraId="131C9E14" w14:textId="77777777" w:rsidR="00C90B8A" w:rsidRPr="003C2004" w:rsidRDefault="00C90B8A">
      <w:pPr>
        <w:widowControl w:val="0"/>
        <w:autoSpaceDE w:val="0"/>
        <w:autoSpaceDN w:val="0"/>
      </w:pPr>
    </w:p>
    <w:p w14:paraId="4BE91D29" w14:textId="77777777" w:rsidR="0007698B" w:rsidRPr="003C2004" w:rsidRDefault="0007698B">
      <w:pPr>
        <w:widowControl w:val="0"/>
        <w:autoSpaceDE w:val="0"/>
        <w:autoSpaceDN w:val="0"/>
        <w:rPr>
          <w:i/>
          <w:iCs/>
          <w:sz w:val="20"/>
          <w:szCs w:val="20"/>
          <w:lang w:val="en-GB"/>
        </w:rPr>
      </w:pPr>
      <w:r w:rsidRPr="003C2004">
        <w:rPr>
          <w:i/>
          <w:iCs/>
          <w:sz w:val="20"/>
          <w:szCs w:val="20"/>
          <w:lang w:val="en-GB"/>
        </w:rPr>
        <w:t xml:space="preserve">SANE 27 </w:t>
      </w:r>
      <w:r w:rsidR="00E84A8A" w:rsidRPr="003C2004">
        <w:rPr>
          <w:i/>
          <w:iCs/>
          <w:sz w:val="20"/>
          <w:szCs w:val="20"/>
          <w:lang w:val="en-GB"/>
        </w:rPr>
        <w:t xml:space="preserve">Water Experts and </w:t>
      </w:r>
      <w:r w:rsidRPr="003C2004">
        <w:rPr>
          <w:i/>
          <w:iCs/>
          <w:sz w:val="20"/>
          <w:szCs w:val="20"/>
          <w:lang w:val="en-GB"/>
        </w:rPr>
        <w:t xml:space="preserve">Project </w:t>
      </w:r>
      <w:r w:rsidR="00245908" w:rsidRPr="003C2004">
        <w:rPr>
          <w:i/>
          <w:iCs/>
          <w:sz w:val="20"/>
          <w:szCs w:val="20"/>
          <w:lang w:val="en-GB"/>
        </w:rPr>
        <w:t xml:space="preserve">Management </w:t>
      </w:r>
    </w:p>
    <w:p w14:paraId="49109B11" w14:textId="77777777" w:rsidR="0007698B" w:rsidRPr="003C2004" w:rsidRDefault="0007698B">
      <w:pPr>
        <w:widowControl w:val="0"/>
        <w:autoSpaceDE w:val="0"/>
        <w:autoSpaceDN w:val="0"/>
      </w:pPr>
    </w:p>
    <w:tbl>
      <w:tblPr>
        <w:tblW w:w="10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4"/>
        <w:gridCol w:w="4162"/>
        <w:gridCol w:w="3988"/>
      </w:tblGrid>
      <w:tr w:rsidR="00E84A8A" w:rsidRPr="003C2004" w14:paraId="1108D089" w14:textId="77777777" w:rsidTr="00AC2F41">
        <w:trPr>
          <w:trHeight w:val="288"/>
        </w:trPr>
        <w:tc>
          <w:tcPr>
            <w:tcW w:w="2024" w:type="dxa"/>
          </w:tcPr>
          <w:p w14:paraId="1D19A79B" w14:textId="77777777" w:rsidR="00E84A8A" w:rsidRPr="003C2004" w:rsidRDefault="00E84A8A" w:rsidP="00E84A8A">
            <w:pPr>
              <w:widowControl w:val="0"/>
              <w:autoSpaceDE w:val="0"/>
              <w:autoSpaceDN w:val="0"/>
              <w:rPr>
                <w:rStyle w:val="gi"/>
                <w:color w:val="222222"/>
                <w:sz w:val="20"/>
                <w:szCs w:val="20"/>
              </w:rPr>
            </w:pPr>
            <w:r w:rsidRPr="003C2004">
              <w:rPr>
                <w:rStyle w:val="gi"/>
                <w:color w:val="222222"/>
                <w:sz w:val="20"/>
                <w:szCs w:val="20"/>
              </w:rPr>
              <w:t>Enkelejda Gjinali</w:t>
            </w:r>
          </w:p>
        </w:tc>
        <w:tc>
          <w:tcPr>
            <w:tcW w:w="4162" w:type="dxa"/>
          </w:tcPr>
          <w:p w14:paraId="7C3FA345" w14:textId="77777777" w:rsidR="00E84A8A" w:rsidRPr="003C2004" w:rsidRDefault="00E84A8A" w:rsidP="00E84A8A">
            <w:pPr>
              <w:widowControl w:val="0"/>
              <w:autoSpaceDE w:val="0"/>
              <w:autoSpaceDN w:val="0"/>
              <w:rPr>
                <w:sz w:val="20"/>
                <w:szCs w:val="20"/>
                <w:lang w:val="en-GB"/>
              </w:rPr>
            </w:pPr>
            <w:r w:rsidRPr="003C2004">
              <w:rPr>
                <w:sz w:val="20"/>
                <w:szCs w:val="20"/>
                <w:lang w:val="en-GB"/>
              </w:rPr>
              <w:t xml:space="preserve">SANE 27 Water Senior Expert </w:t>
            </w:r>
          </w:p>
        </w:tc>
        <w:tc>
          <w:tcPr>
            <w:tcW w:w="3988" w:type="dxa"/>
          </w:tcPr>
          <w:p w14:paraId="30679696" w14:textId="77777777" w:rsidR="00E84A8A" w:rsidRPr="003C2004" w:rsidRDefault="00E84A8A" w:rsidP="00E84A8A">
            <w:pPr>
              <w:widowControl w:val="0"/>
              <w:autoSpaceDE w:val="0"/>
              <w:autoSpaceDN w:val="0"/>
              <w:rPr>
                <w:sz w:val="20"/>
                <w:szCs w:val="20"/>
                <w:lang w:val="en-GB"/>
              </w:rPr>
            </w:pPr>
            <w:r w:rsidRPr="003C2004">
              <w:rPr>
                <w:rStyle w:val="gi"/>
                <w:color w:val="222222"/>
                <w:sz w:val="20"/>
                <w:szCs w:val="20"/>
              </w:rPr>
              <w:t>enkelejda.gjinali@gmail.com</w:t>
            </w:r>
          </w:p>
        </w:tc>
      </w:tr>
      <w:tr w:rsidR="00E84A8A" w:rsidRPr="003C2004" w14:paraId="6334083C" w14:textId="77777777" w:rsidTr="00AC2F41">
        <w:trPr>
          <w:trHeight w:val="288"/>
        </w:trPr>
        <w:tc>
          <w:tcPr>
            <w:tcW w:w="2024" w:type="dxa"/>
          </w:tcPr>
          <w:p w14:paraId="1A34DBA8" w14:textId="77777777" w:rsidR="00E84A8A" w:rsidRPr="003C2004" w:rsidRDefault="00E84A8A" w:rsidP="00E84A8A">
            <w:pPr>
              <w:widowControl w:val="0"/>
              <w:autoSpaceDE w:val="0"/>
              <w:autoSpaceDN w:val="0"/>
              <w:rPr>
                <w:rStyle w:val="gi"/>
                <w:color w:val="222222"/>
                <w:sz w:val="20"/>
                <w:szCs w:val="20"/>
              </w:rPr>
            </w:pPr>
            <w:r w:rsidRPr="003C2004">
              <w:rPr>
                <w:rStyle w:val="gi"/>
                <w:color w:val="222222"/>
                <w:sz w:val="20"/>
                <w:szCs w:val="20"/>
              </w:rPr>
              <w:t xml:space="preserve">Momcilo Blagojevic </w:t>
            </w:r>
          </w:p>
        </w:tc>
        <w:tc>
          <w:tcPr>
            <w:tcW w:w="4162" w:type="dxa"/>
          </w:tcPr>
          <w:p w14:paraId="78DB853C" w14:textId="77777777" w:rsidR="00E84A8A" w:rsidRPr="003C2004" w:rsidRDefault="00E84A8A" w:rsidP="00E84A8A">
            <w:pPr>
              <w:widowControl w:val="0"/>
              <w:autoSpaceDE w:val="0"/>
              <w:autoSpaceDN w:val="0"/>
              <w:rPr>
                <w:sz w:val="20"/>
                <w:szCs w:val="20"/>
                <w:lang w:val="en-GB"/>
              </w:rPr>
            </w:pPr>
            <w:r w:rsidRPr="003C2004">
              <w:rPr>
                <w:sz w:val="20"/>
                <w:szCs w:val="20"/>
                <w:lang w:val="en-GB"/>
              </w:rPr>
              <w:t xml:space="preserve">Water Senior Expert </w:t>
            </w:r>
          </w:p>
        </w:tc>
        <w:tc>
          <w:tcPr>
            <w:tcW w:w="3988" w:type="dxa"/>
          </w:tcPr>
          <w:p w14:paraId="18933A66" w14:textId="77777777" w:rsidR="00E84A8A" w:rsidRPr="003C2004" w:rsidRDefault="00E84A8A" w:rsidP="00E84A8A">
            <w:pPr>
              <w:widowControl w:val="0"/>
              <w:autoSpaceDE w:val="0"/>
              <w:autoSpaceDN w:val="0"/>
              <w:rPr>
                <w:rStyle w:val="gi"/>
                <w:color w:val="222222"/>
                <w:sz w:val="20"/>
                <w:szCs w:val="20"/>
              </w:rPr>
            </w:pPr>
            <w:hyperlink r:id="rId8" w:tgtFrame="_blank" w:history="1">
              <w:r w:rsidRPr="003C2004">
                <w:rPr>
                  <w:rStyle w:val="gi"/>
                  <w:color w:val="222222"/>
                  <w:sz w:val="20"/>
                  <w:szCs w:val="20"/>
                </w:rPr>
                <w:t>moblagojevic@gmail.com</w:t>
              </w:r>
            </w:hyperlink>
          </w:p>
        </w:tc>
      </w:tr>
      <w:tr w:rsidR="00E84A8A" w:rsidRPr="003C2004" w14:paraId="37E638BC" w14:textId="77777777" w:rsidTr="00AC2F41">
        <w:trPr>
          <w:trHeight w:val="288"/>
        </w:trPr>
        <w:tc>
          <w:tcPr>
            <w:tcW w:w="2024" w:type="dxa"/>
          </w:tcPr>
          <w:p w14:paraId="5E2CD3F1" w14:textId="77777777" w:rsidR="00E84A8A" w:rsidRPr="003C2004" w:rsidRDefault="00E84A8A" w:rsidP="00E84A8A">
            <w:pPr>
              <w:widowControl w:val="0"/>
              <w:autoSpaceDE w:val="0"/>
              <w:autoSpaceDN w:val="0"/>
              <w:rPr>
                <w:rStyle w:val="gi"/>
                <w:color w:val="222222"/>
                <w:sz w:val="20"/>
                <w:szCs w:val="20"/>
              </w:rPr>
            </w:pPr>
            <w:r w:rsidRPr="003C2004">
              <w:rPr>
                <w:rStyle w:val="gi"/>
                <w:color w:val="222222"/>
                <w:sz w:val="20"/>
                <w:szCs w:val="20"/>
              </w:rPr>
              <w:t>Ivana Stojanovic</w:t>
            </w:r>
          </w:p>
        </w:tc>
        <w:tc>
          <w:tcPr>
            <w:tcW w:w="4162" w:type="dxa"/>
          </w:tcPr>
          <w:p w14:paraId="78CB9ED6" w14:textId="77777777" w:rsidR="00E84A8A" w:rsidRPr="003C2004" w:rsidRDefault="00E84A8A" w:rsidP="00E84A8A">
            <w:pPr>
              <w:widowControl w:val="0"/>
              <w:autoSpaceDE w:val="0"/>
              <w:autoSpaceDN w:val="0"/>
              <w:rPr>
                <w:sz w:val="20"/>
                <w:szCs w:val="20"/>
                <w:lang w:val="en-GB"/>
              </w:rPr>
            </w:pPr>
            <w:r w:rsidRPr="003C2004">
              <w:rPr>
                <w:sz w:val="20"/>
                <w:szCs w:val="20"/>
                <w:lang w:val="en-GB"/>
              </w:rPr>
              <w:t xml:space="preserve">Water Senior Expert </w:t>
            </w:r>
          </w:p>
        </w:tc>
        <w:tc>
          <w:tcPr>
            <w:tcW w:w="3988" w:type="dxa"/>
          </w:tcPr>
          <w:p w14:paraId="3699733A" w14:textId="77777777" w:rsidR="00E84A8A" w:rsidRPr="003C2004" w:rsidRDefault="00E84A8A" w:rsidP="00E84A8A">
            <w:pPr>
              <w:widowControl w:val="0"/>
              <w:autoSpaceDE w:val="0"/>
              <w:autoSpaceDN w:val="0"/>
              <w:rPr>
                <w:rStyle w:val="gi"/>
                <w:color w:val="222222"/>
                <w:sz w:val="20"/>
                <w:szCs w:val="20"/>
              </w:rPr>
            </w:pPr>
            <w:r w:rsidRPr="003C2004">
              <w:rPr>
                <w:rStyle w:val="gi"/>
                <w:color w:val="222222"/>
                <w:sz w:val="20"/>
                <w:szCs w:val="20"/>
              </w:rPr>
              <w:t>stojanovic_ivana@hotmail.com</w:t>
            </w:r>
          </w:p>
        </w:tc>
      </w:tr>
      <w:tr w:rsidR="00E84A8A" w:rsidRPr="003C2004" w14:paraId="44D740F0" w14:textId="77777777" w:rsidTr="00AC2F41">
        <w:trPr>
          <w:trHeight w:val="288"/>
        </w:trPr>
        <w:tc>
          <w:tcPr>
            <w:tcW w:w="2024" w:type="dxa"/>
          </w:tcPr>
          <w:p w14:paraId="161B54C6" w14:textId="77777777" w:rsidR="00E84A8A" w:rsidRPr="003C2004" w:rsidRDefault="00E84A8A" w:rsidP="00E84A8A">
            <w:pPr>
              <w:widowControl w:val="0"/>
              <w:autoSpaceDE w:val="0"/>
              <w:autoSpaceDN w:val="0"/>
              <w:rPr>
                <w:rStyle w:val="gi"/>
                <w:color w:val="222222"/>
                <w:sz w:val="20"/>
                <w:szCs w:val="20"/>
              </w:rPr>
            </w:pPr>
            <w:r w:rsidRPr="003C2004">
              <w:rPr>
                <w:rStyle w:val="gi"/>
                <w:color w:val="222222"/>
                <w:sz w:val="20"/>
                <w:szCs w:val="20"/>
              </w:rPr>
              <w:t xml:space="preserve">Jadranka Ivanova </w:t>
            </w:r>
          </w:p>
        </w:tc>
        <w:tc>
          <w:tcPr>
            <w:tcW w:w="4162" w:type="dxa"/>
          </w:tcPr>
          <w:p w14:paraId="318FE68E" w14:textId="77777777" w:rsidR="00E84A8A" w:rsidRPr="003C2004" w:rsidRDefault="00E84A8A" w:rsidP="00E84A8A">
            <w:pPr>
              <w:widowControl w:val="0"/>
              <w:autoSpaceDE w:val="0"/>
              <w:autoSpaceDN w:val="0"/>
              <w:rPr>
                <w:sz w:val="20"/>
                <w:szCs w:val="20"/>
                <w:lang w:val="en-GB"/>
              </w:rPr>
            </w:pPr>
            <w:r w:rsidRPr="003C2004">
              <w:rPr>
                <w:sz w:val="20"/>
                <w:szCs w:val="20"/>
                <w:lang w:val="en-GB"/>
              </w:rPr>
              <w:t xml:space="preserve">SANE 27 Project Team Leader  </w:t>
            </w:r>
          </w:p>
        </w:tc>
        <w:tc>
          <w:tcPr>
            <w:tcW w:w="3988" w:type="dxa"/>
          </w:tcPr>
          <w:p w14:paraId="788C9905" w14:textId="77777777" w:rsidR="00E84A8A" w:rsidRPr="003C2004" w:rsidRDefault="00E84A8A" w:rsidP="00E84A8A">
            <w:pPr>
              <w:widowControl w:val="0"/>
              <w:autoSpaceDE w:val="0"/>
              <w:autoSpaceDN w:val="0"/>
              <w:rPr>
                <w:sz w:val="20"/>
                <w:szCs w:val="20"/>
                <w:lang w:val="en-GB"/>
              </w:rPr>
            </w:pPr>
            <w:r w:rsidRPr="003C2004">
              <w:rPr>
                <w:rStyle w:val="gi"/>
                <w:color w:val="222222"/>
                <w:sz w:val="20"/>
                <w:szCs w:val="20"/>
              </w:rPr>
              <w:t>jadranka.ivanova.sane27@brookshannas.com</w:t>
            </w:r>
          </w:p>
        </w:tc>
      </w:tr>
      <w:tr w:rsidR="00E84A8A" w:rsidRPr="003C2004" w14:paraId="2560942B" w14:textId="77777777" w:rsidTr="00AC2F41">
        <w:trPr>
          <w:trHeight w:val="288"/>
        </w:trPr>
        <w:tc>
          <w:tcPr>
            <w:tcW w:w="2024" w:type="dxa"/>
          </w:tcPr>
          <w:p w14:paraId="10E3153A" w14:textId="77777777" w:rsidR="00E84A8A" w:rsidRPr="003C2004" w:rsidRDefault="00E84A8A" w:rsidP="00E84A8A">
            <w:pPr>
              <w:widowControl w:val="0"/>
              <w:autoSpaceDE w:val="0"/>
              <w:autoSpaceDN w:val="0"/>
              <w:rPr>
                <w:rStyle w:val="gi"/>
                <w:color w:val="222222"/>
                <w:sz w:val="20"/>
                <w:szCs w:val="20"/>
              </w:rPr>
            </w:pPr>
            <w:r w:rsidRPr="003C2004">
              <w:rPr>
                <w:rStyle w:val="gi"/>
                <w:color w:val="222222"/>
                <w:sz w:val="20"/>
                <w:szCs w:val="20"/>
              </w:rPr>
              <w:t>Rezart Kapedani</w:t>
            </w:r>
            <w:r w:rsidRPr="003C2004">
              <w:rPr>
                <w:rStyle w:val="gi"/>
                <w:color w:val="222222"/>
              </w:rPr>
              <w:t xml:space="preserve"> </w:t>
            </w:r>
          </w:p>
        </w:tc>
        <w:tc>
          <w:tcPr>
            <w:tcW w:w="4162" w:type="dxa"/>
          </w:tcPr>
          <w:p w14:paraId="72B203F8" w14:textId="77777777" w:rsidR="00E84A8A" w:rsidRPr="003C2004" w:rsidRDefault="00E84A8A" w:rsidP="00E84A8A">
            <w:pPr>
              <w:widowControl w:val="0"/>
              <w:autoSpaceDE w:val="0"/>
              <w:autoSpaceDN w:val="0"/>
              <w:rPr>
                <w:sz w:val="20"/>
                <w:szCs w:val="20"/>
              </w:rPr>
            </w:pPr>
            <w:r w:rsidRPr="003C2004">
              <w:rPr>
                <w:sz w:val="20"/>
                <w:szCs w:val="20"/>
                <w:lang w:val="en-GB"/>
              </w:rPr>
              <w:t xml:space="preserve">SANE 27 Project Deputy Team Leader  </w:t>
            </w:r>
          </w:p>
        </w:tc>
        <w:tc>
          <w:tcPr>
            <w:tcW w:w="3988" w:type="dxa"/>
          </w:tcPr>
          <w:p w14:paraId="324F4040" w14:textId="77777777" w:rsidR="00E84A8A" w:rsidRPr="008E3B62" w:rsidRDefault="00E84A8A" w:rsidP="00E84A8A">
            <w:pPr>
              <w:widowControl w:val="0"/>
              <w:autoSpaceDE w:val="0"/>
              <w:autoSpaceDN w:val="0"/>
              <w:rPr>
                <w:sz w:val="20"/>
                <w:szCs w:val="20"/>
              </w:rPr>
            </w:pPr>
            <w:r w:rsidRPr="003C2004">
              <w:rPr>
                <w:rStyle w:val="gi"/>
                <w:color w:val="222222"/>
                <w:sz w:val="20"/>
                <w:szCs w:val="20"/>
              </w:rPr>
              <w:t>rezart.kapedani.sane27@brookshannas.com</w:t>
            </w:r>
          </w:p>
        </w:tc>
      </w:tr>
    </w:tbl>
    <w:p w14:paraId="052102F3" w14:textId="77777777" w:rsidR="0007698B" w:rsidRPr="003C2004" w:rsidRDefault="0007698B">
      <w:pPr>
        <w:widowControl w:val="0"/>
        <w:autoSpaceDE w:val="0"/>
        <w:autoSpaceDN w:val="0"/>
      </w:pPr>
    </w:p>
    <w:p w14:paraId="5E7AE923" w14:textId="77777777" w:rsidR="0007698B" w:rsidRPr="003C2004" w:rsidRDefault="0007698B">
      <w:pPr>
        <w:widowControl w:val="0"/>
        <w:autoSpaceDE w:val="0"/>
        <w:autoSpaceDN w:val="0"/>
      </w:pPr>
    </w:p>
    <w:p w14:paraId="2C4EBAC8" w14:textId="77777777" w:rsidR="006B261D" w:rsidRPr="003C2004" w:rsidRDefault="00C90B8A" w:rsidP="00E84A8A">
      <w:pPr>
        <w:widowControl w:val="0"/>
        <w:autoSpaceDE w:val="0"/>
        <w:autoSpaceDN w:val="0"/>
        <w:rPr>
          <w:b/>
        </w:rPr>
      </w:pPr>
      <w:r w:rsidRPr="003C2004">
        <w:br w:type="page"/>
      </w:r>
      <w:bookmarkStart w:id="0" w:name="2.1_Legal_framework_OF_ALIGNMENT_WITH_TH"/>
      <w:bookmarkEnd w:id="0"/>
      <w:r w:rsidR="00E64427" w:rsidRPr="003C2004">
        <w:rPr>
          <w:b/>
        </w:rPr>
        <w:lastRenderedPageBreak/>
        <w:t>List of Abbreviations and Acronyms</w:t>
      </w:r>
    </w:p>
    <w:p w14:paraId="6360670A" w14:textId="77777777" w:rsidR="008F3566" w:rsidRPr="003C2004" w:rsidRDefault="008F3566" w:rsidP="008F3566">
      <w:pPr>
        <w:pStyle w:val="FootnoteText"/>
        <w:rPr>
          <w:rFonts w:ascii="Times New Roman" w:hAnsi="Times New Roman"/>
          <w:b/>
          <w:bCs/>
          <w:color w:val="0D0F1A"/>
          <w:lang w:val="en-GB"/>
        </w:rPr>
      </w:pPr>
    </w:p>
    <w:tbl>
      <w:tblPr>
        <w:tblW w:w="0" w:type="auto"/>
        <w:tblLook w:val="04A0" w:firstRow="1" w:lastRow="0" w:firstColumn="1" w:lastColumn="0" w:noHBand="0" w:noVBand="1"/>
      </w:tblPr>
      <w:tblGrid>
        <w:gridCol w:w="1951"/>
        <w:gridCol w:w="7655"/>
      </w:tblGrid>
      <w:tr w:rsidR="00A859E2" w:rsidRPr="009B2C9C" w14:paraId="4E6210F9" w14:textId="77777777" w:rsidTr="009B2C9C">
        <w:trPr>
          <w:trHeight w:val="283"/>
        </w:trPr>
        <w:tc>
          <w:tcPr>
            <w:tcW w:w="1951" w:type="dxa"/>
            <w:vAlign w:val="center"/>
          </w:tcPr>
          <w:p w14:paraId="045DE96A" w14:textId="77777777" w:rsidR="00A859E2" w:rsidRPr="009B2C9C" w:rsidRDefault="00A859E2" w:rsidP="00E84A8A">
            <w:pPr>
              <w:pStyle w:val="FootnoteText"/>
              <w:rPr>
                <w:rFonts w:ascii="Times New Roman" w:hAnsi="Times New Roman"/>
                <w:color w:val="0D0F1A"/>
                <w:lang w:val="en-GB"/>
              </w:rPr>
            </w:pPr>
            <w:r w:rsidRPr="009B2C9C">
              <w:rPr>
                <w:rFonts w:ascii="Times New Roman" w:hAnsi="Times New Roman"/>
              </w:rPr>
              <w:t>AARHUS</w:t>
            </w:r>
          </w:p>
        </w:tc>
        <w:tc>
          <w:tcPr>
            <w:tcW w:w="7655" w:type="dxa"/>
            <w:vAlign w:val="center"/>
          </w:tcPr>
          <w:p w14:paraId="21D047E0" w14:textId="77777777" w:rsidR="00A859E2" w:rsidRPr="009B2C9C" w:rsidRDefault="00F047EA" w:rsidP="00E84A8A">
            <w:pPr>
              <w:pStyle w:val="FootnoteText"/>
              <w:rPr>
                <w:rFonts w:ascii="Times New Roman" w:hAnsi="Times New Roman"/>
              </w:rPr>
            </w:pPr>
            <w:r w:rsidRPr="009B2C9C">
              <w:rPr>
                <w:rFonts w:ascii="Times New Roman" w:hAnsi="Times New Roman"/>
                <w:color w:val="0D0D0D"/>
                <w:shd w:val="clear" w:color="auto" w:fill="FFFFFF"/>
              </w:rPr>
              <w:t>Access to Information, Public Participation in Decision-making and Access to Justice in Environmental Matters</w:t>
            </w:r>
          </w:p>
        </w:tc>
      </w:tr>
      <w:tr w:rsidR="00A859E2" w:rsidRPr="009B2C9C" w14:paraId="74A08DE6" w14:textId="77777777" w:rsidTr="009B2C9C">
        <w:trPr>
          <w:trHeight w:val="283"/>
        </w:trPr>
        <w:tc>
          <w:tcPr>
            <w:tcW w:w="1951" w:type="dxa"/>
            <w:vAlign w:val="center"/>
          </w:tcPr>
          <w:p w14:paraId="23320DEE" w14:textId="77777777" w:rsidR="00A859E2" w:rsidRPr="009B2C9C" w:rsidRDefault="00A859E2" w:rsidP="00E84A8A">
            <w:pPr>
              <w:pStyle w:val="FootnoteText"/>
              <w:rPr>
                <w:rFonts w:ascii="Times New Roman" w:hAnsi="Times New Roman"/>
                <w:color w:val="0D0F1A"/>
                <w:lang w:val="en-GB"/>
              </w:rPr>
            </w:pPr>
            <w:r w:rsidRPr="009B2C9C">
              <w:rPr>
                <w:rFonts w:ascii="Times New Roman" w:hAnsi="Times New Roman"/>
              </w:rPr>
              <w:t>ADA</w:t>
            </w:r>
          </w:p>
        </w:tc>
        <w:tc>
          <w:tcPr>
            <w:tcW w:w="7655" w:type="dxa"/>
            <w:vAlign w:val="center"/>
          </w:tcPr>
          <w:p w14:paraId="524D2566" w14:textId="77777777" w:rsidR="00A859E2" w:rsidRPr="009B2C9C" w:rsidRDefault="00A859E2" w:rsidP="00E84A8A">
            <w:pPr>
              <w:pStyle w:val="FootnoteText"/>
              <w:rPr>
                <w:rFonts w:ascii="Times New Roman" w:hAnsi="Times New Roman"/>
              </w:rPr>
            </w:pPr>
            <w:r w:rsidRPr="009B2C9C">
              <w:rPr>
                <w:rFonts w:ascii="Times New Roman" w:hAnsi="Times New Roman"/>
              </w:rPr>
              <w:t xml:space="preserve">Austrian Development Agency </w:t>
            </w:r>
          </w:p>
        </w:tc>
      </w:tr>
      <w:tr w:rsidR="00A859E2" w:rsidRPr="009B2C9C" w14:paraId="2AC6B698" w14:textId="77777777" w:rsidTr="009B2C9C">
        <w:trPr>
          <w:trHeight w:val="283"/>
        </w:trPr>
        <w:tc>
          <w:tcPr>
            <w:tcW w:w="1951" w:type="dxa"/>
            <w:vAlign w:val="center"/>
          </w:tcPr>
          <w:p w14:paraId="4E709435" w14:textId="77777777" w:rsidR="00A859E2" w:rsidRPr="009B2C9C" w:rsidRDefault="00A859E2" w:rsidP="00E84A8A">
            <w:pPr>
              <w:pStyle w:val="FootnoteText"/>
              <w:rPr>
                <w:rFonts w:ascii="Times New Roman" w:hAnsi="Times New Roman"/>
                <w:color w:val="0D0F1A"/>
                <w:lang w:val="en-GB"/>
              </w:rPr>
            </w:pPr>
            <w:r w:rsidRPr="009B2C9C">
              <w:rPr>
                <w:rFonts w:ascii="Times New Roman" w:hAnsi="Times New Roman"/>
              </w:rPr>
              <w:t>AGS</w:t>
            </w:r>
          </w:p>
        </w:tc>
        <w:tc>
          <w:tcPr>
            <w:tcW w:w="7655" w:type="dxa"/>
            <w:vAlign w:val="center"/>
          </w:tcPr>
          <w:p w14:paraId="4FF2A592" w14:textId="77777777" w:rsidR="00A859E2" w:rsidRPr="009B2C9C" w:rsidRDefault="00A859E2" w:rsidP="00E84A8A">
            <w:pPr>
              <w:pStyle w:val="FootnoteText"/>
              <w:rPr>
                <w:rFonts w:ascii="Times New Roman" w:hAnsi="Times New Roman"/>
                <w:color w:val="0D0F1A"/>
                <w:lang w:val="en-GB"/>
              </w:rPr>
            </w:pPr>
            <w:r w:rsidRPr="009B2C9C">
              <w:rPr>
                <w:rFonts w:ascii="Times New Roman" w:hAnsi="Times New Roman"/>
              </w:rPr>
              <w:t>Albanian Geological Survey</w:t>
            </w:r>
          </w:p>
        </w:tc>
      </w:tr>
      <w:tr w:rsidR="00A859E2" w:rsidRPr="009B2C9C" w14:paraId="706A2BFD" w14:textId="77777777" w:rsidTr="009B2C9C">
        <w:trPr>
          <w:trHeight w:val="283"/>
        </w:trPr>
        <w:tc>
          <w:tcPr>
            <w:tcW w:w="1951" w:type="dxa"/>
            <w:vAlign w:val="center"/>
          </w:tcPr>
          <w:p w14:paraId="2457B5EB" w14:textId="77777777" w:rsidR="00A859E2" w:rsidRPr="009B2C9C" w:rsidRDefault="00A859E2" w:rsidP="00E84A8A">
            <w:pPr>
              <w:pStyle w:val="FootnoteText"/>
              <w:rPr>
                <w:rFonts w:ascii="Times New Roman" w:hAnsi="Times New Roman"/>
                <w:color w:val="0D0F1A"/>
                <w:lang w:val="en-GB"/>
              </w:rPr>
            </w:pPr>
            <w:r w:rsidRPr="009B2C9C">
              <w:rPr>
                <w:rFonts w:ascii="Times New Roman" w:hAnsi="Times New Roman"/>
              </w:rPr>
              <w:t>AKB</w:t>
            </w:r>
          </w:p>
        </w:tc>
        <w:tc>
          <w:tcPr>
            <w:tcW w:w="7655" w:type="dxa"/>
            <w:vAlign w:val="center"/>
          </w:tcPr>
          <w:p w14:paraId="53EAC3E6" w14:textId="77777777" w:rsidR="00A859E2" w:rsidRPr="009B2C9C" w:rsidRDefault="00A859E2" w:rsidP="00E84A8A">
            <w:pPr>
              <w:pStyle w:val="FootnoteText"/>
              <w:rPr>
                <w:rFonts w:ascii="Times New Roman" w:hAnsi="Times New Roman"/>
                <w:color w:val="0D0F1A"/>
                <w:lang w:val="en-GB"/>
              </w:rPr>
            </w:pPr>
            <w:r w:rsidRPr="009B2C9C">
              <w:rPr>
                <w:rFonts w:ascii="Times New Roman" w:hAnsi="Times New Roman"/>
              </w:rPr>
              <w:t>National Coastal Agency</w:t>
            </w:r>
          </w:p>
        </w:tc>
      </w:tr>
      <w:tr w:rsidR="00A859E2" w:rsidRPr="009B2C9C" w14:paraId="1D62B70D" w14:textId="77777777" w:rsidTr="009B2C9C">
        <w:trPr>
          <w:trHeight w:val="283"/>
        </w:trPr>
        <w:tc>
          <w:tcPr>
            <w:tcW w:w="1951" w:type="dxa"/>
            <w:vAlign w:val="center"/>
          </w:tcPr>
          <w:p w14:paraId="34267628" w14:textId="77777777" w:rsidR="00A859E2" w:rsidRPr="009B2C9C" w:rsidRDefault="00A859E2" w:rsidP="00E84A8A">
            <w:pPr>
              <w:rPr>
                <w:sz w:val="20"/>
                <w:szCs w:val="20"/>
                <w:lang w:val="zh-CN" w:eastAsia="zh-CN"/>
              </w:rPr>
            </w:pPr>
            <w:r w:rsidRPr="009B2C9C">
              <w:rPr>
                <w:sz w:val="20"/>
                <w:szCs w:val="20"/>
                <w:lang w:val="zh-CN" w:eastAsia="zh-CN"/>
              </w:rPr>
              <w:t>AKBN</w:t>
            </w:r>
          </w:p>
        </w:tc>
        <w:tc>
          <w:tcPr>
            <w:tcW w:w="7655" w:type="dxa"/>
            <w:vAlign w:val="center"/>
          </w:tcPr>
          <w:p w14:paraId="428FB014" w14:textId="77777777" w:rsidR="00A859E2" w:rsidRPr="009B2C9C" w:rsidRDefault="00F047EA" w:rsidP="00E84A8A">
            <w:pPr>
              <w:pStyle w:val="FootnoteText"/>
              <w:rPr>
                <w:rFonts w:ascii="Times New Roman" w:hAnsi="Times New Roman"/>
                <w:color w:val="0D0F1A"/>
                <w:lang w:val="en-GB"/>
              </w:rPr>
            </w:pPr>
            <w:r w:rsidRPr="009B2C9C">
              <w:rPr>
                <w:rFonts w:ascii="Times New Roman" w:hAnsi="Times New Roman"/>
                <w:color w:val="0D0F1A"/>
                <w:lang w:val="en-GB"/>
              </w:rPr>
              <w:t>National Agency of Natural Resources</w:t>
            </w:r>
          </w:p>
        </w:tc>
      </w:tr>
      <w:tr w:rsidR="00A859E2" w:rsidRPr="009B2C9C" w14:paraId="00A1C044" w14:textId="77777777" w:rsidTr="009B2C9C">
        <w:trPr>
          <w:trHeight w:val="283"/>
        </w:trPr>
        <w:tc>
          <w:tcPr>
            <w:tcW w:w="1951" w:type="dxa"/>
            <w:vAlign w:val="center"/>
          </w:tcPr>
          <w:p w14:paraId="6F1521A5" w14:textId="77777777" w:rsidR="00A859E2" w:rsidRPr="009B2C9C" w:rsidRDefault="00A859E2" w:rsidP="00E84A8A">
            <w:pPr>
              <w:pStyle w:val="FootnoteText"/>
              <w:rPr>
                <w:rFonts w:ascii="Times New Roman" w:hAnsi="Times New Roman"/>
                <w:color w:val="0D0F1A"/>
                <w:lang w:val="en-GB"/>
              </w:rPr>
            </w:pPr>
            <w:r w:rsidRPr="009B2C9C">
              <w:rPr>
                <w:rFonts w:ascii="Times New Roman" w:hAnsi="Times New Roman"/>
              </w:rPr>
              <w:t>AKUK</w:t>
            </w:r>
          </w:p>
        </w:tc>
        <w:tc>
          <w:tcPr>
            <w:tcW w:w="7655" w:type="dxa"/>
            <w:vAlign w:val="center"/>
          </w:tcPr>
          <w:p w14:paraId="18B8B26D" w14:textId="77777777" w:rsidR="00A859E2" w:rsidRPr="009B2C9C" w:rsidRDefault="00A859E2" w:rsidP="00E84A8A">
            <w:pPr>
              <w:pStyle w:val="FootnoteText"/>
              <w:rPr>
                <w:rFonts w:ascii="Times New Roman" w:hAnsi="Times New Roman"/>
                <w:color w:val="0D0F1A"/>
                <w:lang w:val="en-GB"/>
              </w:rPr>
            </w:pPr>
            <w:r w:rsidRPr="009B2C9C">
              <w:rPr>
                <w:rFonts w:ascii="Times New Roman" w:hAnsi="Times New Roman"/>
              </w:rPr>
              <w:t>National Agency for Water Supply and Sewerage</w:t>
            </w:r>
          </w:p>
        </w:tc>
      </w:tr>
      <w:tr w:rsidR="00A859E2" w:rsidRPr="009B2C9C" w14:paraId="6E5CC21F" w14:textId="77777777" w:rsidTr="009B2C9C">
        <w:trPr>
          <w:trHeight w:val="283"/>
        </w:trPr>
        <w:tc>
          <w:tcPr>
            <w:tcW w:w="1951" w:type="dxa"/>
            <w:vAlign w:val="center"/>
          </w:tcPr>
          <w:p w14:paraId="58599AD0" w14:textId="77777777" w:rsidR="00A859E2" w:rsidRPr="009B2C9C" w:rsidRDefault="00A859E2" w:rsidP="00E84A8A">
            <w:pPr>
              <w:rPr>
                <w:sz w:val="20"/>
                <w:szCs w:val="20"/>
                <w:lang w:val="zh-CN" w:eastAsia="zh-CN"/>
              </w:rPr>
            </w:pPr>
            <w:r w:rsidRPr="009B2C9C">
              <w:rPr>
                <w:sz w:val="20"/>
                <w:szCs w:val="20"/>
                <w:lang w:val="zh-CN" w:eastAsia="zh-CN"/>
              </w:rPr>
              <w:t>AMBU</w:t>
            </w:r>
          </w:p>
        </w:tc>
        <w:tc>
          <w:tcPr>
            <w:tcW w:w="7655" w:type="dxa"/>
            <w:vAlign w:val="center"/>
          </w:tcPr>
          <w:p w14:paraId="0094FA8E" w14:textId="77777777" w:rsidR="00A859E2" w:rsidRPr="009B2C9C" w:rsidRDefault="00A859E2" w:rsidP="00E84A8A">
            <w:pPr>
              <w:pStyle w:val="FootnoteText"/>
              <w:rPr>
                <w:rFonts w:ascii="Times New Roman" w:hAnsi="Times New Roman"/>
                <w:color w:val="0D0F1A"/>
                <w:lang w:val="en-GB"/>
              </w:rPr>
            </w:pPr>
            <w:r w:rsidRPr="009B2C9C">
              <w:rPr>
                <w:rFonts w:ascii="Times New Roman" w:hAnsi="Times New Roman"/>
              </w:rPr>
              <w:t>Water Resources Management Agency</w:t>
            </w:r>
          </w:p>
        </w:tc>
      </w:tr>
      <w:tr w:rsidR="00A859E2" w:rsidRPr="009B2C9C" w14:paraId="6296AB77" w14:textId="77777777" w:rsidTr="009B2C9C">
        <w:trPr>
          <w:trHeight w:val="283"/>
        </w:trPr>
        <w:tc>
          <w:tcPr>
            <w:tcW w:w="1951" w:type="dxa"/>
            <w:vAlign w:val="center"/>
          </w:tcPr>
          <w:p w14:paraId="7790035D" w14:textId="77777777" w:rsidR="00A859E2" w:rsidRPr="009B2C9C" w:rsidRDefault="00A859E2" w:rsidP="00E84A8A">
            <w:pPr>
              <w:pStyle w:val="FootnoteText"/>
              <w:rPr>
                <w:rFonts w:ascii="Times New Roman" w:hAnsi="Times New Roman"/>
                <w:color w:val="0D0F1A"/>
                <w:lang w:val="en-GB"/>
              </w:rPr>
            </w:pPr>
            <w:r w:rsidRPr="009B2C9C">
              <w:rPr>
                <w:rFonts w:ascii="Times New Roman" w:hAnsi="Times New Roman"/>
              </w:rPr>
              <w:t>AP</w:t>
            </w:r>
          </w:p>
        </w:tc>
        <w:tc>
          <w:tcPr>
            <w:tcW w:w="7655" w:type="dxa"/>
            <w:vAlign w:val="center"/>
          </w:tcPr>
          <w:p w14:paraId="6ADE05F0" w14:textId="77777777" w:rsidR="00A859E2" w:rsidRPr="009B2C9C" w:rsidRDefault="00A859E2" w:rsidP="00E84A8A">
            <w:pPr>
              <w:pStyle w:val="FootnoteText"/>
              <w:rPr>
                <w:rFonts w:ascii="Times New Roman" w:hAnsi="Times New Roman"/>
                <w:color w:val="0D0F1A"/>
                <w:lang w:val="en-GB"/>
              </w:rPr>
            </w:pPr>
            <w:r w:rsidRPr="009B2C9C">
              <w:rPr>
                <w:rFonts w:ascii="Times New Roman" w:hAnsi="Times New Roman"/>
              </w:rPr>
              <w:t>Action Plan</w:t>
            </w:r>
          </w:p>
        </w:tc>
      </w:tr>
      <w:tr w:rsidR="00A859E2" w:rsidRPr="009B2C9C" w14:paraId="5F4EC12D" w14:textId="77777777" w:rsidTr="009B2C9C">
        <w:trPr>
          <w:trHeight w:val="283"/>
        </w:trPr>
        <w:tc>
          <w:tcPr>
            <w:tcW w:w="1951" w:type="dxa"/>
            <w:vAlign w:val="center"/>
          </w:tcPr>
          <w:p w14:paraId="493CE7FF" w14:textId="77777777" w:rsidR="00A859E2" w:rsidRPr="009B2C9C" w:rsidRDefault="00A859E2" w:rsidP="00E84A8A">
            <w:pPr>
              <w:pStyle w:val="FootnoteText"/>
              <w:rPr>
                <w:rFonts w:ascii="Times New Roman" w:hAnsi="Times New Roman"/>
              </w:rPr>
            </w:pPr>
            <w:r w:rsidRPr="009B2C9C">
              <w:rPr>
                <w:rFonts w:ascii="Times New Roman" w:hAnsi="Times New Roman"/>
              </w:rPr>
              <w:t>APSFR</w:t>
            </w:r>
          </w:p>
        </w:tc>
        <w:tc>
          <w:tcPr>
            <w:tcW w:w="7655" w:type="dxa"/>
            <w:vAlign w:val="center"/>
          </w:tcPr>
          <w:p w14:paraId="409CED77" w14:textId="77777777" w:rsidR="00A859E2" w:rsidRPr="009B2C9C" w:rsidRDefault="00E64427" w:rsidP="00E84A8A">
            <w:pPr>
              <w:rPr>
                <w:sz w:val="20"/>
                <w:szCs w:val="20"/>
                <w:lang w:val="zh-CN" w:eastAsia="zh-CN"/>
              </w:rPr>
            </w:pPr>
            <w:r w:rsidRPr="009B2C9C">
              <w:rPr>
                <w:sz w:val="20"/>
                <w:szCs w:val="20"/>
                <w:lang w:val="zh-CN" w:eastAsia="zh-CN"/>
              </w:rPr>
              <w:t xml:space="preserve">Areas </w:t>
            </w:r>
            <w:r w:rsidR="00A859E2" w:rsidRPr="009B2C9C">
              <w:rPr>
                <w:sz w:val="20"/>
                <w:szCs w:val="20"/>
                <w:lang w:val="zh-CN" w:eastAsia="zh-CN"/>
              </w:rPr>
              <w:t>with Potentially Significant Risk of Flooding</w:t>
            </w:r>
          </w:p>
        </w:tc>
      </w:tr>
      <w:tr w:rsidR="00A859E2" w:rsidRPr="009B2C9C" w14:paraId="4E6E615F" w14:textId="77777777" w:rsidTr="009B2C9C">
        <w:trPr>
          <w:trHeight w:val="283"/>
        </w:trPr>
        <w:tc>
          <w:tcPr>
            <w:tcW w:w="1951" w:type="dxa"/>
            <w:vAlign w:val="center"/>
          </w:tcPr>
          <w:p w14:paraId="6B55B81B" w14:textId="77777777" w:rsidR="00A859E2" w:rsidRPr="009B2C9C" w:rsidRDefault="00A859E2" w:rsidP="00E84A8A">
            <w:pPr>
              <w:rPr>
                <w:sz w:val="20"/>
                <w:szCs w:val="20"/>
                <w:lang w:val="zh-CN" w:eastAsia="zh-CN"/>
              </w:rPr>
            </w:pPr>
            <w:r w:rsidRPr="009B2C9C">
              <w:rPr>
                <w:sz w:val="20"/>
                <w:szCs w:val="20"/>
                <w:lang w:val="zh-CN" w:eastAsia="zh-CN"/>
              </w:rPr>
              <w:t>ASIG</w:t>
            </w:r>
          </w:p>
        </w:tc>
        <w:tc>
          <w:tcPr>
            <w:tcW w:w="7655" w:type="dxa"/>
            <w:vAlign w:val="center"/>
          </w:tcPr>
          <w:p w14:paraId="5284DF11" w14:textId="77777777" w:rsidR="00A859E2" w:rsidRPr="009B2C9C" w:rsidRDefault="00F047EA" w:rsidP="00E84A8A">
            <w:pPr>
              <w:rPr>
                <w:sz w:val="20"/>
                <w:szCs w:val="20"/>
                <w:lang w:val="zh-CN" w:eastAsia="zh-CN"/>
              </w:rPr>
            </w:pPr>
            <w:r w:rsidRPr="009B2C9C">
              <w:rPr>
                <w:sz w:val="20"/>
                <w:szCs w:val="20"/>
                <w:lang w:val="zh-CN" w:eastAsia="zh-CN"/>
              </w:rPr>
              <w:t>Infrastructure of Geospatial Information in the Republic of Albania</w:t>
            </w:r>
          </w:p>
        </w:tc>
      </w:tr>
      <w:tr w:rsidR="00A859E2" w:rsidRPr="009B2C9C" w14:paraId="0E447413" w14:textId="77777777" w:rsidTr="009B2C9C">
        <w:trPr>
          <w:trHeight w:val="283"/>
        </w:trPr>
        <w:tc>
          <w:tcPr>
            <w:tcW w:w="1951" w:type="dxa"/>
            <w:vAlign w:val="center"/>
          </w:tcPr>
          <w:p w14:paraId="7B9A5D50" w14:textId="77777777" w:rsidR="00A859E2" w:rsidRPr="009B2C9C" w:rsidRDefault="00A859E2" w:rsidP="00E84A8A">
            <w:pPr>
              <w:rPr>
                <w:sz w:val="20"/>
                <w:szCs w:val="20"/>
                <w:lang w:val="zh-CN" w:eastAsia="zh-CN"/>
              </w:rPr>
            </w:pPr>
            <w:r w:rsidRPr="009B2C9C">
              <w:rPr>
                <w:sz w:val="20"/>
                <w:szCs w:val="20"/>
                <w:lang w:val="zh-CN" w:eastAsia="zh-CN"/>
              </w:rPr>
              <w:t>AZA</w:t>
            </w:r>
          </w:p>
        </w:tc>
        <w:tc>
          <w:tcPr>
            <w:tcW w:w="7655" w:type="dxa"/>
            <w:vAlign w:val="center"/>
          </w:tcPr>
          <w:p w14:paraId="6BFAC42A" w14:textId="77777777" w:rsidR="00A859E2" w:rsidRPr="009B2C9C" w:rsidRDefault="00E64427" w:rsidP="00E84A8A">
            <w:pPr>
              <w:rPr>
                <w:sz w:val="20"/>
                <w:szCs w:val="20"/>
                <w:lang w:val="zh-CN" w:eastAsia="zh-CN"/>
              </w:rPr>
            </w:pPr>
            <w:r w:rsidRPr="009B2C9C">
              <w:rPr>
                <w:sz w:val="20"/>
                <w:szCs w:val="20"/>
                <w:lang w:val="zh-CN" w:eastAsia="zh-CN"/>
              </w:rPr>
              <w:t xml:space="preserve">Allocated Zones </w:t>
            </w:r>
            <w:r w:rsidR="00F047EA" w:rsidRPr="009B2C9C">
              <w:rPr>
                <w:sz w:val="20"/>
                <w:szCs w:val="20"/>
                <w:lang w:val="en-GB" w:eastAsia="zh-CN"/>
              </w:rPr>
              <w:t>f</w:t>
            </w:r>
            <w:r w:rsidRPr="009B2C9C">
              <w:rPr>
                <w:sz w:val="20"/>
                <w:szCs w:val="20"/>
                <w:lang w:val="zh-CN" w:eastAsia="zh-CN"/>
              </w:rPr>
              <w:t xml:space="preserve">or Aquaculture </w:t>
            </w:r>
          </w:p>
        </w:tc>
      </w:tr>
      <w:tr w:rsidR="00A859E2" w:rsidRPr="009B2C9C" w14:paraId="3050B420" w14:textId="77777777" w:rsidTr="009B2C9C">
        <w:trPr>
          <w:trHeight w:val="283"/>
        </w:trPr>
        <w:tc>
          <w:tcPr>
            <w:tcW w:w="1951" w:type="dxa"/>
            <w:vAlign w:val="center"/>
          </w:tcPr>
          <w:p w14:paraId="7325B745" w14:textId="77777777" w:rsidR="00A859E2" w:rsidRPr="009B2C9C" w:rsidRDefault="00A859E2" w:rsidP="00E84A8A">
            <w:pPr>
              <w:rPr>
                <w:sz w:val="20"/>
                <w:szCs w:val="20"/>
                <w:lang w:val="zh-CN" w:eastAsia="zh-CN"/>
              </w:rPr>
            </w:pPr>
            <w:r w:rsidRPr="009B2C9C">
              <w:rPr>
                <w:sz w:val="20"/>
                <w:szCs w:val="20"/>
                <w:lang w:val="zh-CN" w:eastAsia="zh-CN"/>
              </w:rPr>
              <w:t>BWD</w:t>
            </w:r>
          </w:p>
        </w:tc>
        <w:tc>
          <w:tcPr>
            <w:tcW w:w="7655" w:type="dxa"/>
            <w:vAlign w:val="center"/>
          </w:tcPr>
          <w:p w14:paraId="08F4BF04" w14:textId="77777777" w:rsidR="00A859E2" w:rsidRPr="009B2C9C" w:rsidRDefault="00A859E2" w:rsidP="00E84A8A">
            <w:pPr>
              <w:rPr>
                <w:sz w:val="20"/>
                <w:szCs w:val="20"/>
                <w:lang w:val="zh-CN" w:eastAsia="zh-CN"/>
              </w:rPr>
            </w:pPr>
            <w:r w:rsidRPr="009B2C9C">
              <w:rPr>
                <w:sz w:val="20"/>
                <w:szCs w:val="20"/>
                <w:lang w:val="zh-CN" w:eastAsia="zh-CN"/>
              </w:rPr>
              <w:t>Bathing Water Directive</w:t>
            </w:r>
          </w:p>
        </w:tc>
      </w:tr>
      <w:tr w:rsidR="00A859E2" w:rsidRPr="009B2C9C" w14:paraId="330E269B" w14:textId="77777777" w:rsidTr="009B2C9C">
        <w:trPr>
          <w:trHeight w:val="283"/>
        </w:trPr>
        <w:tc>
          <w:tcPr>
            <w:tcW w:w="1951" w:type="dxa"/>
            <w:vAlign w:val="center"/>
          </w:tcPr>
          <w:p w14:paraId="231B07E5" w14:textId="77777777" w:rsidR="00A859E2" w:rsidRPr="009B2C9C" w:rsidRDefault="00A859E2" w:rsidP="00E84A8A">
            <w:pPr>
              <w:rPr>
                <w:sz w:val="20"/>
                <w:szCs w:val="20"/>
                <w:lang w:val="zh-CN" w:eastAsia="zh-CN"/>
              </w:rPr>
            </w:pPr>
            <w:r w:rsidRPr="009B2C9C">
              <w:rPr>
                <w:sz w:val="20"/>
                <w:szCs w:val="20"/>
                <w:lang w:val="zh-CN" w:eastAsia="zh-CN"/>
              </w:rPr>
              <w:t>CA</w:t>
            </w:r>
          </w:p>
        </w:tc>
        <w:tc>
          <w:tcPr>
            <w:tcW w:w="7655" w:type="dxa"/>
            <w:vAlign w:val="center"/>
          </w:tcPr>
          <w:p w14:paraId="5F0A8E9E" w14:textId="77777777" w:rsidR="00A859E2" w:rsidRPr="009B2C9C" w:rsidRDefault="00A859E2" w:rsidP="00E84A8A">
            <w:pPr>
              <w:rPr>
                <w:sz w:val="20"/>
                <w:szCs w:val="20"/>
                <w:lang w:val="zh-CN" w:eastAsia="zh-CN"/>
              </w:rPr>
            </w:pPr>
            <w:r w:rsidRPr="009B2C9C">
              <w:rPr>
                <w:sz w:val="20"/>
                <w:szCs w:val="20"/>
                <w:lang w:val="zh-CN" w:eastAsia="zh-CN"/>
              </w:rPr>
              <w:t xml:space="preserve">Competent Authority </w:t>
            </w:r>
          </w:p>
        </w:tc>
      </w:tr>
      <w:tr w:rsidR="00A859E2" w:rsidRPr="009B2C9C" w14:paraId="6DD59F23" w14:textId="77777777" w:rsidTr="009B2C9C">
        <w:trPr>
          <w:trHeight w:val="283"/>
        </w:trPr>
        <w:tc>
          <w:tcPr>
            <w:tcW w:w="1951" w:type="dxa"/>
            <w:vAlign w:val="center"/>
          </w:tcPr>
          <w:p w14:paraId="40EBCEAB" w14:textId="77777777" w:rsidR="00A859E2" w:rsidRPr="009B2C9C" w:rsidRDefault="00A859E2" w:rsidP="00E84A8A">
            <w:pPr>
              <w:rPr>
                <w:sz w:val="20"/>
                <w:szCs w:val="20"/>
                <w:lang w:val="zh-CN" w:eastAsia="zh-CN"/>
              </w:rPr>
            </w:pPr>
            <w:r w:rsidRPr="009B2C9C">
              <w:rPr>
                <w:sz w:val="20"/>
                <w:szCs w:val="20"/>
                <w:lang w:val="zh-CN" w:eastAsia="zh-CN"/>
              </w:rPr>
              <w:t xml:space="preserve">CGAP </w:t>
            </w:r>
          </w:p>
        </w:tc>
        <w:tc>
          <w:tcPr>
            <w:tcW w:w="7655" w:type="dxa"/>
            <w:vAlign w:val="center"/>
          </w:tcPr>
          <w:p w14:paraId="31643F1A" w14:textId="77777777" w:rsidR="00A859E2" w:rsidRPr="009B2C9C" w:rsidRDefault="00A859E2" w:rsidP="00E84A8A">
            <w:pPr>
              <w:rPr>
                <w:sz w:val="20"/>
                <w:szCs w:val="20"/>
                <w:lang w:val="zh-CN" w:eastAsia="zh-CN"/>
              </w:rPr>
            </w:pPr>
            <w:r w:rsidRPr="009B2C9C">
              <w:rPr>
                <w:sz w:val="20"/>
                <w:szCs w:val="20"/>
                <w:lang w:val="zh-CN" w:eastAsia="zh-CN"/>
              </w:rPr>
              <w:t>The Code of Good Agricultural Practice</w:t>
            </w:r>
          </w:p>
        </w:tc>
      </w:tr>
      <w:tr w:rsidR="00A859E2" w:rsidRPr="009B2C9C" w14:paraId="05C84683" w14:textId="77777777" w:rsidTr="009B2C9C">
        <w:trPr>
          <w:trHeight w:val="283"/>
        </w:trPr>
        <w:tc>
          <w:tcPr>
            <w:tcW w:w="1951" w:type="dxa"/>
            <w:vAlign w:val="center"/>
          </w:tcPr>
          <w:p w14:paraId="3746E1A0" w14:textId="77777777" w:rsidR="00A859E2" w:rsidRPr="009B2C9C" w:rsidRDefault="00A859E2" w:rsidP="00E84A8A">
            <w:pPr>
              <w:rPr>
                <w:sz w:val="20"/>
                <w:szCs w:val="20"/>
                <w:lang w:val="zh-CN" w:eastAsia="zh-CN"/>
              </w:rPr>
            </w:pPr>
            <w:r w:rsidRPr="009B2C9C">
              <w:rPr>
                <w:sz w:val="20"/>
                <w:szCs w:val="20"/>
                <w:lang w:val="zh-CN" w:eastAsia="zh-CN"/>
              </w:rPr>
              <w:t>COWI</w:t>
            </w:r>
          </w:p>
        </w:tc>
        <w:tc>
          <w:tcPr>
            <w:tcW w:w="7655" w:type="dxa"/>
            <w:vAlign w:val="center"/>
          </w:tcPr>
          <w:p w14:paraId="354A7DC9" w14:textId="77777777" w:rsidR="00A859E2" w:rsidRPr="009B2C9C" w:rsidRDefault="003C7478" w:rsidP="00E84A8A">
            <w:pPr>
              <w:rPr>
                <w:sz w:val="20"/>
                <w:szCs w:val="20"/>
                <w:lang w:val="zh-CN" w:eastAsia="zh-CN"/>
              </w:rPr>
            </w:pPr>
            <w:r w:rsidRPr="009B2C9C">
              <w:rPr>
                <w:sz w:val="20"/>
                <w:szCs w:val="20"/>
                <w:lang w:val="zh-CN" w:eastAsia="zh-CN"/>
              </w:rPr>
              <w:t>Danish public company owned by COWI</w:t>
            </w:r>
            <w:r w:rsidRPr="009B2C9C">
              <w:rPr>
                <w:sz w:val="20"/>
                <w:szCs w:val="20"/>
                <w:lang w:val="en-GB" w:eastAsia="zh-CN"/>
              </w:rPr>
              <w:t xml:space="preserve"> </w:t>
            </w:r>
            <w:r w:rsidRPr="009B2C9C">
              <w:rPr>
                <w:sz w:val="20"/>
                <w:szCs w:val="20"/>
                <w:lang w:val="zh-CN" w:eastAsia="zh-CN"/>
              </w:rPr>
              <w:t>foundation</w:t>
            </w:r>
          </w:p>
        </w:tc>
      </w:tr>
      <w:tr w:rsidR="00A859E2" w:rsidRPr="009B2C9C" w14:paraId="4410AAE3" w14:textId="77777777" w:rsidTr="009B2C9C">
        <w:trPr>
          <w:trHeight w:val="283"/>
        </w:trPr>
        <w:tc>
          <w:tcPr>
            <w:tcW w:w="1951" w:type="dxa"/>
            <w:vAlign w:val="center"/>
          </w:tcPr>
          <w:p w14:paraId="6F45D5CC" w14:textId="77777777" w:rsidR="00A859E2" w:rsidRPr="009B2C9C" w:rsidRDefault="00A859E2" w:rsidP="00E84A8A">
            <w:pPr>
              <w:rPr>
                <w:sz w:val="20"/>
                <w:szCs w:val="20"/>
                <w:lang w:val="zh-CN" w:eastAsia="zh-CN"/>
              </w:rPr>
            </w:pPr>
            <w:r w:rsidRPr="009B2C9C">
              <w:rPr>
                <w:sz w:val="20"/>
                <w:szCs w:val="20"/>
                <w:lang w:val="zh-CN" w:eastAsia="zh-CN"/>
              </w:rPr>
              <w:t>CTAT</w:t>
            </w:r>
          </w:p>
        </w:tc>
        <w:tc>
          <w:tcPr>
            <w:tcW w:w="7655" w:type="dxa"/>
            <w:vAlign w:val="center"/>
          </w:tcPr>
          <w:p w14:paraId="6527D484" w14:textId="77777777" w:rsidR="00A859E2" w:rsidRPr="009B2C9C" w:rsidRDefault="00A859E2" w:rsidP="00E84A8A">
            <w:pPr>
              <w:rPr>
                <w:sz w:val="20"/>
                <w:szCs w:val="20"/>
                <w:lang w:val="zh-CN" w:eastAsia="zh-CN"/>
              </w:rPr>
            </w:pPr>
            <w:r w:rsidRPr="009B2C9C">
              <w:rPr>
                <w:sz w:val="20"/>
                <w:szCs w:val="20"/>
                <w:lang w:val="zh-CN" w:eastAsia="zh-CN"/>
              </w:rPr>
              <w:t xml:space="preserve">Centre for the Transfer of Agricultural Technologies (Fushe-Kruje </w:t>
            </w:r>
          </w:p>
        </w:tc>
      </w:tr>
      <w:tr w:rsidR="00A859E2" w:rsidRPr="009B2C9C" w14:paraId="369D5E5B" w14:textId="77777777" w:rsidTr="009B2C9C">
        <w:trPr>
          <w:trHeight w:val="283"/>
        </w:trPr>
        <w:tc>
          <w:tcPr>
            <w:tcW w:w="1951" w:type="dxa"/>
            <w:vAlign w:val="center"/>
          </w:tcPr>
          <w:p w14:paraId="4E78A5A0" w14:textId="77777777" w:rsidR="00A859E2" w:rsidRPr="009B2C9C" w:rsidRDefault="00A859E2" w:rsidP="00E84A8A">
            <w:pPr>
              <w:rPr>
                <w:sz w:val="20"/>
                <w:szCs w:val="20"/>
                <w:lang w:val="zh-CN" w:eastAsia="zh-CN"/>
              </w:rPr>
            </w:pPr>
            <w:r w:rsidRPr="009B2C9C">
              <w:rPr>
                <w:sz w:val="20"/>
                <w:szCs w:val="20"/>
                <w:lang w:val="zh-CN" w:eastAsia="zh-CN"/>
              </w:rPr>
              <w:t>DCM</w:t>
            </w:r>
          </w:p>
        </w:tc>
        <w:tc>
          <w:tcPr>
            <w:tcW w:w="7655" w:type="dxa"/>
            <w:vAlign w:val="center"/>
          </w:tcPr>
          <w:p w14:paraId="0576B8D4" w14:textId="77777777" w:rsidR="00A859E2" w:rsidRPr="009B2C9C" w:rsidRDefault="00A859E2" w:rsidP="00E84A8A">
            <w:pPr>
              <w:rPr>
                <w:sz w:val="20"/>
                <w:szCs w:val="20"/>
                <w:lang w:val="zh-CN" w:eastAsia="zh-CN"/>
              </w:rPr>
            </w:pPr>
            <w:r w:rsidRPr="009B2C9C">
              <w:rPr>
                <w:sz w:val="20"/>
                <w:szCs w:val="20"/>
                <w:lang w:val="zh-CN" w:eastAsia="zh-CN"/>
              </w:rPr>
              <w:t>Decisions of the Council of Ministers</w:t>
            </w:r>
          </w:p>
        </w:tc>
      </w:tr>
      <w:tr w:rsidR="00A859E2" w:rsidRPr="009B2C9C" w14:paraId="70223392" w14:textId="77777777" w:rsidTr="009B2C9C">
        <w:trPr>
          <w:trHeight w:val="283"/>
        </w:trPr>
        <w:tc>
          <w:tcPr>
            <w:tcW w:w="1951" w:type="dxa"/>
            <w:vAlign w:val="center"/>
          </w:tcPr>
          <w:p w14:paraId="4E398B85" w14:textId="77777777" w:rsidR="00A859E2" w:rsidRPr="009B2C9C" w:rsidRDefault="00A859E2" w:rsidP="00E84A8A">
            <w:pPr>
              <w:rPr>
                <w:sz w:val="20"/>
                <w:szCs w:val="20"/>
                <w:lang w:val="zh-CN" w:eastAsia="zh-CN"/>
              </w:rPr>
            </w:pPr>
            <w:r w:rsidRPr="009B2C9C">
              <w:rPr>
                <w:sz w:val="20"/>
                <w:szCs w:val="20"/>
                <w:lang w:val="zh-CN" w:eastAsia="zh-CN"/>
              </w:rPr>
              <w:t>DRR</w:t>
            </w:r>
          </w:p>
        </w:tc>
        <w:tc>
          <w:tcPr>
            <w:tcW w:w="7655" w:type="dxa"/>
            <w:vAlign w:val="center"/>
          </w:tcPr>
          <w:p w14:paraId="10AA4B94" w14:textId="77777777" w:rsidR="00A859E2" w:rsidRPr="009B2C9C" w:rsidRDefault="00F047EA" w:rsidP="00E84A8A">
            <w:pPr>
              <w:rPr>
                <w:sz w:val="20"/>
                <w:szCs w:val="20"/>
                <w:lang w:val="zh-CN" w:eastAsia="zh-CN"/>
              </w:rPr>
            </w:pPr>
            <w:r w:rsidRPr="009B2C9C">
              <w:rPr>
                <w:sz w:val="20"/>
                <w:szCs w:val="20"/>
                <w:lang w:val="zh-CN" w:eastAsia="zh-CN"/>
              </w:rPr>
              <w:t xml:space="preserve">Disaster Risk Reduction </w:t>
            </w:r>
          </w:p>
        </w:tc>
      </w:tr>
      <w:tr w:rsidR="00A859E2" w:rsidRPr="009B2C9C" w14:paraId="7E0B2132" w14:textId="77777777" w:rsidTr="009B2C9C">
        <w:trPr>
          <w:trHeight w:val="283"/>
        </w:trPr>
        <w:tc>
          <w:tcPr>
            <w:tcW w:w="1951" w:type="dxa"/>
            <w:vAlign w:val="center"/>
          </w:tcPr>
          <w:p w14:paraId="6B215AD4" w14:textId="77777777" w:rsidR="00A859E2" w:rsidRPr="009B2C9C" w:rsidRDefault="00A859E2" w:rsidP="00E84A8A">
            <w:pPr>
              <w:rPr>
                <w:sz w:val="20"/>
                <w:szCs w:val="20"/>
                <w:lang w:val="zh-CN" w:eastAsia="zh-CN"/>
              </w:rPr>
            </w:pPr>
            <w:r w:rsidRPr="009B2C9C">
              <w:rPr>
                <w:sz w:val="20"/>
                <w:szCs w:val="20"/>
                <w:lang w:val="zh-CN" w:eastAsia="zh-CN"/>
              </w:rPr>
              <w:t>DS</w:t>
            </w:r>
          </w:p>
        </w:tc>
        <w:tc>
          <w:tcPr>
            <w:tcW w:w="7655" w:type="dxa"/>
            <w:vAlign w:val="center"/>
          </w:tcPr>
          <w:p w14:paraId="79A65B57" w14:textId="77777777" w:rsidR="00A859E2" w:rsidRPr="009B2C9C" w:rsidRDefault="00A859E2" w:rsidP="00E84A8A">
            <w:pPr>
              <w:rPr>
                <w:sz w:val="20"/>
                <w:szCs w:val="20"/>
                <w:lang w:val="zh-CN" w:eastAsia="zh-CN"/>
              </w:rPr>
            </w:pPr>
            <w:r w:rsidRPr="009B2C9C">
              <w:rPr>
                <w:sz w:val="20"/>
                <w:szCs w:val="20"/>
                <w:lang w:val="zh-CN" w:eastAsia="zh-CN"/>
              </w:rPr>
              <w:t xml:space="preserve">Dry </w:t>
            </w:r>
            <w:r w:rsidR="00E64427" w:rsidRPr="009B2C9C">
              <w:rPr>
                <w:sz w:val="20"/>
                <w:szCs w:val="20"/>
                <w:lang w:val="zh-CN" w:eastAsia="zh-CN"/>
              </w:rPr>
              <w:t>Solids</w:t>
            </w:r>
          </w:p>
        </w:tc>
      </w:tr>
      <w:tr w:rsidR="00A859E2" w:rsidRPr="009B2C9C" w14:paraId="7E0FD01C" w14:textId="77777777" w:rsidTr="009B2C9C">
        <w:trPr>
          <w:trHeight w:val="283"/>
        </w:trPr>
        <w:tc>
          <w:tcPr>
            <w:tcW w:w="1951" w:type="dxa"/>
            <w:vAlign w:val="center"/>
          </w:tcPr>
          <w:p w14:paraId="0C058077" w14:textId="77777777" w:rsidR="00A859E2" w:rsidRPr="009B2C9C" w:rsidRDefault="00A859E2" w:rsidP="00E84A8A">
            <w:pPr>
              <w:rPr>
                <w:sz w:val="20"/>
                <w:szCs w:val="20"/>
                <w:lang w:val="zh-CN" w:eastAsia="zh-CN"/>
              </w:rPr>
            </w:pPr>
            <w:r w:rsidRPr="009B2C9C">
              <w:rPr>
                <w:sz w:val="20"/>
                <w:szCs w:val="20"/>
                <w:lang w:val="zh-CN" w:eastAsia="zh-CN"/>
              </w:rPr>
              <w:t>DSIP</w:t>
            </w:r>
          </w:p>
        </w:tc>
        <w:tc>
          <w:tcPr>
            <w:tcW w:w="7655" w:type="dxa"/>
            <w:vAlign w:val="center"/>
          </w:tcPr>
          <w:p w14:paraId="4A1E0E1A" w14:textId="77777777" w:rsidR="00A859E2" w:rsidRPr="009B2C9C" w:rsidRDefault="00A859E2" w:rsidP="00E84A8A">
            <w:pPr>
              <w:rPr>
                <w:sz w:val="20"/>
                <w:szCs w:val="20"/>
                <w:lang w:val="zh-CN" w:eastAsia="zh-CN"/>
              </w:rPr>
            </w:pPr>
            <w:r w:rsidRPr="009B2C9C">
              <w:rPr>
                <w:sz w:val="20"/>
                <w:szCs w:val="20"/>
                <w:lang w:val="zh-CN" w:eastAsia="zh-CN"/>
              </w:rPr>
              <w:t>Directive Specific Implementation Plan</w:t>
            </w:r>
          </w:p>
        </w:tc>
      </w:tr>
      <w:tr w:rsidR="00A859E2" w:rsidRPr="009B2C9C" w14:paraId="7EB9AFE7" w14:textId="77777777" w:rsidTr="009B2C9C">
        <w:trPr>
          <w:trHeight w:val="283"/>
        </w:trPr>
        <w:tc>
          <w:tcPr>
            <w:tcW w:w="1951" w:type="dxa"/>
            <w:vAlign w:val="center"/>
          </w:tcPr>
          <w:p w14:paraId="3FAFCC1D" w14:textId="77777777" w:rsidR="00A859E2" w:rsidRPr="009B2C9C" w:rsidRDefault="00A859E2" w:rsidP="00E84A8A">
            <w:pPr>
              <w:rPr>
                <w:sz w:val="20"/>
                <w:szCs w:val="20"/>
                <w:lang w:val="zh-CN" w:eastAsia="zh-CN"/>
              </w:rPr>
            </w:pPr>
            <w:r w:rsidRPr="009B2C9C">
              <w:rPr>
                <w:sz w:val="20"/>
                <w:szCs w:val="20"/>
                <w:lang w:val="zh-CN" w:eastAsia="zh-CN"/>
              </w:rPr>
              <w:t>DWD</w:t>
            </w:r>
          </w:p>
        </w:tc>
        <w:tc>
          <w:tcPr>
            <w:tcW w:w="7655" w:type="dxa"/>
            <w:vAlign w:val="center"/>
          </w:tcPr>
          <w:p w14:paraId="56365DCF" w14:textId="77777777" w:rsidR="00A859E2" w:rsidRPr="009B2C9C" w:rsidRDefault="00A859E2" w:rsidP="00E84A8A">
            <w:pPr>
              <w:rPr>
                <w:sz w:val="20"/>
                <w:szCs w:val="20"/>
                <w:lang w:val="zh-CN" w:eastAsia="zh-CN"/>
              </w:rPr>
            </w:pPr>
            <w:r w:rsidRPr="009B2C9C">
              <w:rPr>
                <w:sz w:val="20"/>
                <w:szCs w:val="20"/>
                <w:lang w:val="zh-CN" w:eastAsia="zh-CN"/>
              </w:rPr>
              <w:t>Drinking Water Directive</w:t>
            </w:r>
          </w:p>
        </w:tc>
      </w:tr>
      <w:tr w:rsidR="00A859E2" w:rsidRPr="009B2C9C" w14:paraId="2DA318F5" w14:textId="77777777" w:rsidTr="009B2C9C">
        <w:trPr>
          <w:trHeight w:val="283"/>
        </w:trPr>
        <w:tc>
          <w:tcPr>
            <w:tcW w:w="1951" w:type="dxa"/>
            <w:vAlign w:val="center"/>
          </w:tcPr>
          <w:p w14:paraId="349E2BBA" w14:textId="77777777" w:rsidR="00A859E2" w:rsidRPr="009B2C9C" w:rsidRDefault="00A859E2" w:rsidP="00E84A8A">
            <w:pPr>
              <w:rPr>
                <w:sz w:val="20"/>
                <w:szCs w:val="20"/>
                <w:lang w:val="zh-CN" w:eastAsia="zh-CN"/>
              </w:rPr>
            </w:pPr>
            <w:r w:rsidRPr="009B2C9C">
              <w:rPr>
                <w:sz w:val="20"/>
                <w:szCs w:val="20"/>
                <w:lang w:val="zh-CN" w:eastAsia="zh-CN"/>
              </w:rPr>
              <w:t>EC</w:t>
            </w:r>
          </w:p>
        </w:tc>
        <w:tc>
          <w:tcPr>
            <w:tcW w:w="7655" w:type="dxa"/>
            <w:vAlign w:val="center"/>
          </w:tcPr>
          <w:p w14:paraId="33004D52" w14:textId="77777777" w:rsidR="00A859E2" w:rsidRPr="009B2C9C" w:rsidRDefault="00A859E2" w:rsidP="00E84A8A">
            <w:pPr>
              <w:rPr>
                <w:sz w:val="20"/>
                <w:szCs w:val="20"/>
                <w:lang w:val="zh-CN" w:eastAsia="zh-CN"/>
              </w:rPr>
            </w:pPr>
            <w:r w:rsidRPr="009B2C9C">
              <w:rPr>
                <w:sz w:val="20"/>
                <w:szCs w:val="20"/>
                <w:lang w:val="zh-CN" w:eastAsia="zh-CN"/>
              </w:rPr>
              <w:t xml:space="preserve">European Commission </w:t>
            </w:r>
          </w:p>
        </w:tc>
      </w:tr>
      <w:tr w:rsidR="00A859E2" w:rsidRPr="009B2C9C" w14:paraId="2BD238D0" w14:textId="77777777" w:rsidTr="009B2C9C">
        <w:trPr>
          <w:trHeight w:val="283"/>
        </w:trPr>
        <w:tc>
          <w:tcPr>
            <w:tcW w:w="1951" w:type="dxa"/>
            <w:vAlign w:val="center"/>
          </w:tcPr>
          <w:p w14:paraId="6501447F" w14:textId="77777777" w:rsidR="00A859E2" w:rsidRPr="009B2C9C" w:rsidRDefault="00A859E2" w:rsidP="00E84A8A">
            <w:pPr>
              <w:rPr>
                <w:sz w:val="20"/>
                <w:szCs w:val="20"/>
                <w:lang w:val="zh-CN" w:eastAsia="zh-CN"/>
              </w:rPr>
            </w:pPr>
            <w:r w:rsidRPr="009B2C9C">
              <w:rPr>
                <w:sz w:val="20"/>
                <w:szCs w:val="20"/>
                <w:lang w:val="zh-CN" w:eastAsia="zh-CN"/>
              </w:rPr>
              <w:t>ECHA</w:t>
            </w:r>
          </w:p>
        </w:tc>
        <w:tc>
          <w:tcPr>
            <w:tcW w:w="7655" w:type="dxa"/>
            <w:vAlign w:val="center"/>
          </w:tcPr>
          <w:p w14:paraId="7CAD9FA3" w14:textId="77777777" w:rsidR="00A859E2" w:rsidRPr="009B2C9C" w:rsidRDefault="00A859E2" w:rsidP="00E84A8A">
            <w:pPr>
              <w:rPr>
                <w:sz w:val="20"/>
                <w:szCs w:val="20"/>
                <w:lang w:val="zh-CN" w:eastAsia="zh-CN"/>
              </w:rPr>
            </w:pPr>
            <w:r w:rsidRPr="009B2C9C">
              <w:rPr>
                <w:sz w:val="20"/>
                <w:szCs w:val="20"/>
                <w:lang w:val="zh-CN" w:eastAsia="zh-CN"/>
              </w:rPr>
              <w:t xml:space="preserve">European Chemicals Agency </w:t>
            </w:r>
          </w:p>
        </w:tc>
      </w:tr>
      <w:tr w:rsidR="00A859E2" w:rsidRPr="009B2C9C" w14:paraId="32F6464B" w14:textId="77777777" w:rsidTr="009B2C9C">
        <w:trPr>
          <w:trHeight w:val="283"/>
        </w:trPr>
        <w:tc>
          <w:tcPr>
            <w:tcW w:w="1951" w:type="dxa"/>
            <w:vAlign w:val="center"/>
          </w:tcPr>
          <w:p w14:paraId="3ADA3C22" w14:textId="77777777" w:rsidR="00A859E2" w:rsidRPr="009B2C9C" w:rsidRDefault="00A859E2" w:rsidP="00E84A8A">
            <w:pPr>
              <w:rPr>
                <w:sz w:val="20"/>
                <w:szCs w:val="20"/>
                <w:lang w:val="zh-CN" w:eastAsia="zh-CN"/>
              </w:rPr>
            </w:pPr>
            <w:r w:rsidRPr="009B2C9C">
              <w:rPr>
                <w:sz w:val="20"/>
                <w:szCs w:val="20"/>
                <w:lang w:val="zh-CN" w:eastAsia="zh-CN"/>
              </w:rPr>
              <w:t>EEA</w:t>
            </w:r>
          </w:p>
        </w:tc>
        <w:tc>
          <w:tcPr>
            <w:tcW w:w="7655" w:type="dxa"/>
            <w:vAlign w:val="center"/>
          </w:tcPr>
          <w:p w14:paraId="6141C382" w14:textId="77777777" w:rsidR="00A859E2" w:rsidRPr="009B2C9C" w:rsidRDefault="00A859E2" w:rsidP="00E84A8A">
            <w:pPr>
              <w:rPr>
                <w:sz w:val="20"/>
                <w:szCs w:val="20"/>
                <w:lang w:val="zh-CN" w:eastAsia="zh-CN"/>
              </w:rPr>
            </w:pPr>
            <w:r w:rsidRPr="009B2C9C">
              <w:rPr>
                <w:sz w:val="20"/>
                <w:szCs w:val="20"/>
                <w:lang w:val="zh-CN" w:eastAsia="zh-CN"/>
              </w:rPr>
              <w:t xml:space="preserve">European Environment Agency </w:t>
            </w:r>
          </w:p>
        </w:tc>
      </w:tr>
      <w:tr w:rsidR="00A859E2" w:rsidRPr="009B2C9C" w14:paraId="47C206E6" w14:textId="77777777" w:rsidTr="009B2C9C">
        <w:trPr>
          <w:trHeight w:val="283"/>
        </w:trPr>
        <w:tc>
          <w:tcPr>
            <w:tcW w:w="1951" w:type="dxa"/>
            <w:vAlign w:val="center"/>
          </w:tcPr>
          <w:p w14:paraId="2CF36C96" w14:textId="77777777" w:rsidR="00A859E2" w:rsidRPr="009B2C9C" w:rsidRDefault="00A859E2" w:rsidP="00E84A8A">
            <w:pPr>
              <w:rPr>
                <w:sz w:val="20"/>
                <w:szCs w:val="20"/>
                <w:lang w:val="zh-CN" w:eastAsia="zh-CN"/>
              </w:rPr>
            </w:pPr>
            <w:r w:rsidRPr="009B2C9C">
              <w:rPr>
                <w:sz w:val="20"/>
                <w:szCs w:val="20"/>
                <w:lang w:val="zh-CN" w:eastAsia="zh-CN"/>
              </w:rPr>
              <w:t>EEZ</w:t>
            </w:r>
          </w:p>
        </w:tc>
        <w:tc>
          <w:tcPr>
            <w:tcW w:w="7655" w:type="dxa"/>
            <w:vAlign w:val="center"/>
          </w:tcPr>
          <w:p w14:paraId="119978F5" w14:textId="77777777" w:rsidR="00A859E2" w:rsidRPr="009B2C9C" w:rsidRDefault="00A859E2" w:rsidP="00E84A8A">
            <w:pPr>
              <w:rPr>
                <w:sz w:val="20"/>
                <w:szCs w:val="20"/>
                <w:lang w:val="zh-CN" w:eastAsia="zh-CN"/>
              </w:rPr>
            </w:pPr>
            <w:r w:rsidRPr="009B2C9C">
              <w:rPr>
                <w:sz w:val="20"/>
                <w:szCs w:val="20"/>
                <w:lang w:val="zh-CN" w:eastAsia="zh-CN"/>
              </w:rPr>
              <w:t xml:space="preserve">Exclusive Economic Zone </w:t>
            </w:r>
          </w:p>
        </w:tc>
      </w:tr>
      <w:tr w:rsidR="00A859E2" w:rsidRPr="009B2C9C" w14:paraId="60DEDBF7" w14:textId="77777777" w:rsidTr="009B2C9C">
        <w:trPr>
          <w:trHeight w:val="283"/>
        </w:trPr>
        <w:tc>
          <w:tcPr>
            <w:tcW w:w="1951" w:type="dxa"/>
            <w:vAlign w:val="center"/>
          </w:tcPr>
          <w:p w14:paraId="798F92B9" w14:textId="77777777" w:rsidR="00A859E2" w:rsidRPr="009B2C9C" w:rsidRDefault="00A859E2" w:rsidP="00E84A8A">
            <w:pPr>
              <w:rPr>
                <w:sz w:val="20"/>
                <w:szCs w:val="20"/>
                <w:lang w:val="zh-CN" w:eastAsia="zh-CN"/>
              </w:rPr>
            </w:pPr>
            <w:r w:rsidRPr="009B2C9C">
              <w:rPr>
                <w:sz w:val="20"/>
                <w:szCs w:val="20"/>
                <w:lang w:val="zh-CN" w:eastAsia="zh-CN"/>
              </w:rPr>
              <w:t>EQS</w:t>
            </w:r>
          </w:p>
        </w:tc>
        <w:tc>
          <w:tcPr>
            <w:tcW w:w="7655" w:type="dxa"/>
            <w:vAlign w:val="center"/>
          </w:tcPr>
          <w:p w14:paraId="13FCB600" w14:textId="77777777" w:rsidR="00A859E2" w:rsidRPr="009B2C9C" w:rsidRDefault="00A859E2" w:rsidP="00E84A8A">
            <w:pPr>
              <w:rPr>
                <w:sz w:val="20"/>
                <w:szCs w:val="20"/>
                <w:lang w:val="zh-CN" w:eastAsia="zh-CN"/>
              </w:rPr>
            </w:pPr>
            <w:r w:rsidRPr="009B2C9C">
              <w:rPr>
                <w:sz w:val="20"/>
                <w:szCs w:val="20"/>
                <w:lang w:val="zh-CN" w:eastAsia="zh-CN"/>
              </w:rPr>
              <w:t>Environmental Quality Standards Directive</w:t>
            </w:r>
          </w:p>
        </w:tc>
      </w:tr>
      <w:tr w:rsidR="00A859E2" w:rsidRPr="009B2C9C" w14:paraId="7B787F5E" w14:textId="77777777" w:rsidTr="009B2C9C">
        <w:trPr>
          <w:trHeight w:val="283"/>
        </w:trPr>
        <w:tc>
          <w:tcPr>
            <w:tcW w:w="1951" w:type="dxa"/>
            <w:vAlign w:val="center"/>
          </w:tcPr>
          <w:p w14:paraId="60A974E3" w14:textId="77777777" w:rsidR="00A859E2" w:rsidRPr="009B2C9C" w:rsidRDefault="00A859E2" w:rsidP="00E84A8A">
            <w:pPr>
              <w:rPr>
                <w:sz w:val="20"/>
                <w:szCs w:val="20"/>
                <w:lang w:val="zh-CN" w:eastAsia="zh-CN"/>
              </w:rPr>
            </w:pPr>
            <w:r w:rsidRPr="009B2C9C">
              <w:rPr>
                <w:sz w:val="20"/>
                <w:szCs w:val="20"/>
                <w:lang w:val="zh-CN" w:eastAsia="zh-CN"/>
              </w:rPr>
              <w:t>EU</w:t>
            </w:r>
          </w:p>
        </w:tc>
        <w:tc>
          <w:tcPr>
            <w:tcW w:w="7655" w:type="dxa"/>
            <w:vAlign w:val="center"/>
          </w:tcPr>
          <w:p w14:paraId="5FF6005B" w14:textId="77777777" w:rsidR="00A859E2" w:rsidRPr="009B2C9C" w:rsidRDefault="00A859E2" w:rsidP="00E84A8A">
            <w:pPr>
              <w:rPr>
                <w:sz w:val="20"/>
                <w:szCs w:val="20"/>
                <w:lang w:val="zh-CN" w:eastAsia="zh-CN"/>
              </w:rPr>
            </w:pPr>
            <w:r w:rsidRPr="009B2C9C">
              <w:rPr>
                <w:sz w:val="20"/>
                <w:szCs w:val="20"/>
                <w:lang w:val="zh-CN" w:eastAsia="zh-CN"/>
              </w:rPr>
              <w:t xml:space="preserve">European Union </w:t>
            </w:r>
          </w:p>
        </w:tc>
      </w:tr>
      <w:tr w:rsidR="00A859E2" w:rsidRPr="009B2C9C" w14:paraId="078692A8" w14:textId="77777777" w:rsidTr="009B2C9C">
        <w:trPr>
          <w:trHeight w:val="283"/>
        </w:trPr>
        <w:tc>
          <w:tcPr>
            <w:tcW w:w="1951" w:type="dxa"/>
            <w:vAlign w:val="center"/>
          </w:tcPr>
          <w:p w14:paraId="58BB30F5" w14:textId="77777777" w:rsidR="00A859E2" w:rsidRPr="009B2C9C" w:rsidRDefault="00A859E2" w:rsidP="00E84A8A">
            <w:pPr>
              <w:rPr>
                <w:sz w:val="20"/>
                <w:szCs w:val="20"/>
                <w:lang w:val="zh-CN" w:eastAsia="zh-CN"/>
              </w:rPr>
            </w:pPr>
            <w:r w:rsidRPr="009B2C9C">
              <w:rPr>
                <w:sz w:val="20"/>
                <w:szCs w:val="20"/>
                <w:lang w:val="zh-CN" w:eastAsia="zh-CN"/>
              </w:rPr>
              <w:t>EUSAIR – TSG</w:t>
            </w:r>
          </w:p>
        </w:tc>
        <w:tc>
          <w:tcPr>
            <w:tcW w:w="7655" w:type="dxa"/>
            <w:vAlign w:val="center"/>
          </w:tcPr>
          <w:p w14:paraId="205211EE" w14:textId="77777777" w:rsidR="00A859E2" w:rsidRPr="009B2C9C" w:rsidRDefault="003C7478" w:rsidP="00E84A8A">
            <w:pPr>
              <w:rPr>
                <w:sz w:val="20"/>
                <w:szCs w:val="20"/>
                <w:lang w:val="en-GB" w:eastAsia="zh-CN"/>
              </w:rPr>
            </w:pPr>
            <w:r w:rsidRPr="009B2C9C">
              <w:rPr>
                <w:sz w:val="20"/>
                <w:szCs w:val="20"/>
                <w:lang w:val="zh-CN" w:eastAsia="zh-CN"/>
              </w:rPr>
              <w:t>EU Strategy for the Adriatic and Ionian Region</w:t>
            </w:r>
            <w:r w:rsidRPr="009B2C9C">
              <w:rPr>
                <w:sz w:val="20"/>
                <w:szCs w:val="20"/>
                <w:lang w:val="en-GB" w:eastAsia="zh-CN"/>
              </w:rPr>
              <w:t xml:space="preserve"> - Thematic Steering Group</w:t>
            </w:r>
          </w:p>
        </w:tc>
      </w:tr>
      <w:tr w:rsidR="00A859E2" w:rsidRPr="009B2C9C" w14:paraId="2FDDB72D" w14:textId="77777777" w:rsidTr="009B2C9C">
        <w:trPr>
          <w:trHeight w:val="283"/>
        </w:trPr>
        <w:tc>
          <w:tcPr>
            <w:tcW w:w="1951" w:type="dxa"/>
            <w:vAlign w:val="center"/>
          </w:tcPr>
          <w:p w14:paraId="50B4FD8A" w14:textId="77777777" w:rsidR="00A859E2" w:rsidRPr="009B2C9C" w:rsidRDefault="00A859E2" w:rsidP="00E84A8A">
            <w:pPr>
              <w:rPr>
                <w:sz w:val="20"/>
                <w:szCs w:val="20"/>
                <w:lang w:val="zh-CN" w:eastAsia="zh-CN"/>
              </w:rPr>
            </w:pPr>
            <w:r w:rsidRPr="009B2C9C">
              <w:rPr>
                <w:sz w:val="20"/>
                <w:szCs w:val="20"/>
                <w:lang w:val="zh-CN" w:eastAsia="zh-CN"/>
              </w:rPr>
              <w:t>EUSAIR</w:t>
            </w:r>
          </w:p>
        </w:tc>
        <w:tc>
          <w:tcPr>
            <w:tcW w:w="7655" w:type="dxa"/>
            <w:vAlign w:val="center"/>
          </w:tcPr>
          <w:p w14:paraId="4A6F6E0D" w14:textId="77777777" w:rsidR="00A859E2" w:rsidRPr="009B2C9C" w:rsidRDefault="00A859E2" w:rsidP="00E84A8A">
            <w:pPr>
              <w:rPr>
                <w:sz w:val="20"/>
                <w:szCs w:val="20"/>
                <w:lang w:val="zh-CN" w:eastAsia="zh-CN"/>
              </w:rPr>
            </w:pPr>
            <w:r w:rsidRPr="009B2C9C">
              <w:rPr>
                <w:sz w:val="20"/>
                <w:szCs w:val="20"/>
                <w:lang w:val="zh-CN" w:eastAsia="zh-CN"/>
              </w:rPr>
              <w:t>EU Strategy for the Adriatic and Ionian Region</w:t>
            </w:r>
          </w:p>
        </w:tc>
      </w:tr>
      <w:tr w:rsidR="00A859E2" w:rsidRPr="009B2C9C" w14:paraId="2CE2E998" w14:textId="77777777" w:rsidTr="009B2C9C">
        <w:trPr>
          <w:trHeight w:val="283"/>
        </w:trPr>
        <w:tc>
          <w:tcPr>
            <w:tcW w:w="1951" w:type="dxa"/>
            <w:vAlign w:val="center"/>
          </w:tcPr>
          <w:p w14:paraId="67C8F3A4" w14:textId="77777777" w:rsidR="00A859E2" w:rsidRPr="009B2C9C" w:rsidRDefault="00A859E2" w:rsidP="00E84A8A">
            <w:pPr>
              <w:rPr>
                <w:sz w:val="20"/>
                <w:szCs w:val="20"/>
                <w:lang w:val="zh-CN" w:eastAsia="zh-CN"/>
              </w:rPr>
            </w:pPr>
            <w:r w:rsidRPr="009B2C9C">
              <w:rPr>
                <w:sz w:val="20"/>
                <w:szCs w:val="20"/>
                <w:lang w:val="zh-CN" w:eastAsia="zh-CN"/>
              </w:rPr>
              <w:t xml:space="preserve">EUSIWM </w:t>
            </w:r>
          </w:p>
        </w:tc>
        <w:tc>
          <w:tcPr>
            <w:tcW w:w="7655" w:type="dxa"/>
            <w:vAlign w:val="center"/>
          </w:tcPr>
          <w:p w14:paraId="2337C08F" w14:textId="77777777" w:rsidR="00A859E2" w:rsidRPr="009B2C9C" w:rsidRDefault="003C7478" w:rsidP="00E84A8A">
            <w:pPr>
              <w:rPr>
                <w:sz w:val="20"/>
                <w:szCs w:val="20"/>
                <w:lang w:val="zh-CN" w:eastAsia="zh-CN"/>
              </w:rPr>
            </w:pPr>
            <w:r w:rsidRPr="009B2C9C">
              <w:rPr>
                <w:sz w:val="20"/>
                <w:szCs w:val="20"/>
                <w:lang w:val="zh-CN" w:eastAsia="zh-CN"/>
              </w:rPr>
              <w:t>EU SUPPORT TO INTEGRATED WATER MANAGEMENT</w:t>
            </w:r>
          </w:p>
        </w:tc>
      </w:tr>
      <w:tr w:rsidR="00A859E2" w:rsidRPr="009B2C9C" w14:paraId="470DF0D5" w14:textId="77777777" w:rsidTr="009B2C9C">
        <w:trPr>
          <w:trHeight w:val="283"/>
        </w:trPr>
        <w:tc>
          <w:tcPr>
            <w:tcW w:w="1951" w:type="dxa"/>
            <w:vAlign w:val="center"/>
          </w:tcPr>
          <w:p w14:paraId="1828362D" w14:textId="77777777" w:rsidR="00A859E2" w:rsidRPr="009B2C9C" w:rsidRDefault="00A859E2" w:rsidP="00E84A8A">
            <w:pPr>
              <w:rPr>
                <w:sz w:val="20"/>
                <w:szCs w:val="20"/>
                <w:lang w:val="zh-CN" w:eastAsia="zh-CN"/>
              </w:rPr>
            </w:pPr>
            <w:r w:rsidRPr="009B2C9C">
              <w:rPr>
                <w:sz w:val="20"/>
                <w:szCs w:val="20"/>
                <w:lang w:val="zh-CN" w:eastAsia="zh-CN"/>
              </w:rPr>
              <w:t>FRMPs</w:t>
            </w:r>
          </w:p>
        </w:tc>
        <w:tc>
          <w:tcPr>
            <w:tcW w:w="7655" w:type="dxa"/>
            <w:vAlign w:val="center"/>
          </w:tcPr>
          <w:p w14:paraId="59B31A89" w14:textId="77777777" w:rsidR="00A859E2" w:rsidRPr="009B2C9C" w:rsidRDefault="00A859E2" w:rsidP="00E84A8A">
            <w:pPr>
              <w:rPr>
                <w:sz w:val="20"/>
                <w:szCs w:val="20"/>
                <w:lang w:val="zh-CN" w:eastAsia="zh-CN"/>
              </w:rPr>
            </w:pPr>
            <w:r w:rsidRPr="009B2C9C">
              <w:rPr>
                <w:sz w:val="20"/>
                <w:szCs w:val="20"/>
                <w:lang w:val="zh-CN" w:eastAsia="zh-CN"/>
              </w:rPr>
              <w:t xml:space="preserve">Flood </w:t>
            </w:r>
            <w:r w:rsidR="00E64427" w:rsidRPr="009B2C9C">
              <w:rPr>
                <w:sz w:val="20"/>
                <w:szCs w:val="20"/>
                <w:lang w:val="zh-CN" w:eastAsia="zh-CN"/>
              </w:rPr>
              <w:t xml:space="preserve">Risk Management Plans </w:t>
            </w:r>
          </w:p>
        </w:tc>
      </w:tr>
      <w:tr w:rsidR="00A859E2" w:rsidRPr="009B2C9C" w14:paraId="469A6CCD" w14:textId="77777777" w:rsidTr="009B2C9C">
        <w:trPr>
          <w:trHeight w:val="283"/>
        </w:trPr>
        <w:tc>
          <w:tcPr>
            <w:tcW w:w="1951" w:type="dxa"/>
            <w:vAlign w:val="center"/>
          </w:tcPr>
          <w:p w14:paraId="7CDCE6E7" w14:textId="77777777" w:rsidR="00A859E2" w:rsidRPr="009B2C9C" w:rsidRDefault="00A859E2" w:rsidP="00E84A8A">
            <w:pPr>
              <w:rPr>
                <w:sz w:val="20"/>
                <w:szCs w:val="20"/>
                <w:lang w:val="zh-CN" w:eastAsia="zh-CN"/>
              </w:rPr>
            </w:pPr>
            <w:r w:rsidRPr="009B2C9C">
              <w:rPr>
                <w:sz w:val="20"/>
                <w:szCs w:val="20"/>
                <w:lang w:val="zh-CN" w:eastAsia="zh-CN"/>
              </w:rPr>
              <w:t>FWD</w:t>
            </w:r>
          </w:p>
        </w:tc>
        <w:tc>
          <w:tcPr>
            <w:tcW w:w="7655" w:type="dxa"/>
            <w:vAlign w:val="center"/>
          </w:tcPr>
          <w:p w14:paraId="41932FB8" w14:textId="77777777" w:rsidR="00A859E2" w:rsidRPr="009B2C9C" w:rsidRDefault="00A859E2" w:rsidP="00E84A8A">
            <w:pPr>
              <w:rPr>
                <w:sz w:val="20"/>
                <w:szCs w:val="20"/>
                <w:lang w:val="zh-CN" w:eastAsia="zh-CN"/>
              </w:rPr>
            </w:pPr>
            <w:r w:rsidRPr="009B2C9C">
              <w:rPr>
                <w:sz w:val="20"/>
                <w:szCs w:val="20"/>
                <w:lang w:val="zh-CN" w:eastAsia="zh-CN"/>
              </w:rPr>
              <w:t>Flood Water Directive</w:t>
            </w:r>
          </w:p>
        </w:tc>
      </w:tr>
      <w:tr w:rsidR="00A859E2" w:rsidRPr="009B2C9C" w14:paraId="1D107EEC" w14:textId="77777777" w:rsidTr="009B2C9C">
        <w:trPr>
          <w:trHeight w:val="283"/>
        </w:trPr>
        <w:tc>
          <w:tcPr>
            <w:tcW w:w="1951" w:type="dxa"/>
            <w:vAlign w:val="center"/>
          </w:tcPr>
          <w:p w14:paraId="2D4CCED6" w14:textId="77777777" w:rsidR="00A859E2" w:rsidRPr="009B2C9C" w:rsidRDefault="00A859E2" w:rsidP="00E84A8A">
            <w:pPr>
              <w:rPr>
                <w:sz w:val="20"/>
                <w:szCs w:val="20"/>
                <w:lang w:val="zh-CN" w:eastAsia="zh-CN"/>
              </w:rPr>
            </w:pPr>
            <w:r w:rsidRPr="009B2C9C">
              <w:rPr>
                <w:sz w:val="20"/>
                <w:szCs w:val="20"/>
                <w:lang w:val="zh-CN" w:eastAsia="zh-CN"/>
              </w:rPr>
              <w:t>GES</w:t>
            </w:r>
          </w:p>
        </w:tc>
        <w:tc>
          <w:tcPr>
            <w:tcW w:w="7655" w:type="dxa"/>
            <w:vAlign w:val="center"/>
          </w:tcPr>
          <w:p w14:paraId="76A7C3D3" w14:textId="77777777" w:rsidR="00A859E2" w:rsidRPr="009B2C9C" w:rsidRDefault="00A859E2" w:rsidP="00E84A8A">
            <w:pPr>
              <w:rPr>
                <w:sz w:val="20"/>
                <w:szCs w:val="20"/>
                <w:lang w:val="zh-CN" w:eastAsia="zh-CN"/>
              </w:rPr>
            </w:pPr>
            <w:r w:rsidRPr="009B2C9C">
              <w:rPr>
                <w:sz w:val="20"/>
                <w:szCs w:val="20"/>
                <w:lang w:val="zh-CN" w:eastAsia="zh-CN"/>
              </w:rPr>
              <w:t xml:space="preserve">Good Environmental Status </w:t>
            </w:r>
          </w:p>
        </w:tc>
      </w:tr>
      <w:tr w:rsidR="00A859E2" w:rsidRPr="009B2C9C" w14:paraId="3A25896A" w14:textId="77777777" w:rsidTr="009B2C9C">
        <w:trPr>
          <w:trHeight w:val="283"/>
        </w:trPr>
        <w:tc>
          <w:tcPr>
            <w:tcW w:w="1951" w:type="dxa"/>
            <w:vAlign w:val="center"/>
          </w:tcPr>
          <w:p w14:paraId="1CE1F496" w14:textId="77777777" w:rsidR="00A859E2" w:rsidRPr="009B2C9C" w:rsidRDefault="00A859E2" w:rsidP="00E84A8A">
            <w:pPr>
              <w:rPr>
                <w:sz w:val="20"/>
                <w:szCs w:val="20"/>
                <w:lang w:val="zh-CN" w:eastAsia="zh-CN"/>
              </w:rPr>
            </w:pPr>
            <w:r w:rsidRPr="009B2C9C">
              <w:rPr>
                <w:sz w:val="20"/>
                <w:szCs w:val="20"/>
                <w:lang w:val="zh-CN" w:eastAsia="zh-CN"/>
              </w:rPr>
              <w:t>GMD</w:t>
            </w:r>
          </w:p>
        </w:tc>
        <w:tc>
          <w:tcPr>
            <w:tcW w:w="7655" w:type="dxa"/>
            <w:vAlign w:val="center"/>
          </w:tcPr>
          <w:p w14:paraId="2370D198" w14:textId="77777777" w:rsidR="00A859E2" w:rsidRPr="009B2C9C" w:rsidRDefault="00A859E2" w:rsidP="00E84A8A">
            <w:pPr>
              <w:rPr>
                <w:sz w:val="20"/>
                <w:szCs w:val="20"/>
                <w:lang w:val="zh-CN" w:eastAsia="zh-CN"/>
              </w:rPr>
            </w:pPr>
            <w:r w:rsidRPr="009B2C9C">
              <w:rPr>
                <w:sz w:val="20"/>
                <w:szCs w:val="20"/>
                <w:lang w:val="zh-CN" w:eastAsia="zh-CN"/>
              </w:rPr>
              <w:t>Groundwater Directive</w:t>
            </w:r>
          </w:p>
        </w:tc>
      </w:tr>
      <w:tr w:rsidR="00A859E2" w:rsidRPr="009B2C9C" w14:paraId="4DC64D52" w14:textId="77777777" w:rsidTr="009B2C9C">
        <w:trPr>
          <w:trHeight w:val="283"/>
        </w:trPr>
        <w:tc>
          <w:tcPr>
            <w:tcW w:w="1951" w:type="dxa"/>
            <w:vAlign w:val="center"/>
          </w:tcPr>
          <w:p w14:paraId="4D156F24" w14:textId="77777777" w:rsidR="00A859E2" w:rsidRPr="009B2C9C" w:rsidRDefault="00A859E2" w:rsidP="00E84A8A">
            <w:pPr>
              <w:rPr>
                <w:sz w:val="20"/>
                <w:szCs w:val="20"/>
                <w:lang w:val="zh-CN" w:eastAsia="zh-CN"/>
              </w:rPr>
            </w:pPr>
            <w:r w:rsidRPr="009B2C9C">
              <w:rPr>
                <w:sz w:val="20"/>
                <w:szCs w:val="20"/>
                <w:lang w:val="zh-CN" w:eastAsia="zh-CN"/>
              </w:rPr>
              <w:t>HCSO</w:t>
            </w:r>
          </w:p>
        </w:tc>
        <w:tc>
          <w:tcPr>
            <w:tcW w:w="7655" w:type="dxa"/>
            <w:vAlign w:val="center"/>
          </w:tcPr>
          <w:p w14:paraId="4A55846E" w14:textId="77777777" w:rsidR="00A859E2" w:rsidRPr="009B2C9C" w:rsidRDefault="00A859E2" w:rsidP="00E84A8A">
            <w:pPr>
              <w:rPr>
                <w:sz w:val="20"/>
                <w:szCs w:val="20"/>
                <w:lang w:val="zh-CN" w:eastAsia="zh-CN"/>
              </w:rPr>
            </w:pPr>
            <w:r w:rsidRPr="009B2C9C">
              <w:rPr>
                <w:sz w:val="20"/>
                <w:szCs w:val="20"/>
                <w:lang w:val="zh-CN" w:eastAsia="zh-CN"/>
              </w:rPr>
              <w:t xml:space="preserve">Health Care Service Operator </w:t>
            </w:r>
          </w:p>
        </w:tc>
      </w:tr>
      <w:tr w:rsidR="00A859E2" w:rsidRPr="009B2C9C" w14:paraId="4FAE8E22" w14:textId="77777777" w:rsidTr="009B2C9C">
        <w:trPr>
          <w:trHeight w:val="283"/>
        </w:trPr>
        <w:tc>
          <w:tcPr>
            <w:tcW w:w="1951" w:type="dxa"/>
            <w:vAlign w:val="center"/>
          </w:tcPr>
          <w:p w14:paraId="4B912911" w14:textId="77777777" w:rsidR="00A859E2" w:rsidRPr="009B2C9C" w:rsidRDefault="00A859E2" w:rsidP="00E84A8A">
            <w:pPr>
              <w:rPr>
                <w:sz w:val="20"/>
                <w:szCs w:val="20"/>
                <w:lang w:val="zh-CN" w:eastAsia="zh-CN"/>
              </w:rPr>
            </w:pPr>
            <w:r w:rsidRPr="009B2C9C">
              <w:rPr>
                <w:sz w:val="20"/>
                <w:szCs w:val="20"/>
                <w:lang w:val="zh-CN" w:eastAsia="zh-CN"/>
              </w:rPr>
              <w:t>HIS</w:t>
            </w:r>
          </w:p>
        </w:tc>
        <w:tc>
          <w:tcPr>
            <w:tcW w:w="7655" w:type="dxa"/>
            <w:vAlign w:val="center"/>
          </w:tcPr>
          <w:p w14:paraId="1AE148B2" w14:textId="77777777" w:rsidR="00A859E2" w:rsidRPr="009B2C9C" w:rsidRDefault="00A859E2" w:rsidP="00E84A8A">
            <w:pPr>
              <w:rPr>
                <w:sz w:val="20"/>
                <w:szCs w:val="20"/>
                <w:lang w:val="zh-CN" w:eastAsia="zh-CN"/>
              </w:rPr>
            </w:pPr>
            <w:r w:rsidRPr="009B2C9C">
              <w:rPr>
                <w:sz w:val="20"/>
                <w:szCs w:val="20"/>
                <w:lang w:val="zh-CN" w:eastAsia="zh-CN"/>
              </w:rPr>
              <w:t xml:space="preserve">Health State Inspectorate </w:t>
            </w:r>
          </w:p>
        </w:tc>
      </w:tr>
      <w:tr w:rsidR="00A859E2" w:rsidRPr="009B2C9C" w14:paraId="2C77149A" w14:textId="77777777" w:rsidTr="009B2C9C">
        <w:trPr>
          <w:trHeight w:val="283"/>
        </w:trPr>
        <w:tc>
          <w:tcPr>
            <w:tcW w:w="1951" w:type="dxa"/>
            <w:vAlign w:val="center"/>
          </w:tcPr>
          <w:p w14:paraId="768F9467" w14:textId="77777777" w:rsidR="00A859E2" w:rsidRPr="009B2C9C" w:rsidRDefault="00A859E2" w:rsidP="00E84A8A">
            <w:pPr>
              <w:rPr>
                <w:sz w:val="20"/>
                <w:szCs w:val="20"/>
                <w:lang w:val="zh-CN" w:eastAsia="zh-CN"/>
              </w:rPr>
            </w:pPr>
            <w:r w:rsidRPr="009B2C9C">
              <w:rPr>
                <w:sz w:val="20"/>
                <w:szCs w:val="20"/>
                <w:lang w:val="zh-CN" w:eastAsia="zh-CN"/>
              </w:rPr>
              <w:t>IED</w:t>
            </w:r>
          </w:p>
        </w:tc>
        <w:tc>
          <w:tcPr>
            <w:tcW w:w="7655" w:type="dxa"/>
            <w:vAlign w:val="center"/>
          </w:tcPr>
          <w:p w14:paraId="7D3D1C64" w14:textId="77777777" w:rsidR="00A859E2" w:rsidRPr="009B2C9C" w:rsidRDefault="00A859E2" w:rsidP="00E84A8A">
            <w:pPr>
              <w:rPr>
                <w:sz w:val="20"/>
                <w:szCs w:val="20"/>
                <w:lang w:val="zh-CN" w:eastAsia="zh-CN"/>
              </w:rPr>
            </w:pPr>
            <w:r w:rsidRPr="009B2C9C">
              <w:rPr>
                <w:sz w:val="20"/>
                <w:szCs w:val="20"/>
                <w:lang w:val="zh-CN" w:eastAsia="zh-CN"/>
              </w:rPr>
              <w:t>Industrial Emissions</w:t>
            </w:r>
          </w:p>
        </w:tc>
      </w:tr>
      <w:tr w:rsidR="00A859E2" w:rsidRPr="009B2C9C" w14:paraId="153E5A37" w14:textId="77777777" w:rsidTr="009B2C9C">
        <w:trPr>
          <w:trHeight w:val="283"/>
        </w:trPr>
        <w:tc>
          <w:tcPr>
            <w:tcW w:w="1951" w:type="dxa"/>
            <w:vAlign w:val="center"/>
          </w:tcPr>
          <w:p w14:paraId="6F5E1D8D" w14:textId="77777777" w:rsidR="00A859E2" w:rsidRPr="009B2C9C" w:rsidRDefault="00A859E2" w:rsidP="00E84A8A">
            <w:pPr>
              <w:rPr>
                <w:sz w:val="20"/>
                <w:szCs w:val="20"/>
                <w:lang w:val="zh-CN" w:eastAsia="zh-CN"/>
              </w:rPr>
            </w:pPr>
            <w:r w:rsidRPr="009B2C9C">
              <w:rPr>
                <w:sz w:val="20"/>
                <w:szCs w:val="20"/>
                <w:lang w:val="zh-CN" w:eastAsia="zh-CN"/>
              </w:rPr>
              <w:t>IGJEO</w:t>
            </w:r>
          </w:p>
        </w:tc>
        <w:tc>
          <w:tcPr>
            <w:tcW w:w="7655" w:type="dxa"/>
            <w:vAlign w:val="center"/>
          </w:tcPr>
          <w:p w14:paraId="08A0A09D" w14:textId="77777777" w:rsidR="00A859E2" w:rsidRPr="009B2C9C" w:rsidRDefault="00A859E2" w:rsidP="00E84A8A">
            <w:pPr>
              <w:rPr>
                <w:sz w:val="20"/>
                <w:szCs w:val="20"/>
                <w:lang w:val="zh-CN" w:eastAsia="zh-CN"/>
              </w:rPr>
            </w:pPr>
            <w:r w:rsidRPr="009B2C9C">
              <w:rPr>
                <w:sz w:val="20"/>
                <w:szCs w:val="20"/>
                <w:lang w:val="zh-CN" w:eastAsia="zh-CN"/>
              </w:rPr>
              <w:t xml:space="preserve">Institute of Geosciences </w:t>
            </w:r>
          </w:p>
        </w:tc>
      </w:tr>
      <w:tr w:rsidR="00A859E2" w:rsidRPr="009B2C9C" w14:paraId="27E31759" w14:textId="77777777" w:rsidTr="009B2C9C">
        <w:trPr>
          <w:trHeight w:val="283"/>
        </w:trPr>
        <w:tc>
          <w:tcPr>
            <w:tcW w:w="1951" w:type="dxa"/>
            <w:vAlign w:val="center"/>
          </w:tcPr>
          <w:p w14:paraId="1417A5C8" w14:textId="77777777" w:rsidR="00A859E2" w:rsidRPr="009B2C9C" w:rsidRDefault="00A859E2" w:rsidP="00E84A8A">
            <w:pPr>
              <w:rPr>
                <w:sz w:val="20"/>
                <w:szCs w:val="20"/>
                <w:lang w:val="zh-CN" w:eastAsia="zh-CN"/>
              </w:rPr>
            </w:pPr>
            <w:r w:rsidRPr="009B2C9C">
              <w:rPr>
                <w:sz w:val="20"/>
                <w:szCs w:val="20"/>
                <w:lang w:val="zh-CN" w:eastAsia="zh-CN"/>
              </w:rPr>
              <w:t>IMAP</w:t>
            </w:r>
          </w:p>
        </w:tc>
        <w:tc>
          <w:tcPr>
            <w:tcW w:w="7655" w:type="dxa"/>
            <w:vAlign w:val="center"/>
          </w:tcPr>
          <w:p w14:paraId="6A3FAD2A" w14:textId="77777777" w:rsidR="00A859E2" w:rsidRPr="009B2C9C" w:rsidRDefault="00A859E2" w:rsidP="00E84A8A">
            <w:pPr>
              <w:rPr>
                <w:sz w:val="20"/>
                <w:szCs w:val="20"/>
                <w:lang w:val="zh-CN" w:eastAsia="zh-CN"/>
              </w:rPr>
            </w:pPr>
            <w:r w:rsidRPr="009B2C9C">
              <w:rPr>
                <w:sz w:val="20"/>
                <w:szCs w:val="20"/>
                <w:lang w:val="zh-CN" w:eastAsia="zh-CN"/>
              </w:rPr>
              <w:t>Barcelona Convention</w:t>
            </w:r>
          </w:p>
        </w:tc>
      </w:tr>
      <w:tr w:rsidR="00A859E2" w:rsidRPr="009B2C9C" w14:paraId="66304E6B" w14:textId="77777777" w:rsidTr="009B2C9C">
        <w:trPr>
          <w:trHeight w:val="283"/>
        </w:trPr>
        <w:tc>
          <w:tcPr>
            <w:tcW w:w="1951" w:type="dxa"/>
            <w:vAlign w:val="center"/>
          </w:tcPr>
          <w:p w14:paraId="4E038B2C" w14:textId="77777777" w:rsidR="00A859E2" w:rsidRPr="009B2C9C" w:rsidRDefault="00A859E2" w:rsidP="00E84A8A">
            <w:pPr>
              <w:rPr>
                <w:sz w:val="20"/>
                <w:szCs w:val="20"/>
                <w:lang w:val="zh-CN" w:eastAsia="zh-CN"/>
              </w:rPr>
            </w:pPr>
            <w:r w:rsidRPr="009B2C9C">
              <w:rPr>
                <w:sz w:val="20"/>
                <w:szCs w:val="20"/>
                <w:lang w:val="zh-CN" w:eastAsia="zh-CN"/>
              </w:rPr>
              <w:t>INPAEL</w:t>
            </w:r>
          </w:p>
        </w:tc>
        <w:tc>
          <w:tcPr>
            <w:tcW w:w="7655" w:type="dxa"/>
            <w:vAlign w:val="center"/>
          </w:tcPr>
          <w:p w14:paraId="78FEE8A7" w14:textId="77777777" w:rsidR="00A859E2" w:rsidRPr="009B2C9C" w:rsidRDefault="00D8733D" w:rsidP="00E84A8A">
            <w:pPr>
              <w:rPr>
                <w:sz w:val="20"/>
                <w:szCs w:val="20"/>
                <w:lang w:val="en-GB" w:eastAsia="zh-CN"/>
              </w:rPr>
            </w:pPr>
            <w:r w:rsidRPr="009B2C9C">
              <w:rPr>
                <w:sz w:val="20"/>
                <w:szCs w:val="20"/>
                <w:lang w:val="zh-CN" w:eastAsia="zh-CN"/>
              </w:rPr>
              <w:t>Implementation of the National Plan for Approximation of Environmental Legislation</w:t>
            </w:r>
            <w:r w:rsidRPr="009B2C9C">
              <w:rPr>
                <w:sz w:val="20"/>
                <w:szCs w:val="20"/>
                <w:lang w:val="en-GB" w:eastAsia="zh-CN"/>
              </w:rPr>
              <w:t xml:space="preserve"> Project </w:t>
            </w:r>
          </w:p>
        </w:tc>
      </w:tr>
      <w:tr w:rsidR="00A859E2" w:rsidRPr="009B2C9C" w14:paraId="630686A1" w14:textId="77777777" w:rsidTr="009B2C9C">
        <w:trPr>
          <w:trHeight w:val="283"/>
        </w:trPr>
        <w:tc>
          <w:tcPr>
            <w:tcW w:w="1951" w:type="dxa"/>
            <w:vAlign w:val="center"/>
          </w:tcPr>
          <w:p w14:paraId="663D5388" w14:textId="77777777" w:rsidR="00A859E2" w:rsidRPr="009B2C9C" w:rsidRDefault="00A859E2" w:rsidP="00E84A8A">
            <w:pPr>
              <w:rPr>
                <w:sz w:val="20"/>
                <w:szCs w:val="20"/>
                <w:lang w:val="zh-CN" w:eastAsia="zh-CN"/>
              </w:rPr>
            </w:pPr>
            <w:r w:rsidRPr="009B2C9C">
              <w:rPr>
                <w:sz w:val="20"/>
                <w:szCs w:val="20"/>
                <w:lang w:val="zh-CN" w:eastAsia="zh-CN"/>
              </w:rPr>
              <w:t xml:space="preserve">INSPIRE </w:t>
            </w:r>
          </w:p>
        </w:tc>
        <w:tc>
          <w:tcPr>
            <w:tcW w:w="7655" w:type="dxa"/>
            <w:vAlign w:val="center"/>
          </w:tcPr>
          <w:p w14:paraId="59BA817D" w14:textId="77777777" w:rsidR="00A859E2" w:rsidRPr="009B2C9C" w:rsidRDefault="00D8733D" w:rsidP="00E84A8A">
            <w:pPr>
              <w:rPr>
                <w:sz w:val="20"/>
                <w:szCs w:val="20"/>
                <w:lang w:val="en-GB" w:eastAsia="zh-CN"/>
              </w:rPr>
            </w:pPr>
            <w:r w:rsidRPr="009B2C9C">
              <w:rPr>
                <w:sz w:val="20"/>
                <w:szCs w:val="20"/>
                <w:lang w:val="zh-CN" w:eastAsia="zh-CN"/>
              </w:rPr>
              <w:t>Infrastructure for Spatial Information in the European Community</w:t>
            </w:r>
            <w:r w:rsidRPr="009B2C9C">
              <w:rPr>
                <w:sz w:val="20"/>
                <w:szCs w:val="20"/>
                <w:lang w:val="en-GB" w:eastAsia="zh-CN"/>
              </w:rPr>
              <w:t xml:space="preserve"> Directive</w:t>
            </w:r>
          </w:p>
        </w:tc>
      </w:tr>
      <w:tr w:rsidR="00A859E2" w:rsidRPr="009B2C9C" w14:paraId="7A64AE00" w14:textId="77777777" w:rsidTr="009B2C9C">
        <w:trPr>
          <w:trHeight w:val="283"/>
        </w:trPr>
        <w:tc>
          <w:tcPr>
            <w:tcW w:w="1951" w:type="dxa"/>
            <w:vAlign w:val="center"/>
          </w:tcPr>
          <w:p w14:paraId="0C67AFC0" w14:textId="77777777" w:rsidR="00A859E2" w:rsidRPr="009B2C9C" w:rsidRDefault="00A859E2" w:rsidP="00E84A8A">
            <w:pPr>
              <w:rPr>
                <w:sz w:val="20"/>
                <w:szCs w:val="20"/>
                <w:lang w:val="zh-CN" w:eastAsia="zh-CN"/>
              </w:rPr>
            </w:pPr>
            <w:r w:rsidRPr="009B2C9C">
              <w:rPr>
                <w:sz w:val="20"/>
                <w:szCs w:val="20"/>
                <w:lang w:val="zh-CN" w:eastAsia="zh-CN"/>
              </w:rPr>
              <w:t>IPA</w:t>
            </w:r>
          </w:p>
        </w:tc>
        <w:tc>
          <w:tcPr>
            <w:tcW w:w="7655" w:type="dxa"/>
            <w:vAlign w:val="center"/>
          </w:tcPr>
          <w:p w14:paraId="00CE0363" w14:textId="77777777" w:rsidR="00A859E2" w:rsidRPr="009B2C9C" w:rsidRDefault="00D8733D" w:rsidP="00E84A8A">
            <w:pPr>
              <w:rPr>
                <w:sz w:val="20"/>
                <w:szCs w:val="20"/>
                <w:lang w:val="zh-CN" w:eastAsia="zh-CN"/>
              </w:rPr>
            </w:pPr>
            <w:r w:rsidRPr="009B2C9C">
              <w:rPr>
                <w:sz w:val="20"/>
                <w:szCs w:val="20"/>
                <w:lang w:val="zh-CN" w:eastAsia="zh-CN"/>
              </w:rPr>
              <w:t>Instrument for Pre-accession Assistance</w:t>
            </w:r>
          </w:p>
        </w:tc>
      </w:tr>
      <w:tr w:rsidR="00A859E2" w:rsidRPr="009B2C9C" w14:paraId="3751E677" w14:textId="77777777" w:rsidTr="009B2C9C">
        <w:trPr>
          <w:trHeight w:val="283"/>
        </w:trPr>
        <w:tc>
          <w:tcPr>
            <w:tcW w:w="1951" w:type="dxa"/>
            <w:vAlign w:val="center"/>
          </w:tcPr>
          <w:p w14:paraId="03742952" w14:textId="77777777" w:rsidR="00A859E2" w:rsidRPr="009B2C9C" w:rsidRDefault="00A859E2" w:rsidP="00E84A8A">
            <w:pPr>
              <w:rPr>
                <w:sz w:val="20"/>
                <w:szCs w:val="20"/>
                <w:lang w:val="zh-CN" w:eastAsia="zh-CN"/>
              </w:rPr>
            </w:pPr>
            <w:r w:rsidRPr="009B2C9C">
              <w:rPr>
                <w:sz w:val="20"/>
                <w:szCs w:val="20"/>
                <w:lang w:val="zh-CN" w:eastAsia="zh-CN"/>
              </w:rPr>
              <w:t>IPH</w:t>
            </w:r>
          </w:p>
        </w:tc>
        <w:tc>
          <w:tcPr>
            <w:tcW w:w="7655" w:type="dxa"/>
            <w:vAlign w:val="center"/>
          </w:tcPr>
          <w:p w14:paraId="1A61DC6C" w14:textId="77777777" w:rsidR="00A859E2" w:rsidRPr="009B2C9C" w:rsidRDefault="006B261D" w:rsidP="00E84A8A">
            <w:pPr>
              <w:rPr>
                <w:sz w:val="20"/>
                <w:szCs w:val="20"/>
                <w:lang w:val="zh-CN" w:eastAsia="zh-CN"/>
              </w:rPr>
            </w:pPr>
            <w:r w:rsidRPr="009B2C9C">
              <w:rPr>
                <w:sz w:val="20"/>
                <w:szCs w:val="20"/>
                <w:lang w:val="zh-CN" w:eastAsia="zh-CN"/>
              </w:rPr>
              <w:t>Institute for Public Health</w:t>
            </w:r>
          </w:p>
        </w:tc>
      </w:tr>
      <w:tr w:rsidR="00A859E2" w:rsidRPr="009B2C9C" w14:paraId="51C5C56E" w14:textId="77777777" w:rsidTr="009B2C9C">
        <w:trPr>
          <w:trHeight w:val="283"/>
        </w:trPr>
        <w:tc>
          <w:tcPr>
            <w:tcW w:w="1951" w:type="dxa"/>
            <w:vAlign w:val="center"/>
          </w:tcPr>
          <w:p w14:paraId="5C0324CB" w14:textId="77777777" w:rsidR="00A859E2" w:rsidRPr="009B2C9C" w:rsidRDefault="006B261D" w:rsidP="00E84A8A">
            <w:pPr>
              <w:rPr>
                <w:sz w:val="20"/>
                <w:szCs w:val="20"/>
                <w:lang w:val="zh-CN" w:eastAsia="zh-CN"/>
              </w:rPr>
            </w:pPr>
            <w:r w:rsidRPr="009B2C9C">
              <w:rPr>
                <w:sz w:val="20"/>
                <w:szCs w:val="20"/>
                <w:lang w:val="zh-CN" w:eastAsia="zh-CN"/>
              </w:rPr>
              <w:t xml:space="preserve">ISO </w:t>
            </w:r>
          </w:p>
        </w:tc>
        <w:tc>
          <w:tcPr>
            <w:tcW w:w="7655" w:type="dxa"/>
            <w:vAlign w:val="center"/>
          </w:tcPr>
          <w:p w14:paraId="7FA7571C" w14:textId="77777777" w:rsidR="00A859E2" w:rsidRPr="009B2C9C" w:rsidRDefault="00D8733D" w:rsidP="00E84A8A">
            <w:pPr>
              <w:rPr>
                <w:sz w:val="20"/>
                <w:szCs w:val="20"/>
                <w:lang w:val="zh-CN" w:eastAsia="zh-CN"/>
              </w:rPr>
            </w:pPr>
            <w:r w:rsidRPr="009B2C9C">
              <w:rPr>
                <w:sz w:val="20"/>
                <w:szCs w:val="20"/>
                <w:lang w:val="zh-CN" w:eastAsia="zh-CN"/>
              </w:rPr>
              <w:t>International Organization for Standardization</w:t>
            </w:r>
          </w:p>
        </w:tc>
      </w:tr>
      <w:tr w:rsidR="00A859E2" w:rsidRPr="009B2C9C" w14:paraId="4E4A72DF" w14:textId="77777777" w:rsidTr="009B2C9C">
        <w:trPr>
          <w:trHeight w:val="283"/>
        </w:trPr>
        <w:tc>
          <w:tcPr>
            <w:tcW w:w="1951" w:type="dxa"/>
            <w:vAlign w:val="center"/>
          </w:tcPr>
          <w:p w14:paraId="2B33FB55" w14:textId="77777777" w:rsidR="00A859E2" w:rsidRPr="009B2C9C" w:rsidRDefault="006B261D" w:rsidP="00E84A8A">
            <w:pPr>
              <w:rPr>
                <w:sz w:val="20"/>
                <w:szCs w:val="20"/>
                <w:lang w:val="zh-CN" w:eastAsia="zh-CN"/>
              </w:rPr>
            </w:pPr>
            <w:r w:rsidRPr="009B2C9C">
              <w:rPr>
                <w:sz w:val="20"/>
                <w:szCs w:val="20"/>
                <w:lang w:val="zh-CN" w:eastAsia="zh-CN"/>
              </w:rPr>
              <w:t>IUCN</w:t>
            </w:r>
          </w:p>
        </w:tc>
        <w:tc>
          <w:tcPr>
            <w:tcW w:w="7655" w:type="dxa"/>
            <w:vAlign w:val="center"/>
          </w:tcPr>
          <w:p w14:paraId="043DB4B7" w14:textId="77777777" w:rsidR="00A859E2" w:rsidRPr="009B2C9C" w:rsidRDefault="00D8733D" w:rsidP="00E84A8A">
            <w:pPr>
              <w:rPr>
                <w:sz w:val="20"/>
                <w:szCs w:val="20"/>
                <w:lang w:val="zh-CN" w:eastAsia="zh-CN"/>
              </w:rPr>
            </w:pPr>
            <w:r w:rsidRPr="009B2C9C">
              <w:rPr>
                <w:sz w:val="20"/>
                <w:szCs w:val="20"/>
                <w:lang w:val="zh-CN" w:eastAsia="zh-CN"/>
              </w:rPr>
              <w:t>International Union for Conservation of Nature</w:t>
            </w:r>
          </w:p>
        </w:tc>
      </w:tr>
      <w:tr w:rsidR="00A859E2" w:rsidRPr="009B2C9C" w14:paraId="63B0C927" w14:textId="77777777" w:rsidTr="009B2C9C">
        <w:trPr>
          <w:trHeight w:val="283"/>
        </w:trPr>
        <w:tc>
          <w:tcPr>
            <w:tcW w:w="1951" w:type="dxa"/>
            <w:vAlign w:val="center"/>
          </w:tcPr>
          <w:p w14:paraId="1925BD2A" w14:textId="77777777" w:rsidR="00A859E2" w:rsidRPr="009B2C9C" w:rsidRDefault="006B261D" w:rsidP="00E84A8A">
            <w:pPr>
              <w:rPr>
                <w:sz w:val="20"/>
                <w:szCs w:val="20"/>
                <w:lang w:val="zh-CN" w:eastAsia="zh-CN"/>
              </w:rPr>
            </w:pPr>
            <w:r w:rsidRPr="009B2C9C">
              <w:rPr>
                <w:sz w:val="20"/>
                <w:szCs w:val="20"/>
                <w:lang w:val="zh-CN" w:eastAsia="zh-CN"/>
              </w:rPr>
              <w:lastRenderedPageBreak/>
              <w:t>IWRM</w:t>
            </w:r>
          </w:p>
        </w:tc>
        <w:tc>
          <w:tcPr>
            <w:tcW w:w="7655" w:type="dxa"/>
            <w:vAlign w:val="center"/>
          </w:tcPr>
          <w:p w14:paraId="57D6BA2A" w14:textId="77777777" w:rsidR="00A859E2" w:rsidRPr="009B2C9C" w:rsidRDefault="006B261D" w:rsidP="00E84A8A">
            <w:pPr>
              <w:rPr>
                <w:sz w:val="20"/>
                <w:szCs w:val="20"/>
                <w:lang w:val="zh-CN" w:eastAsia="zh-CN"/>
              </w:rPr>
            </w:pPr>
            <w:r w:rsidRPr="009B2C9C">
              <w:rPr>
                <w:sz w:val="20"/>
                <w:szCs w:val="20"/>
                <w:lang w:val="zh-CN" w:eastAsia="zh-CN"/>
              </w:rPr>
              <w:t xml:space="preserve">Integrated Water Resources Management </w:t>
            </w:r>
          </w:p>
        </w:tc>
      </w:tr>
      <w:tr w:rsidR="00A859E2" w:rsidRPr="009B2C9C" w14:paraId="081ED7F5" w14:textId="77777777" w:rsidTr="009B2C9C">
        <w:trPr>
          <w:trHeight w:val="283"/>
        </w:trPr>
        <w:tc>
          <w:tcPr>
            <w:tcW w:w="1951" w:type="dxa"/>
            <w:vAlign w:val="center"/>
          </w:tcPr>
          <w:p w14:paraId="1021CC97" w14:textId="77777777" w:rsidR="00A859E2" w:rsidRPr="009B2C9C" w:rsidRDefault="006B261D" w:rsidP="00E84A8A">
            <w:pPr>
              <w:rPr>
                <w:sz w:val="20"/>
                <w:szCs w:val="20"/>
                <w:lang w:val="zh-CN" w:eastAsia="zh-CN"/>
              </w:rPr>
            </w:pPr>
            <w:r w:rsidRPr="009B2C9C">
              <w:rPr>
                <w:sz w:val="20"/>
                <w:szCs w:val="20"/>
                <w:lang w:val="zh-CN" w:eastAsia="zh-CN"/>
              </w:rPr>
              <w:t xml:space="preserve">IWRMS </w:t>
            </w:r>
          </w:p>
        </w:tc>
        <w:tc>
          <w:tcPr>
            <w:tcW w:w="7655" w:type="dxa"/>
            <w:vAlign w:val="center"/>
          </w:tcPr>
          <w:p w14:paraId="7BB27426" w14:textId="77777777" w:rsidR="00A859E2" w:rsidRPr="009B2C9C" w:rsidRDefault="00D8733D" w:rsidP="00E84A8A">
            <w:pPr>
              <w:rPr>
                <w:sz w:val="20"/>
                <w:szCs w:val="20"/>
                <w:lang w:val="en-GB" w:eastAsia="zh-CN"/>
              </w:rPr>
            </w:pPr>
            <w:r w:rsidRPr="009B2C9C">
              <w:rPr>
                <w:sz w:val="20"/>
                <w:szCs w:val="20"/>
                <w:lang w:val="zh-CN" w:eastAsia="zh-CN"/>
              </w:rPr>
              <w:t>Integrated Water Resources Management</w:t>
            </w:r>
            <w:r w:rsidRPr="009B2C9C">
              <w:rPr>
                <w:sz w:val="20"/>
                <w:szCs w:val="20"/>
                <w:lang w:val="en-GB" w:eastAsia="zh-CN"/>
              </w:rPr>
              <w:t xml:space="preserve"> Strategy</w:t>
            </w:r>
          </w:p>
        </w:tc>
      </w:tr>
      <w:tr w:rsidR="00A859E2" w:rsidRPr="009B2C9C" w14:paraId="55A588CD" w14:textId="77777777" w:rsidTr="009B2C9C">
        <w:trPr>
          <w:trHeight w:val="283"/>
        </w:trPr>
        <w:tc>
          <w:tcPr>
            <w:tcW w:w="1951" w:type="dxa"/>
            <w:vAlign w:val="center"/>
          </w:tcPr>
          <w:p w14:paraId="224F991D" w14:textId="77777777" w:rsidR="00A859E2" w:rsidRPr="009B2C9C" w:rsidRDefault="006B261D" w:rsidP="00E84A8A">
            <w:pPr>
              <w:rPr>
                <w:sz w:val="20"/>
                <w:szCs w:val="20"/>
                <w:lang w:val="zh-CN" w:eastAsia="zh-CN"/>
              </w:rPr>
            </w:pPr>
            <w:r w:rsidRPr="009B2C9C">
              <w:rPr>
                <w:sz w:val="20"/>
                <w:szCs w:val="20"/>
                <w:lang w:val="zh-CN" w:eastAsia="zh-CN"/>
              </w:rPr>
              <w:t>KFW</w:t>
            </w:r>
          </w:p>
        </w:tc>
        <w:tc>
          <w:tcPr>
            <w:tcW w:w="7655" w:type="dxa"/>
            <w:vAlign w:val="center"/>
          </w:tcPr>
          <w:p w14:paraId="62B1AF78" w14:textId="77777777" w:rsidR="00A859E2" w:rsidRPr="009B2C9C" w:rsidRDefault="002B471E" w:rsidP="00E84A8A">
            <w:pPr>
              <w:rPr>
                <w:sz w:val="20"/>
                <w:szCs w:val="20"/>
                <w:lang w:val="zh-CN" w:eastAsia="zh-CN"/>
              </w:rPr>
            </w:pPr>
            <w:r w:rsidRPr="009B2C9C">
              <w:rPr>
                <w:sz w:val="20"/>
                <w:szCs w:val="20"/>
                <w:lang w:val="en-GB" w:eastAsia="zh-CN"/>
              </w:rPr>
              <w:t xml:space="preserve">German </w:t>
            </w:r>
            <w:r w:rsidR="00D8733D" w:rsidRPr="009B2C9C">
              <w:rPr>
                <w:sz w:val="20"/>
                <w:szCs w:val="20"/>
                <w:lang w:val="zh-CN" w:eastAsia="zh-CN"/>
              </w:rPr>
              <w:t>banks</w:t>
            </w:r>
            <w:r w:rsidR="00D8733D" w:rsidRPr="009B2C9C">
              <w:rPr>
                <w:sz w:val="20"/>
                <w:szCs w:val="20"/>
                <w:lang w:val="en-GB" w:eastAsia="zh-CN"/>
              </w:rPr>
              <w:t xml:space="preserve"> </w:t>
            </w:r>
          </w:p>
        </w:tc>
      </w:tr>
      <w:tr w:rsidR="00A859E2" w:rsidRPr="009B2C9C" w14:paraId="1443555E" w14:textId="77777777" w:rsidTr="009B2C9C">
        <w:trPr>
          <w:trHeight w:val="283"/>
        </w:trPr>
        <w:tc>
          <w:tcPr>
            <w:tcW w:w="1951" w:type="dxa"/>
            <w:vAlign w:val="center"/>
          </w:tcPr>
          <w:p w14:paraId="4A7E0421" w14:textId="77777777" w:rsidR="00A859E2" w:rsidRPr="009B2C9C" w:rsidRDefault="006B261D" w:rsidP="00E84A8A">
            <w:pPr>
              <w:rPr>
                <w:sz w:val="20"/>
                <w:szCs w:val="20"/>
                <w:lang w:val="zh-CN" w:eastAsia="zh-CN"/>
              </w:rPr>
            </w:pPr>
            <w:r w:rsidRPr="009B2C9C">
              <w:rPr>
                <w:sz w:val="20"/>
                <w:szCs w:val="20"/>
                <w:lang w:val="zh-CN" w:eastAsia="zh-CN"/>
              </w:rPr>
              <w:t>LGU</w:t>
            </w:r>
          </w:p>
        </w:tc>
        <w:tc>
          <w:tcPr>
            <w:tcW w:w="7655" w:type="dxa"/>
            <w:vAlign w:val="center"/>
          </w:tcPr>
          <w:p w14:paraId="5F712FCB" w14:textId="77777777" w:rsidR="00A859E2" w:rsidRPr="009B2C9C" w:rsidRDefault="002B471E" w:rsidP="00E84A8A">
            <w:pPr>
              <w:rPr>
                <w:sz w:val="20"/>
                <w:szCs w:val="20"/>
                <w:lang w:val="en-GB" w:eastAsia="zh-CN"/>
              </w:rPr>
            </w:pPr>
            <w:r w:rsidRPr="009B2C9C">
              <w:rPr>
                <w:sz w:val="20"/>
                <w:szCs w:val="20"/>
                <w:lang w:val="en-GB" w:eastAsia="zh-CN"/>
              </w:rPr>
              <w:t>Local Government Unit</w:t>
            </w:r>
          </w:p>
        </w:tc>
      </w:tr>
      <w:tr w:rsidR="00A859E2" w:rsidRPr="009B2C9C" w14:paraId="5683ADF6" w14:textId="77777777" w:rsidTr="009B2C9C">
        <w:trPr>
          <w:trHeight w:val="283"/>
        </w:trPr>
        <w:tc>
          <w:tcPr>
            <w:tcW w:w="1951" w:type="dxa"/>
            <w:vAlign w:val="center"/>
          </w:tcPr>
          <w:p w14:paraId="762EA9B9" w14:textId="77777777" w:rsidR="00A859E2" w:rsidRPr="009B2C9C" w:rsidRDefault="006B261D" w:rsidP="00E84A8A">
            <w:pPr>
              <w:rPr>
                <w:sz w:val="20"/>
                <w:szCs w:val="20"/>
                <w:lang w:val="zh-CN" w:eastAsia="zh-CN"/>
              </w:rPr>
            </w:pPr>
            <w:r w:rsidRPr="009B2C9C">
              <w:rPr>
                <w:sz w:val="20"/>
                <w:szCs w:val="20"/>
                <w:lang w:val="zh-CN" w:eastAsia="zh-CN"/>
              </w:rPr>
              <w:t>LHCUs</w:t>
            </w:r>
          </w:p>
        </w:tc>
        <w:tc>
          <w:tcPr>
            <w:tcW w:w="7655" w:type="dxa"/>
            <w:vAlign w:val="center"/>
          </w:tcPr>
          <w:p w14:paraId="77320F59" w14:textId="77777777" w:rsidR="00A859E2" w:rsidRPr="009B2C9C" w:rsidRDefault="006B261D" w:rsidP="00E84A8A">
            <w:pPr>
              <w:rPr>
                <w:sz w:val="20"/>
                <w:szCs w:val="20"/>
                <w:lang w:val="zh-CN" w:eastAsia="zh-CN"/>
              </w:rPr>
            </w:pPr>
            <w:r w:rsidRPr="009B2C9C">
              <w:rPr>
                <w:sz w:val="20"/>
                <w:szCs w:val="20"/>
                <w:lang w:val="zh-CN" w:eastAsia="zh-CN"/>
              </w:rPr>
              <w:t>Local Healthcare Units</w:t>
            </w:r>
          </w:p>
        </w:tc>
      </w:tr>
      <w:tr w:rsidR="00A859E2" w:rsidRPr="009B2C9C" w14:paraId="34B1528D" w14:textId="77777777" w:rsidTr="009B2C9C">
        <w:trPr>
          <w:trHeight w:val="283"/>
        </w:trPr>
        <w:tc>
          <w:tcPr>
            <w:tcW w:w="1951" w:type="dxa"/>
            <w:vAlign w:val="center"/>
          </w:tcPr>
          <w:p w14:paraId="14B58E1C" w14:textId="77777777" w:rsidR="00A859E2" w:rsidRPr="009B2C9C" w:rsidRDefault="006B261D" w:rsidP="00E84A8A">
            <w:pPr>
              <w:rPr>
                <w:sz w:val="20"/>
                <w:szCs w:val="20"/>
                <w:lang w:val="zh-CN" w:eastAsia="zh-CN"/>
              </w:rPr>
            </w:pPr>
            <w:r w:rsidRPr="009B2C9C">
              <w:rPr>
                <w:sz w:val="20"/>
                <w:szCs w:val="20"/>
                <w:lang w:val="zh-CN" w:eastAsia="zh-CN"/>
              </w:rPr>
              <w:t>MARD</w:t>
            </w:r>
          </w:p>
        </w:tc>
        <w:tc>
          <w:tcPr>
            <w:tcW w:w="7655" w:type="dxa"/>
            <w:vAlign w:val="center"/>
          </w:tcPr>
          <w:p w14:paraId="1419968D" w14:textId="77777777" w:rsidR="00A859E2" w:rsidRPr="009B2C9C" w:rsidRDefault="006B261D" w:rsidP="00E84A8A">
            <w:pPr>
              <w:rPr>
                <w:sz w:val="20"/>
                <w:szCs w:val="20"/>
                <w:lang w:val="zh-CN" w:eastAsia="zh-CN"/>
              </w:rPr>
            </w:pPr>
            <w:r w:rsidRPr="009B2C9C">
              <w:rPr>
                <w:sz w:val="20"/>
                <w:szCs w:val="20"/>
                <w:lang w:val="zh-CN" w:eastAsia="zh-CN"/>
              </w:rPr>
              <w:t>Ministry of Agriculture and Rural Development</w:t>
            </w:r>
          </w:p>
        </w:tc>
      </w:tr>
      <w:tr w:rsidR="006B261D" w:rsidRPr="009B2C9C" w14:paraId="6D3010B0" w14:textId="77777777" w:rsidTr="009B2C9C">
        <w:trPr>
          <w:trHeight w:val="283"/>
        </w:trPr>
        <w:tc>
          <w:tcPr>
            <w:tcW w:w="1951" w:type="dxa"/>
            <w:vAlign w:val="center"/>
          </w:tcPr>
          <w:p w14:paraId="11B8AEF6" w14:textId="77777777" w:rsidR="006B261D" w:rsidRPr="009B2C9C" w:rsidRDefault="006B261D" w:rsidP="00E84A8A">
            <w:pPr>
              <w:rPr>
                <w:sz w:val="20"/>
                <w:szCs w:val="20"/>
                <w:lang w:val="zh-CN" w:eastAsia="zh-CN"/>
              </w:rPr>
            </w:pPr>
            <w:r w:rsidRPr="009B2C9C">
              <w:rPr>
                <w:sz w:val="20"/>
                <w:szCs w:val="20"/>
                <w:lang w:val="zh-CN" w:eastAsia="zh-CN"/>
              </w:rPr>
              <w:t>MD</w:t>
            </w:r>
          </w:p>
        </w:tc>
        <w:tc>
          <w:tcPr>
            <w:tcW w:w="7655" w:type="dxa"/>
            <w:vAlign w:val="center"/>
          </w:tcPr>
          <w:p w14:paraId="751CCEA2" w14:textId="77777777" w:rsidR="006B261D" w:rsidRPr="009B2C9C" w:rsidRDefault="006B261D" w:rsidP="00E84A8A">
            <w:pPr>
              <w:rPr>
                <w:sz w:val="20"/>
                <w:szCs w:val="20"/>
                <w:lang w:val="zh-CN" w:eastAsia="zh-CN"/>
              </w:rPr>
            </w:pPr>
            <w:r w:rsidRPr="009B2C9C">
              <w:rPr>
                <w:sz w:val="20"/>
                <w:szCs w:val="20"/>
                <w:lang w:val="zh-CN" w:eastAsia="zh-CN"/>
              </w:rPr>
              <w:t>Ministry of Defence</w:t>
            </w:r>
          </w:p>
        </w:tc>
      </w:tr>
      <w:tr w:rsidR="006B261D" w:rsidRPr="009B2C9C" w14:paraId="65BABF11" w14:textId="77777777" w:rsidTr="009B2C9C">
        <w:trPr>
          <w:trHeight w:val="283"/>
        </w:trPr>
        <w:tc>
          <w:tcPr>
            <w:tcW w:w="1951" w:type="dxa"/>
            <w:vAlign w:val="center"/>
          </w:tcPr>
          <w:p w14:paraId="67FD293F" w14:textId="77777777" w:rsidR="006B261D" w:rsidRPr="009B2C9C" w:rsidRDefault="006B261D" w:rsidP="00E84A8A">
            <w:pPr>
              <w:rPr>
                <w:sz w:val="20"/>
                <w:szCs w:val="20"/>
                <w:lang w:val="zh-CN" w:eastAsia="zh-CN"/>
              </w:rPr>
            </w:pPr>
            <w:r w:rsidRPr="009B2C9C">
              <w:rPr>
                <w:sz w:val="20"/>
                <w:szCs w:val="20"/>
                <w:lang w:val="zh-CN" w:eastAsia="zh-CN"/>
              </w:rPr>
              <w:t>MD: NCPA</w:t>
            </w:r>
          </w:p>
        </w:tc>
        <w:tc>
          <w:tcPr>
            <w:tcW w:w="7655" w:type="dxa"/>
            <w:vAlign w:val="center"/>
          </w:tcPr>
          <w:p w14:paraId="762432B8" w14:textId="77777777" w:rsidR="006B261D" w:rsidRPr="009B2C9C" w:rsidRDefault="006B261D" w:rsidP="00E84A8A">
            <w:pPr>
              <w:rPr>
                <w:sz w:val="20"/>
                <w:szCs w:val="20"/>
                <w:lang w:val="zh-CN" w:eastAsia="zh-CN"/>
              </w:rPr>
            </w:pPr>
            <w:r w:rsidRPr="009B2C9C">
              <w:rPr>
                <w:sz w:val="20"/>
                <w:szCs w:val="20"/>
                <w:lang w:val="zh-CN" w:eastAsia="zh-CN"/>
              </w:rPr>
              <w:t>National Agency for Civil Protection</w:t>
            </w:r>
          </w:p>
        </w:tc>
      </w:tr>
      <w:tr w:rsidR="006B261D" w:rsidRPr="009B2C9C" w14:paraId="4D019617" w14:textId="77777777" w:rsidTr="009B2C9C">
        <w:trPr>
          <w:trHeight w:val="283"/>
        </w:trPr>
        <w:tc>
          <w:tcPr>
            <w:tcW w:w="1951" w:type="dxa"/>
            <w:vAlign w:val="center"/>
          </w:tcPr>
          <w:p w14:paraId="4840E3B0" w14:textId="77777777" w:rsidR="006B261D" w:rsidRPr="009B2C9C" w:rsidRDefault="006B261D" w:rsidP="00E84A8A">
            <w:pPr>
              <w:rPr>
                <w:sz w:val="20"/>
                <w:szCs w:val="20"/>
                <w:lang w:val="zh-CN" w:eastAsia="zh-CN"/>
              </w:rPr>
            </w:pPr>
            <w:r w:rsidRPr="009B2C9C">
              <w:rPr>
                <w:sz w:val="20"/>
                <w:szCs w:val="20"/>
                <w:lang w:val="zh-CN" w:eastAsia="zh-CN"/>
              </w:rPr>
              <w:t>MEFA</w:t>
            </w:r>
          </w:p>
        </w:tc>
        <w:tc>
          <w:tcPr>
            <w:tcW w:w="7655" w:type="dxa"/>
            <w:vAlign w:val="center"/>
          </w:tcPr>
          <w:p w14:paraId="7C6BC215" w14:textId="77777777" w:rsidR="006B261D" w:rsidRPr="009B2C9C" w:rsidRDefault="002B471E" w:rsidP="00E84A8A">
            <w:pPr>
              <w:rPr>
                <w:sz w:val="20"/>
                <w:szCs w:val="20"/>
                <w:lang w:val="zh-CN" w:eastAsia="zh-CN"/>
              </w:rPr>
            </w:pPr>
            <w:r w:rsidRPr="009B2C9C">
              <w:rPr>
                <w:sz w:val="20"/>
                <w:szCs w:val="20"/>
                <w:lang w:val="zh-CN" w:eastAsia="zh-CN"/>
              </w:rPr>
              <w:t>Ministry for Europe and Foreign Affairs</w:t>
            </w:r>
          </w:p>
        </w:tc>
      </w:tr>
      <w:tr w:rsidR="006B261D" w:rsidRPr="009B2C9C" w14:paraId="1628724B" w14:textId="77777777" w:rsidTr="009B2C9C">
        <w:trPr>
          <w:trHeight w:val="283"/>
        </w:trPr>
        <w:tc>
          <w:tcPr>
            <w:tcW w:w="1951" w:type="dxa"/>
            <w:vAlign w:val="center"/>
          </w:tcPr>
          <w:p w14:paraId="50E7D0F0" w14:textId="77777777" w:rsidR="006B261D" w:rsidRPr="009B2C9C" w:rsidRDefault="006B261D" w:rsidP="00E84A8A">
            <w:pPr>
              <w:rPr>
                <w:sz w:val="20"/>
                <w:szCs w:val="20"/>
                <w:lang w:val="zh-CN" w:eastAsia="zh-CN"/>
              </w:rPr>
            </w:pPr>
            <w:r w:rsidRPr="009B2C9C">
              <w:rPr>
                <w:sz w:val="20"/>
                <w:szCs w:val="20"/>
                <w:lang w:val="zh-CN" w:eastAsia="zh-CN"/>
              </w:rPr>
              <w:t>MESY</w:t>
            </w:r>
          </w:p>
        </w:tc>
        <w:tc>
          <w:tcPr>
            <w:tcW w:w="7655" w:type="dxa"/>
            <w:vAlign w:val="center"/>
          </w:tcPr>
          <w:p w14:paraId="68476632" w14:textId="77777777" w:rsidR="006B261D" w:rsidRPr="009B2C9C" w:rsidRDefault="003C4521" w:rsidP="00E84A8A">
            <w:pPr>
              <w:rPr>
                <w:sz w:val="20"/>
                <w:szCs w:val="20"/>
                <w:lang w:val="zh-CN" w:eastAsia="zh-CN"/>
              </w:rPr>
            </w:pPr>
            <w:r w:rsidRPr="009B2C9C">
              <w:rPr>
                <w:sz w:val="20"/>
                <w:szCs w:val="20"/>
                <w:lang w:val="zh-CN" w:eastAsia="zh-CN"/>
              </w:rPr>
              <w:t>Ministry of Education, Sports, and Youth</w:t>
            </w:r>
          </w:p>
        </w:tc>
      </w:tr>
      <w:tr w:rsidR="006B261D" w:rsidRPr="009B2C9C" w14:paraId="105E62E0" w14:textId="77777777" w:rsidTr="009B2C9C">
        <w:trPr>
          <w:trHeight w:val="283"/>
        </w:trPr>
        <w:tc>
          <w:tcPr>
            <w:tcW w:w="1951" w:type="dxa"/>
            <w:vAlign w:val="center"/>
          </w:tcPr>
          <w:p w14:paraId="28B570D4" w14:textId="77777777" w:rsidR="006B261D" w:rsidRPr="009B2C9C" w:rsidRDefault="006B261D" w:rsidP="00E84A8A">
            <w:pPr>
              <w:rPr>
                <w:sz w:val="20"/>
                <w:szCs w:val="20"/>
                <w:lang w:val="zh-CN" w:eastAsia="zh-CN"/>
              </w:rPr>
            </w:pPr>
            <w:r w:rsidRPr="009B2C9C">
              <w:rPr>
                <w:sz w:val="20"/>
                <w:szCs w:val="20"/>
                <w:lang w:val="zh-CN" w:eastAsia="zh-CN"/>
              </w:rPr>
              <w:t xml:space="preserve">MEUR </w:t>
            </w:r>
          </w:p>
        </w:tc>
        <w:tc>
          <w:tcPr>
            <w:tcW w:w="7655" w:type="dxa"/>
            <w:vAlign w:val="center"/>
          </w:tcPr>
          <w:p w14:paraId="53B636BA" w14:textId="77777777" w:rsidR="006B261D" w:rsidRPr="009B2C9C" w:rsidRDefault="003C4521" w:rsidP="00E84A8A">
            <w:pPr>
              <w:rPr>
                <w:sz w:val="20"/>
                <w:szCs w:val="20"/>
                <w:lang w:val="en-GB" w:eastAsia="zh-CN"/>
              </w:rPr>
            </w:pPr>
            <w:r w:rsidRPr="009B2C9C">
              <w:rPr>
                <w:sz w:val="20"/>
                <w:szCs w:val="20"/>
                <w:lang w:val="en-GB" w:eastAsia="zh-CN"/>
              </w:rPr>
              <w:t xml:space="preserve">Millions on Euros </w:t>
            </w:r>
          </w:p>
        </w:tc>
      </w:tr>
      <w:tr w:rsidR="006B261D" w:rsidRPr="009B2C9C" w14:paraId="4C75E7AC" w14:textId="77777777" w:rsidTr="009B2C9C">
        <w:trPr>
          <w:trHeight w:val="283"/>
        </w:trPr>
        <w:tc>
          <w:tcPr>
            <w:tcW w:w="1951" w:type="dxa"/>
            <w:vAlign w:val="center"/>
          </w:tcPr>
          <w:p w14:paraId="1003F508" w14:textId="77777777" w:rsidR="006B261D" w:rsidRPr="009B2C9C" w:rsidRDefault="006B261D" w:rsidP="00E84A8A">
            <w:pPr>
              <w:rPr>
                <w:sz w:val="20"/>
                <w:szCs w:val="20"/>
                <w:lang w:val="zh-CN" w:eastAsia="zh-CN"/>
              </w:rPr>
            </w:pPr>
            <w:r w:rsidRPr="009B2C9C">
              <w:rPr>
                <w:sz w:val="20"/>
                <w:szCs w:val="20"/>
                <w:lang w:val="zh-CN" w:eastAsia="zh-CN"/>
              </w:rPr>
              <w:t>MFE</w:t>
            </w:r>
          </w:p>
        </w:tc>
        <w:tc>
          <w:tcPr>
            <w:tcW w:w="7655" w:type="dxa"/>
            <w:vAlign w:val="center"/>
          </w:tcPr>
          <w:p w14:paraId="02DBFC97" w14:textId="77777777" w:rsidR="006B261D" w:rsidRPr="009B2C9C" w:rsidRDefault="006B261D" w:rsidP="00E84A8A">
            <w:pPr>
              <w:rPr>
                <w:sz w:val="20"/>
                <w:szCs w:val="20"/>
                <w:lang w:val="zh-CN" w:eastAsia="zh-CN"/>
              </w:rPr>
            </w:pPr>
            <w:r w:rsidRPr="009B2C9C">
              <w:rPr>
                <w:sz w:val="20"/>
                <w:szCs w:val="20"/>
                <w:lang w:val="zh-CN" w:eastAsia="zh-CN"/>
              </w:rPr>
              <w:t>Ministry of Finance and Economy</w:t>
            </w:r>
          </w:p>
        </w:tc>
      </w:tr>
      <w:tr w:rsidR="006B261D" w:rsidRPr="009B2C9C" w14:paraId="1475316E" w14:textId="77777777" w:rsidTr="009B2C9C">
        <w:trPr>
          <w:trHeight w:val="283"/>
        </w:trPr>
        <w:tc>
          <w:tcPr>
            <w:tcW w:w="1951" w:type="dxa"/>
            <w:vAlign w:val="center"/>
          </w:tcPr>
          <w:p w14:paraId="6245A1E1" w14:textId="77777777" w:rsidR="006B261D" w:rsidRPr="009B2C9C" w:rsidRDefault="006B261D" w:rsidP="00E84A8A">
            <w:pPr>
              <w:rPr>
                <w:sz w:val="20"/>
                <w:szCs w:val="20"/>
                <w:lang w:val="zh-CN" w:eastAsia="zh-CN"/>
              </w:rPr>
            </w:pPr>
            <w:r w:rsidRPr="009B2C9C">
              <w:rPr>
                <w:sz w:val="20"/>
                <w:szCs w:val="20"/>
                <w:lang w:val="zh-CN" w:eastAsia="zh-CN"/>
              </w:rPr>
              <w:t>MHSP</w:t>
            </w:r>
          </w:p>
        </w:tc>
        <w:tc>
          <w:tcPr>
            <w:tcW w:w="7655" w:type="dxa"/>
            <w:vAlign w:val="center"/>
          </w:tcPr>
          <w:p w14:paraId="246010E7" w14:textId="77777777" w:rsidR="006B261D" w:rsidRPr="009B2C9C" w:rsidRDefault="006B261D" w:rsidP="00E84A8A">
            <w:pPr>
              <w:rPr>
                <w:sz w:val="20"/>
                <w:szCs w:val="20"/>
                <w:lang w:val="zh-CN" w:eastAsia="zh-CN"/>
              </w:rPr>
            </w:pPr>
            <w:r w:rsidRPr="009B2C9C">
              <w:rPr>
                <w:sz w:val="20"/>
                <w:szCs w:val="20"/>
                <w:lang w:val="zh-CN" w:eastAsia="zh-CN"/>
              </w:rPr>
              <w:t>Ministry of Health and Social Protection</w:t>
            </w:r>
          </w:p>
        </w:tc>
      </w:tr>
      <w:tr w:rsidR="006B261D" w:rsidRPr="009B2C9C" w14:paraId="4297D60A" w14:textId="77777777" w:rsidTr="009B2C9C">
        <w:trPr>
          <w:trHeight w:val="283"/>
        </w:trPr>
        <w:tc>
          <w:tcPr>
            <w:tcW w:w="1951" w:type="dxa"/>
            <w:vAlign w:val="center"/>
          </w:tcPr>
          <w:p w14:paraId="6EF615AF" w14:textId="77777777" w:rsidR="006B261D" w:rsidRPr="009B2C9C" w:rsidRDefault="006B261D" w:rsidP="00E84A8A">
            <w:pPr>
              <w:rPr>
                <w:sz w:val="20"/>
                <w:szCs w:val="20"/>
                <w:lang w:val="zh-CN" w:eastAsia="zh-CN"/>
              </w:rPr>
            </w:pPr>
            <w:r w:rsidRPr="009B2C9C">
              <w:rPr>
                <w:sz w:val="20"/>
                <w:szCs w:val="20"/>
                <w:lang w:val="zh-CN" w:eastAsia="zh-CN"/>
              </w:rPr>
              <w:t>MIE</w:t>
            </w:r>
          </w:p>
        </w:tc>
        <w:tc>
          <w:tcPr>
            <w:tcW w:w="7655" w:type="dxa"/>
            <w:vAlign w:val="center"/>
          </w:tcPr>
          <w:p w14:paraId="71AADAC6" w14:textId="77777777" w:rsidR="006B261D" w:rsidRPr="009B2C9C" w:rsidRDefault="006B261D" w:rsidP="00E84A8A">
            <w:pPr>
              <w:rPr>
                <w:sz w:val="20"/>
                <w:szCs w:val="20"/>
                <w:lang w:val="zh-CN" w:eastAsia="zh-CN"/>
              </w:rPr>
            </w:pPr>
            <w:r w:rsidRPr="009B2C9C">
              <w:rPr>
                <w:sz w:val="20"/>
                <w:szCs w:val="20"/>
                <w:lang w:val="zh-CN" w:eastAsia="zh-CN"/>
              </w:rPr>
              <w:t>Ministry of Infrastructure and Energy</w:t>
            </w:r>
          </w:p>
        </w:tc>
      </w:tr>
      <w:tr w:rsidR="006B261D" w:rsidRPr="009B2C9C" w14:paraId="00C9B643" w14:textId="77777777" w:rsidTr="009B2C9C">
        <w:trPr>
          <w:trHeight w:val="283"/>
        </w:trPr>
        <w:tc>
          <w:tcPr>
            <w:tcW w:w="1951" w:type="dxa"/>
            <w:vAlign w:val="center"/>
          </w:tcPr>
          <w:p w14:paraId="55FB1E11" w14:textId="77777777" w:rsidR="006B261D" w:rsidRPr="009B2C9C" w:rsidRDefault="006B261D" w:rsidP="00E84A8A">
            <w:pPr>
              <w:rPr>
                <w:sz w:val="20"/>
                <w:szCs w:val="20"/>
                <w:lang w:val="zh-CN" w:eastAsia="zh-CN"/>
              </w:rPr>
            </w:pPr>
            <w:r w:rsidRPr="009B2C9C">
              <w:rPr>
                <w:sz w:val="20"/>
                <w:szCs w:val="20"/>
                <w:lang w:val="zh-CN" w:eastAsia="zh-CN"/>
              </w:rPr>
              <w:t>MPA</w:t>
            </w:r>
          </w:p>
        </w:tc>
        <w:tc>
          <w:tcPr>
            <w:tcW w:w="7655" w:type="dxa"/>
            <w:vAlign w:val="center"/>
          </w:tcPr>
          <w:p w14:paraId="1DBD4340" w14:textId="77777777" w:rsidR="006B261D" w:rsidRPr="009B2C9C" w:rsidRDefault="006B261D" w:rsidP="00E84A8A">
            <w:pPr>
              <w:rPr>
                <w:sz w:val="20"/>
                <w:szCs w:val="20"/>
                <w:lang w:val="zh-CN" w:eastAsia="zh-CN"/>
              </w:rPr>
            </w:pPr>
            <w:r w:rsidRPr="009B2C9C">
              <w:rPr>
                <w:sz w:val="20"/>
                <w:szCs w:val="20"/>
                <w:lang w:val="zh-CN" w:eastAsia="zh-CN"/>
              </w:rPr>
              <w:t xml:space="preserve">Marine Protected Areas </w:t>
            </w:r>
          </w:p>
        </w:tc>
      </w:tr>
      <w:tr w:rsidR="006B261D" w:rsidRPr="009B2C9C" w14:paraId="6C729741" w14:textId="77777777" w:rsidTr="009B2C9C">
        <w:trPr>
          <w:trHeight w:val="283"/>
        </w:trPr>
        <w:tc>
          <w:tcPr>
            <w:tcW w:w="1951" w:type="dxa"/>
            <w:vAlign w:val="center"/>
          </w:tcPr>
          <w:p w14:paraId="5561CACE" w14:textId="77777777" w:rsidR="006B261D" w:rsidRPr="009B2C9C" w:rsidRDefault="006B261D" w:rsidP="00E84A8A">
            <w:pPr>
              <w:rPr>
                <w:sz w:val="20"/>
                <w:szCs w:val="20"/>
                <w:lang w:val="zh-CN" w:eastAsia="zh-CN"/>
              </w:rPr>
            </w:pPr>
            <w:r w:rsidRPr="009B2C9C">
              <w:rPr>
                <w:sz w:val="20"/>
                <w:szCs w:val="20"/>
                <w:lang w:val="zh-CN" w:eastAsia="zh-CN"/>
              </w:rPr>
              <w:t>MSFD</w:t>
            </w:r>
          </w:p>
        </w:tc>
        <w:tc>
          <w:tcPr>
            <w:tcW w:w="7655" w:type="dxa"/>
            <w:vAlign w:val="center"/>
          </w:tcPr>
          <w:p w14:paraId="23AE2FF5" w14:textId="77777777" w:rsidR="006B261D" w:rsidRPr="009B2C9C" w:rsidRDefault="003C4521" w:rsidP="00E84A8A">
            <w:pPr>
              <w:rPr>
                <w:sz w:val="20"/>
                <w:szCs w:val="20"/>
                <w:lang w:val="zh-CN" w:eastAsia="zh-CN"/>
              </w:rPr>
            </w:pPr>
            <w:r w:rsidRPr="009B2C9C">
              <w:rPr>
                <w:sz w:val="20"/>
                <w:szCs w:val="20"/>
                <w:lang w:val="zh-CN" w:eastAsia="zh-CN"/>
              </w:rPr>
              <w:t>Marine Strategy Framework Directive</w:t>
            </w:r>
          </w:p>
        </w:tc>
      </w:tr>
      <w:tr w:rsidR="006B261D" w:rsidRPr="009B2C9C" w14:paraId="05644C80" w14:textId="77777777" w:rsidTr="009B2C9C">
        <w:trPr>
          <w:trHeight w:val="283"/>
        </w:trPr>
        <w:tc>
          <w:tcPr>
            <w:tcW w:w="1951" w:type="dxa"/>
            <w:vAlign w:val="center"/>
          </w:tcPr>
          <w:p w14:paraId="03217CDF" w14:textId="77777777" w:rsidR="006B261D" w:rsidRPr="009B2C9C" w:rsidRDefault="006B261D" w:rsidP="00E84A8A">
            <w:pPr>
              <w:rPr>
                <w:sz w:val="20"/>
                <w:szCs w:val="20"/>
                <w:lang w:val="zh-CN" w:eastAsia="zh-CN"/>
              </w:rPr>
            </w:pPr>
            <w:r w:rsidRPr="009B2C9C">
              <w:rPr>
                <w:sz w:val="20"/>
                <w:szCs w:val="20"/>
                <w:lang w:val="zh-CN" w:eastAsia="zh-CN"/>
              </w:rPr>
              <w:t>MTE</w:t>
            </w:r>
          </w:p>
        </w:tc>
        <w:tc>
          <w:tcPr>
            <w:tcW w:w="7655" w:type="dxa"/>
            <w:vAlign w:val="center"/>
          </w:tcPr>
          <w:p w14:paraId="36C02BFD" w14:textId="77777777" w:rsidR="006B261D" w:rsidRPr="009B2C9C" w:rsidRDefault="006B261D" w:rsidP="00E84A8A">
            <w:pPr>
              <w:rPr>
                <w:sz w:val="20"/>
                <w:szCs w:val="20"/>
                <w:lang w:val="zh-CN" w:eastAsia="zh-CN"/>
              </w:rPr>
            </w:pPr>
            <w:r w:rsidRPr="009B2C9C">
              <w:rPr>
                <w:sz w:val="20"/>
                <w:szCs w:val="20"/>
                <w:lang w:val="zh-CN" w:eastAsia="zh-CN"/>
              </w:rPr>
              <w:t>Ministry of Tourism and Environment</w:t>
            </w:r>
          </w:p>
        </w:tc>
      </w:tr>
      <w:tr w:rsidR="006B261D" w:rsidRPr="009B2C9C" w14:paraId="2D7119A3" w14:textId="77777777" w:rsidTr="009B2C9C">
        <w:trPr>
          <w:trHeight w:val="283"/>
        </w:trPr>
        <w:tc>
          <w:tcPr>
            <w:tcW w:w="1951" w:type="dxa"/>
            <w:vAlign w:val="center"/>
          </w:tcPr>
          <w:p w14:paraId="73D78ED5" w14:textId="77777777" w:rsidR="006B261D" w:rsidRPr="009B2C9C" w:rsidRDefault="006B261D" w:rsidP="00E84A8A">
            <w:pPr>
              <w:rPr>
                <w:sz w:val="20"/>
                <w:szCs w:val="20"/>
                <w:lang w:val="zh-CN" w:eastAsia="zh-CN"/>
              </w:rPr>
            </w:pPr>
            <w:r w:rsidRPr="009B2C9C">
              <w:rPr>
                <w:sz w:val="20"/>
                <w:szCs w:val="20"/>
                <w:lang w:val="zh-CN" w:eastAsia="zh-CN"/>
              </w:rPr>
              <w:t>NAPA</w:t>
            </w:r>
          </w:p>
        </w:tc>
        <w:tc>
          <w:tcPr>
            <w:tcW w:w="7655" w:type="dxa"/>
            <w:vAlign w:val="center"/>
          </w:tcPr>
          <w:p w14:paraId="2F8F7465" w14:textId="77777777" w:rsidR="006B261D" w:rsidRPr="009B2C9C" w:rsidRDefault="006B261D" w:rsidP="00E84A8A">
            <w:pPr>
              <w:rPr>
                <w:sz w:val="20"/>
                <w:szCs w:val="20"/>
                <w:lang w:val="zh-CN" w:eastAsia="zh-CN"/>
              </w:rPr>
            </w:pPr>
            <w:r w:rsidRPr="009B2C9C">
              <w:rPr>
                <w:sz w:val="20"/>
                <w:szCs w:val="20"/>
                <w:lang w:val="zh-CN" w:eastAsia="zh-CN"/>
              </w:rPr>
              <w:t>National Agency of Protected Areas</w:t>
            </w:r>
          </w:p>
        </w:tc>
      </w:tr>
      <w:tr w:rsidR="003C4521" w:rsidRPr="009B2C9C" w14:paraId="1B784B9B" w14:textId="77777777" w:rsidTr="009B2C9C">
        <w:trPr>
          <w:trHeight w:val="283"/>
        </w:trPr>
        <w:tc>
          <w:tcPr>
            <w:tcW w:w="1951" w:type="dxa"/>
            <w:vAlign w:val="center"/>
          </w:tcPr>
          <w:p w14:paraId="66F15EF9" w14:textId="77777777" w:rsidR="003C4521" w:rsidRPr="009B2C9C" w:rsidRDefault="003C4521" w:rsidP="00E84A8A">
            <w:pPr>
              <w:rPr>
                <w:sz w:val="20"/>
                <w:szCs w:val="20"/>
                <w:lang w:val="zh-CN" w:eastAsia="zh-CN"/>
              </w:rPr>
            </w:pPr>
            <w:r w:rsidRPr="009B2C9C">
              <w:rPr>
                <w:sz w:val="22"/>
                <w:szCs w:val="22"/>
              </w:rPr>
              <w:t>NCA</w:t>
            </w:r>
          </w:p>
        </w:tc>
        <w:tc>
          <w:tcPr>
            <w:tcW w:w="7655" w:type="dxa"/>
            <w:vAlign w:val="center"/>
          </w:tcPr>
          <w:p w14:paraId="54D571B7" w14:textId="77777777" w:rsidR="003C4521" w:rsidRPr="009B2C9C" w:rsidRDefault="003C4521" w:rsidP="00E84A8A">
            <w:pPr>
              <w:rPr>
                <w:sz w:val="20"/>
                <w:szCs w:val="20"/>
                <w:lang w:val="zh-CN" w:eastAsia="zh-CN"/>
              </w:rPr>
            </w:pPr>
            <w:r w:rsidRPr="009B2C9C">
              <w:rPr>
                <w:sz w:val="22"/>
                <w:szCs w:val="22"/>
              </w:rPr>
              <w:t>National Coastal Agency</w:t>
            </w:r>
          </w:p>
        </w:tc>
      </w:tr>
      <w:tr w:rsidR="003C4521" w:rsidRPr="009B2C9C" w14:paraId="1180A778" w14:textId="77777777" w:rsidTr="009B2C9C">
        <w:trPr>
          <w:trHeight w:val="283"/>
        </w:trPr>
        <w:tc>
          <w:tcPr>
            <w:tcW w:w="1951" w:type="dxa"/>
            <w:vAlign w:val="center"/>
          </w:tcPr>
          <w:p w14:paraId="70F92FC7" w14:textId="77777777" w:rsidR="003C4521" w:rsidRPr="009B2C9C" w:rsidRDefault="003C4521" w:rsidP="00E84A8A">
            <w:pPr>
              <w:rPr>
                <w:sz w:val="20"/>
                <w:szCs w:val="20"/>
                <w:lang w:val="zh-CN" w:eastAsia="zh-CN"/>
              </w:rPr>
            </w:pPr>
            <w:r w:rsidRPr="009B2C9C">
              <w:rPr>
                <w:sz w:val="22"/>
                <w:szCs w:val="22"/>
              </w:rPr>
              <w:t>NCPA</w:t>
            </w:r>
          </w:p>
        </w:tc>
        <w:tc>
          <w:tcPr>
            <w:tcW w:w="7655" w:type="dxa"/>
            <w:vAlign w:val="center"/>
          </w:tcPr>
          <w:p w14:paraId="22AAE785" w14:textId="77777777" w:rsidR="003C4521" w:rsidRPr="009B2C9C" w:rsidRDefault="003C4521" w:rsidP="00E84A8A">
            <w:pPr>
              <w:rPr>
                <w:sz w:val="20"/>
                <w:szCs w:val="20"/>
                <w:lang w:val="zh-CN" w:eastAsia="zh-CN"/>
              </w:rPr>
            </w:pPr>
            <w:r w:rsidRPr="009B2C9C">
              <w:rPr>
                <w:sz w:val="22"/>
                <w:szCs w:val="22"/>
              </w:rPr>
              <w:t>National Civil Protection Agency</w:t>
            </w:r>
          </w:p>
        </w:tc>
      </w:tr>
      <w:tr w:rsidR="006B261D" w:rsidRPr="009B2C9C" w14:paraId="411F1BC0" w14:textId="77777777" w:rsidTr="009B2C9C">
        <w:trPr>
          <w:trHeight w:val="283"/>
        </w:trPr>
        <w:tc>
          <w:tcPr>
            <w:tcW w:w="1951" w:type="dxa"/>
            <w:vAlign w:val="center"/>
          </w:tcPr>
          <w:p w14:paraId="0FA56B62" w14:textId="77777777" w:rsidR="006B261D" w:rsidRPr="009B2C9C" w:rsidRDefault="006B261D" w:rsidP="00E84A8A">
            <w:pPr>
              <w:rPr>
                <w:sz w:val="20"/>
                <w:szCs w:val="20"/>
                <w:lang w:val="zh-CN" w:eastAsia="zh-CN"/>
              </w:rPr>
            </w:pPr>
            <w:r w:rsidRPr="009B2C9C">
              <w:rPr>
                <w:sz w:val="20"/>
                <w:szCs w:val="20"/>
                <w:lang w:val="zh-CN" w:eastAsia="zh-CN"/>
              </w:rPr>
              <w:t xml:space="preserve">ND </w:t>
            </w:r>
          </w:p>
        </w:tc>
        <w:tc>
          <w:tcPr>
            <w:tcW w:w="7655" w:type="dxa"/>
            <w:vAlign w:val="center"/>
          </w:tcPr>
          <w:p w14:paraId="58153856" w14:textId="77777777" w:rsidR="006B261D" w:rsidRPr="009B2C9C" w:rsidRDefault="00E64427" w:rsidP="00E84A8A">
            <w:pPr>
              <w:rPr>
                <w:sz w:val="20"/>
                <w:szCs w:val="20"/>
                <w:lang w:val="zh-CN" w:eastAsia="zh-CN"/>
              </w:rPr>
            </w:pPr>
            <w:r w:rsidRPr="009B2C9C">
              <w:rPr>
                <w:sz w:val="20"/>
                <w:szCs w:val="20"/>
                <w:lang w:val="zh-CN" w:eastAsia="zh-CN"/>
              </w:rPr>
              <w:t xml:space="preserve">Nitrates </w:t>
            </w:r>
            <w:r w:rsidR="006B261D" w:rsidRPr="009B2C9C">
              <w:rPr>
                <w:sz w:val="20"/>
                <w:szCs w:val="20"/>
                <w:lang w:val="zh-CN" w:eastAsia="zh-CN"/>
              </w:rPr>
              <w:t>Directive</w:t>
            </w:r>
          </w:p>
        </w:tc>
      </w:tr>
      <w:tr w:rsidR="006B261D" w:rsidRPr="009B2C9C" w14:paraId="6617EF0E" w14:textId="77777777" w:rsidTr="009B2C9C">
        <w:trPr>
          <w:trHeight w:val="283"/>
        </w:trPr>
        <w:tc>
          <w:tcPr>
            <w:tcW w:w="1951" w:type="dxa"/>
            <w:vAlign w:val="center"/>
          </w:tcPr>
          <w:p w14:paraId="61786CCA" w14:textId="77777777" w:rsidR="006B261D" w:rsidRPr="009B2C9C" w:rsidRDefault="006B261D" w:rsidP="00E84A8A">
            <w:pPr>
              <w:rPr>
                <w:sz w:val="20"/>
                <w:szCs w:val="20"/>
                <w:lang w:val="zh-CN" w:eastAsia="zh-CN"/>
              </w:rPr>
            </w:pPr>
            <w:r w:rsidRPr="009B2C9C">
              <w:rPr>
                <w:sz w:val="20"/>
                <w:szCs w:val="20"/>
                <w:lang w:val="zh-CN" w:eastAsia="zh-CN"/>
              </w:rPr>
              <w:t>NEA</w:t>
            </w:r>
          </w:p>
        </w:tc>
        <w:tc>
          <w:tcPr>
            <w:tcW w:w="7655" w:type="dxa"/>
            <w:vAlign w:val="center"/>
          </w:tcPr>
          <w:p w14:paraId="63F26BA1" w14:textId="77777777" w:rsidR="006B261D" w:rsidRPr="009B2C9C" w:rsidRDefault="003C4521" w:rsidP="00E84A8A">
            <w:pPr>
              <w:rPr>
                <w:sz w:val="20"/>
                <w:szCs w:val="20"/>
                <w:lang w:val="zh-CN" w:eastAsia="zh-CN"/>
              </w:rPr>
            </w:pPr>
            <w:r w:rsidRPr="009B2C9C">
              <w:rPr>
                <w:sz w:val="20"/>
                <w:szCs w:val="20"/>
                <w:lang w:val="zh-CN" w:eastAsia="zh-CN"/>
              </w:rPr>
              <w:t>National Environment Agency</w:t>
            </w:r>
          </w:p>
        </w:tc>
      </w:tr>
      <w:tr w:rsidR="006B261D" w:rsidRPr="009B2C9C" w14:paraId="431CF50B" w14:textId="77777777" w:rsidTr="009B2C9C">
        <w:trPr>
          <w:trHeight w:val="283"/>
        </w:trPr>
        <w:tc>
          <w:tcPr>
            <w:tcW w:w="1951" w:type="dxa"/>
            <w:vAlign w:val="center"/>
          </w:tcPr>
          <w:p w14:paraId="3F3AD7AF" w14:textId="77777777" w:rsidR="006B261D" w:rsidRPr="009B2C9C" w:rsidRDefault="006B261D" w:rsidP="00E84A8A">
            <w:pPr>
              <w:rPr>
                <w:sz w:val="20"/>
                <w:szCs w:val="20"/>
                <w:lang w:val="zh-CN" w:eastAsia="zh-CN"/>
              </w:rPr>
            </w:pPr>
            <w:r w:rsidRPr="009B2C9C">
              <w:rPr>
                <w:sz w:val="20"/>
                <w:szCs w:val="20"/>
                <w:lang w:val="zh-CN" w:eastAsia="zh-CN"/>
              </w:rPr>
              <w:t>NGO</w:t>
            </w:r>
          </w:p>
        </w:tc>
        <w:tc>
          <w:tcPr>
            <w:tcW w:w="7655" w:type="dxa"/>
            <w:vAlign w:val="center"/>
          </w:tcPr>
          <w:p w14:paraId="4F71281E" w14:textId="77777777" w:rsidR="006B261D" w:rsidRPr="009B2C9C" w:rsidRDefault="003C4521" w:rsidP="00E84A8A">
            <w:pPr>
              <w:rPr>
                <w:sz w:val="20"/>
                <w:szCs w:val="20"/>
                <w:lang w:val="zh-CN" w:eastAsia="zh-CN"/>
              </w:rPr>
            </w:pPr>
            <w:r w:rsidRPr="009B2C9C">
              <w:rPr>
                <w:sz w:val="20"/>
                <w:szCs w:val="20"/>
                <w:lang w:val="zh-CN" w:eastAsia="zh-CN"/>
              </w:rPr>
              <w:t>Non-Governmental Organization</w:t>
            </w:r>
          </w:p>
        </w:tc>
      </w:tr>
      <w:tr w:rsidR="006B261D" w:rsidRPr="009B2C9C" w14:paraId="4AE12E3E" w14:textId="77777777" w:rsidTr="009B2C9C">
        <w:trPr>
          <w:trHeight w:val="283"/>
        </w:trPr>
        <w:tc>
          <w:tcPr>
            <w:tcW w:w="1951" w:type="dxa"/>
            <w:vAlign w:val="center"/>
          </w:tcPr>
          <w:p w14:paraId="48F18149" w14:textId="77777777" w:rsidR="006B261D" w:rsidRPr="009B2C9C" w:rsidRDefault="006B261D" w:rsidP="00E84A8A">
            <w:pPr>
              <w:rPr>
                <w:sz w:val="20"/>
                <w:szCs w:val="20"/>
                <w:lang w:val="zh-CN" w:eastAsia="zh-CN"/>
              </w:rPr>
            </w:pPr>
            <w:r w:rsidRPr="009B2C9C">
              <w:rPr>
                <w:sz w:val="20"/>
                <w:szCs w:val="20"/>
                <w:lang w:val="zh-CN" w:eastAsia="zh-CN"/>
              </w:rPr>
              <w:t xml:space="preserve">NIPS </w:t>
            </w:r>
          </w:p>
        </w:tc>
        <w:tc>
          <w:tcPr>
            <w:tcW w:w="7655" w:type="dxa"/>
            <w:vAlign w:val="center"/>
          </w:tcPr>
          <w:p w14:paraId="73F9A2A3" w14:textId="77777777" w:rsidR="006B261D" w:rsidRPr="009B2C9C" w:rsidRDefault="006B261D" w:rsidP="00E84A8A">
            <w:pPr>
              <w:rPr>
                <w:sz w:val="20"/>
                <w:szCs w:val="20"/>
                <w:lang w:val="zh-CN" w:eastAsia="zh-CN"/>
              </w:rPr>
            </w:pPr>
            <w:r w:rsidRPr="009B2C9C">
              <w:rPr>
                <w:sz w:val="20"/>
                <w:szCs w:val="20"/>
                <w:lang w:val="zh-CN" w:eastAsia="zh-CN"/>
              </w:rPr>
              <w:t>Project, "Water Negotiations and Investment Planning Support Water”</w:t>
            </w:r>
          </w:p>
        </w:tc>
      </w:tr>
      <w:tr w:rsidR="006B261D" w:rsidRPr="009B2C9C" w14:paraId="47AD5E73" w14:textId="77777777" w:rsidTr="009B2C9C">
        <w:trPr>
          <w:trHeight w:val="283"/>
        </w:trPr>
        <w:tc>
          <w:tcPr>
            <w:tcW w:w="1951" w:type="dxa"/>
            <w:vAlign w:val="center"/>
          </w:tcPr>
          <w:p w14:paraId="3BB7D112" w14:textId="77777777" w:rsidR="006B261D" w:rsidRPr="009B2C9C" w:rsidRDefault="006B261D" w:rsidP="00E84A8A">
            <w:pPr>
              <w:rPr>
                <w:sz w:val="20"/>
                <w:szCs w:val="20"/>
                <w:lang w:val="zh-CN" w:eastAsia="zh-CN"/>
              </w:rPr>
            </w:pPr>
            <w:r w:rsidRPr="009B2C9C">
              <w:rPr>
                <w:sz w:val="20"/>
                <w:szCs w:val="20"/>
                <w:lang w:val="zh-CN" w:eastAsia="zh-CN"/>
              </w:rPr>
              <w:t>NSDI</w:t>
            </w:r>
          </w:p>
        </w:tc>
        <w:tc>
          <w:tcPr>
            <w:tcW w:w="7655" w:type="dxa"/>
            <w:vAlign w:val="center"/>
          </w:tcPr>
          <w:p w14:paraId="15DC837F" w14:textId="77777777" w:rsidR="006B261D" w:rsidRPr="009B2C9C" w:rsidRDefault="003C4521" w:rsidP="00E84A8A">
            <w:pPr>
              <w:rPr>
                <w:sz w:val="20"/>
                <w:szCs w:val="20"/>
                <w:lang w:val="zh-CN" w:eastAsia="zh-CN"/>
              </w:rPr>
            </w:pPr>
            <w:r w:rsidRPr="009B2C9C">
              <w:rPr>
                <w:sz w:val="22"/>
                <w:szCs w:val="22"/>
              </w:rPr>
              <w:t>National Strategy for Development and Integration</w:t>
            </w:r>
          </w:p>
        </w:tc>
      </w:tr>
      <w:tr w:rsidR="006B261D" w:rsidRPr="009B2C9C" w14:paraId="219B00B5" w14:textId="77777777" w:rsidTr="009B2C9C">
        <w:trPr>
          <w:trHeight w:val="283"/>
        </w:trPr>
        <w:tc>
          <w:tcPr>
            <w:tcW w:w="1951" w:type="dxa"/>
            <w:vAlign w:val="center"/>
          </w:tcPr>
          <w:p w14:paraId="610D4E46" w14:textId="77777777" w:rsidR="006B261D" w:rsidRPr="009B2C9C" w:rsidRDefault="006B261D" w:rsidP="00E84A8A">
            <w:pPr>
              <w:rPr>
                <w:sz w:val="20"/>
                <w:szCs w:val="20"/>
                <w:lang w:val="zh-CN" w:eastAsia="zh-CN"/>
              </w:rPr>
            </w:pPr>
            <w:r w:rsidRPr="009B2C9C">
              <w:rPr>
                <w:sz w:val="20"/>
                <w:szCs w:val="20"/>
                <w:lang w:val="zh-CN" w:eastAsia="zh-CN"/>
              </w:rPr>
              <w:t>NVZs</w:t>
            </w:r>
          </w:p>
        </w:tc>
        <w:tc>
          <w:tcPr>
            <w:tcW w:w="7655" w:type="dxa"/>
            <w:vAlign w:val="center"/>
          </w:tcPr>
          <w:p w14:paraId="5680ADDE" w14:textId="77777777" w:rsidR="006B261D" w:rsidRPr="009B2C9C" w:rsidRDefault="00E64427" w:rsidP="00E84A8A">
            <w:pPr>
              <w:rPr>
                <w:sz w:val="20"/>
                <w:szCs w:val="20"/>
                <w:lang w:val="zh-CN" w:eastAsia="zh-CN"/>
              </w:rPr>
            </w:pPr>
            <w:r w:rsidRPr="009B2C9C">
              <w:rPr>
                <w:sz w:val="20"/>
                <w:szCs w:val="20"/>
                <w:lang w:val="zh-CN" w:eastAsia="zh-CN"/>
              </w:rPr>
              <w:t xml:space="preserve">Nitrate-Vulnerable Zones </w:t>
            </w:r>
          </w:p>
        </w:tc>
      </w:tr>
      <w:tr w:rsidR="006B261D" w:rsidRPr="009B2C9C" w14:paraId="7D3F41FA" w14:textId="77777777" w:rsidTr="009B2C9C">
        <w:trPr>
          <w:trHeight w:val="283"/>
        </w:trPr>
        <w:tc>
          <w:tcPr>
            <w:tcW w:w="1951" w:type="dxa"/>
            <w:vAlign w:val="center"/>
          </w:tcPr>
          <w:p w14:paraId="5276D82D" w14:textId="77777777" w:rsidR="006B261D" w:rsidRPr="009B2C9C" w:rsidRDefault="003C4521" w:rsidP="00E84A8A">
            <w:pPr>
              <w:rPr>
                <w:sz w:val="20"/>
                <w:szCs w:val="20"/>
                <w:lang w:val="zh-CN" w:eastAsia="zh-CN"/>
              </w:rPr>
            </w:pPr>
            <w:r w:rsidRPr="009B2C9C">
              <w:rPr>
                <w:sz w:val="20"/>
                <w:szCs w:val="20"/>
                <w:lang w:val="zh-CN" w:eastAsia="zh-CN"/>
              </w:rPr>
              <w:t>NWC</w:t>
            </w:r>
          </w:p>
        </w:tc>
        <w:tc>
          <w:tcPr>
            <w:tcW w:w="7655" w:type="dxa"/>
            <w:vAlign w:val="center"/>
          </w:tcPr>
          <w:p w14:paraId="34500792" w14:textId="77777777" w:rsidR="006B261D" w:rsidRPr="009B2C9C" w:rsidRDefault="006B261D" w:rsidP="00E84A8A">
            <w:pPr>
              <w:rPr>
                <w:sz w:val="20"/>
                <w:szCs w:val="20"/>
                <w:lang w:val="zh-CN" w:eastAsia="zh-CN"/>
              </w:rPr>
            </w:pPr>
            <w:r w:rsidRPr="009B2C9C">
              <w:rPr>
                <w:sz w:val="20"/>
                <w:szCs w:val="20"/>
                <w:lang w:val="zh-CN" w:eastAsia="zh-CN"/>
              </w:rPr>
              <w:t xml:space="preserve">National Water Council </w:t>
            </w:r>
          </w:p>
        </w:tc>
      </w:tr>
      <w:tr w:rsidR="006B261D" w:rsidRPr="009B2C9C" w14:paraId="2FF9D645" w14:textId="77777777" w:rsidTr="009B2C9C">
        <w:trPr>
          <w:trHeight w:val="283"/>
        </w:trPr>
        <w:tc>
          <w:tcPr>
            <w:tcW w:w="1951" w:type="dxa"/>
            <w:vAlign w:val="center"/>
          </w:tcPr>
          <w:p w14:paraId="7ED32122" w14:textId="77777777" w:rsidR="006B261D" w:rsidRPr="009B2C9C" w:rsidRDefault="006B261D" w:rsidP="00E84A8A">
            <w:pPr>
              <w:rPr>
                <w:sz w:val="20"/>
                <w:szCs w:val="20"/>
                <w:lang w:val="zh-CN" w:eastAsia="zh-CN"/>
              </w:rPr>
            </w:pPr>
            <w:r w:rsidRPr="009B2C9C">
              <w:rPr>
                <w:sz w:val="20"/>
                <w:szCs w:val="20"/>
                <w:lang w:val="zh-CN" w:eastAsia="zh-CN"/>
              </w:rPr>
              <w:t>PBA</w:t>
            </w:r>
          </w:p>
        </w:tc>
        <w:tc>
          <w:tcPr>
            <w:tcW w:w="7655" w:type="dxa"/>
            <w:vAlign w:val="center"/>
          </w:tcPr>
          <w:p w14:paraId="04AB0560" w14:textId="77777777" w:rsidR="006B261D" w:rsidRPr="009B2C9C" w:rsidRDefault="003C4521" w:rsidP="00E84A8A">
            <w:pPr>
              <w:rPr>
                <w:sz w:val="20"/>
                <w:szCs w:val="20"/>
                <w:lang w:val="zh-CN" w:eastAsia="zh-CN"/>
              </w:rPr>
            </w:pPr>
            <w:r w:rsidRPr="009B2C9C">
              <w:rPr>
                <w:sz w:val="20"/>
                <w:szCs w:val="20"/>
                <w:lang w:val="zh-CN" w:eastAsia="zh-CN"/>
              </w:rPr>
              <w:t>M</w:t>
            </w:r>
            <w:r w:rsidRPr="009B2C9C">
              <w:rPr>
                <w:sz w:val="20"/>
                <w:szCs w:val="20"/>
                <w:lang w:val="en-GB" w:eastAsia="zh-CN"/>
              </w:rPr>
              <w:t>id</w:t>
            </w:r>
            <w:r w:rsidRPr="009B2C9C">
              <w:rPr>
                <w:sz w:val="20"/>
                <w:szCs w:val="20"/>
                <w:lang w:val="zh-CN" w:eastAsia="zh-CN"/>
              </w:rPr>
              <w:t>-Term Budget Program</w:t>
            </w:r>
          </w:p>
        </w:tc>
      </w:tr>
      <w:tr w:rsidR="006B261D" w:rsidRPr="009B2C9C" w14:paraId="7A03A220" w14:textId="77777777" w:rsidTr="009B2C9C">
        <w:trPr>
          <w:trHeight w:val="283"/>
        </w:trPr>
        <w:tc>
          <w:tcPr>
            <w:tcW w:w="1951" w:type="dxa"/>
            <w:vAlign w:val="center"/>
          </w:tcPr>
          <w:p w14:paraId="1E9DD6DB" w14:textId="77777777" w:rsidR="006B261D" w:rsidRPr="009B2C9C" w:rsidRDefault="006B261D" w:rsidP="00E84A8A">
            <w:pPr>
              <w:rPr>
                <w:sz w:val="20"/>
                <w:szCs w:val="20"/>
                <w:lang w:val="zh-CN" w:eastAsia="zh-CN"/>
              </w:rPr>
            </w:pPr>
            <w:r w:rsidRPr="009B2C9C">
              <w:rPr>
                <w:sz w:val="20"/>
                <w:szCs w:val="20"/>
                <w:lang w:val="zh-CN" w:eastAsia="zh-CN"/>
              </w:rPr>
              <w:t>PoMs</w:t>
            </w:r>
          </w:p>
        </w:tc>
        <w:tc>
          <w:tcPr>
            <w:tcW w:w="7655" w:type="dxa"/>
            <w:vAlign w:val="center"/>
          </w:tcPr>
          <w:p w14:paraId="28485578" w14:textId="77777777" w:rsidR="006B261D" w:rsidRPr="009B2C9C" w:rsidRDefault="006B261D" w:rsidP="00E84A8A">
            <w:pPr>
              <w:rPr>
                <w:sz w:val="20"/>
                <w:szCs w:val="20"/>
                <w:lang w:val="zh-CN" w:eastAsia="zh-CN"/>
              </w:rPr>
            </w:pPr>
            <w:r w:rsidRPr="009B2C9C">
              <w:rPr>
                <w:sz w:val="20"/>
                <w:szCs w:val="20"/>
                <w:lang w:val="zh-CN" w:eastAsia="zh-CN"/>
              </w:rPr>
              <w:t>Programmes of Measures</w:t>
            </w:r>
          </w:p>
        </w:tc>
      </w:tr>
      <w:tr w:rsidR="006B261D" w:rsidRPr="009B2C9C" w14:paraId="327D7CC4" w14:textId="77777777" w:rsidTr="009B2C9C">
        <w:trPr>
          <w:trHeight w:val="283"/>
        </w:trPr>
        <w:tc>
          <w:tcPr>
            <w:tcW w:w="1951" w:type="dxa"/>
            <w:vAlign w:val="center"/>
          </w:tcPr>
          <w:p w14:paraId="786F950A" w14:textId="77777777" w:rsidR="006B261D" w:rsidRPr="009B2C9C" w:rsidRDefault="006B261D" w:rsidP="00E84A8A">
            <w:pPr>
              <w:rPr>
                <w:sz w:val="20"/>
                <w:szCs w:val="20"/>
                <w:lang w:val="zh-CN" w:eastAsia="zh-CN"/>
              </w:rPr>
            </w:pPr>
            <w:r w:rsidRPr="009B2C9C">
              <w:rPr>
                <w:sz w:val="20"/>
                <w:szCs w:val="20"/>
                <w:lang w:val="zh-CN" w:eastAsia="zh-CN"/>
              </w:rPr>
              <w:t>QA/QC</w:t>
            </w:r>
          </w:p>
        </w:tc>
        <w:tc>
          <w:tcPr>
            <w:tcW w:w="7655" w:type="dxa"/>
            <w:vAlign w:val="center"/>
          </w:tcPr>
          <w:p w14:paraId="6BB5A4BB" w14:textId="77777777" w:rsidR="006B261D" w:rsidRPr="009B2C9C" w:rsidRDefault="0007421B" w:rsidP="00E84A8A">
            <w:pPr>
              <w:rPr>
                <w:sz w:val="20"/>
                <w:szCs w:val="20"/>
                <w:lang w:val="en-GB" w:eastAsia="zh-CN"/>
              </w:rPr>
            </w:pPr>
            <w:r w:rsidRPr="009B2C9C">
              <w:rPr>
                <w:sz w:val="20"/>
                <w:szCs w:val="20"/>
                <w:lang w:val="zh-CN" w:eastAsia="zh-CN"/>
              </w:rPr>
              <w:t xml:space="preserve">Quality Assurance </w:t>
            </w:r>
            <w:r w:rsidRPr="009B2C9C">
              <w:rPr>
                <w:sz w:val="20"/>
                <w:szCs w:val="20"/>
                <w:lang w:val="en-GB" w:eastAsia="zh-CN"/>
              </w:rPr>
              <w:t>a</w:t>
            </w:r>
            <w:r w:rsidRPr="009B2C9C">
              <w:rPr>
                <w:sz w:val="20"/>
                <w:szCs w:val="20"/>
                <w:lang w:val="zh-CN" w:eastAsia="zh-CN"/>
              </w:rPr>
              <w:t>nd Quality Control</w:t>
            </w:r>
            <w:r w:rsidRPr="009B2C9C">
              <w:rPr>
                <w:sz w:val="20"/>
                <w:szCs w:val="20"/>
                <w:lang w:val="en-GB" w:eastAsia="zh-CN"/>
              </w:rPr>
              <w:t xml:space="preserve"> Directive </w:t>
            </w:r>
          </w:p>
        </w:tc>
      </w:tr>
      <w:tr w:rsidR="006B261D" w:rsidRPr="009B2C9C" w14:paraId="035130B2" w14:textId="77777777" w:rsidTr="009B2C9C">
        <w:trPr>
          <w:trHeight w:val="283"/>
        </w:trPr>
        <w:tc>
          <w:tcPr>
            <w:tcW w:w="1951" w:type="dxa"/>
            <w:vAlign w:val="center"/>
          </w:tcPr>
          <w:p w14:paraId="13283529" w14:textId="77777777" w:rsidR="006B261D" w:rsidRPr="009B2C9C" w:rsidRDefault="006B261D" w:rsidP="00E84A8A">
            <w:pPr>
              <w:rPr>
                <w:sz w:val="20"/>
                <w:szCs w:val="20"/>
                <w:lang w:val="zh-CN" w:eastAsia="zh-CN"/>
              </w:rPr>
            </w:pPr>
            <w:r w:rsidRPr="009B2C9C">
              <w:rPr>
                <w:sz w:val="20"/>
                <w:szCs w:val="20"/>
                <w:lang w:val="zh-CN" w:eastAsia="zh-CN"/>
              </w:rPr>
              <w:t>RBCs</w:t>
            </w:r>
          </w:p>
        </w:tc>
        <w:tc>
          <w:tcPr>
            <w:tcW w:w="7655" w:type="dxa"/>
            <w:vAlign w:val="center"/>
          </w:tcPr>
          <w:p w14:paraId="088C2417" w14:textId="77777777" w:rsidR="006B261D" w:rsidRPr="009B2C9C" w:rsidRDefault="006B261D" w:rsidP="00E84A8A">
            <w:pPr>
              <w:rPr>
                <w:sz w:val="20"/>
                <w:szCs w:val="20"/>
                <w:lang w:val="zh-CN" w:eastAsia="zh-CN"/>
              </w:rPr>
            </w:pPr>
            <w:r w:rsidRPr="009B2C9C">
              <w:rPr>
                <w:sz w:val="20"/>
                <w:szCs w:val="20"/>
                <w:lang w:val="zh-CN" w:eastAsia="zh-CN"/>
              </w:rPr>
              <w:t>River Basin Councils</w:t>
            </w:r>
          </w:p>
        </w:tc>
      </w:tr>
      <w:tr w:rsidR="006B261D" w:rsidRPr="009B2C9C" w14:paraId="7022A306" w14:textId="77777777" w:rsidTr="009B2C9C">
        <w:trPr>
          <w:trHeight w:val="283"/>
        </w:trPr>
        <w:tc>
          <w:tcPr>
            <w:tcW w:w="1951" w:type="dxa"/>
            <w:vAlign w:val="center"/>
          </w:tcPr>
          <w:p w14:paraId="5CC5C1D4" w14:textId="77777777" w:rsidR="006B261D" w:rsidRPr="009B2C9C" w:rsidRDefault="006B261D" w:rsidP="00E84A8A">
            <w:pPr>
              <w:rPr>
                <w:sz w:val="20"/>
                <w:szCs w:val="20"/>
                <w:lang w:val="zh-CN" w:eastAsia="zh-CN"/>
              </w:rPr>
            </w:pPr>
            <w:r w:rsidRPr="009B2C9C">
              <w:rPr>
                <w:sz w:val="20"/>
                <w:szCs w:val="20"/>
                <w:lang w:val="zh-CN" w:eastAsia="zh-CN"/>
              </w:rPr>
              <w:t>RBMP</w:t>
            </w:r>
          </w:p>
        </w:tc>
        <w:tc>
          <w:tcPr>
            <w:tcW w:w="7655" w:type="dxa"/>
            <w:vAlign w:val="center"/>
          </w:tcPr>
          <w:p w14:paraId="29A9BF75" w14:textId="77777777" w:rsidR="006B261D" w:rsidRPr="009B2C9C" w:rsidRDefault="0007421B" w:rsidP="00E84A8A">
            <w:pPr>
              <w:rPr>
                <w:sz w:val="20"/>
                <w:szCs w:val="20"/>
                <w:lang w:val="en-GB" w:eastAsia="zh-CN"/>
              </w:rPr>
            </w:pPr>
            <w:r w:rsidRPr="009B2C9C">
              <w:rPr>
                <w:sz w:val="20"/>
                <w:szCs w:val="20"/>
                <w:lang w:val="en-GB" w:eastAsia="zh-CN"/>
              </w:rPr>
              <w:t>River Basin Management Plan</w:t>
            </w:r>
          </w:p>
        </w:tc>
      </w:tr>
      <w:tr w:rsidR="006B261D" w:rsidRPr="009B2C9C" w14:paraId="12085988" w14:textId="77777777" w:rsidTr="009B2C9C">
        <w:trPr>
          <w:trHeight w:val="283"/>
        </w:trPr>
        <w:tc>
          <w:tcPr>
            <w:tcW w:w="1951" w:type="dxa"/>
            <w:vAlign w:val="center"/>
          </w:tcPr>
          <w:p w14:paraId="7BD50DDE" w14:textId="77777777" w:rsidR="006B261D" w:rsidRPr="009B2C9C" w:rsidRDefault="006B261D" w:rsidP="00E84A8A">
            <w:pPr>
              <w:rPr>
                <w:sz w:val="20"/>
                <w:szCs w:val="20"/>
                <w:lang w:val="zh-CN" w:eastAsia="zh-CN"/>
              </w:rPr>
            </w:pPr>
            <w:r w:rsidRPr="009B2C9C">
              <w:rPr>
                <w:sz w:val="20"/>
                <w:szCs w:val="20"/>
                <w:lang w:val="zh-CN" w:eastAsia="zh-CN"/>
              </w:rPr>
              <w:t>REFIT</w:t>
            </w:r>
          </w:p>
        </w:tc>
        <w:tc>
          <w:tcPr>
            <w:tcW w:w="7655" w:type="dxa"/>
            <w:vAlign w:val="center"/>
          </w:tcPr>
          <w:p w14:paraId="3782050B" w14:textId="77777777" w:rsidR="006B261D" w:rsidRPr="009B2C9C" w:rsidRDefault="0007421B" w:rsidP="00E84A8A">
            <w:pPr>
              <w:rPr>
                <w:sz w:val="20"/>
                <w:szCs w:val="20"/>
                <w:lang w:val="zh-CN" w:eastAsia="zh-CN"/>
              </w:rPr>
            </w:pPr>
            <w:r w:rsidRPr="009B2C9C">
              <w:rPr>
                <w:sz w:val="20"/>
                <w:szCs w:val="20"/>
                <w:lang w:val="zh-CN" w:eastAsia="zh-CN"/>
              </w:rPr>
              <w:t>European Commission's regulatory fitness and performance programme</w:t>
            </w:r>
          </w:p>
        </w:tc>
      </w:tr>
      <w:tr w:rsidR="006B261D" w:rsidRPr="009B2C9C" w14:paraId="5674574D" w14:textId="77777777" w:rsidTr="009B2C9C">
        <w:trPr>
          <w:trHeight w:val="283"/>
        </w:trPr>
        <w:tc>
          <w:tcPr>
            <w:tcW w:w="1951" w:type="dxa"/>
            <w:vAlign w:val="center"/>
          </w:tcPr>
          <w:p w14:paraId="655F6469" w14:textId="77777777" w:rsidR="006B261D" w:rsidRPr="009B2C9C" w:rsidRDefault="006B261D" w:rsidP="00E84A8A">
            <w:pPr>
              <w:rPr>
                <w:sz w:val="20"/>
                <w:szCs w:val="20"/>
                <w:lang w:val="zh-CN" w:eastAsia="zh-CN"/>
              </w:rPr>
            </w:pPr>
            <w:r w:rsidRPr="009B2C9C">
              <w:rPr>
                <w:sz w:val="20"/>
                <w:szCs w:val="20"/>
                <w:lang w:val="zh-CN" w:eastAsia="zh-CN"/>
              </w:rPr>
              <w:t>SAGI</w:t>
            </w:r>
          </w:p>
        </w:tc>
        <w:tc>
          <w:tcPr>
            <w:tcW w:w="7655" w:type="dxa"/>
            <w:vAlign w:val="center"/>
          </w:tcPr>
          <w:p w14:paraId="179BFE38" w14:textId="77777777" w:rsidR="006B261D" w:rsidRPr="009B2C9C" w:rsidRDefault="0007421B" w:rsidP="00E84A8A">
            <w:pPr>
              <w:rPr>
                <w:sz w:val="20"/>
                <w:szCs w:val="20"/>
                <w:lang w:val="zh-CN" w:eastAsia="zh-CN"/>
              </w:rPr>
            </w:pPr>
            <w:r w:rsidRPr="009B2C9C">
              <w:rPr>
                <w:sz w:val="22"/>
                <w:szCs w:val="22"/>
              </w:rPr>
              <w:t>State Authority for Geospatial Information</w:t>
            </w:r>
          </w:p>
        </w:tc>
      </w:tr>
      <w:tr w:rsidR="006B261D" w:rsidRPr="009B2C9C" w14:paraId="7CE5DF0F" w14:textId="77777777" w:rsidTr="009B2C9C">
        <w:trPr>
          <w:trHeight w:val="283"/>
        </w:trPr>
        <w:tc>
          <w:tcPr>
            <w:tcW w:w="1951" w:type="dxa"/>
            <w:vAlign w:val="center"/>
          </w:tcPr>
          <w:p w14:paraId="4845FE36" w14:textId="77777777" w:rsidR="006B261D" w:rsidRPr="009B2C9C" w:rsidRDefault="006B261D" w:rsidP="00E84A8A">
            <w:pPr>
              <w:rPr>
                <w:sz w:val="20"/>
                <w:szCs w:val="20"/>
                <w:lang w:val="zh-CN" w:eastAsia="zh-CN"/>
              </w:rPr>
            </w:pPr>
            <w:r w:rsidRPr="009B2C9C">
              <w:rPr>
                <w:sz w:val="20"/>
                <w:szCs w:val="20"/>
                <w:lang w:val="zh-CN" w:eastAsia="zh-CN"/>
              </w:rPr>
              <w:t>SASPAC</w:t>
            </w:r>
          </w:p>
        </w:tc>
        <w:tc>
          <w:tcPr>
            <w:tcW w:w="7655" w:type="dxa"/>
            <w:vAlign w:val="center"/>
          </w:tcPr>
          <w:p w14:paraId="40364445" w14:textId="77777777" w:rsidR="006B261D" w:rsidRPr="009B2C9C" w:rsidRDefault="006B261D" w:rsidP="00E84A8A">
            <w:pPr>
              <w:rPr>
                <w:sz w:val="20"/>
                <w:szCs w:val="20"/>
                <w:lang w:val="zh-CN" w:eastAsia="zh-CN"/>
              </w:rPr>
            </w:pPr>
            <w:r w:rsidRPr="009B2C9C">
              <w:rPr>
                <w:sz w:val="20"/>
                <w:szCs w:val="20"/>
                <w:lang w:val="zh-CN" w:eastAsia="zh-CN"/>
              </w:rPr>
              <w:t>State Agency for Strategic Programming and Aid Coordination</w:t>
            </w:r>
          </w:p>
        </w:tc>
      </w:tr>
      <w:tr w:rsidR="006B261D" w:rsidRPr="009B2C9C" w14:paraId="6B778450" w14:textId="77777777" w:rsidTr="009B2C9C">
        <w:trPr>
          <w:trHeight w:val="283"/>
        </w:trPr>
        <w:tc>
          <w:tcPr>
            <w:tcW w:w="1951" w:type="dxa"/>
            <w:vAlign w:val="center"/>
          </w:tcPr>
          <w:p w14:paraId="19AB340B" w14:textId="77777777" w:rsidR="006B261D" w:rsidRPr="009B2C9C" w:rsidRDefault="006B261D" w:rsidP="00E84A8A">
            <w:pPr>
              <w:rPr>
                <w:sz w:val="20"/>
                <w:szCs w:val="20"/>
                <w:lang w:val="zh-CN" w:eastAsia="zh-CN"/>
              </w:rPr>
            </w:pPr>
            <w:r w:rsidRPr="009B2C9C">
              <w:rPr>
                <w:sz w:val="20"/>
                <w:szCs w:val="20"/>
                <w:lang w:val="zh-CN" w:eastAsia="zh-CN"/>
              </w:rPr>
              <w:t>SEA / EIA</w:t>
            </w:r>
          </w:p>
        </w:tc>
        <w:tc>
          <w:tcPr>
            <w:tcW w:w="7655" w:type="dxa"/>
            <w:vAlign w:val="center"/>
          </w:tcPr>
          <w:p w14:paraId="57F84B8F" w14:textId="77777777" w:rsidR="006B261D" w:rsidRPr="009B2C9C" w:rsidRDefault="0068677F" w:rsidP="00E84A8A">
            <w:pPr>
              <w:rPr>
                <w:sz w:val="20"/>
                <w:szCs w:val="20"/>
                <w:lang w:val="zh-CN" w:eastAsia="zh-CN"/>
              </w:rPr>
            </w:pPr>
            <w:r w:rsidRPr="009B2C9C">
              <w:rPr>
                <w:sz w:val="20"/>
                <w:szCs w:val="20"/>
                <w:lang w:val="zh-CN" w:eastAsia="zh-CN"/>
              </w:rPr>
              <w:t>Strategic Environmental Assessment and Environmental Impact Assessment</w:t>
            </w:r>
          </w:p>
        </w:tc>
      </w:tr>
      <w:tr w:rsidR="006B261D" w:rsidRPr="009B2C9C" w14:paraId="747B36B9" w14:textId="77777777" w:rsidTr="009B2C9C">
        <w:trPr>
          <w:trHeight w:val="283"/>
        </w:trPr>
        <w:tc>
          <w:tcPr>
            <w:tcW w:w="1951" w:type="dxa"/>
            <w:vAlign w:val="center"/>
          </w:tcPr>
          <w:p w14:paraId="631BE952" w14:textId="77777777" w:rsidR="006B261D" w:rsidRPr="009B2C9C" w:rsidRDefault="006B261D" w:rsidP="00E84A8A">
            <w:pPr>
              <w:rPr>
                <w:sz w:val="20"/>
                <w:szCs w:val="20"/>
                <w:lang w:val="zh-CN" w:eastAsia="zh-CN"/>
              </w:rPr>
            </w:pPr>
            <w:r w:rsidRPr="009B2C9C">
              <w:rPr>
                <w:sz w:val="20"/>
                <w:szCs w:val="20"/>
                <w:lang w:val="zh-CN" w:eastAsia="zh-CN"/>
              </w:rPr>
              <w:t>SECO</w:t>
            </w:r>
          </w:p>
        </w:tc>
        <w:tc>
          <w:tcPr>
            <w:tcW w:w="7655" w:type="dxa"/>
            <w:vAlign w:val="center"/>
          </w:tcPr>
          <w:p w14:paraId="40D2DD29" w14:textId="77777777" w:rsidR="006B261D" w:rsidRPr="009B2C9C" w:rsidRDefault="0068677F" w:rsidP="00E84A8A">
            <w:pPr>
              <w:rPr>
                <w:sz w:val="20"/>
                <w:szCs w:val="20"/>
                <w:lang w:val="zh-CN" w:eastAsia="zh-CN"/>
              </w:rPr>
            </w:pPr>
            <w:r w:rsidRPr="009B2C9C">
              <w:rPr>
                <w:sz w:val="20"/>
                <w:szCs w:val="20"/>
                <w:lang w:val="zh-CN" w:eastAsia="zh-CN"/>
              </w:rPr>
              <w:t>State Secretariat for Economic Affairs</w:t>
            </w:r>
          </w:p>
        </w:tc>
      </w:tr>
      <w:tr w:rsidR="006B261D" w:rsidRPr="009B2C9C" w14:paraId="6FEC441D" w14:textId="77777777" w:rsidTr="009B2C9C">
        <w:trPr>
          <w:trHeight w:val="283"/>
        </w:trPr>
        <w:tc>
          <w:tcPr>
            <w:tcW w:w="1951" w:type="dxa"/>
            <w:vAlign w:val="center"/>
          </w:tcPr>
          <w:p w14:paraId="35EF4654" w14:textId="77777777" w:rsidR="006B261D" w:rsidRPr="009B2C9C" w:rsidRDefault="006B261D" w:rsidP="00E84A8A">
            <w:pPr>
              <w:rPr>
                <w:sz w:val="20"/>
                <w:szCs w:val="20"/>
                <w:lang w:val="zh-CN" w:eastAsia="zh-CN"/>
              </w:rPr>
            </w:pPr>
            <w:r w:rsidRPr="009B2C9C">
              <w:rPr>
                <w:sz w:val="20"/>
                <w:szCs w:val="20"/>
                <w:lang w:val="zh-CN" w:eastAsia="zh-CN"/>
              </w:rPr>
              <w:t>SELEA</w:t>
            </w:r>
          </w:p>
        </w:tc>
        <w:tc>
          <w:tcPr>
            <w:tcW w:w="7655" w:type="dxa"/>
            <w:vAlign w:val="center"/>
          </w:tcPr>
          <w:p w14:paraId="3769C661" w14:textId="77777777" w:rsidR="006B261D" w:rsidRPr="009B2C9C" w:rsidRDefault="0068677F" w:rsidP="00E84A8A">
            <w:pPr>
              <w:rPr>
                <w:sz w:val="20"/>
                <w:szCs w:val="20"/>
                <w:lang w:val="en-GB" w:eastAsia="zh-CN"/>
              </w:rPr>
            </w:pPr>
            <w:r w:rsidRPr="009B2C9C">
              <w:rPr>
                <w:sz w:val="20"/>
                <w:szCs w:val="20"/>
                <w:lang w:val="en-GB" w:eastAsia="zh-CN"/>
              </w:rPr>
              <w:t xml:space="preserve">Strengthening Environmental Law Enforcement in Albania </w:t>
            </w:r>
          </w:p>
        </w:tc>
      </w:tr>
      <w:tr w:rsidR="006B261D" w:rsidRPr="009B2C9C" w14:paraId="2E0F1DC9" w14:textId="77777777" w:rsidTr="009B2C9C">
        <w:trPr>
          <w:trHeight w:val="283"/>
        </w:trPr>
        <w:tc>
          <w:tcPr>
            <w:tcW w:w="1951" w:type="dxa"/>
            <w:vAlign w:val="center"/>
          </w:tcPr>
          <w:p w14:paraId="55FDF44F" w14:textId="77777777" w:rsidR="006B261D" w:rsidRPr="009B2C9C" w:rsidRDefault="006B261D" w:rsidP="00E84A8A">
            <w:pPr>
              <w:rPr>
                <w:sz w:val="20"/>
                <w:szCs w:val="20"/>
                <w:lang w:val="zh-CN" w:eastAsia="zh-CN"/>
              </w:rPr>
            </w:pPr>
            <w:r w:rsidRPr="009B2C9C">
              <w:rPr>
                <w:sz w:val="20"/>
                <w:szCs w:val="20"/>
                <w:lang w:val="zh-CN" w:eastAsia="zh-CN"/>
              </w:rPr>
              <w:t>SHI</w:t>
            </w:r>
          </w:p>
        </w:tc>
        <w:tc>
          <w:tcPr>
            <w:tcW w:w="7655" w:type="dxa"/>
            <w:vAlign w:val="center"/>
          </w:tcPr>
          <w:p w14:paraId="0A926A92" w14:textId="77777777" w:rsidR="006B261D" w:rsidRPr="009B2C9C" w:rsidRDefault="006B261D" w:rsidP="00E84A8A">
            <w:pPr>
              <w:rPr>
                <w:sz w:val="20"/>
                <w:szCs w:val="20"/>
                <w:lang w:val="zh-CN" w:eastAsia="zh-CN"/>
              </w:rPr>
            </w:pPr>
            <w:r w:rsidRPr="009B2C9C">
              <w:rPr>
                <w:sz w:val="20"/>
                <w:szCs w:val="20"/>
                <w:lang w:val="zh-CN" w:eastAsia="zh-CN"/>
              </w:rPr>
              <w:t>State Health Inspectorate</w:t>
            </w:r>
          </w:p>
        </w:tc>
      </w:tr>
      <w:tr w:rsidR="006B261D" w:rsidRPr="009B2C9C" w14:paraId="04C62FDA" w14:textId="77777777" w:rsidTr="009B2C9C">
        <w:trPr>
          <w:trHeight w:val="283"/>
        </w:trPr>
        <w:tc>
          <w:tcPr>
            <w:tcW w:w="1951" w:type="dxa"/>
            <w:vAlign w:val="center"/>
          </w:tcPr>
          <w:p w14:paraId="14F66B15" w14:textId="77777777" w:rsidR="006B261D" w:rsidRPr="009B2C9C" w:rsidRDefault="006B261D" w:rsidP="00E84A8A">
            <w:pPr>
              <w:rPr>
                <w:sz w:val="20"/>
                <w:szCs w:val="20"/>
                <w:lang w:val="zh-CN" w:eastAsia="zh-CN"/>
              </w:rPr>
            </w:pPr>
            <w:r w:rsidRPr="009B2C9C">
              <w:rPr>
                <w:sz w:val="20"/>
                <w:szCs w:val="20"/>
                <w:lang w:val="zh-CN" w:eastAsia="zh-CN"/>
              </w:rPr>
              <w:t>Sida</w:t>
            </w:r>
          </w:p>
        </w:tc>
        <w:tc>
          <w:tcPr>
            <w:tcW w:w="7655" w:type="dxa"/>
            <w:vAlign w:val="center"/>
          </w:tcPr>
          <w:p w14:paraId="4C76CDE9" w14:textId="77777777" w:rsidR="006B261D" w:rsidRPr="009B2C9C" w:rsidRDefault="0068677F" w:rsidP="00E84A8A">
            <w:pPr>
              <w:rPr>
                <w:sz w:val="20"/>
                <w:szCs w:val="20"/>
                <w:lang w:val="en-GB" w:eastAsia="zh-CN"/>
              </w:rPr>
            </w:pPr>
            <w:r w:rsidRPr="009B2C9C">
              <w:rPr>
                <w:sz w:val="20"/>
                <w:szCs w:val="20"/>
                <w:lang w:val="en-GB" w:eastAsia="zh-CN"/>
              </w:rPr>
              <w:t xml:space="preserve">Swedish International Development Cooperation Agency </w:t>
            </w:r>
          </w:p>
        </w:tc>
      </w:tr>
      <w:tr w:rsidR="006B261D" w:rsidRPr="009B2C9C" w14:paraId="73084A1E" w14:textId="77777777" w:rsidTr="009B2C9C">
        <w:trPr>
          <w:trHeight w:val="283"/>
        </w:trPr>
        <w:tc>
          <w:tcPr>
            <w:tcW w:w="1951" w:type="dxa"/>
            <w:vAlign w:val="center"/>
          </w:tcPr>
          <w:p w14:paraId="42266742" w14:textId="77777777" w:rsidR="006B261D" w:rsidRPr="009B2C9C" w:rsidRDefault="006B261D" w:rsidP="00E84A8A">
            <w:pPr>
              <w:rPr>
                <w:sz w:val="20"/>
                <w:szCs w:val="20"/>
                <w:lang w:val="zh-CN" w:eastAsia="zh-CN"/>
              </w:rPr>
            </w:pPr>
            <w:r w:rsidRPr="009B2C9C">
              <w:rPr>
                <w:sz w:val="20"/>
                <w:szCs w:val="20"/>
                <w:lang w:val="zh-CN" w:eastAsia="zh-CN"/>
              </w:rPr>
              <w:t>SKZHIE</w:t>
            </w:r>
          </w:p>
        </w:tc>
        <w:tc>
          <w:tcPr>
            <w:tcW w:w="7655" w:type="dxa"/>
            <w:vAlign w:val="center"/>
          </w:tcPr>
          <w:p w14:paraId="56541722" w14:textId="77777777" w:rsidR="006B261D" w:rsidRPr="009B2C9C" w:rsidRDefault="006B261D" w:rsidP="00E84A8A">
            <w:pPr>
              <w:rPr>
                <w:sz w:val="20"/>
                <w:szCs w:val="20"/>
                <w:lang w:val="zh-CN" w:eastAsia="zh-CN"/>
              </w:rPr>
            </w:pPr>
            <w:r w:rsidRPr="009B2C9C">
              <w:rPr>
                <w:sz w:val="20"/>
                <w:szCs w:val="20"/>
                <w:lang w:val="zh-CN" w:eastAsia="zh-CN"/>
              </w:rPr>
              <w:t>National Strategy for Development and European Integration</w:t>
            </w:r>
          </w:p>
        </w:tc>
      </w:tr>
      <w:tr w:rsidR="006B261D" w:rsidRPr="009B2C9C" w14:paraId="75D20D1D" w14:textId="77777777" w:rsidTr="009B2C9C">
        <w:trPr>
          <w:trHeight w:val="283"/>
        </w:trPr>
        <w:tc>
          <w:tcPr>
            <w:tcW w:w="1951" w:type="dxa"/>
            <w:vAlign w:val="center"/>
          </w:tcPr>
          <w:p w14:paraId="201047C7" w14:textId="77777777" w:rsidR="006B261D" w:rsidRPr="009B2C9C" w:rsidRDefault="006B261D" w:rsidP="00E84A8A">
            <w:pPr>
              <w:rPr>
                <w:sz w:val="20"/>
                <w:szCs w:val="20"/>
                <w:lang w:val="zh-CN" w:eastAsia="zh-CN"/>
              </w:rPr>
            </w:pPr>
            <w:r w:rsidRPr="009B2C9C">
              <w:rPr>
                <w:sz w:val="20"/>
                <w:szCs w:val="20"/>
                <w:lang w:val="zh-CN" w:eastAsia="zh-CN"/>
              </w:rPr>
              <w:t>SOP</w:t>
            </w:r>
          </w:p>
        </w:tc>
        <w:tc>
          <w:tcPr>
            <w:tcW w:w="7655" w:type="dxa"/>
            <w:vAlign w:val="center"/>
          </w:tcPr>
          <w:p w14:paraId="2B9E5FE8" w14:textId="77777777" w:rsidR="006B261D" w:rsidRPr="009B2C9C" w:rsidRDefault="006B261D" w:rsidP="00E84A8A">
            <w:pPr>
              <w:rPr>
                <w:sz w:val="20"/>
                <w:szCs w:val="20"/>
                <w:lang w:val="zh-CN" w:eastAsia="zh-CN"/>
              </w:rPr>
            </w:pPr>
            <w:r w:rsidRPr="009B2C9C">
              <w:rPr>
                <w:sz w:val="20"/>
                <w:szCs w:val="20"/>
                <w:lang w:val="zh-CN" w:eastAsia="zh-CN"/>
              </w:rPr>
              <w:t>Standard Operation Procedures</w:t>
            </w:r>
          </w:p>
        </w:tc>
      </w:tr>
      <w:tr w:rsidR="006B261D" w:rsidRPr="009B2C9C" w14:paraId="1D2052F1" w14:textId="77777777" w:rsidTr="009B2C9C">
        <w:trPr>
          <w:trHeight w:val="283"/>
        </w:trPr>
        <w:tc>
          <w:tcPr>
            <w:tcW w:w="1951" w:type="dxa"/>
            <w:vAlign w:val="center"/>
          </w:tcPr>
          <w:p w14:paraId="164DF677" w14:textId="77777777" w:rsidR="006B261D" w:rsidRPr="009B2C9C" w:rsidRDefault="006B261D" w:rsidP="00E84A8A">
            <w:pPr>
              <w:rPr>
                <w:sz w:val="20"/>
                <w:szCs w:val="20"/>
                <w:lang w:val="zh-CN" w:eastAsia="zh-CN"/>
              </w:rPr>
            </w:pPr>
            <w:r w:rsidRPr="009B2C9C">
              <w:rPr>
                <w:sz w:val="20"/>
                <w:szCs w:val="20"/>
                <w:lang w:val="zh-CN" w:eastAsia="zh-CN"/>
              </w:rPr>
              <w:t>STII</w:t>
            </w:r>
          </w:p>
        </w:tc>
        <w:tc>
          <w:tcPr>
            <w:tcW w:w="7655" w:type="dxa"/>
            <w:vAlign w:val="center"/>
          </w:tcPr>
          <w:p w14:paraId="47F5007B" w14:textId="77777777" w:rsidR="006B261D" w:rsidRPr="009B2C9C" w:rsidRDefault="006B261D" w:rsidP="00E84A8A">
            <w:pPr>
              <w:rPr>
                <w:sz w:val="20"/>
                <w:szCs w:val="20"/>
                <w:lang w:val="zh-CN" w:eastAsia="zh-CN"/>
              </w:rPr>
            </w:pPr>
          </w:p>
        </w:tc>
      </w:tr>
      <w:tr w:rsidR="006B261D" w:rsidRPr="009B2C9C" w14:paraId="7958E266" w14:textId="77777777" w:rsidTr="009B2C9C">
        <w:trPr>
          <w:trHeight w:val="283"/>
        </w:trPr>
        <w:tc>
          <w:tcPr>
            <w:tcW w:w="1951" w:type="dxa"/>
            <w:vAlign w:val="center"/>
          </w:tcPr>
          <w:p w14:paraId="7C1A9C5F" w14:textId="77777777" w:rsidR="006B261D" w:rsidRPr="009B2C9C" w:rsidRDefault="006B261D" w:rsidP="00E84A8A">
            <w:pPr>
              <w:rPr>
                <w:sz w:val="20"/>
                <w:szCs w:val="20"/>
                <w:lang w:val="zh-CN" w:eastAsia="zh-CN"/>
              </w:rPr>
            </w:pPr>
            <w:r w:rsidRPr="009B2C9C">
              <w:rPr>
                <w:sz w:val="20"/>
                <w:szCs w:val="20"/>
                <w:lang w:val="zh-CN" w:eastAsia="zh-CN"/>
              </w:rPr>
              <w:t>TAIEX</w:t>
            </w:r>
          </w:p>
        </w:tc>
        <w:tc>
          <w:tcPr>
            <w:tcW w:w="7655" w:type="dxa"/>
            <w:vAlign w:val="center"/>
          </w:tcPr>
          <w:p w14:paraId="23EDEAE4" w14:textId="77777777" w:rsidR="006B261D" w:rsidRPr="009B2C9C" w:rsidRDefault="0068677F" w:rsidP="00E84A8A">
            <w:pPr>
              <w:rPr>
                <w:sz w:val="20"/>
                <w:szCs w:val="20"/>
                <w:lang w:val="zh-CN" w:eastAsia="zh-CN"/>
              </w:rPr>
            </w:pPr>
            <w:r w:rsidRPr="009B2C9C">
              <w:rPr>
                <w:sz w:val="20"/>
                <w:szCs w:val="20"/>
                <w:lang w:val="zh-CN" w:eastAsia="zh-CN"/>
              </w:rPr>
              <w:t>Technical Assistance and Information Exchange</w:t>
            </w:r>
          </w:p>
        </w:tc>
      </w:tr>
      <w:tr w:rsidR="006B261D" w:rsidRPr="009B2C9C" w14:paraId="08CF128C" w14:textId="77777777" w:rsidTr="009B2C9C">
        <w:trPr>
          <w:trHeight w:val="283"/>
        </w:trPr>
        <w:tc>
          <w:tcPr>
            <w:tcW w:w="1951" w:type="dxa"/>
            <w:vAlign w:val="center"/>
          </w:tcPr>
          <w:p w14:paraId="61F25E63" w14:textId="77777777" w:rsidR="006B261D" w:rsidRPr="009B2C9C" w:rsidRDefault="006B261D" w:rsidP="00E84A8A">
            <w:pPr>
              <w:rPr>
                <w:sz w:val="20"/>
                <w:szCs w:val="20"/>
                <w:lang w:val="zh-CN" w:eastAsia="zh-CN"/>
              </w:rPr>
            </w:pPr>
            <w:r w:rsidRPr="009B2C9C">
              <w:rPr>
                <w:sz w:val="20"/>
                <w:szCs w:val="20"/>
                <w:lang w:val="zh-CN" w:eastAsia="zh-CN"/>
              </w:rPr>
              <w:t>TBD</w:t>
            </w:r>
          </w:p>
        </w:tc>
        <w:tc>
          <w:tcPr>
            <w:tcW w:w="7655" w:type="dxa"/>
            <w:vAlign w:val="center"/>
          </w:tcPr>
          <w:p w14:paraId="2A1BD535" w14:textId="77777777" w:rsidR="006B261D" w:rsidRPr="009B2C9C" w:rsidRDefault="00E64427" w:rsidP="00E84A8A">
            <w:pPr>
              <w:rPr>
                <w:sz w:val="20"/>
                <w:szCs w:val="20"/>
                <w:lang w:val="zh-CN" w:eastAsia="zh-CN"/>
              </w:rPr>
            </w:pPr>
            <w:r w:rsidRPr="009B2C9C">
              <w:rPr>
                <w:sz w:val="20"/>
                <w:szCs w:val="20"/>
                <w:lang w:val="zh-CN" w:eastAsia="zh-CN"/>
              </w:rPr>
              <w:t>To Be Decided</w:t>
            </w:r>
          </w:p>
        </w:tc>
      </w:tr>
      <w:tr w:rsidR="006B261D" w:rsidRPr="009B2C9C" w14:paraId="6FCD02EC" w14:textId="77777777" w:rsidTr="009B2C9C">
        <w:trPr>
          <w:trHeight w:val="283"/>
        </w:trPr>
        <w:tc>
          <w:tcPr>
            <w:tcW w:w="1951" w:type="dxa"/>
            <w:vAlign w:val="center"/>
          </w:tcPr>
          <w:p w14:paraId="0B07327F" w14:textId="77777777" w:rsidR="006B261D" w:rsidRPr="009B2C9C" w:rsidRDefault="006B261D" w:rsidP="00E84A8A">
            <w:pPr>
              <w:rPr>
                <w:sz w:val="20"/>
                <w:szCs w:val="20"/>
                <w:lang w:val="zh-CN" w:eastAsia="zh-CN"/>
              </w:rPr>
            </w:pPr>
            <w:r w:rsidRPr="009B2C9C">
              <w:rPr>
                <w:sz w:val="20"/>
                <w:szCs w:val="20"/>
                <w:lang w:val="zh-CN" w:eastAsia="zh-CN"/>
              </w:rPr>
              <w:t>ToC</w:t>
            </w:r>
          </w:p>
        </w:tc>
        <w:tc>
          <w:tcPr>
            <w:tcW w:w="7655" w:type="dxa"/>
            <w:vAlign w:val="center"/>
          </w:tcPr>
          <w:p w14:paraId="2E28D701" w14:textId="77777777" w:rsidR="006B261D" w:rsidRPr="009B2C9C" w:rsidRDefault="0068677F" w:rsidP="00E84A8A">
            <w:pPr>
              <w:rPr>
                <w:sz w:val="20"/>
                <w:szCs w:val="20"/>
                <w:lang w:val="zh-CN" w:eastAsia="zh-CN"/>
              </w:rPr>
            </w:pPr>
            <w:r w:rsidRPr="009B2C9C">
              <w:rPr>
                <w:sz w:val="20"/>
                <w:szCs w:val="20"/>
                <w:lang w:val="zh-CN" w:eastAsia="zh-CN"/>
              </w:rPr>
              <w:t xml:space="preserve">Table </w:t>
            </w:r>
            <w:r w:rsidRPr="009B2C9C">
              <w:rPr>
                <w:sz w:val="20"/>
                <w:szCs w:val="20"/>
                <w:lang w:val="en-GB" w:eastAsia="zh-CN"/>
              </w:rPr>
              <w:t>o</w:t>
            </w:r>
            <w:r w:rsidRPr="009B2C9C">
              <w:rPr>
                <w:sz w:val="20"/>
                <w:szCs w:val="20"/>
                <w:lang w:val="zh-CN" w:eastAsia="zh-CN"/>
              </w:rPr>
              <w:t>f Concordance</w:t>
            </w:r>
          </w:p>
        </w:tc>
      </w:tr>
      <w:tr w:rsidR="006B261D" w:rsidRPr="009B2C9C" w14:paraId="71BBA1A8" w14:textId="77777777" w:rsidTr="009B2C9C">
        <w:trPr>
          <w:trHeight w:val="283"/>
        </w:trPr>
        <w:tc>
          <w:tcPr>
            <w:tcW w:w="1951" w:type="dxa"/>
            <w:vAlign w:val="center"/>
          </w:tcPr>
          <w:p w14:paraId="26F61577" w14:textId="77777777" w:rsidR="006B261D" w:rsidRPr="009B2C9C" w:rsidRDefault="006B261D" w:rsidP="00E84A8A">
            <w:pPr>
              <w:rPr>
                <w:sz w:val="20"/>
                <w:szCs w:val="20"/>
                <w:lang w:val="zh-CN" w:eastAsia="zh-CN"/>
              </w:rPr>
            </w:pPr>
            <w:r w:rsidRPr="009B2C9C">
              <w:rPr>
                <w:sz w:val="20"/>
                <w:szCs w:val="20"/>
                <w:lang w:val="zh-CN" w:eastAsia="zh-CN"/>
              </w:rPr>
              <w:t>UK NEQAS</w:t>
            </w:r>
          </w:p>
        </w:tc>
        <w:tc>
          <w:tcPr>
            <w:tcW w:w="7655" w:type="dxa"/>
            <w:vAlign w:val="center"/>
          </w:tcPr>
          <w:p w14:paraId="49A24847" w14:textId="77777777" w:rsidR="006B261D" w:rsidRPr="009B2C9C" w:rsidRDefault="006B261D" w:rsidP="00E84A8A">
            <w:pPr>
              <w:rPr>
                <w:sz w:val="20"/>
                <w:szCs w:val="20"/>
                <w:lang w:val="zh-CN" w:eastAsia="zh-CN"/>
              </w:rPr>
            </w:pPr>
            <w:r w:rsidRPr="009B2C9C">
              <w:rPr>
                <w:sz w:val="20"/>
                <w:szCs w:val="20"/>
                <w:lang w:val="zh-CN" w:eastAsia="zh-CN"/>
              </w:rPr>
              <w:t>International Quality Expertise</w:t>
            </w:r>
          </w:p>
        </w:tc>
      </w:tr>
      <w:tr w:rsidR="006B261D" w:rsidRPr="009B2C9C" w14:paraId="15FA4CE4" w14:textId="77777777" w:rsidTr="009B2C9C">
        <w:trPr>
          <w:trHeight w:val="283"/>
        </w:trPr>
        <w:tc>
          <w:tcPr>
            <w:tcW w:w="1951" w:type="dxa"/>
            <w:vAlign w:val="center"/>
          </w:tcPr>
          <w:p w14:paraId="4635B061" w14:textId="77777777" w:rsidR="006B261D" w:rsidRPr="009B2C9C" w:rsidRDefault="006B261D" w:rsidP="00E84A8A">
            <w:pPr>
              <w:rPr>
                <w:sz w:val="20"/>
                <w:szCs w:val="20"/>
                <w:lang w:val="zh-CN" w:eastAsia="zh-CN"/>
              </w:rPr>
            </w:pPr>
            <w:r w:rsidRPr="009B2C9C">
              <w:rPr>
                <w:sz w:val="20"/>
                <w:szCs w:val="20"/>
                <w:lang w:val="zh-CN" w:eastAsia="zh-CN"/>
              </w:rPr>
              <w:t>UWWTD</w:t>
            </w:r>
          </w:p>
        </w:tc>
        <w:tc>
          <w:tcPr>
            <w:tcW w:w="7655" w:type="dxa"/>
            <w:vAlign w:val="center"/>
          </w:tcPr>
          <w:p w14:paraId="14BC46F1" w14:textId="77777777" w:rsidR="006B261D" w:rsidRPr="009B2C9C" w:rsidRDefault="006B261D" w:rsidP="00E84A8A">
            <w:pPr>
              <w:rPr>
                <w:sz w:val="20"/>
                <w:szCs w:val="20"/>
                <w:lang w:val="zh-CN" w:eastAsia="zh-CN"/>
              </w:rPr>
            </w:pPr>
            <w:r w:rsidRPr="009B2C9C">
              <w:rPr>
                <w:sz w:val="20"/>
                <w:szCs w:val="20"/>
                <w:lang w:val="zh-CN" w:eastAsia="zh-CN"/>
              </w:rPr>
              <w:t xml:space="preserve">Urban Wastewater Treatment Directive </w:t>
            </w:r>
          </w:p>
        </w:tc>
      </w:tr>
      <w:tr w:rsidR="006B261D" w:rsidRPr="009B2C9C" w14:paraId="6E38E43F" w14:textId="77777777" w:rsidTr="009B2C9C">
        <w:trPr>
          <w:trHeight w:val="283"/>
        </w:trPr>
        <w:tc>
          <w:tcPr>
            <w:tcW w:w="1951" w:type="dxa"/>
            <w:vAlign w:val="center"/>
          </w:tcPr>
          <w:p w14:paraId="3E64894A" w14:textId="77777777" w:rsidR="006B261D" w:rsidRPr="009B2C9C" w:rsidRDefault="006B261D" w:rsidP="00E84A8A">
            <w:pPr>
              <w:rPr>
                <w:sz w:val="20"/>
                <w:szCs w:val="20"/>
                <w:lang w:val="zh-CN" w:eastAsia="zh-CN"/>
              </w:rPr>
            </w:pPr>
            <w:r w:rsidRPr="009B2C9C">
              <w:rPr>
                <w:sz w:val="20"/>
                <w:szCs w:val="20"/>
                <w:lang w:val="zh-CN" w:eastAsia="zh-CN"/>
              </w:rPr>
              <w:lastRenderedPageBreak/>
              <w:t>WSZs</w:t>
            </w:r>
          </w:p>
        </w:tc>
        <w:tc>
          <w:tcPr>
            <w:tcW w:w="7655" w:type="dxa"/>
            <w:vAlign w:val="center"/>
          </w:tcPr>
          <w:p w14:paraId="31F3BA25" w14:textId="77777777" w:rsidR="006B261D" w:rsidRPr="009B2C9C" w:rsidRDefault="006B261D" w:rsidP="00E84A8A">
            <w:pPr>
              <w:rPr>
                <w:sz w:val="20"/>
                <w:szCs w:val="20"/>
                <w:lang w:val="zh-CN" w:eastAsia="zh-CN"/>
              </w:rPr>
            </w:pPr>
            <w:r w:rsidRPr="009B2C9C">
              <w:rPr>
                <w:sz w:val="20"/>
                <w:szCs w:val="20"/>
                <w:lang w:val="zh-CN" w:eastAsia="zh-CN"/>
              </w:rPr>
              <w:t>Water Supply Zones</w:t>
            </w:r>
          </w:p>
        </w:tc>
      </w:tr>
      <w:tr w:rsidR="006B261D" w:rsidRPr="009B2C9C" w14:paraId="691ABC80" w14:textId="77777777" w:rsidTr="009B2C9C">
        <w:trPr>
          <w:trHeight w:val="283"/>
        </w:trPr>
        <w:tc>
          <w:tcPr>
            <w:tcW w:w="1951" w:type="dxa"/>
            <w:vAlign w:val="center"/>
          </w:tcPr>
          <w:p w14:paraId="179937AE" w14:textId="77777777" w:rsidR="006B261D" w:rsidRPr="009B2C9C" w:rsidRDefault="006B261D" w:rsidP="00E84A8A">
            <w:pPr>
              <w:rPr>
                <w:sz w:val="20"/>
                <w:szCs w:val="20"/>
                <w:lang w:val="zh-CN" w:eastAsia="zh-CN"/>
              </w:rPr>
            </w:pPr>
            <w:r w:rsidRPr="009B2C9C">
              <w:rPr>
                <w:sz w:val="20"/>
                <w:szCs w:val="20"/>
                <w:lang w:val="zh-CN" w:eastAsia="zh-CN"/>
              </w:rPr>
              <w:t>WB</w:t>
            </w:r>
          </w:p>
        </w:tc>
        <w:tc>
          <w:tcPr>
            <w:tcW w:w="7655" w:type="dxa"/>
            <w:vAlign w:val="center"/>
          </w:tcPr>
          <w:p w14:paraId="6BF9CC2D" w14:textId="77777777" w:rsidR="006B261D" w:rsidRPr="009B2C9C" w:rsidRDefault="0068677F" w:rsidP="00E84A8A">
            <w:pPr>
              <w:rPr>
                <w:sz w:val="20"/>
                <w:szCs w:val="20"/>
                <w:lang w:val="en-GB" w:eastAsia="zh-CN"/>
              </w:rPr>
            </w:pPr>
            <w:r w:rsidRPr="009B2C9C">
              <w:rPr>
                <w:sz w:val="20"/>
                <w:szCs w:val="20"/>
                <w:lang w:val="en-GB" w:eastAsia="zh-CN"/>
              </w:rPr>
              <w:t>World Bank</w:t>
            </w:r>
          </w:p>
        </w:tc>
      </w:tr>
      <w:tr w:rsidR="006B261D" w:rsidRPr="009B2C9C" w14:paraId="4EABDAD3" w14:textId="77777777" w:rsidTr="009B2C9C">
        <w:trPr>
          <w:trHeight w:val="283"/>
        </w:trPr>
        <w:tc>
          <w:tcPr>
            <w:tcW w:w="1951" w:type="dxa"/>
            <w:vAlign w:val="center"/>
          </w:tcPr>
          <w:p w14:paraId="41BE78E7" w14:textId="77777777" w:rsidR="006B261D" w:rsidRPr="009B2C9C" w:rsidRDefault="006B261D" w:rsidP="00E84A8A">
            <w:pPr>
              <w:rPr>
                <w:sz w:val="20"/>
                <w:szCs w:val="20"/>
                <w:lang w:val="zh-CN" w:eastAsia="zh-CN"/>
              </w:rPr>
            </w:pPr>
            <w:r w:rsidRPr="009B2C9C">
              <w:rPr>
                <w:sz w:val="20"/>
                <w:szCs w:val="20"/>
                <w:lang w:val="zh-CN" w:eastAsia="zh-CN"/>
              </w:rPr>
              <w:t>WBAO</w:t>
            </w:r>
          </w:p>
        </w:tc>
        <w:tc>
          <w:tcPr>
            <w:tcW w:w="7655" w:type="dxa"/>
            <w:vAlign w:val="center"/>
          </w:tcPr>
          <w:p w14:paraId="4331202B" w14:textId="77777777" w:rsidR="006B261D" w:rsidRPr="009B2C9C" w:rsidRDefault="0068677F" w:rsidP="00E84A8A">
            <w:pPr>
              <w:rPr>
                <w:sz w:val="20"/>
                <w:szCs w:val="20"/>
                <w:lang w:val="en-GB" w:eastAsia="zh-CN"/>
              </w:rPr>
            </w:pPr>
            <w:r w:rsidRPr="009B2C9C">
              <w:rPr>
                <w:sz w:val="20"/>
                <w:szCs w:val="20"/>
                <w:lang w:val="en-GB" w:eastAsia="zh-CN"/>
              </w:rPr>
              <w:t xml:space="preserve">Water Basin Administration Office </w:t>
            </w:r>
          </w:p>
        </w:tc>
      </w:tr>
      <w:tr w:rsidR="006B261D" w:rsidRPr="009B2C9C" w14:paraId="6D9177E3" w14:textId="77777777" w:rsidTr="009B2C9C">
        <w:trPr>
          <w:trHeight w:val="283"/>
        </w:trPr>
        <w:tc>
          <w:tcPr>
            <w:tcW w:w="1951" w:type="dxa"/>
            <w:vAlign w:val="center"/>
          </w:tcPr>
          <w:p w14:paraId="31F6BC40" w14:textId="77777777" w:rsidR="006B261D" w:rsidRPr="009B2C9C" w:rsidRDefault="006B261D" w:rsidP="00E84A8A">
            <w:pPr>
              <w:rPr>
                <w:sz w:val="20"/>
                <w:szCs w:val="20"/>
                <w:lang w:val="zh-CN" w:eastAsia="zh-CN"/>
              </w:rPr>
            </w:pPr>
            <w:r w:rsidRPr="009B2C9C">
              <w:rPr>
                <w:sz w:val="20"/>
                <w:szCs w:val="20"/>
                <w:lang w:val="zh-CN" w:eastAsia="zh-CN"/>
              </w:rPr>
              <w:t>WFD</w:t>
            </w:r>
          </w:p>
        </w:tc>
        <w:tc>
          <w:tcPr>
            <w:tcW w:w="7655" w:type="dxa"/>
            <w:vAlign w:val="center"/>
          </w:tcPr>
          <w:p w14:paraId="61A0B6CB" w14:textId="77777777" w:rsidR="006B261D" w:rsidRPr="009B2C9C" w:rsidRDefault="0068677F" w:rsidP="00E84A8A">
            <w:pPr>
              <w:rPr>
                <w:sz w:val="20"/>
                <w:szCs w:val="20"/>
                <w:lang w:val="en-GB" w:eastAsia="zh-CN"/>
              </w:rPr>
            </w:pPr>
            <w:r w:rsidRPr="009B2C9C">
              <w:rPr>
                <w:sz w:val="20"/>
                <w:szCs w:val="20"/>
                <w:lang w:val="en-GB" w:eastAsia="zh-CN"/>
              </w:rPr>
              <w:t xml:space="preserve">Water Framework Directive </w:t>
            </w:r>
          </w:p>
        </w:tc>
      </w:tr>
      <w:tr w:rsidR="006B261D" w:rsidRPr="009B2C9C" w14:paraId="2A3F245A" w14:textId="77777777" w:rsidTr="009B2C9C">
        <w:trPr>
          <w:trHeight w:val="283"/>
        </w:trPr>
        <w:tc>
          <w:tcPr>
            <w:tcW w:w="1951" w:type="dxa"/>
            <w:vAlign w:val="center"/>
          </w:tcPr>
          <w:p w14:paraId="00B1401F" w14:textId="77777777" w:rsidR="006B261D" w:rsidRPr="009B2C9C" w:rsidRDefault="006B261D" w:rsidP="00E84A8A">
            <w:pPr>
              <w:rPr>
                <w:sz w:val="20"/>
                <w:szCs w:val="20"/>
                <w:lang w:val="zh-CN" w:eastAsia="zh-CN"/>
              </w:rPr>
            </w:pPr>
            <w:r w:rsidRPr="009B2C9C">
              <w:rPr>
                <w:sz w:val="20"/>
                <w:szCs w:val="20"/>
                <w:lang w:val="zh-CN" w:eastAsia="zh-CN"/>
              </w:rPr>
              <w:t>WHO</w:t>
            </w:r>
          </w:p>
        </w:tc>
        <w:tc>
          <w:tcPr>
            <w:tcW w:w="7655" w:type="dxa"/>
            <w:vAlign w:val="center"/>
          </w:tcPr>
          <w:p w14:paraId="2AF59418" w14:textId="77777777" w:rsidR="006B261D" w:rsidRPr="009B2C9C" w:rsidRDefault="0068677F" w:rsidP="00E84A8A">
            <w:pPr>
              <w:rPr>
                <w:sz w:val="20"/>
                <w:szCs w:val="20"/>
                <w:lang w:val="en-GB" w:eastAsia="zh-CN"/>
              </w:rPr>
            </w:pPr>
            <w:r w:rsidRPr="009B2C9C">
              <w:rPr>
                <w:sz w:val="20"/>
                <w:szCs w:val="20"/>
                <w:lang w:val="en-GB" w:eastAsia="zh-CN"/>
              </w:rPr>
              <w:t xml:space="preserve">World Health Organisation </w:t>
            </w:r>
          </w:p>
        </w:tc>
      </w:tr>
      <w:tr w:rsidR="006B261D" w:rsidRPr="009B2C9C" w14:paraId="35AE614D" w14:textId="77777777" w:rsidTr="009B2C9C">
        <w:trPr>
          <w:trHeight w:val="283"/>
        </w:trPr>
        <w:tc>
          <w:tcPr>
            <w:tcW w:w="1951" w:type="dxa"/>
            <w:vAlign w:val="center"/>
          </w:tcPr>
          <w:p w14:paraId="5362688C" w14:textId="77777777" w:rsidR="006B261D" w:rsidRPr="009B2C9C" w:rsidRDefault="006B261D" w:rsidP="00E84A8A">
            <w:pPr>
              <w:rPr>
                <w:sz w:val="20"/>
                <w:szCs w:val="20"/>
                <w:lang w:val="zh-CN" w:eastAsia="zh-CN"/>
              </w:rPr>
            </w:pPr>
            <w:r w:rsidRPr="009B2C9C">
              <w:rPr>
                <w:sz w:val="20"/>
                <w:szCs w:val="20"/>
                <w:lang w:val="zh-CN" w:eastAsia="zh-CN"/>
              </w:rPr>
              <w:t>WRA</w:t>
            </w:r>
          </w:p>
        </w:tc>
        <w:tc>
          <w:tcPr>
            <w:tcW w:w="7655" w:type="dxa"/>
            <w:vAlign w:val="center"/>
          </w:tcPr>
          <w:p w14:paraId="0151AEDF" w14:textId="77777777" w:rsidR="006B261D" w:rsidRPr="009B2C9C" w:rsidRDefault="006B261D" w:rsidP="00E84A8A">
            <w:pPr>
              <w:rPr>
                <w:sz w:val="20"/>
                <w:szCs w:val="20"/>
                <w:lang w:val="zh-CN" w:eastAsia="zh-CN"/>
              </w:rPr>
            </w:pPr>
            <w:r w:rsidRPr="009B2C9C">
              <w:rPr>
                <w:sz w:val="20"/>
                <w:szCs w:val="20"/>
                <w:lang w:val="zh-CN" w:eastAsia="zh-CN"/>
              </w:rPr>
              <w:t>Water Regulatory Authority</w:t>
            </w:r>
          </w:p>
        </w:tc>
      </w:tr>
      <w:tr w:rsidR="006B261D" w:rsidRPr="009B2C9C" w14:paraId="494EE901" w14:textId="77777777" w:rsidTr="009B2C9C">
        <w:trPr>
          <w:trHeight w:val="283"/>
        </w:trPr>
        <w:tc>
          <w:tcPr>
            <w:tcW w:w="1951" w:type="dxa"/>
            <w:vAlign w:val="center"/>
          </w:tcPr>
          <w:p w14:paraId="7DD79AF7" w14:textId="77777777" w:rsidR="006B261D" w:rsidRPr="009B2C9C" w:rsidRDefault="006B261D" w:rsidP="00E84A8A">
            <w:pPr>
              <w:rPr>
                <w:sz w:val="20"/>
                <w:szCs w:val="20"/>
                <w:lang w:val="zh-CN" w:eastAsia="zh-CN"/>
              </w:rPr>
            </w:pPr>
            <w:r w:rsidRPr="009B2C9C">
              <w:rPr>
                <w:sz w:val="20"/>
                <w:szCs w:val="20"/>
                <w:lang w:val="zh-CN" w:eastAsia="zh-CN"/>
              </w:rPr>
              <w:t>WSSC</w:t>
            </w:r>
          </w:p>
        </w:tc>
        <w:tc>
          <w:tcPr>
            <w:tcW w:w="7655" w:type="dxa"/>
            <w:vAlign w:val="center"/>
          </w:tcPr>
          <w:p w14:paraId="5360F2C9" w14:textId="77777777" w:rsidR="006B261D" w:rsidRPr="009B2C9C" w:rsidRDefault="00E64427" w:rsidP="00E84A8A">
            <w:pPr>
              <w:rPr>
                <w:sz w:val="20"/>
                <w:szCs w:val="20"/>
                <w:lang w:val="zh-CN" w:eastAsia="zh-CN"/>
              </w:rPr>
            </w:pPr>
            <w:r w:rsidRPr="009B2C9C">
              <w:rPr>
                <w:sz w:val="20"/>
                <w:szCs w:val="20"/>
                <w:lang w:val="zh-CN" w:eastAsia="zh-CN"/>
              </w:rPr>
              <w:t xml:space="preserve">Water Supply </w:t>
            </w:r>
            <w:r w:rsidRPr="009B2C9C">
              <w:rPr>
                <w:sz w:val="20"/>
                <w:szCs w:val="20"/>
                <w:lang w:val="en-GB" w:eastAsia="zh-CN"/>
              </w:rPr>
              <w:t>a</w:t>
            </w:r>
            <w:r w:rsidRPr="009B2C9C">
              <w:rPr>
                <w:sz w:val="20"/>
                <w:szCs w:val="20"/>
                <w:lang w:val="zh-CN" w:eastAsia="zh-CN"/>
              </w:rPr>
              <w:t xml:space="preserve">nd Sewerage </w:t>
            </w:r>
            <w:r w:rsidR="006B261D" w:rsidRPr="009B2C9C">
              <w:rPr>
                <w:sz w:val="20"/>
                <w:szCs w:val="20"/>
                <w:lang w:val="zh-CN" w:eastAsia="zh-CN"/>
              </w:rPr>
              <w:t>Companies</w:t>
            </w:r>
          </w:p>
        </w:tc>
      </w:tr>
      <w:tr w:rsidR="006B261D" w:rsidRPr="009B2C9C" w14:paraId="3FB93A99" w14:textId="77777777" w:rsidTr="009B2C9C">
        <w:trPr>
          <w:trHeight w:val="283"/>
        </w:trPr>
        <w:tc>
          <w:tcPr>
            <w:tcW w:w="1951" w:type="dxa"/>
            <w:vAlign w:val="center"/>
          </w:tcPr>
          <w:p w14:paraId="734D98FC" w14:textId="77777777" w:rsidR="006B261D" w:rsidRPr="009B2C9C" w:rsidRDefault="0068677F" w:rsidP="00E84A8A">
            <w:pPr>
              <w:rPr>
                <w:sz w:val="20"/>
                <w:szCs w:val="20"/>
                <w:lang w:val="zh-CN" w:eastAsia="zh-CN"/>
              </w:rPr>
            </w:pPr>
            <w:r w:rsidRPr="009B2C9C">
              <w:rPr>
                <w:sz w:val="20"/>
                <w:szCs w:val="20"/>
                <w:lang w:val="zh-CN" w:eastAsia="zh-CN"/>
              </w:rPr>
              <w:t>WWTP</w:t>
            </w:r>
            <w:r w:rsidRPr="009B2C9C">
              <w:rPr>
                <w:sz w:val="20"/>
                <w:szCs w:val="20"/>
                <w:lang w:val="en-GB" w:eastAsia="zh-CN"/>
              </w:rPr>
              <w:t xml:space="preserve"> </w:t>
            </w:r>
          </w:p>
        </w:tc>
        <w:tc>
          <w:tcPr>
            <w:tcW w:w="7655" w:type="dxa"/>
            <w:vAlign w:val="center"/>
          </w:tcPr>
          <w:p w14:paraId="02F302A6" w14:textId="77777777" w:rsidR="006B261D" w:rsidRPr="009B2C9C" w:rsidRDefault="0068677F" w:rsidP="00E84A8A">
            <w:pPr>
              <w:rPr>
                <w:sz w:val="20"/>
                <w:szCs w:val="20"/>
                <w:lang w:val="en-GB" w:eastAsia="zh-CN"/>
              </w:rPr>
            </w:pPr>
            <w:r w:rsidRPr="009B2C9C">
              <w:rPr>
                <w:sz w:val="20"/>
                <w:szCs w:val="20"/>
                <w:lang w:val="en-GB" w:eastAsia="zh-CN"/>
              </w:rPr>
              <w:t>Wastewater Treatment Plant</w:t>
            </w:r>
          </w:p>
        </w:tc>
      </w:tr>
      <w:tr w:rsidR="006B261D" w:rsidRPr="009B2C9C" w14:paraId="0C8A44E6" w14:textId="77777777" w:rsidTr="009B2C9C">
        <w:trPr>
          <w:trHeight w:val="283"/>
        </w:trPr>
        <w:tc>
          <w:tcPr>
            <w:tcW w:w="1951" w:type="dxa"/>
            <w:vAlign w:val="center"/>
          </w:tcPr>
          <w:p w14:paraId="4009E470" w14:textId="77777777" w:rsidR="006B261D" w:rsidRPr="009B2C9C" w:rsidRDefault="006B261D" w:rsidP="00E84A8A">
            <w:pPr>
              <w:rPr>
                <w:sz w:val="20"/>
                <w:szCs w:val="20"/>
                <w:lang w:val="zh-CN" w:eastAsia="zh-CN"/>
              </w:rPr>
            </w:pPr>
            <w:r w:rsidRPr="009B2C9C">
              <w:rPr>
                <w:sz w:val="20"/>
                <w:szCs w:val="20"/>
                <w:lang w:val="zh-CN" w:eastAsia="zh-CN"/>
              </w:rPr>
              <w:t>ZABU</w:t>
            </w:r>
          </w:p>
        </w:tc>
        <w:tc>
          <w:tcPr>
            <w:tcW w:w="7655" w:type="dxa"/>
            <w:vAlign w:val="center"/>
          </w:tcPr>
          <w:p w14:paraId="568D79E6" w14:textId="77777777" w:rsidR="006B261D" w:rsidRPr="009B2C9C" w:rsidRDefault="006B261D" w:rsidP="00E84A8A">
            <w:pPr>
              <w:rPr>
                <w:sz w:val="20"/>
                <w:szCs w:val="20"/>
                <w:lang w:val="en-GB" w:eastAsia="zh-CN"/>
              </w:rPr>
            </w:pPr>
            <w:r w:rsidRPr="009B2C9C">
              <w:rPr>
                <w:sz w:val="20"/>
                <w:szCs w:val="20"/>
                <w:lang w:val="zh-CN" w:eastAsia="zh-CN"/>
              </w:rPr>
              <w:t>Water Resource Administration Office</w:t>
            </w:r>
          </w:p>
        </w:tc>
      </w:tr>
    </w:tbl>
    <w:p w14:paraId="2F81E4F3" w14:textId="77777777" w:rsidR="00A859E2" w:rsidRPr="003C2004" w:rsidRDefault="00A859E2" w:rsidP="00A859E2">
      <w:pPr>
        <w:rPr>
          <w:sz w:val="22"/>
          <w:szCs w:val="22"/>
          <w:lang w:val="zh-CN" w:eastAsia="zh-CN"/>
        </w:rPr>
      </w:pPr>
    </w:p>
    <w:p w14:paraId="25391D5D" w14:textId="77777777" w:rsidR="00A859E2" w:rsidRPr="003C2004" w:rsidRDefault="00A859E2" w:rsidP="00A859E2">
      <w:pPr>
        <w:rPr>
          <w:sz w:val="22"/>
          <w:szCs w:val="22"/>
          <w:lang w:val="zh-CN" w:eastAsia="zh-CN"/>
        </w:rPr>
      </w:pPr>
    </w:p>
    <w:p w14:paraId="1B283F85" w14:textId="77777777" w:rsidR="00A859E2" w:rsidRPr="003C2004" w:rsidRDefault="00A859E2" w:rsidP="00A859E2">
      <w:pPr>
        <w:rPr>
          <w:sz w:val="22"/>
          <w:szCs w:val="22"/>
          <w:lang w:val="zh-CN" w:eastAsia="zh-CN"/>
        </w:rPr>
      </w:pPr>
    </w:p>
    <w:p w14:paraId="721996C6" w14:textId="77777777" w:rsidR="00890CE2" w:rsidRPr="009B2C9C" w:rsidRDefault="00A2510A" w:rsidP="00A859E2">
      <w:pPr>
        <w:rPr>
          <w:b/>
          <w:bCs/>
          <w:color w:val="000000"/>
          <w:lang w:val="en-GB"/>
        </w:rPr>
      </w:pPr>
      <w:r w:rsidRPr="003C2004">
        <w:rPr>
          <w:color w:val="0431FF"/>
        </w:rPr>
        <w:br w:type="page"/>
      </w:r>
      <w:r w:rsidR="00890CE2" w:rsidRPr="009B2C9C">
        <w:rPr>
          <w:b/>
          <w:bCs/>
          <w:color w:val="000000"/>
          <w:lang w:val="en-GB"/>
        </w:rPr>
        <w:lastRenderedPageBreak/>
        <w:t xml:space="preserve">List of the </w:t>
      </w:r>
      <w:r w:rsidR="006009F4" w:rsidRPr="009B2C9C">
        <w:rPr>
          <w:b/>
          <w:bCs/>
          <w:color w:val="000000"/>
          <w:lang w:val="en-GB"/>
        </w:rPr>
        <w:t>T</w:t>
      </w:r>
      <w:r w:rsidR="00890CE2" w:rsidRPr="009B2C9C">
        <w:rPr>
          <w:b/>
          <w:bCs/>
          <w:color w:val="000000"/>
          <w:lang w:val="en-GB"/>
        </w:rPr>
        <w:t xml:space="preserve">ables </w:t>
      </w:r>
    </w:p>
    <w:p w14:paraId="5ABA1261" w14:textId="77777777" w:rsidR="00890CE2" w:rsidRPr="003C2004" w:rsidRDefault="00890CE2" w:rsidP="00890CE2">
      <w:pPr>
        <w:rPr>
          <w:color w:val="0431FF"/>
          <w:lang w:val="en-GB"/>
        </w:rPr>
      </w:pPr>
    </w:p>
    <w:tbl>
      <w:tblPr>
        <w:tblW w:w="0" w:type="auto"/>
        <w:tblLook w:val="04A0" w:firstRow="1" w:lastRow="0" w:firstColumn="1" w:lastColumn="0" w:noHBand="0" w:noVBand="1"/>
      </w:tblPr>
      <w:tblGrid>
        <w:gridCol w:w="1101"/>
        <w:gridCol w:w="8505"/>
      </w:tblGrid>
      <w:tr w:rsidR="00E84A8A" w:rsidRPr="009B2C9C" w14:paraId="25CE21C5" w14:textId="77777777" w:rsidTr="00612349">
        <w:trPr>
          <w:trHeight w:val="283"/>
        </w:trPr>
        <w:tc>
          <w:tcPr>
            <w:tcW w:w="1101" w:type="dxa"/>
          </w:tcPr>
          <w:p w14:paraId="2F5FF52C" w14:textId="77777777" w:rsidR="00E84A8A" w:rsidRPr="009B2C9C" w:rsidRDefault="00E84A8A" w:rsidP="00E84A8A">
            <w:pPr>
              <w:pStyle w:val="FootnoteText"/>
              <w:rPr>
                <w:rFonts w:ascii="Times New Roman" w:hAnsi="Times New Roman"/>
                <w:color w:val="0D0F1A"/>
                <w:lang w:val="en-GB"/>
              </w:rPr>
            </w:pPr>
            <w:r w:rsidRPr="009B2C9C">
              <w:rPr>
                <w:rFonts w:ascii="Times New Roman" w:hAnsi="Times New Roman"/>
              </w:rPr>
              <w:t>Table 1,</w:t>
            </w:r>
          </w:p>
        </w:tc>
        <w:tc>
          <w:tcPr>
            <w:tcW w:w="8505" w:type="dxa"/>
          </w:tcPr>
          <w:p w14:paraId="0F4D5BF9" w14:textId="77777777" w:rsidR="00E84A8A" w:rsidRPr="009B2C9C" w:rsidRDefault="00E84A8A" w:rsidP="00E84A8A">
            <w:pPr>
              <w:pStyle w:val="FootnoteText"/>
              <w:rPr>
                <w:rFonts w:ascii="Times New Roman" w:hAnsi="Times New Roman"/>
              </w:rPr>
            </w:pPr>
            <w:r w:rsidRPr="009B2C9C">
              <w:rPr>
                <w:rFonts w:ascii="Times New Roman" w:hAnsi="Times New Roman"/>
              </w:rPr>
              <w:t>EUD Transposition and Implementation Level (Updated November 20223)</w:t>
            </w:r>
          </w:p>
        </w:tc>
      </w:tr>
      <w:tr w:rsidR="00E84A8A" w:rsidRPr="009B2C9C" w14:paraId="6E015A7D" w14:textId="77777777" w:rsidTr="00612349">
        <w:trPr>
          <w:trHeight w:val="283"/>
        </w:trPr>
        <w:tc>
          <w:tcPr>
            <w:tcW w:w="1101" w:type="dxa"/>
          </w:tcPr>
          <w:p w14:paraId="6FF252E3" w14:textId="77777777" w:rsidR="00E84A8A" w:rsidRPr="009B2C9C" w:rsidRDefault="00E84A8A" w:rsidP="00E84A8A">
            <w:pPr>
              <w:pStyle w:val="FootnoteText"/>
              <w:rPr>
                <w:rFonts w:ascii="Times New Roman" w:hAnsi="Times New Roman"/>
                <w:color w:val="0D0F1A"/>
                <w:lang w:val="en-GB"/>
              </w:rPr>
            </w:pPr>
            <w:r w:rsidRPr="009B2C9C">
              <w:rPr>
                <w:rFonts w:ascii="Times New Roman" w:hAnsi="Times New Roman"/>
              </w:rPr>
              <w:t>Table 2,</w:t>
            </w:r>
          </w:p>
        </w:tc>
        <w:tc>
          <w:tcPr>
            <w:tcW w:w="8505" w:type="dxa"/>
          </w:tcPr>
          <w:p w14:paraId="3E62C3E1" w14:textId="77777777" w:rsidR="00E84A8A" w:rsidRPr="009B2C9C" w:rsidRDefault="00E84A8A" w:rsidP="00E84A8A">
            <w:pPr>
              <w:pStyle w:val="FootnoteText"/>
              <w:rPr>
                <w:rFonts w:ascii="Times New Roman" w:hAnsi="Times New Roman"/>
              </w:rPr>
            </w:pPr>
            <w:r w:rsidRPr="009B2C9C">
              <w:rPr>
                <w:rFonts w:ascii="Times New Roman" w:hAnsi="Times New Roman"/>
              </w:rPr>
              <w:t>Proposed competent authorities’ staff in charge of the Water-EUD transposition and implementation, 2024-2030</w:t>
            </w:r>
          </w:p>
        </w:tc>
      </w:tr>
      <w:tr w:rsidR="00E84A8A" w:rsidRPr="009B2C9C" w14:paraId="4BDEC01D" w14:textId="77777777" w:rsidTr="00612349">
        <w:trPr>
          <w:trHeight w:val="283"/>
        </w:trPr>
        <w:tc>
          <w:tcPr>
            <w:tcW w:w="1101" w:type="dxa"/>
          </w:tcPr>
          <w:p w14:paraId="44F95FC0" w14:textId="77777777" w:rsidR="00E84A8A" w:rsidRPr="009B2C9C" w:rsidRDefault="00E84A8A" w:rsidP="00E84A8A">
            <w:pPr>
              <w:pStyle w:val="FootnoteText"/>
              <w:rPr>
                <w:rFonts w:ascii="Times New Roman" w:hAnsi="Times New Roman"/>
                <w:color w:val="0D0F1A"/>
                <w:lang w:val="en-GB"/>
              </w:rPr>
            </w:pPr>
            <w:r w:rsidRPr="009B2C9C">
              <w:rPr>
                <w:rFonts w:ascii="Times New Roman" w:hAnsi="Times New Roman"/>
                <w:color w:val="000000"/>
              </w:rPr>
              <w:t>Table 3,</w:t>
            </w:r>
          </w:p>
        </w:tc>
        <w:tc>
          <w:tcPr>
            <w:tcW w:w="8505" w:type="dxa"/>
          </w:tcPr>
          <w:p w14:paraId="2DDB29C9" w14:textId="77777777" w:rsidR="00E84A8A" w:rsidRPr="009B2C9C" w:rsidRDefault="00E84A8A" w:rsidP="00E84A8A">
            <w:pPr>
              <w:pStyle w:val="FootnoteText"/>
              <w:rPr>
                <w:rFonts w:ascii="Times New Roman" w:hAnsi="Times New Roman"/>
                <w:color w:val="0D0F1A"/>
                <w:lang w:val="en-GB"/>
              </w:rPr>
            </w:pPr>
            <w:r w:rsidRPr="009B2C9C">
              <w:rPr>
                <w:rFonts w:ascii="Times New Roman" w:hAnsi="Times New Roman"/>
                <w:color w:val="000000"/>
              </w:rPr>
              <w:t>Draft new Water Resources Law harmonised</w:t>
            </w:r>
            <w:r w:rsidRPr="009B2C9C">
              <w:rPr>
                <w:rFonts w:ascii="Times New Roman" w:hAnsi="Times New Roman"/>
              </w:rPr>
              <w:t xml:space="preserve"> with the WFD and other EU Directives</w:t>
            </w:r>
          </w:p>
        </w:tc>
      </w:tr>
      <w:tr w:rsidR="00E84A8A" w:rsidRPr="009B2C9C" w14:paraId="7DD71065" w14:textId="77777777" w:rsidTr="00612349">
        <w:trPr>
          <w:trHeight w:val="283"/>
        </w:trPr>
        <w:tc>
          <w:tcPr>
            <w:tcW w:w="1101" w:type="dxa"/>
          </w:tcPr>
          <w:p w14:paraId="3B7CE5F0" w14:textId="77777777" w:rsidR="00E84A8A" w:rsidRPr="009B2C9C" w:rsidRDefault="00E84A8A" w:rsidP="00E84A8A">
            <w:pPr>
              <w:pStyle w:val="FootnoteText"/>
              <w:rPr>
                <w:rFonts w:ascii="Times New Roman" w:hAnsi="Times New Roman"/>
                <w:color w:val="0D0F1A"/>
                <w:lang w:val="en-GB"/>
              </w:rPr>
            </w:pPr>
            <w:r w:rsidRPr="009B2C9C">
              <w:rPr>
                <w:rFonts w:ascii="Times New Roman" w:hAnsi="Times New Roman"/>
                <w:color w:val="000000"/>
              </w:rPr>
              <w:t xml:space="preserve">Table </w:t>
            </w:r>
            <w:r w:rsidRPr="009B2C9C">
              <w:rPr>
                <w:rFonts w:ascii="Times New Roman" w:hAnsi="Times New Roman"/>
                <w:color w:val="000000"/>
                <w:lang w:val="en-GB"/>
              </w:rPr>
              <w:t>4</w:t>
            </w:r>
            <w:r w:rsidRPr="009B2C9C">
              <w:rPr>
                <w:rFonts w:ascii="Times New Roman" w:hAnsi="Times New Roman"/>
                <w:color w:val="000000"/>
              </w:rPr>
              <w:t>,</w:t>
            </w:r>
          </w:p>
        </w:tc>
        <w:tc>
          <w:tcPr>
            <w:tcW w:w="8505" w:type="dxa"/>
          </w:tcPr>
          <w:p w14:paraId="418DF404" w14:textId="77777777" w:rsidR="00E84A8A" w:rsidRPr="009B2C9C" w:rsidRDefault="00E84A8A" w:rsidP="00E84A8A">
            <w:pPr>
              <w:pStyle w:val="FootnoteText"/>
              <w:rPr>
                <w:rFonts w:ascii="Times New Roman" w:hAnsi="Times New Roman"/>
                <w:color w:val="0D0F1A"/>
                <w:lang w:val="en-GB"/>
              </w:rPr>
            </w:pPr>
            <w:r w:rsidRPr="009B2C9C">
              <w:rPr>
                <w:rFonts w:ascii="Times New Roman" w:hAnsi="Times New Roman"/>
                <w:color w:val="000000"/>
                <w:lang w:val="en-US"/>
              </w:rPr>
              <w:t>Legal measures planned by AMBU to fully transpose WFD and other EU Directives, 2024 – 2026</w:t>
            </w:r>
          </w:p>
        </w:tc>
      </w:tr>
      <w:tr w:rsidR="00E84A8A" w:rsidRPr="009B2C9C" w14:paraId="5CFD3526" w14:textId="77777777" w:rsidTr="00612349">
        <w:trPr>
          <w:trHeight w:val="283"/>
        </w:trPr>
        <w:tc>
          <w:tcPr>
            <w:tcW w:w="1101" w:type="dxa"/>
          </w:tcPr>
          <w:p w14:paraId="3E9CF5D1" w14:textId="77777777" w:rsidR="00E84A8A" w:rsidRPr="009B2C9C" w:rsidRDefault="00E84A8A" w:rsidP="00E84A8A">
            <w:pPr>
              <w:rPr>
                <w:sz w:val="20"/>
                <w:szCs w:val="20"/>
                <w:lang w:val="zh-CN" w:eastAsia="zh-CN"/>
              </w:rPr>
            </w:pPr>
            <w:r w:rsidRPr="009B2C9C">
              <w:rPr>
                <w:sz w:val="20"/>
                <w:szCs w:val="20"/>
              </w:rPr>
              <w:t>Table 5,</w:t>
            </w:r>
          </w:p>
        </w:tc>
        <w:tc>
          <w:tcPr>
            <w:tcW w:w="8505" w:type="dxa"/>
          </w:tcPr>
          <w:p w14:paraId="268F27F9" w14:textId="77777777" w:rsidR="00E84A8A" w:rsidRPr="009B2C9C" w:rsidRDefault="00E84A8A" w:rsidP="00E84A8A">
            <w:pPr>
              <w:pStyle w:val="FootnoteText"/>
              <w:rPr>
                <w:rFonts w:ascii="Times New Roman" w:hAnsi="Times New Roman"/>
                <w:color w:val="0D0F1A"/>
                <w:lang w:val="en-GB"/>
              </w:rPr>
            </w:pPr>
            <w:r w:rsidRPr="009B2C9C">
              <w:rPr>
                <w:rFonts w:ascii="Times New Roman" w:hAnsi="Times New Roman"/>
              </w:rPr>
              <w:t xml:space="preserve">Status of the River Basin Management Plans elaboration and completion, updated </w:t>
            </w:r>
            <w:r w:rsidRPr="009B2C9C">
              <w:rPr>
                <w:rFonts w:ascii="Times New Roman" w:hAnsi="Times New Roman"/>
                <w:color w:val="000000"/>
                <w:lang w:val="en-GB"/>
              </w:rPr>
              <w:t>February</w:t>
            </w:r>
            <w:r w:rsidRPr="009B2C9C">
              <w:rPr>
                <w:rFonts w:ascii="Times New Roman" w:hAnsi="Times New Roman"/>
                <w:color w:val="C00000"/>
              </w:rPr>
              <w:t xml:space="preserve"> </w:t>
            </w:r>
            <w:r w:rsidRPr="009B2C9C">
              <w:rPr>
                <w:rFonts w:ascii="Times New Roman" w:hAnsi="Times New Roman"/>
              </w:rPr>
              <w:t>202</w:t>
            </w:r>
            <w:r w:rsidRPr="009B2C9C">
              <w:rPr>
                <w:rFonts w:ascii="Times New Roman" w:hAnsi="Times New Roman"/>
                <w:lang w:val="en-GB"/>
              </w:rPr>
              <w:t>4</w:t>
            </w:r>
          </w:p>
        </w:tc>
      </w:tr>
      <w:tr w:rsidR="00E84A8A" w:rsidRPr="009B2C9C" w14:paraId="6884DF18" w14:textId="77777777" w:rsidTr="00612349">
        <w:trPr>
          <w:trHeight w:val="283"/>
        </w:trPr>
        <w:tc>
          <w:tcPr>
            <w:tcW w:w="1101" w:type="dxa"/>
          </w:tcPr>
          <w:p w14:paraId="78ECEDC2" w14:textId="77777777" w:rsidR="00E84A8A" w:rsidRPr="009B2C9C" w:rsidRDefault="00E84A8A" w:rsidP="00E84A8A">
            <w:pPr>
              <w:pStyle w:val="FootnoteText"/>
              <w:rPr>
                <w:rFonts w:ascii="Times New Roman" w:hAnsi="Times New Roman"/>
                <w:color w:val="0D0F1A"/>
                <w:lang w:val="en-GB"/>
              </w:rPr>
            </w:pPr>
            <w:r w:rsidRPr="009B2C9C">
              <w:rPr>
                <w:rFonts w:ascii="Times New Roman" w:hAnsi="Times New Roman"/>
                <w:lang w:val="en-US"/>
              </w:rPr>
              <w:t>Table 6,</w:t>
            </w:r>
          </w:p>
        </w:tc>
        <w:tc>
          <w:tcPr>
            <w:tcW w:w="8505" w:type="dxa"/>
          </w:tcPr>
          <w:p w14:paraId="346A2E74" w14:textId="77777777" w:rsidR="00E84A8A" w:rsidRPr="009B2C9C" w:rsidRDefault="00E84A8A" w:rsidP="00E84A8A">
            <w:pPr>
              <w:pStyle w:val="FootnoteText"/>
              <w:rPr>
                <w:rFonts w:ascii="Times New Roman" w:hAnsi="Times New Roman"/>
                <w:color w:val="0D0F1A"/>
                <w:lang w:val="en-GB"/>
              </w:rPr>
            </w:pPr>
            <w:r w:rsidRPr="009B2C9C">
              <w:rPr>
                <w:rFonts w:ascii="Times New Roman" w:hAnsi="Times New Roman"/>
                <w:lang w:val="en-US"/>
              </w:rPr>
              <w:t>RBMPs implementation budget</w:t>
            </w:r>
          </w:p>
        </w:tc>
      </w:tr>
      <w:tr w:rsidR="00E84A8A" w:rsidRPr="009B2C9C" w14:paraId="34941A68" w14:textId="77777777" w:rsidTr="00612349">
        <w:trPr>
          <w:trHeight w:val="283"/>
        </w:trPr>
        <w:tc>
          <w:tcPr>
            <w:tcW w:w="1101" w:type="dxa"/>
          </w:tcPr>
          <w:p w14:paraId="4C6F9C72" w14:textId="77777777" w:rsidR="00E84A8A" w:rsidRPr="009B2C9C" w:rsidRDefault="00E84A8A" w:rsidP="00E84A8A">
            <w:pPr>
              <w:rPr>
                <w:sz w:val="20"/>
                <w:szCs w:val="20"/>
                <w:lang w:val="zh-CN" w:eastAsia="zh-CN"/>
              </w:rPr>
            </w:pPr>
            <w:r w:rsidRPr="009B2C9C">
              <w:rPr>
                <w:color w:val="000000"/>
                <w:sz w:val="20"/>
                <w:szCs w:val="20"/>
              </w:rPr>
              <w:t>Table 7,</w:t>
            </w:r>
          </w:p>
        </w:tc>
        <w:tc>
          <w:tcPr>
            <w:tcW w:w="8505" w:type="dxa"/>
          </w:tcPr>
          <w:p w14:paraId="70D19D80" w14:textId="77777777" w:rsidR="00E84A8A" w:rsidRPr="009B2C9C" w:rsidRDefault="00E84A8A" w:rsidP="00E84A8A">
            <w:pPr>
              <w:pStyle w:val="FootnoteText"/>
              <w:rPr>
                <w:rFonts w:ascii="Times New Roman" w:hAnsi="Times New Roman"/>
                <w:color w:val="0D0F1A"/>
                <w:lang w:val="en-GB"/>
              </w:rPr>
            </w:pPr>
            <w:r w:rsidRPr="009B2C9C">
              <w:rPr>
                <w:rFonts w:ascii="Times New Roman" w:hAnsi="Times New Roman"/>
                <w:color w:val="000000"/>
              </w:rPr>
              <w:t>Draft new Water Resources Law harmonised with Directive 91/271/EEC Urban Wastewater Treatment.</w:t>
            </w:r>
          </w:p>
        </w:tc>
      </w:tr>
      <w:tr w:rsidR="00E84A8A" w:rsidRPr="009B2C9C" w14:paraId="786472D5" w14:textId="77777777" w:rsidTr="00612349">
        <w:trPr>
          <w:trHeight w:val="283"/>
        </w:trPr>
        <w:tc>
          <w:tcPr>
            <w:tcW w:w="1101" w:type="dxa"/>
          </w:tcPr>
          <w:p w14:paraId="30C5D8A1" w14:textId="77777777" w:rsidR="00E84A8A" w:rsidRPr="009B2C9C" w:rsidRDefault="00E84A8A" w:rsidP="00E84A8A">
            <w:pPr>
              <w:pStyle w:val="FootnoteText"/>
              <w:rPr>
                <w:rFonts w:ascii="Times New Roman" w:hAnsi="Times New Roman"/>
                <w:color w:val="0D0F1A"/>
                <w:lang w:val="en-GB"/>
              </w:rPr>
            </w:pPr>
            <w:r w:rsidRPr="009B2C9C">
              <w:rPr>
                <w:rFonts w:ascii="Times New Roman" w:hAnsi="Times New Roman"/>
              </w:rPr>
              <w:t>Table 8,</w:t>
            </w:r>
          </w:p>
        </w:tc>
        <w:tc>
          <w:tcPr>
            <w:tcW w:w="8505" w:type="dxa"/>
          </w:tcPr>
          <w:p w14:paraId="311471F4" w14:textId="77777777" w:rsidR="00E84A8A" w:rsidRPr="009B2C9C" w:rsidRDefault="00E84A8A" w:rsidP="00E84A8A">
            <w:pPr>
              <w:pStyle w:val="FootnoteText"/>
              <w:rPr>
                <w:rFonts w:ascii="Times New Roman" w:hAnsi="Times New Roman"/>
                <w:color w:val="0D0F1A"/>
                <w:lang w:val="en-GB"/>
              </w:rPr>
            </w:pPr>
            <w:r w:rsidRPr="009B2C9C">
              <w:rPr>
                <w:rFonts w:ascii="Times New Roman" w:hAnsi="Times New Roman"/>
              </w:rPr>
              <w:t xml:space="preserve">Expected results of Mission </w:t>
            </w:r>
            <w:r w:rsidRPr="009B2C9C">
              <w:rPr>
                <w:rFonts w:ascii="Times New Roman" w:hAnsi="Times New Roman"/>
                <w:color w:val="0D0F1A"/>
              </w:rPr>
              <w:t>Objective 6, “Improve and update the legal and regulatory framework.</w:t>
            </w:r>
          </w:p>
        </w:tc>
      </w:tr>
      <w:tr w:rsidR="00E84A8A" w:rsidRPr="009B2C9C" w14:paraId="1F613C6F" w14:textId="77777777" w:rsidTr="00612349">
        <w:trPr>
          <w:trHeight w:val="283"/>
        </w:trPr>
        <w:tc>
          <w:tcPr>
            <w:tcW w:w="1101" w:type="dxa"/>
          </w:tcPr>
          <w:p w14:paraId="40964360" w14:textId="77777777" w:rsidR="00E84A8A" w:rsidRPr="009B2C9C" w:rsidRDefault="00E84A8A" w:rsidP="00E84A8A">
            <w:pPr>
              <w:pStyle w:val="FootnoteText"/>
              <w:rPr>
                <w:rFonts w:ascii="Times New Roman" w:hAnsi="Times New Roman"/>
              </w:rPr>
            </w:pPr>
            <w:r w:rsidRPr="009B2C9C">
              <w:rPr>
                <w:rFonts w:ascii="Times New Roman" w:hAnsi="Times New Roman"/>
                <w:color w:val="000000"/>
              </w:rPr>
              <w:t>Table 9,</w:t>
            </w:r>
          </w:p>
        </w:tc>
        <w:tc>
          <w:tcPr>
            <w:tcW w:w="8505" w:type="dxa"/>
          </w:tcPr>
          <w:p w14:paraId="5FA3863A" w14:textId="77777777" w:rsidR="00E84A8A" w:rsidRPr="009B2C9C" w:rsidRDefault="00E84A8A" w:rsidP="00E84A8A">
            <w:pPr>
              <w:rPr>
                <w:sz w:val="20"/>
                <w:szCs w:val="20"/>
                <w:lang w:val="zh-CN" w:eastAsia="zh-CN"/>
              </w:rPr>
            </w:pPr>
            <w:r w:rsidRPr="009B2C9C">
              <w:rPr>
                <w:color w:val="000000"/>
                <w:sz w:val="20"/>
                <w:szCs w:val="20"/>
              </w:rPr>
              <w:t>Sewerage and WWTPs coverage in %, 2021-2030</w:t>
            </w:r>
          </w:p>
        </w:tc>
      </w:tr>
      <w:tr w:rsidR="00E84A8A" w:rsidRPr="009B2C9C" w14:paraId="569719AE" w14:textId="77777777" w:rsidTr="00612349">
        <w:trPr>
          <w:trHeight w:val="283"/>
        </w:trPr>
        <w:tc>
          <w:tcPr>
            <w:tcW w:w="1101" w:type="dxa"/>
          </w:tcPr>
          <w:p w14:paraId="70582E3C" w14:textId="77777777" w:rsidR="00E84A8A" w:rsidRPr="009B2C9C" w:rsidRDefault="00E84A8A" w:rsidP="00E84A8A">
            <w:pPr>
              <w:rPr>
                <w:sz w:val="20"/>
                <w:szCs w:val="20"/>
                <w:lang w:val="zh-CN" w:eastAsia="zh-CN"/>
              </w:rPr>
            </w:pPr>
            <w:r w:rsidRPr="009B2C9C">
              <w:rPr>
                <w:sz w:val="20"/>
                <w:szCs w:val="20"/>
              </w:rPr>
              <w:t>Table 10,</w:t>
            </w:r>
          </w:p>
        </w:tc>
        <w:tc>
          <w:tcPr>
            <w:tcW w:w="8505" w:type="dxa"/>
          </w:tcPr>
          <w:p w14:paraId="01F2B1AE" w14:textId="77777777" w:rsidR="00E84A8A" w:rsidRPr="009B2C9C" w:rsidRDefault="00E84A8A" w:rsidP="00E84A8A">
            <w:pPr>
              <w:rPr>
                <w:sz w:val="20"/>
                <w:szCs w:val="20"/>
                <w:lang w:val="zh-CN" w:eastAsia="zh-CN"/>
              </w:rPr>
            </w:pPr>
            <w:r w:rsidRPr="009B2C9C">
              <w:rPr>
                <w:sz w:val="20"/>
                <w:szCs w:val="20"/>
              </w:rPr>
              <w:t xml:space="preserve">Ongoing and Pipeline </w:t>
            </w:r>
            <w:r w:rsidR="006F0C35" w:rsidRPr="009B2C9C">
              <w:rPr>
                <w:sz w:val="20"/>
                <w:szCs w:val="20"/>
                <w:lang w:val="en-GB"/>
              </w:rPr>
              <w:t xml:space="preserve">WW </w:t>
            </w:r>
            <w:r w:rsidRPr="009B2C9C">
              <w:rPr>
                <w:sz w:val="20"/>
                <w:szCs w:val="20"/>
              </w:rPr>
              <w:t>Projects</w:t>
            </w:r>
          </w:p>
        </w:tc>
      </w:tr>
      <w:tr w:rsidR="00E84A8A" w:rsidRPr="009B2C9C" w14:paraId="13DDA68F" w14:textId="77777777" w:rsidTr="00612349">
        <w:trPr>
          <w:trHeight w:val="283"/>
        </w:trPr>
        <w:tc>
          <w:tcPr>
            <w:tcW w:w="1101" w:type="dxa"/>
          </w:tcPr>
          <w:p w14:paraId="7DC10E43" w14:textId="77777777" w:rsidR="00E84A8A" w:rsidRPr="009B2C9C" w:rsidRDefault="00E84A8A" w:rsidP="00E84A8A">
            <w:pPr>
              <w:rPr>
                <w:sz w:val="20"/>
                <w:szCs w:val="20"/>
                <w:lang w:val="zh-CN" w:eastAsia="zh-CN"/>
              </w:rPr>
            </w:pPr>
            <w:r w:rsidRPr="009B2C9C">
              <w:rPr>
                <w:sz w:val="20"/>
                <w:szCs w:val="20"/>
              </w:rPr>
              <w:t>Table 11,</w:t>
            </w:r>
          </w:p>
        </w:tc>
        <w:tc>
          <w:tcPr>
            <w:tcW w:w="8505" w:type="dxa"/>
          </w:tcPr>
          <w:p w14:paraId="724D2051" w14:textId="77777777" w:rsidR="00E84A8A" w:rsidRPr="009B2C9C" w:rsidRDefault="00E84A8A" w:rsidP="00E84A8A">
            <w:pPr>
              <w:rPr>
                <w:sz w:val="20"/>
                <w:szCs w:val="20"/>
                <w:lang w:val="zh-CN" w:eastAsia="zh-CN"/>
              </w:rPr>
            </w:pPr>
            <w:r w:rsidRPr="009B2C9C">
              <w:rPr>
                <w:sz w:val="20"/>
                <w:szCs w:val="20"/>
              </w:rPr>
              <w:t>Summary UWWTD Implementation Plan up to 2050</w:t>
            </w:r>
          </w:p>
        </w:tc>
      </w:tr>
      <w:tr w:rsidR="00E84A8A" w:rsidRPr="009B2C9C" w14:paraId="32A7B0F7" w14:textId="77777777" w:rsidTr="00612349">
        <w:trPr>
          <w:trHeight w:val="283"/>
        </w:trPr>
        <w:tc>
          <w:tcPr>
            <w:tcW w:w="1101" w:type="dxa"/>
          </w:tcPr>
          <w:p w14:paraId="394B7B6A" w14:textId="77777777" w:rsidR="00E84A8A" w:rsidRPr="009B2C9C" w:rsidRDefault="00E84A8A" w:rsidP="00E84A8A">
            <w:pPr>
              <w:rPr>
                <w:sz w:val="20"/>
                <w:szCs w:val="20"/>
                <w:lang w:val="zh-CN" w:eastAsia="zh-CN"/>
              </w:rPr>
            </w:pPr>
            <w:r w:rsidRPr="009B2C9C">
              <w:rPr>
                <w:color w:val="000000"/>
                <w:sz w:val="20"/>
                <w:szCs w:val="20"/>
              </w:rPr>
              <w:t>Table 12,</w:t>
            </w:r>
          </w:p>
        </w:tc>
        <w:tc>
          <w:tcPr>
            <w:tcW w:w="8505" w:type="dxa"/>
          </w:tcPr>
          <w:p w14:paraId="1FCA6594" w14:textId="77777777" w:rsidR="00E84A8A" w:rsidRPr="009B2C9C" w:rsidRDefault="00E84A8A" w:rsidP="00E84A8A">
            <w:pPr>
              <w:rPr>
                <w:sz w:val="20"/>
                <w:szCs w:val="20"/>
                <w:lang w:val="zh-CN" w:eastAsia="zh-CN"/>
              </w:rPr>
            </w:pPr>
            <w:r w:rsidRPr="009B2C9C">
              <w:rPr>
                <w:color w:val="000000"/>
                <w:sz w:val="20"/>
                <w:szCs w:val="20"/>
              </w:rPr>
              <w:t>Expected results of Mission Objective 6, “Improve and update the legal and regulatory framework</w:t>
            </w:r>
          </w:p>
        </w:tc>
      </w:tr>
      <w:tr w:rsidR="00E84A8A" w:rsidRPr="009B2C9C" w14:paraId="7705F9F1" w14:textId="77777777" w:rsidTr="00612349">
        <w:trPr>
          <w:trHeight w:val="283"/>
        </w:trPr>
        <w:tc>
          <w:tcPr>
            <w:tcW w:w="1101" w:type="dxa"/>
          </w:tcPr>
          <w:p w14:paraId="663CB12B" w14:textId="77777777" w:rsidR="00E84A8A" w:rsidRPr="009B2C9C" w:rsidRDefault="00E84A8A" w:rsidP="00E84A8A">
            <w:pPr>
              <w:rPr>
                <w:sz w:val="20"/>
                <w:szCs w:val="20"/>
                <w:lang w:val="en-GB" w:eastAsia="zh-CN"/>
              </w:rPr>
            </w:pPr>
            <w:r w:rsidRPr="009B2C9C">
              <w:rPr>
                <w:color w:val="0D0F1A"/>
                <w:sz w:val="20"/>
                <w:szCs w:val="20"/>
              </w:rPr>
              <w:t>Table 13</w:t>
            </w:r>
            <w:r w:rsidRPr="009B2C9C">
              <w:rPr>
                <w:color w:val="0D0F1A"/>
                <w:sz w:val="20"/>
                <w:szCs w:val="20"/>
                <w:lang w:val="en-GB"/>
              </w:rPr>
              <w:t>,</w:t>
            </w:r>
          </w:p>
        </w:tc>
        <w:tc>
          <w:tcPr>
            <w:tcW w:w="8505" w:type="dxa"/>
          </w:tcPr>
          <w:p w14:paraId="4165BCBA" w14:textId="77777777" w:rsidR="00E84A8A" w:rsidRPr="009B2C9C" w:rsidRDefault="00E84A8A" w:rsidP="00E84A8A">
            <w:pPr>
              <w:rPr>
                <w:sz w:val="20"/>
                <w:szCs w:val="20"/>
                <w:lang w:val="zh-CN" w:eastAsia="zh-CN"/>
              </w:rPr>
            </w:pPr>
            <w:r w:rsidRPr="009B2C9C">
              <w:rPr>
                <w:sz w:val="20"/>
                <w:szCs w:val="20"/>
              </w:rPr>
              <w:t xml:space="preserve">Drinking Water </w:t>
            </w:r>
            <w:r w:rsidRPr="009B2C9C">
              <w:rPr>
                <w:color w:val="0D0F1A"/>
                <w:sz w:val="20"/>
                <w:szCs w:val="20"/>
              </w:rPr>
              <w:t>Coverage in %, 2021-2030</w:t>
            </w:r>
          </w:p>
        </w:tc>
      </w:tr>
      <w:tr w:rsidR="00E84A8A" w:rsidRPr="009B2C9C" w14:paraId="46774F80" w14:textId="77777777" w:rsidTr="00612349">
        <w:trPr>
          <w:trHeight w:val="283"/>
        </w:trPr>
        <w:tc>
          <w:tcPr>
            <w:tcW w:w="1101" w:type="dxa"/>
          </w:tcPr>
          <w:p w14:paraId="3B52929B" w14:textId="77777777" w:rsidR="00E84A8A" w:rsidRPr="009B2C9C" w:rsidRDefault="00E84A8A" w:rsidP="00E84A8A">
            <w:pPr>
              <w:rPr>
                <w:sz w:val="20"/>
                <w:szCs w:val="20"/>
                <w:lang w:val="zh-CN" w:eastAsia="zh-CN"/>
              </w:rPr>
            </w:pPr>
            <w:r w:rsidRPr="009B2C9C">
              <w:rPr>
                <w:sz w:val="20"/>
                <w:szCs w:val="20"/>
              </w:rPr>
              <w:t>Table 14,</w:t>
            </w:r>
          </w:p>
        </w:tc>
        <w:tc>
          <w:tcPr>
            <w:tcW w:w="8505" w:type="dxa"/>
          </w:tcPr>
          <w:p w14:paraId="69CF081E" w14:textId="77777777" w:rsidR="00E84A8A" w:rsidRPr="009B2C9C" w:rsidRDefault="00E84A8A" w:rsidP="00E84A8A">
            <w:pPr>
              <w:rPr>
                <w:sz w:val="20"/>
                <w:szCs w:val="20"/>
                <w:lang w:val="zh-CN" w:eastAsia="zh-CN"/>
              </w:rPr>
            </w:pPr>
            <w:r w:rsidRPr="009B2C9C">
              <w:rPr>
                <w:sz w:val="20"/>
                <w:szCs w:val="20"/>
              </w:rPr>
              <w:t>Drinking Water Ongoing Infrastructure and Pipeline Projects</w:t>
            </w:r>
          </w:p>
        </w:tc>
      </w:tr>
      <w:tr w:rsidR="00E84A8A" w:rsidRPr="009B2C9C" w14:paraId="2295DF3D" w14:textId="77777777" w:rsidTr="00612349">
        <w:trPr>
          <w:trHeight w:val="283"/>
        </w:trPr>
        <w:tc>
          <w:tcPr>
            <w:tcW w:w="1101" w:type="dxa"/>
          </w:tcPr>
          <w:p w14:paraId="6A31AADA" w14:textId="77777777" w:rsidR="00E84A8A" w:rsidRPr="009B2C9C" w:rsidRDefault="00E84A8A" w:rsidP="00E84A8A">
            <w:pPr>
              <w:rPr>
                <w:sz w:val="20"/>
                <w:szCs w:val="20"/>
                <w:lang w:val="zh-CN" w:eastAsia="zh-CN"/>
              </w:rPr>
            </w:pPr>
            <w:r w:rsidRPr="009B2C9C">
              <w:rPr>
                <w:sz w:val="20"/>
                <w:szCs w:val="20"/>
              </w:rPr>
              <w:t xml:space="preserve">Table </w:t>
            </w:r>
            <w:r w:rsidRPr="009B2C9C">
              <w:rPr>
                <w:sz w:val="20"/>
                <w:szCs w:val="20"/>
                <w:lang w:val="en-GB"/>
              </w:rPr>
              <w:t>15</w:t>
            </w:r>
            <w:r w:rsidRPr="009B2C9C">
              <w:rPr>
                <w:sz w:val="20"/>
                <w:szCs w:val="20"/>
              </w:rPr>
              <w:t>,</w:t>
            </w:r>
          </w:p>
        </w:tc>
        <w:tc>
          <w:tcPr>
            <w:tcW w:w="8505" w:type="dxa"/>
          </w:tcPr>
          <w:p w14:paraId="0E7466BB" w14:textId="77777777" w:rsidR="00E84A8A" w:rsidRPr="009B2C9C" w:rsidRDefault="00E84A8A" w:rsidP="00E84A8A">
            <w:pPr>
              <w:rPr>
                <w:sz w:val="20"/>
                <w:szCs w:val="20"/>
                <w:lang w:val="zh-CN" w:eastAsia="zh-CN"/>
              </w:rPr>
            </w:pPr>
            <w:r w:rsidRPr="009B2C9C">
              <w:rPr>
                <w:sz w:val="20"/>
                <w:szCs w:val="20"/>
                <w:lang w:val="en-GB"/>
              </w:rPr>
              <w:t>Drinking Water</w:t>
            </w:r>
            <w:r w:rsidRPr="009B2C9C">
              <w:rPr>
                <w:sz w:val="20"/>
                <w:szCs w:val="20"/>
              </w:rPr>
              <w:t xml:space="preserve"> Capital Investment Needs</w:t>
            </w:r>
          </w:p>
        </w:tc>
      </w:tr>
      <w:tr w:rsidR="00E84A8A" w:rsidRPr="009B2C9C" w14:paraId="673AC921" w14:textId="77777777" w:rsidTr="00612349">
        <w:trPr>
          <w:trHeight w:val="283"/>
        </w:trPr>
        <w:tc>
          <w:tcPr>
            <w:tcW w:w="1101" w:type="dxa"/>
          </w:tcPr>
          <w:p w14:paraId="6AA1EFB0" w14:textId="77777777" w:rsidR="00E84A8A" w:rsidRPr="009B2C9C" w:rsidRDefault="00E84A8A" w:rsidP="00E84A8A">
            <w:pPr>
              <w:rPr>
                <w:sz w:val="20"/>
                <w:szCs w:val="20"/>
                <w:lang w:val="zh-CN" w:eastAsia="zh-CN"/>
              </w:rPr>
            </w:pPr>
            <w:r w:rsidRPr="009B2C9C">
              <w:rPr>
                <w:sz w:val="20"/>
                <w:szCs w:val="20"/>
              </w:rPr>
              <w:t xml:space="preserve">Table </w:t>
            </w:r>
            <w:r w:rsidRPr="009B2C9C">
              <w:rPr>
                <w:sz w:val="20"/>
                <w:szCs w:val="20"/>
                <w:lang w:val="en-GB"/>
              </w:rPr>
              <w:t>16</w:t>
            </w:r>
            <w:r w:rsidRPr="009B2C9C">
              <w:rPr>
                <w:sz w:val="20"/>
                <w:szCs w:val="20"/>
              </w:rPr>
              <w:t>,</w:t>
            </w:r>
          </w:p>
        </w:tc>
        <w:tc>
          <w:tcPr>
            <w:tcW w:w="8505" w:type="dxa"/>
          </w:tcPr>
          <w:p w14:paraId="61752C8B" w14:textId="77777777" w:rsidR="00E84A8A" w:rsidRPr="009B2C9C" w:rsidRDefault="00E84A8A" w:rsidP="00E84A8A">
            <w:pPr>
              <w:rPr>
                <w:sz w:val="20"/>
                <w:szCs w:val="20"/>
                <w:lang w:val="zh-CN" w:eastAsia="zh-CN"/>
              </w:rPr>
            </w:pPr>
            <w:r w:rsidRPr="009B2C9C">
              <w:rPr>
                <w:sz w:val="20"/>
                <w:szCs w:val="20"/>
                <w:lang w:val="en-GB"/>
              </w:rPr>
              <w:t xml:space="preserve">Drinking Water </w:t>
            </w:r>
            <w:r w:rsidRPr="009B2C9C">
              <w:rPr>
                <w:sz w:val="20"/>
                <w:szCs w:val="20"/>
              </w:rPr>
              <w:t>Future Investment Plans, 20</w:t>
            </w:r>
            <w:r w:rsidRPr="009B2C9C">
              <w:rPr>
                <w:color w:val="C00000"/>
                <w:sz w:val="20"/>
                <w:szCs w:val="20"/>
              </w:rPr>
              <w:t>2</w:t>
            </w:r>
            <w:r w:rsidRPr="009B2C9C">
              <w:rPr>
                <w:color w:val="C00000"/>
                <w:sz w:val="20"/>
                <w:szCs w:val="20"/>
                <w:lang w:val="en-GB"/>
              </w:rPr>
              <w:t>3</w:t>
            </w:r>
            <w:r w:rsidRPr="009B2C9C">
              <w:rPr>
                <w:sz w:val="20"/>
                <w:szCs w:val="20"/>
              </w:rPr>
              <w:t>-2050</w:t>
            </w:r>
          </w:p>
        </w:tc>
      </w:tr>
      <w:tr w:rsidR="00E84A8A" w:rsidRPr="009B2C9C" w14:paraId="67CC829D" w14:textId="77777777" w:rsidTr="00612349">
        <w:trPr>
          <w:trHeight w:val="283"/>
        </w:trPr>
        <w:tc>
          <w:tcPr>
            <w:tcW w:w="1101" w:type="dxa"/>
          </w:tcPr>
          <w:p w14:paraId="5542E1C3" w14:textId="77777777" w:rsidR="00E84A8A" w:rsidRPr="009B2C9C" w:rsidRDefault="00E84A8A" w:rsidP="00E84A8A">
            <w:pPr>
              <w:rPr>
                <w:sz w:val="20"/>
                <w:szCs w:val="20"/>
                <w:lang w:val="zh-CN" w:eastAsia="zh-CN"/>
              </w:rPr>
            </w:pPr>
            <w:r w:rsidRPr="009B2C9C">
              <w:rPr>
                <w:sz w:val="20"/>
                <w:szCs w:val="20"/>
              </w:rPr>
              <w:t>Table 17,</w:t>
            </w:r>
          </w:p>
        </w:tc>
        <w:tc>
          <w:tcPr>
            <w:tcW w:w="8505" w:type="dxa"/>
          </w:tcPr>
          <w:p w14:paraId="01DBC977" w14:textId="77777777" w:rsidR="00E84A8A" w:rsidRPr="009B2C9C" w:rsidRDefault="00E84A8A" w:rsidP="00E84A8A">
            <w:pPr>
              <w:rPr>
                <w:sz w:val="20"/>
                <w:szCs w:val="20"/>
                <w:lang w:val="zh-CN" w:eastAsia="zh-CN"/>
              </w:rPr>
            </w:pPr>
            <w:r w:rsidRPr="009B2C9C">
              <w:rPr>
                <w:sz w:val="20"/>
                <w:szCs w:val="20"/>
              </w:rPr>
              <w:t>Draft new Water Resources Law harmonised with the Nitrates Directive</w:t>
            </w:r>
          </w:p>
        </w:tc>
      </w:tr>
      <w:tr w:rsidR="00E84A8A" w:rsidRPr="009B2C9C" w14:paraId="0F64826D" w14:textId="77777777" w:rsidTr="00612349">
        <w:trPr>
          <w:trHeight w:val="283"/>
        </w:trPr>
        <w:tc>
          <w:tcPr>
            <w:tcW w:w="1101" w:type="dxa"/>
          </w:tcPr>
          <w:p w14:paraId="2BBBBD92" w14:textId="77777777" w:rsidR="00E84A8A" w:rsidRPr="009B2C9C" w:rsidRDefault="00E84A8A" w:rsidP="00E84A8A">
            <w:pPr>
              <w:rPr>
                <w:sz w:val="20"/>
                <w:szCs w:val="20"/>
                <w:lang w:val="zh-CN" w:eastAsia="zh-CN"/>
              </w:rPr>
            </w:pPr>
            <w:r w:rsidRPr="009B2C9C">
              <w:rPr>
                <w:sz w:val="20"/>
                <w:szCs w:val="20"/>
              </w:rPr>
              <w:t>Table 18,</w:t>
            </w:r>
          </w:p>
        </w:tc>
        <w:tc>
          <w:tcPr>
            <w:tcW w:w="8505" w:type="dxa"/>
          </w:tcPr>
          <w:p w14:paraId="5C64502C" w14:textId="77777777" w:rsidR="00E84A8A" w:rsidRPr="009B2C9C" w:rsidRDefault="00E84A8A" w:rsidP="00E84A8A">
            <w:pPr>
              <w:rPr>
                <w:sz w:val="20"/>
                <w:szCs w:val="20"/>
                <w:lang w:val="zh-CN" w:eastAsia="zh-CN"/>
              </w:rPr>
            </w:pPr>
            <w:r w:rsidRPr="009B2C9C">
              <w:rPr>
                <w:sz w:val="20"/>
                <w:szCs w:val="20"/>
              </w:rPr>
              <w:t>State Budget for Bathing Waters Monitoring</w:t>
            </w:r>
          </w:p>
        </w:tc>
      </w:tr>
      <w:tr w:rsidR="00E84A8A" w:rsidRPr="009B2C9C" w14:paraId="27DC1E58" w14:textId="77777777" w:rsidTr="00612349">
        <w:trPr>
          <w:trHeight w:val="283"/>
        </w:trPr>
        <w:tc>
          <w:tcPr>
            <w:tcW w:w="1101" w:type="dxa"/>
          </w:tcPr>
          <w:p w14:paraId="1DEC4C4B" w14:textId="77777777" w:rsidR="00E84A8A" w:rsidRPr="009B2C9C" w:rsidRDefault="00E84A8A" w:rsidP="00E84A8A">
            <w:pPr>
              <w:rPr>
                <w:sz w:val="20"/>
                <w:szCs w:val="20"/>
                <w:lang w:val="zh-CN" w:eastAsia="zh-CN"/>
              </w:rPr>
            </w:pPr>
            <w:r w:rsidRPr="009B2C9C">
              <w:rPr>
                <w:sz w:val="20"/>
                <w:szCs w:val="20"/>
              </w:rPr>
              <w:t>Table 19,</w:t>
            </w:r>
          </w:p>
        </w:tc>
        <w:tc>
          <w:tcPr>
            <w:tcW w:w="8505" w:type="dxa"/>
          </w:tcPr>
          <w:p w14:paraId="0D3791AC" w14:textId="77777777" w:rsidR="00E84A8A" w:rsidRPr="009B2C9C" w:rsidRDefault="00E84A8A" w:rsidP="00E84A8A">
            <w:pPr>
              <w:rPr>
                <w:sz w:val="20"/>
                <w:szCs w:val="20"/>
                <w:lang w:val="zh-CN" w:eastAsia="zh-CN"/>
              </w:rPr>
            </w:pPr>
            <w:r w:rsidRPr="009B2C9C">
              <w:rPr>
                <w:sz w:val="20"/>
                <w:szCs w:val="20"/>
              </w:rPr>
              <w:t>Draft new Water Resources Law harmonised with the GWD</w:t>
            </w:r>
          </w:p>
        </w:tc>
      </w:tr>
      <w:tr w:rsidR="00E84A8A" w:rsidRPr="009B2C9C" w14:paraId="45642716" w14:textId="77777777" w:rsidTr="00612349">
        <w:trPr>
          <w:trHeight w:val="283"/>
        </w:trPr>
        <w:tc>
          <w:tcPr>
            <w:tcW w:w="1101" w:type="dxa"/>
          </w:tcPr>
          <w:p w14:paraId="4284EBE9" w14:textId="77777777" w:rsidR="00E84A8A" w:rsidRPr="009B2C9C" w:rsidRDefault="00E84A8A" w:rsidP="00E84A8A">
            <w:pPr>
              <w:rPr>
                <w:sz w:val="20"/>
                <w:szCs w:val="20"/>
                <w:lang w:val="zh-CN" w:eastAsia="zh-CN"/>
              </w:rPr>
            </w:pPr>
            <w:r w:rsidRPr="009B2C9C">
              <w:rPr>
                <w:sz w:val="20"/>
                <w:szCs w:val="20"/>
              </w:rPr>
              <w:t xml:space="preserve">Table </w:t>
            </w:r>
            <w:r w:rsidRPr="009B2C9C">
              <w:rPr>
                <w:sz w:val="20"/>
                <w:szCs w:val="20"/>
                <w:lang w:val="en-GB"/>
              </w:rPr>
              <w:t>20,</w:t>
            </w:r>
          </w:p>
        </w:tc>
        <w:tc>
          <w:tcPr>
            <w:tcW w:w="8505" w:type="dxa"/>
          </w:tcPr>
          <w:p w14:paraId="005B309A" w14:textId="77777777" w:rsidR="00E84A8A" w:rsidRPr="009B2C9C" w:rsidRDefault="00E84A8A" w:rsidP="00E84A8A">
            <w:pPr>
              <w:rPr>
                <w:sz w:val="20"/>
                <w:szCs w:val="20"/>
                <w:lang w:val="zh-CN" w:eastAsia="zh-CN"/>
              </w:rPr>
            </w:pPr>
            <w:r w:rsidRPr="009B2C9C">
              <w:rPr>
                <w:sz w:val="20"/>
                <w:szCs w:val="20"/>
              </w:rPr>
              <w:t>Characterises the underground water bodies for Ishëm, Erzen and Mati RBs</w:t>
            </w:r>
          </w:p>
        </w:tc>
      </w:tr>
      <w:tr w:rsidR="00E84A8A" w:rsidRPr="009B2C9C" w14:paraId="6D9E4BAC" w14:textId="77777777" w:rsidTr="00612349">
        <w:trPr>
          <w:trHeight w:val="283"/>
        </w:trPr>
        <w:tc>
          <w:tcPr>
            <w:tcW w:w="1101" w:type="dxa"/>
          </w:tcPr>
          <w:p w14:paraId="2E3C581A" w14:textId="77777777" w:rsidR="00E84A8A" w:rsidRPr="009B2C9C" w:rsidRDefault="00E84A8A" w:rsidP="00E84A8A">
            <w:pPr>
              <w:rPr>
                <w:sz w:val="20"/>
                <w:szCs w:val="20"/>
                <w:lang w:val="zh-CN" w:eastAsia="zh-CN"/>
              </w:rPr>
            </w:pPr>
            <w:r w:rsidRPr="009B2C9C">
              <w:rPr>
                <w:sz w:val="20"/>
                <w:szCs w:val="20"/>
              </w:rPr>
              <w:t>Table 21,</w:t>
            </w:r>
          </w:p>
        </w:tc>
        <w:tc>
          <w:tcPr>
            <w:tcW w:w="8505" w:type="dxa"/>
          </w:tcPr>
          <w:p w14:paraId="5C0CAEE4" w14:textId="77777777" w:rsidR="00E84A8A" w:rsidRPr="009B2C9C" w:rsidRDefault="00E84A8A" w:rsidP="00E84A8A">
            <w:pPr>
              <w:rPr>
                <w:sz w:val="20"/>
                <w:szCs w:val="20"/>
                <w:lang w:val="zh-CN" w:eastAsia="zh-CN"/>
              </w:rPr>
            </w:pPr>
            <w:r w:rsidRPr="009B2C9C">
              <w:rPr>
                <w:sz w:val="20"/>
                <w:szCs w:val="20"/>
              </w:rPr>
              <w:t>Draft new Water Resources Law harmonised with the EQS and WFD Article 8 and Annex V</w:t>
            </w:r>
          </w:p>
        </w:tc>
      </w:tr>
      <w:tr w:rsidR="00E84A8A" w:rsidRPr="009B2C9C" w14:paraId="63B8F6E9" w14:textId="77777777" w:rsidTr="00612349">
        <w:trPr>
          <w:trHeight w:val="283"/>
        </w:trPr>
        <w:tc>
          <w:tcPr>
            <w:tcW w:w="1101" w:type="dxa"/>
          </w:tcPr>
          <w:p w14:paraId="6CCA066F" w14:textId="77777777" w:rsidR="00E84A8A" w:rsidRPr="009B2C9C" w:rsidRDefault="00E84A8A" w:rsidP="00E84A8A">
            <w:pPr>
              <w:rPr>
                <w:sz w:val="20"/>
                <w:szCs w:val="20"/>
                <w:lang w:val="zh-CN" w:eastAsia="zh-CN"/>
              </w:rPr>
            </w:pPr>
            <w:r w:rsidRPr="009B2C9C">
              <w:rPr>
                <w:sz w:val="20"/>
                <w:szCs w:val="20"/>
              </w:rPr>
              <w:t>Table 22,</w:t>
            </w:r>
          </w:p>
        </w:tc>
        <w:tc>
          <w:tcPr>
            <w:tcW w:w="8505" w:type="dxa"/>
          </w:tcPr>
          <w:p w14:paraId="1D65C165" w14:textId="77777777" w:rsidR="00E84A8A" w:rsidRPr="009B2C9C" w:rsidRDefault="00E84A8A" w:rsidP="00E84A8A">
            <w:pPr>
              <w:rPr>
                <w:sz w:val="20"/>
                <w:szCs w:val="20"/>
                <w:lang w:val="zh-CN" w:eastAsia="zh-CN"/>
              </w:rPr>
            </w:pPr>
            <w:r w:rsidRPr="009B2C9C">
              <w:rPr>
                <w:sz w:val="20"/>
                <w:szCs w:val="20"/>
              </w:rPr>
              <w:t>Draft new Water Resources Law harmonised with the FRMD of the WFD</w:t>
            </w:r>
          </w:p>
        </w:tc>
      </w:tr>
      <w:tr w:rsidR="00E84A8A" w:rsidRPr="009B2C9C" w14:paraId="5C1C3D94" w14:textId="77777777" w:rsidTr="00612349">
        <w:trPr>
          <w:trHeight w:val="283"/>
        </w:trPr>
        <w:tc>
          <w:tcPr>
            <w:tcW w:w="1101" w:type="dxa"/>
          </w:tcPr>
          <w:p w14:paraId="49E543D4" w14:textId="77777777" w:rsidR="00E84A8A" w:rsidRPr="009B2C9C" w:rsidRDefault="00E84A8A" w:rsidP="00E84A8A">
            <w:pPr>
              <w:rPr>
                <w:sz w:val="20"/>
                <w:szCs w:val="20"/>
                <w:lang w:val="zh-CN" w:eastAsia="zh-CN"/>
              </w:rPr>
            </w:pPr>
            <w:r w:rsidRPr="009B2C9C">
              <w:rPr>
                <w:color w:val="0D0F1A"/>
                <w:sz w:val="20"/>
                <w:szCs w:val="20"/>
              </w:rPr>
              <w:t>Table 23,</w:t>
            </w:r>
          </w:p>
        </w:tc>
        <w:tc>
          <w:tcPr>
            <w:tcW w:w="8505" w:type="dxa"/>
          </w:tcPr>
          <w:p w14:paraId="7B67E72A" w14:textId="77777777" w:rsidR="00E84A8A" w:rsidRPr="009B2C9C" w:rsidRDefault="00E84A8A" w:rsidP="00E84A8A">
            <w:pPr>
              <w:rPr>
                <w:sz w:val="20"/>
                <w:szCs w:val="20"/>
                <w:lang w:val="zh-CN" w:eastAsia="zh-CN"/>
              </w:rPr>
            </w:pPr>
            <w:r w:rsidRPr="009B2C9C">
              <w:rPr>
                <w:color w:val="0D0F1A"/>
                <w:sz w:val="20"/>
                <w:szCs w:val="20"/>
              </w:rPr>
              <w:t>Status of the Implementation of the Flood Directive in Albania</w:t>
            </w:r>
          </w:p>
        </w:tc>
      </w:tr>
      <w:tr w:rsidR="00E84A8A" w:rsidRPr="009B2C9C" w14:paraId="2E6712F3" w14:textId="77777777" w:rsidTr="00612349">
        <w:trPr>
          <w:trHeight w:val="283"/>
        </w:trPr>
        <w:tc>
          <w:tcPr>
            <w:tcW w:w="1101" w:type="dxa"/>
          </w:tcPr>
          <w:p w14:paraId="42733267" w14:textId="77777777" w:rsidR="00E84A8A" w:rsidRPr="009B2C9C" w:rsidRDefault="00E84A8A" w:rsidP="00E84A8A">
            <w:pPr>
              <w:rPr>
                <w:sz w:val="20"/>
                <w:szCs w:val="20"/>
                <w:lang w:val="zh-CN" w:eastAsia="zh-CN"/>
              </w:rPr>
            </w:pPr>
            <w:r w:rsidRPr="009B2C9C">
              <w:rPr>
                <w:sz w:val="20"/>
                <w:szCs w:val="20"/>
              </w:rPr>
              <w:t>Table 24,</w:t>
            </w:r>
          </w:p>
        </w:tc>
        <w:tc>
          <w:tcPr>
            <w:tcW w:w="8505" w:type="dxa"/>
          </w:tcPr>
          <w:p w14:paraId="586178E0" w14:textId="77777777" w:rsidR="00E84A8A" w:rsidRPr="009B2C9C" w:rsidRDefault="00E84A8A" w:rsidP="00E84A8A">
            <w:pPr>
              <w:rPr>
                <w:sz w:val="20"/>
                <w:szCs w:val="20"/>
                <w:lang w:val="zh-CN" w:eastAsia="zh-CN"/>
              </w:rPr>
            </w:pPr>
            <w:r w:rsidRPr="009B2C9C">
              <w:rPr>
                <w:sz w:val="20"/>
                <w:szCs w:val="20"/>
              </w:rPr>
              <w:t>Implementation and Enforcement of FRMD</w:t>
            </w:r>
          </w:p>
        </w:tc>
      </w:tr>
      <w:tr w:rsidR="00E84A8A" w:rsidRPr="009B2C9C" w14:paraId="27A20E42" w14:textId="77777777" w:rsidTr="00612349">
        <w:trPr>
          <w:trHeight w:val="283"/>
        </w:trPr>
        <w:tc>
          <w:tcPr>
            <w:tcW w:w="1101" w:type="dxa"/>
          </w:tcPr>
          <w:p w14:paraId="434ECB7E" w14:textId="77777777" w:rsidR="00E84A8A" w:rsidRPr="009B2C9C" w:rsidRDefault="00E84A8A" w:rsidP="00E84A8A">
            <w:pPr>
              <w:rPr>
                <w:sz w:val="20"/>
                <w:szCs w:val="20"/>
                <w:lang w:val="zh-CN" w:eastAsia="zh-CN"/>
              </w:rPr>
            </w:pPr>
            <w:r w:rsidRPr="009B2C9C">
              <w:rPr>
                <w:sz w:val="20"/>
                <w:szCs w:val="20"/>
              </w:rPr>
              <w:t>Table 25,</w:t>
            </w:r>
          </w:p>
        </w:tc>
        <w:tc>
          <w:tcPr>
            <w:tcW w:w="8505" w:type="dxa"/>
          </w:tcPr>
          <w:p w14:paraId="40E18B19" w14:textId="77777777" w:rsidR="00E84A8A" w:rsidRPr="009B2C9C" w:rsidRDefault="00E84A8A" w:rsidP="00E84A8A">
            <w:pPr>
              <w:rPr>
                <w:sz w:val="20"/>
                <w:szCs w:val="20"/>
              </w:rPr>
            </w:pPr>
            <w:r w:rsidRPr="009B2C9C">
              <w:rPr>
                <w:sz w:val="20"/>
                <w:szCs w:val="20"/>
              </w:rPr>
              <w:t>Draft new Law "On the Maritime Strategy of the Republic of Albania,” harmonised with the Directive 2008/56/EC on Marine Strategy.</w:t>
            </w:r>
          </w:p>
        </w:tc>
      </w:tr>
      <w:tr w:rsidR="00E84A8A" w:rsidRPr="009B2C9C" w14:paraId="5D17A90D" w14:textId="77777777" w:rsidTr="00612349">
        <w:trPr>
          <w:trHeight w:val="283"/>
        </w:trPr>
        <w:tc>
          <w:tcPr>
            <w:tcW w:w="1101" w:type="dxa"/>
          </w:tcPr>
          <w:p w14:paraId="0F09BB18" w14:textId="77777777" w:rsidR="00E84A8A" w:rsidRPr="009B2C9C" w:rsidRDefault="00E84A8A" w:rsidP="00E84A8A">
            <w:pPr>
              <w:rPr>
                <w:sz w:val="20"/>
                <w:szCs w:val="20"/>
                <w:lang w:val="zh-CN" w:eastAsia="zh-CN"/>
              </w:rPr>
            </w:pPr>
            <w:r w:rsidRPr="009B2C9C">
              <w:rPr>
                <w:sz w:val="20"/>
                <w:szCs w:val="20"/>
              </w:rPr>
              <w:t xml:space="preserve">Table </w:t>
            </w:r>
            <w:r w:rsidRPr="009B2C9C">
              <w:rPr>
                <w:sz w:val="20"/>
                <w:szCs w:val="20"/>
                <w:lang w:val="en-GB"/>
              </w:rPr>
              <w:t>26,</w:t>
            </w:r>
          </w:p>
        </w:tc>
        <w:tc>
          <w:tcPr>
            <w:tcW w:w="8505" w:type="dxa"/>
          </w:tcPr>
          <w:p w14:paraId="035B3547" w14:textId="77777777" w:rsidR="00E84A8A" w:rsidRPr="009B2C9C" w:rsidRDefault="00E84A8A" w:rsidP="00E84A8A">
            <w:pPr>
              <w:rPr>
                <w:sz w:val="20"/>
                <w:szCs w:val="20"/>
              </w:rPr>
            </w:pPr>
            <w:r w:rsidRPr="009B2C9C">
              <w:rPr>
                <w:sz w:val="20"/>
                <w:szCs w:val="20"/>
              </w:rPr>
              <w:t>Geographic location of Cape Santa Marie di Leuca</w:t>
            </w:r>
          </w:p>
        </w:tc>
      </w:tr>
      <w:tr w:rsidR="00E84A8A" w:rsidRPr="009B2C9C" w14:paraId="363E4A71" w14:textId="77777777" w:rsidTr="00612349">
        <w:trPr>
          <w:trHeight w:val="283"/>
        </w:trPr>
        <w:tc>
          <w:tcPr>
            <w:tcW w:w="1101" w:type="dxa"/>
          </w:tcPr>
          <w:p w14:paraId="6FBD43C4" w14:textId="77777777" w:rsidR="00E84A8A" w:rsidRPr="009B2C9C" w:rsidRDefault="00E84A8A" w:rsidP="00E84A8A">
            <w:pPr>
              <w:rPr>
                <w:sz w:val="20"/>
                <w:szCs w:val="20"/>
                <w:lang w:val="zh-CN" w:eastAsia="zh-CN"/>
              </w:rPr>
            </w:pPr>
            <w:r w:rsidRPr="009B2C9C">
              <w:rPr>
                <w:sz w:val="20"/>
                <w:szCs w:val="20"/>
              </w:rPr>
              <w:t>Table 27,</w:t>
            </w:r>
          </w:p>
        </w:tc>
        <w:tc>
          <w:tcPr>
            <w:tcW w:w="8505" w:type="dxa"/>
          </w:tcPr>
          <w:p w14:paraId="4ADDB38F" w14:textId="77777777" w:rsidR="00E84A8A" w:rsidRPr="009B2C9C" w:rsidRDefault="00E84A8A" w:rsidP="00E84A8A">
            <w:pPr>
              <w:rPr>
                <w:sz w:val="20"/>
                <w:szCs w:val="20"/>
              </w:rPr>
            </w:pPr>
            <w:r w:rsidRPr="009B2C9C">
              <w:rPr>
                <w:sz w:val="20"/>
                <w:szCs w:val="20"/>
              </w:rPr>
              <w:t xml:space="preserve">Transposition Plan of Water EUDs </w:t>
            </w:r>
          </w:p>
        </w:tc>
      </w:tr>
      <w:tr w:rsidR="00E84A8A" w:rsidRPr="009B2C9C" w14:paraId="3C2669C9" w14:textId="77777777" w:rsidTr="00612349">
        <w:trPr>
          <w:trHeight w:val="283"/>
        </w:trPr>
        <w:tc>
          <w:tcPr>
            <w:tcW w:w="1101" w:type="dxa"/>
          </w:tcPr>
          <w:p w14:paraId="0EBAB48F" w14:textId="77777777" w:rsidR="00E84A8A" w:rsidRPr="009B2C9C" w:rsidRDefault="00E84A8A" w:rsidP="00E84A8A">
            <w:pPr>
              <w:rPr>
                <w:sz w:val="20"/>
                <w:szCs w:val="20"/>
                <w:lang w:val="zh-CN" w:eastAsia="zh-CN"/>
              </w:rPr>
            </w:pPr>
            <w:r w:rsidRPr="009B2C9C">
              <w:rPr>
                <w:sz w:val="20"/>
                <w:szCs w:val="20"/>
              </w:rPr>
              <w:t>Table 28,</w:t>
            </w:r>
          </w:p>
        </w:tc>
        <w:tc>
          <w:tcPr>
            <w:tcW w:w="8505" w:type="dxa"/>
          </w:tcPr>
          <w:p w14:paraId="2BAD8DD2" w14:textId="77777777" w:rsidR="00E84A8A" w:rsidRPr="009B2C9C" w:rsidRDefault="00E84A8A" w:rsidP="00E84A8A">
            <w:pPr>
              <w:rPr>
                <w:sz w:val="20"/>
                <w:szCs w:val="20"/>
              </w:rPr>
            </w:pPr>
            <w:r w:rsidRPr="009B2C9C">
              <w:rPr>
                <w:sz w:val="20"/>
                <w:szCs w:val="20"/>
              </w:rPr>
              <w:t>Administrative capacity development plan on the level of directive/regulation</w:t>
            </w:r>
          </w:p>
        </w:tc>
      </w:tr>
      <w:tr w:rsidR="00E84A8A" w:rsidRPr="009B2C9C" w14:paraId="1C2B5104" w14:textId="77777777" w:rsidTr="00612349">
        <w:trPr>
          <w:trHeight w:val="283"/>
        </w:trPr>
        <w:tc>
          <w:tcPr>
            <w:tcW w:w="1101" w:type="dxa"/>
          </w:tcPr>
          <w:p w14:paraId="28B51C36" w14:textId="77777777" w:rsidR="00E84A8A" w:rsidRPr="009B2C9C" w:rsidRDefault="00E84A8A" w:rsidP="00E84A8A">
            <w:pPr>
              <w:rPr>
                <w:sz w:val="20"/>
                <w:szCs w:val="20"/>
                <w:lang w:val="zh-CN" w:eastAsia="zh-CN"/>
              </w:rPr>
            </w:pPr>
            <w:r w:rsidRPr="009B2C9C">
              <w:rPr>
                <w:sz w:val="20"/>
                <w:szCs w:val="20"/>
              </w:rPr>
              <w:t>Table 29,</w:t>
            </w:r>
          </w:p>
        </w:tc>
        <w:tc>
          <w:tcPr>
            <w:tcW w:w="8505" w:type="dxa"/>
          </w:tcPr>
          <w:p w14:paraId="47081570" w14:textId="77777777" w:rsidR="00E84A8A" w:rsidRPr="009B2C9C" w:rsidRDefault="00E84A8A" w:rsidP="00E84A8A">
            <w:pPr>
              <w:rPr>
                <w:sz w:val="20"/>
                <w:szCs w:val="20"/>
              </w:rPr>
            </w:pPr>
            <w:r w:rsidRPr="009B2C9C">
              <w:rPr>
                <w:sz w:val="20"/>
                <w:szCs w:val="20"/>
              </w:rPr>
              <w:t>Implementation deadline for directives of Water Quality Sub-Chapter</w:t>
            </w:r>
          </w:p>
        </w:tc>
      </w:tr>
      <w:tr w:rsidR="00E84A8A" w:rsidRPr="009B2C9C" w14:paraId="7DB469BB" w14:textId="77777777" w:rsidTr="00612349">
        <w:trPr>
          <w:trHeight w:val="283"/>
        </w:trPr>
        <w:tc>
          <w:tcPr>
            <w:tcW w:w="1101" w:type="dxa"/>
          </w:tcPr>
          <w:p w14:paraId="44CFCC70" w14:textId="77777777" w:rsidR="00E84A8A" w:rsidRPr="009B2C9C" w:rsidRDefault="00E84A8A" w:rsidP="00E84A8A">
            <w:pPr>
              <w:rPr>
                <w:sz w:val="20"/>
                <w:szCs w:val="20"/>
                <w:lang w:val="zh-CN" w:eastAsia="zh-CN"/>
              </w:rPr>
            </w:pPr>
            <w:r w:rsidRPr="009B2C9C">
              <w:rPr>
                <w:sz w:val="20"/>
                <w:szCs w:val="20"/>
              </w:rPr>
              <w:t>Table 30,</w:t>
            </w:r>
          </w:p>
        </w:tc>
        <w:tc>
          <w:tcPr>
            <w:tcW w:w="8505" w:type="dxa"/>
          </w:tcPr>
          <w:p w14:paraId="72E2B130" w14:textId="77777777" w:rsidR="00E84A8A" w:rsidRPr="009B2C9C" w:rsidRDefault="00E84A8A" w:rsidP="00E84A8A">
            <w:pPr>
              <w:rPr>
                <w:sz w:val="20"/>
                <w:szCs w:val="20"/>
              </w:rPr>
            </w:pPr>
            <w:r w:rsidRPr="009B2C9C">
              <w:rPr>
                <w:sz w:val="20"/>
                <w:szCs w:val="20"/>
              </w:rPr>
              <w:t>Nitrate Directive 91/676/EC Summary Financial Plan (2009)</w:t>
            </w:r>
          </w:p>
        </w:tc>
      </w:tr>
    </w:tbl>
    <w:p w14:paraId="0D492F56" w14:textId="77777777" w:rsidR="00F641BB" w:rsidRPr="003C2004" w:rsidRDefault="00F641BB" w:rsidP="00F641BB">
      <w:pPr>
        <w:pStyle w:val="BodyText"/>
        <w:rPr>
          <w:sz w:val="22"/>
          <w:szCs w:val="22"/>
        </w:rPr>
      </w:pPr>
    </w:p>
    <w:p w14:paraId="4BA9A838" w14:textId="77777777" w:rsidR="00A2510A" w:rsidRPr="003C2004" w:rsidRDefault="00A2510A" w:rsidP="00A2510A">
      <w:pPr>
        <w:rPr>
          <w:b/>
          <w:bCs/>
          <w:color w:val="0431FF"/>
        </w:rPr>
      </w:pPr>
    </w:p>
    <w:p w14:paraId="46A74C1A" w14:textId="77777777" w:rsidR="00890CE2" w:rsidRPr="009B2C9C" w:rsidRDefault="00890CE2" w:rsidP="00A2510A">
      <w:pPr>
        <w:rPr>
          <w:b/>
          <w:bCs/>
          <w:color w:val="000000"/>
          <w:lang w:val="en-GB"/>
        </w:rPr>
      </w:pPr>
      <w:r w:rsidRPr="009B2C9C">
        <w:rPr>
          <w:b/>
          <w:bCs/>
          <w:color w:val="000000"/>
          <w:lang w:val="en-GB"/>
        </w:rPr>
        <w:t>List of the Figures</w:t>
      </w:r>
    </w:p>
    <w:p w14:paraId="1B1F6088" w14:textId="77777777" w:rsidR="00890CE2" w:rsidRPr="003C2004" w:rsidRDefault="00890CE2" w:rsidP="00A2510A">
      <w:pPr>
        <w:rPr>
          <w:b/>
          <w:bCs/>
          <w:color w:val="0431FF"/>
          <w:lang w:val="en-GB"/>
        </w:rPr>
      </w:pPr>
    </w:p>
    <w:tbl>
      <w:tblPr>
        <w:tblW w:w="0" w:type="auto"/>
        <w:tblLook w:val="04A0" w:firstRow="1" w:lastRow="0" w:firstColumn="1" w:lastColumn="0" w:noHBand="0" w:noVBand="1"/>
      </w:tblPr>
      <w:tblGrid>
        <w:gridCol w:w="1101"/>
        <w:gridCol w:w="8505"/>
      </w:tblGrid>
      <w:tr w:rsidR="00E84A8A" w:rsidRPr="009B2C9C" w14:paraId="6D23FA38" w14:textId="77777777" w:rsidTr="00612349">
        <w:trPr>
          <w:trHeight w:val="283"/>
        </w:trPr>
        <w:tc>
          <w:tcPr>
            <w:tcW w:w="1101" w:type="dxa"/>
          </w:tcPr>
          <w:p w14:paraId="1DC70824" w14:textId="77777777" w:rsidR="00E84A8A" w:rsidRPr="009B2C9C" w:rsidRDefault="00E84A8A" w:rsidP="009B2C9C">
            <w:pPr>
              <w:rPr>
                <w:sz w:val="20"/>
                <w:szCs w:val="20"/>
                <w:lang w:val="zh-CN" w:eastAsia="zh-CN"/>
              </w:rPr>
            </w:pPr>
            <w:r w:rsidRPr="009B2C9C">
              <w:rPr>
                <w:sz w:val="20"/>
                <w:szCs w:val="20"/>
              </w:rPr>
              <w:t>Figure 1,</w:t>
            </w:r>
          </w:p>
        </w:tc>
        <w:tc>
          <w:tcPr>
            <w:tcW w:w="8505" w:type="dxa"/>
          </w:tcPr>
          <w:p w14:paraId="77901289" w14:textId="77777777" w:rsidR="00E84A8A" w:rsidRPr="009B2C9C" w:rsidRDefault="00E84A8A" w:rsidP="009B2C9C">
            <w:pPr>
              <w:rPr>
                <w:sz w:val="20"/>
                <w:szCs w:val="20"/>
              </w:rPr>
            </w:pPr>
            <w:r w:rsidRPr="009B2C9C">
              <w:rPr>
                <w:sz w:val="20"/>
                <w:szCs w:val="20"/>
              </w:rPr>
              <w:t>Proportion of bathing waters classified as excellent quality in 2022</w:t>
            </w:r>
          </w:p>
        </w:tc>
      </w:tr>
      <w:tr w:rsidR="00E84A8A" w:rsidRPr="009B2C9C" w14:paraId="693780D6" w14:textId="77777777" w:rsidTr="00612349">
        <w:trPr>
          <w:trHeight w:val="283"/>
        </w:trPr>
        <w:tc>
          <w:tcPr>
            <w:tcW w:w="1101" w:type="dxa"/>
          </w:tcPr>
          <w:p w14:paraId="18431847" w14:textId="77777777" w:rsidR="00E84A8A" w:rsidRPr="009B2C9C" w:rsidRDefault="00E84A8A" w:rsidP="009B2C9C">
            <w:pPr>
              <w:rPr>
                <w:sz w:val="20"/>
                <w:szCs w:val="20"/>
                <w:lang w:val="en-GB" w:eastAsia="zh-CN"/>
              </w:rPr>
            </w:pPr>
            <w:r w:rsidRPr="009B2C9C">
              <w:rPr>
                <w:sz w:val="20"/>
                <w:szCs w:val="20"/>
              </w:rPr>
              <w:t>Figure 2</w:t>
            </w:r>
            <w:r w:rsidRPr="009B2C9C">
              <w:rPr>
                <w:sz w:val="20"/>
                <w:szCs w:val="20"/>
                <w:lang w:val="en-GB"/>
              </w:rPr>
              <w:t>,</w:t>
            </w:r>
          </w:p>
        </w:tc>
        <w:tc>
          <w:tcPr>
            <w:tcW w:w="8505" w:type="dxa"/>
          </w:tcPr>
          <w:p w14:paraId="61071EDA" w14:textId="77777777" w:rsidR="00E84A8A" w:rsidRPr="009B2C9C" w:rsidRDefault="00E84A8A" w:rsidP="009B2C9C">
            <w:pPr>
              <w:rPr>
                <w:sz w:val="20"/>
                <w:szCs w:val="20"/>
              </w:rPr>
            </w:pPr>
            <w:r w:rsidRPr="009B2C9C">
              <w:rPr>
                <w:sz w:val="20"/>
                <w:szCs w:val="20"/>
              </w:rPr>
              <w:t>MSFD Implementation Steps</w:t>
            </w:r>
          </w:p>
        </w:tc>
      </w:tr>
      <w:tr w:rsidR="00E84A8A" w:rsidRPr="009B2C9C" w14:paraId="140B85C9" w14:textId="77777777" w:rsidTr="00612349">
        <w:trPr>
          <w:trHeight w:val="283"/>
        </w:trPr>
        <w:tc>
          <w:tcPr>
            <w:tcW w:w="1101" w:type="dxa"/>
          </w:tcPr>
          <w:p w14:paraId="11568450" w14:textId="77777777" w:rsidR="00E84A8A" w:rsidRPr="009B2C9C" w:rsidRDefault="00E84A8A" w:rsidP="009B2C9C">
            <w:pPr>
              <w:rPr>
                <w:sz w:val="20"/>
                <w:szCs w:val="20"/>
                <w:lang w:val="en-GB" w:eastAsia="zh-CN"/>
              </w:rPr>
            </w:pPr>
            <w:r w:rsidRPr="009B2C9C">
              <w:rPr>
                <w:sz w:val="20"/>
                <w:szCs w:val="20"/>
              </w:rPr>
              <w:t>Figure 3</w:t>
            </w:r>
            <w:r w:rsidRPr="009B2C9C">
              <w:rPr>
                <w:sz w:val="20"/>
                <w:szCs w:val="20"/>
                <w:lang w:val="en-GB"/>
              </w:rPr>
              <w:t>,</w:t>
            </w:r>
          </w:p>
        </w:tc>
        <w:tc>
          <w:tcPr>
            <w:tcW w:w="8505" w:type="dxa"/>
          </w:tcPr>
          <w:p w14:paraId="3F1E9A20" w14:textId="77777777" w:rsidR="00E84A8A" w:rsidRPr="009B2C9C" w:rsidRDefault="00E84A8A" w:rsidP="009B2C9C">
            <w:pPr>
              <w:rPr>
                <w:sz w:val="20"/>
                <w:szCs w:val="20"/>
              </w:rPr>
            </w:pPr>
            <w:r w:rsidRPr="009B2C9C">
              <w:rPr>
                <w:sz w:val="20"/>
                <w:szCs w:val="20"/>
              </w:rPr>
              <w:t>How to Develop the Marine Strategy (6-year cyclical process)</w:t>
            </w:r>
          </w:p>
        </w:tc>
      </w:tr>
      <w:tr w:rsidR="00E84A8A" w:rsidRPr="009B2C9C" w14:paraId="29773913" w14:textId="77777777" w:rsidTr="00612349">
        <w:trPr>
          <w:trHeight w:val="283"/>
        </w:trPr>
        <w:tc>
          <w:tcPr>
            <w:tcW w:w="1101" w:type="dxa"/>
          </w:tcPr>
          <w:p w14:paraId="1918206D" w14:textId="77777777" w:rsidR="00E84A8A" w:rsidRPr="009B2C9C" w:rsidRDefault="00E84A8A" w:rsidP="009B2C9C">
            <w:pPr>
              <w:rPr>
                <w:sz w:val="20"/>
                <w:szCs w:val="20"/>
                <w:lang w:val="en-GB" w:eastAsia="zh-CN"/>
              </w:rPr>
            </w:pPr>
            <w:r w:rsidRPr="009B2C9C">
              <w:rPr>
                <w:sz w:val="20"/>
                <w:szCs w:val="20"/>
              </w:rPr>
              <w:t>Figure 4</w:t>
            </w:r>
            <w:r w:rsidRPr="009B2C9C">
              <w:rPr>
                <w:sz w:val="20"/>
                <w:szCs w:val="20"/>
                <w:lang w:val="en-GB"/>
              </w:rPr>
              <w:t>,</w:t>
            </w:r>
          </w:p>
        </w:tc>
        <w:tc>
          <w:tcPr>
            <w:tcW w:w="8505" w:type="dxa"/>
          </w:tcPr>
          <w:p w14:paraId="4DA0B61C" w14:textId="77777777" w:rsidR="00E84A8A" w:rsidRPr="009B2C9C" w:rsidRDefault="00E84A8A" w:rsidP="009B2C9C">
            <w:pPr>
              <w:rPr>
                <w:sz w:val="20"/>
                <w:szCs w:val="20"/>
              </w:rPr>
            </w:pPr>
            <w:r w:rsidRPr="009B2C9C">
              <w:rPr>
                <w:sz w:val="20"/>
                <w:szCs w:val="20"/>
              </w:rPr>
              <w:t>Map: Delineation between ‘The Ionian Sea, the Central Mediterranean Sea’ and ‘Adriatic Sea’ MSFD subregions</w:t>
            </w:r>
          </w:p>
        </w:tc>
      </w:tr>
    </w:tbl>
    <w:p w14:paraId="5DD54CC4" w14:textId="77777777" w:rsidR="00890CE2" w:rsidRPr="003C2004" w:rsidRDefault="00890CE2" w:rsidP="00A2510A">
      <w:pPr>
        <w:rPr>
          <w:b/>
          <w:bCs/>
          <w:color w:val="0431FF"/>
        </w:rPr>
      </w:pPr>
    </w:p>
    <w:p w14:paraId="5AEEE440" w14:textId="77777777" w:rsidR="00C90B8A" w:rsidRPr="009B2C9C" w:rsidRDefault="00890CE2" w:rsidP="00C90B8A">
      <w:pPr>
        <w:jc w:val="center"/>
        <w:rPr>
          <w:b/>
          <w:bCs/>
          <w:color w:val="000000"/>
          <w:sz w:val="22"/>
          <w:szCs w:val="22"/>
          <w:lang w:val="en-GB"/>
        </w:rPr>
      </w:pPr>
      <w:r w:rsidRPr="003C2004">
        <w:rPr>
          <w:b/>
          <w:bCs/>
          <w:color w:val="C00000"/>
          <w:sz w:val="22"/>
          <w:szCs w:val="22"/>
          <w:lang w:val="en-GB"/>
        </w:rPr>
        <w:br w:type="page"/>
      </w:r>
      <w:r w:rsidR="00C90B8A" w:rsidRPr="009B2C9C">
        <w:rPr>
          <w:b/>
          <w:bCs/>
          <w:color w:val="000000"/>
          <w:sz w:val="22"/>
          <w:szCs w:val="22"/>
          <w:lang w:val="en-GB"/>
        </w:rPr>
        <w:lastRenderedPageBreak/>
        <w:t>CONTENT OF THE DOCUMENT</w:t>
      </w:r>
    </w:p>
    <w:p w14:paraId="19B75E6B" w14:textId="77777777" w:rsidR="00C90B8A" w:rsidRPr="009B2C9C" w:rsidRDefault="00C90B8A" w:rsidP="00C90B8A">
      <w:pPr>
        <w:jc w:val="center"/>
        <w:rPr>
          <w:b/>
          <w:bCs/>
          <w:color w:val="000000"/>
          <w:sz w:val="22"/>
          <w:szCs w:val="22"/>
          <w:lang w:val="en-GB"/>
        </w:rPr>
      </w:pPr>
    </w:p>
    <w:p w14:paraId="2AADE951" w14:textId="77777777" w:rsidR="00C90B8A" w:rsidRPr="003C2004" w:rsidRDefault="00C90B8A" w:rsidP="00C90B8A">
      <w:pPr>
        <w:jc w:val="center"/>
        <w:rPr>
          <w:b/>
          <w:bCs/>
          <w:iCs/>
          <w:sz w:val="22"/>
          <w:szCs w:val="22"/>
          <w:lang w:val="en-GB"/>
        </w:rPr>
      </w:pPr>
    </w:p>
    <w:p w14:paraId="6CDC95F9" w14:textId="77777777" w:rsidR="00C90B8A" w:rsidRPr="003C2004" w:rsidRDefault="00C90B8A" w:rsidP="00C90B8A">
      <w:pPr>
        <w:rPr>
          <w:b/>
          <w:sz w:val="22"/>
          <w:szCs w:val="22"/>
        </w:rPr>
      </w:pPr>
      <w:r w:rsidRPr="003C2004">
        <w:rPr>
          <w:iCs/>
          <w:sz w:val="22"/>
          <w:szCs w:val="22"/>
          <w:lang w:val="en-GB"/>
        </w:rPr>
        <w:t>1.0</w:t>
      </w:r>
      <w:r w:rsidRPr="003C2004">
        <w:rPr>
          <w:iCs/>
          <w:sz w:val="22"/>
          <w:szCs w:val="22"/>
          <w:lang w:val="en-GB"/>
        </w:rPr>
        <w:tab/>
      </w:r>
      <w:r w:rsidRPr="003C2004">
        <w:rPr>
          <w:b/>
          <w:sz w:val="22"/>
          <w:szCs w:val="22"/>
        </w:rPr>
        <w:t>ACRONYMS</w:t>
      </w:r>
    </w:p>
    <w:p w14:paraId="65727195" w14:textId="77777777" w:rsidR="00C90B8A" w:rsidRPr="003C2004" w:rsidRDefault="00C90B8A" w:rsidP="00C90B8A">
      <w:pPr>
        <w:rPr>
          <w:iCs/>
          <w:sz w:val="22"/>
          <w:szCs w:val="22"/>
          <w:lang w:val="en-GB"/>
        </w:rPr>
      </w:pPr>
    </w:p>
    <w:p w14:paraId="727C5258" w14:textId="77777777" w:rsidR="00C90B8A" w:rsidRPr="003C2004" w:rsidRDefault="00C90B8A" w:rsidP="00C90B8A">
      <w:pPr>
        <w:rPr>
          <w:b/>
          <w:bCs/>
          <w:iCs/>
          <w:sz w:val="22"/>
          <w:szCs w:val="22"/>
          <w:lang w:val="en-GB"/>
        </w:rPr>
      </w:pPr>
      <w:r w:rsidRPr="003C2004">
        <w:rPr>
          <w:b/>
          <w:bCs/>
          <w:sz w:val="22"/>
          <w:szCs w:val="22"/>
          <w:lang w:val="en-GB"/>
        </w:rPr>
        <w:t>2.0</w:t>
      </w:r>
      <w:r w:rsidRPr="003C2004">
        <w:rPr>
          <w:b/>
          <w:bCs/>
          <w:sz w:val="22"/>
          <w:szCs w:val="22"/>
          <w:lang w:val="en-GB"/>
        </w:rPr>
        <w:tab/>
        <w:t>Strategic, legal and institutional framework of the EU Water Quality Sub-Chapter</w:t>
      </w:r>
    </w:p>
    <w:p w14:paraId="266FE56B" w14:textId="77777777" w:rsidR="00C90B8A" w:rsidRPr="003C2004" w:rsidRDefault="00C90B8A" w:rsidP="00C90B8A">
      <w:pPr>
        <w:rPr>
          <w:b/>
          <w:bCs/>
          <w:iCs/>
          <w:sz w:val="22"/>
          <w:szCs w:val="22"/>
          <w:lang w:val="en-GB"/>
        </w:rPr>
      </w:pPr>
      <w:r w:rsidRPr="003C2004">
        <w:rPr>
          <w:b/>
          <w:bCs/>
          <w:sz w:val="22"/>
          <w:szCs w:val="22"/>
          <w:lang w:val="en-GB"/>
        </w:rPr>
        <w:t>2.1</w:t>
      </w:r>
      <w:r w:rsidRPr="003C2004">
        <w:rPr>
          <w:b/>
          <w:bCs/>
          <w:sz w:val="22"/>
          <w:szCs w:val="22"/>
          <w:lang w:val="en-GB"/>
        </w:rPr>
        <w:tab/>
        <w:t>Legal framework of alignment with the EU Water Quality Sub-Chapter</w:t>
      </w:r>
    </w:p>
    <w:p w14:paraId="2DC0FFA1" w14:textId="77777777" w:rsidR="00C90B8A" w:rsidRPr="003C2004" w:rsidRDefault="00C90B8A" w:rsidP="00C90B8A">
      <w:pPr>
        <w:rPr>
          <w:b/>
          <w:bCs/>
          <w:iCs/>
          <w:sz w:val="22"/>
          <w:szCs w:val="22"/>
          <w:lang w:val="en-GB"/>
        </w:rPr>
      </w:pPr>
      <w:r w:rsidRPr="003C2004">
        <w:rPr>
          <w:b/>
          <w:bCs/>
          <w:sz w:val="22"/>
          <w:szCs w:val="22"/>
          <w:lang w:val="en-GB"/>
        </w:rPr>
        <w:t>2.2</w:t>
      </w:r>
      <w:r w:rsidRPr="003C2004">
        <w:rPr>
          <w:b/>
          <w:bCs/>
          <w:sz w:val="22"/>
          <w:szCs w:val="22"/>
          <w:lang w:val="en-GB"/>
        </w:rPr>
        <w:tab/>
        <w:t>Strategic Framework</w:t>
      </w:r>
    </w:p>
    <w:p w14:paraId="601BA172" w14:textId="77777777" w:rsidR="00C90B8A" w:rsidRPr="003C2004" w:rsidRDefault="00C90B8A" w:rsidP="00C90B8A">
      <w:pPr>
        <w:rPr>
          <w:b/>
          <w:bCs/>
          <w:iCs/>
          <w:sz w:val="22"/>
          <w:szCs w:val="22"/>
          <w:lang w:val="en-GB"/>
        </w:rPr>
      </w:pPr>
      <w:r w:rsidRPr="003C2004">
        <w:rPr>
          <w:b/>
          <w:bCs/>
          <w:sz w:val="22"/>
          <w:szCs w:val="22"/>
          <w:lang w:val="en-GB"/>
        </w:rPr>
        <w:t>2.3</w:t>
      </w:r>
      <w:r w:rsidRPr="003C2004">
        <w:rPr>
          <w:b/>
          <w:bCs/>
          <w:sz w:val="22"/>
          <w:szCs w:val="22"/>
          <w:lang w:val="en-GB"/>
        </w:rPr>
        <w:tab/>
        <w:t>Institutional framework and administrative capacity for “Water Quality” sub-chapter</w:t>
      </w:r>
    </w:p>
    <w:p w14:paraId="1F0D8A14" w14:textId="77777777" w:rsidR="00C90B8A" w:rsidRPr="003C2004" w:rsidRDefault="00C90B8A" w:rsidP="00C90B8A">
      <w:pPr>
        <w:rPr>
          <w:b/>
          <w:bCs/>
          <w:iCs/>
          <w:sz w:val="22"/>
          <w:szCs w:val="22"/>
          <w:lang w:val="en-GB"/>
        </w:rPr>
      </w:pPr>
      <w:r w:rsidRPr="003C2004">
        <w:rPr>
          <w:b/>
          <w:bCs/>
          <w:sz w:val="22"/>
          <w:szCs w:val="22"/>
          <w:lang w:val="en-GB"/>
        </w:rPr>
        <w:t>2.4</w:t>
      </w:r>
      <w:r w:rsidRPr="003C2004">
        <w:rPr>
          <w:b/>
          <w:bCs/>
          <w:sz w:val="22"/>
          <w:szCs w:val="22"/>
          <w:lang w:val="en-GB"/>
        </w:rPr>
        <w:tab/>
        <w:t>Key organisational and capacity gaps</w:t>
      </w:r>
    </w:p>
    <w:p w14:paraId="6576D7D0" w14:textId="77777777" w:rsidR="00C90B8A" w:rsidRPr="003C2004" w:rsidRDefault="00C90B8A" w:rsidP="00C90B8A">
      <w:pPr>
        <w:rPr>
          <w:b/>
          <w:bCs/>
          <w:iCs/>
          <w:sz w:val="22"/>
          <w:szCs w:val="22"/>
          <w:lang w:val="en-GB"/>
        </w:rPr>
      </w:pPr>
      <w:r w:rsidRPr="003C2004">
        <w:rPr>
          <w:b/>
          <w:bCs/>
          <w:sz w:val="22"/>
          <w:szCs w:val="22"/>
          <w:lang w:val="en-GB"/>
        </w:rPr>
        <w:t>2.5</w:t>
      </w:r>
      <w:r w:rsidRPr="003C2004">
        <w:rPr>
          <w:b/>
          <w:bCs/>
          <w:sz w:val="22"/>
          <w:szCs w:val="22"/>
          <w:lang w:val="en-GB"/>
        </w:rPr>
        <w:tab/>
        <w:t>Plan for Upgrading Administrative Capacities for the Water Quality Sub-Chapter</w:t>
      </w:r>
    </w:p>
    <w:p w14:paraId="1B422965" w14:textId="77777777" w:rsidR="00C90B8A" w:rsidRPr="003C2004" w:rsidRDefault="00C90B8A" w:rsidP="00C90B8A">
      <w:pPr>
        <w:rPr>
          <w:b/>
          <w:bCs/>
          <w:iCs/>
          <w:sz w:val="22"/>
          <w:szCs w:val="22"/>
          <w:lang w:val="en-GB"/>
        </w:rPr>
      </w:pPr>
    </w:p>
    <w:p w14:paraId="543AD192" w14:textId="77777777" w:rsidR="00C90B8A" w:rsidRPr="003C2004" w:rsidRDefault="00C90B8A" w:rsidP="00C90B8A">
      <w:pPr>
        <w:rPr>
          <w:b/>
          <w:bCs/>
          <w:iCs/>
          <w:sz w:val="22"/>
          <w:szCs w:val="22"/>
          <w:lang w:val="en-GB"/>
        </w:rPr>
      </w:pPr>
      <w:r w:rsidRPr="003C2004">
        <w:rPr>
          <w:b/>
          <w:bCs/>
          <w:sz w:val="22"/>
          <w:szCs w:val="22"/>
          <w:lang w:val="en-GB"/>
        </w:rPr>
        <w:t>2.6</w:t>
      </w:r>
      <w:r w:rsidRPr="003C2004">
        <w:rPr>
          <w:b/>
          <w:bCs/>
          <w:sz w:val="22"/>
          <w:szCs w:val="22"/>
          <w:lang w:val="en-GB"/>
        </w:rPr>
        <w:tab/>
        <w:t>Plan of Activities for transposition and Implementation of Legislation in the Field of Water Quality Transposition and implementation plan by the Directive</w:t>
      </w:r>
    </w:p>
    <w:p w14:paraId="6F86AB9F" w14:textId="77777777" w:rsidR="00C90B8A" w:rsidRPr="003C2004" w:rsidRDefault="00C90B8A" w:rsidP="00C90B8A">
      <w:pPr>
        <w:rPr>
          <w:iCs/>
          <w:sz w:val="22"/>
          <w:szCs w:val="22"/>
          <w:lang w:val="en-GB"/>
        </w:rPr>
      </w:pPr>
    </w:p>
    <w:p w14:paraId="1C72EDF2" w14:textId="77777777" w:rsidR="00C90B8A" w:rsidRPr="003C2004" w:rsidRDefault="00C90B8A" w:rsidP="00C90B8A">
      <w:pPr>
        <w:rPr>
          <w:b/>
          <w:bCs/>
          <w:iCs/>
          <w:sz w:val="22"/>
          <w:szCs w:val="22"/>
          <w:lang w:val="en-GB"/>
        </w:rPr>
      </w:pPr>
      <w:r w:rsidRPr="003C2004">
        <w:rPr>
          <w:b/>
          <w:bCs/>
          <w:sz w:val="22"/>
          <w:szCs w:val="22"/>
          <w:lang w:val="en-GB"/>
        </w:rPr>
        <w:t>2.6.1</w:t>
      </w:r>
      <w:r w:rsidRPr="003C2004">
        <w:rPr>
          <w:b/>
          <w:bCs/>
          <w:sz w:val="22"/>
          <w:szCs w:val="22"/>
          <w:lang w:val="en-GB"/>
        </w:rPr>
        <w:tab/>
        <w:t>Directive 2000/60/EC Water Framework</w:t>
      </w:r>
    </w:p>
    <w:p w14:paraId="001F2812" w14:textId="77777777" w:rsidR="00C90B8A" w:rsidRPr="003C2004" w:rsidRDefault="00C90B8A" w:rsidP="00C90B8A">
      <w:pPr>
        <w:rPr>
          <w:iCs/>
          <w:sz w:val="22"/>
          <w:szCs w:val="22"/>
          <w:lang w:val="en-GB"/>
        </w:rPr>
      </w:pPr>
      <w:r w:rsidRPr="003C2004">
        <w:rPr>
          <w:sz w:val="22"/>
          <w:szCs w:val="22"/>
          <w:lang w:val="en-GB"/>
        </w:rPr>
        <w:t>2.6.1.1</w:t>
      </w:r>
      <w:r w:rsidRPr="003C2004">
        <w:rPr>
          <w:sz w:val="22"/>
          <w:szCs w:val="22"/>
          <w:lang w:val="en-GB"/>
        </w:rPr>
        <w:tab/>
        <w:t>Transposition</w:t>
      </w:r>
    </w:p>
    <w:p w14:paraId="4650F522" w14:textId="77777777" w:rsidR="00C90B8A" w:rsidRPr="003C2004" w:rsidRDefault="00C90B8A" w:rsidP="00C90B8A">
      <w:pPr>
        <w:rPr>
          <w:iCs/>
          <w:sz w:val="22"/>
          <w:szCs w:val="22"/>
          <w:lang w:val="en-GB"/>
        </w:rPr>
      </w:pPr>
      <w:r w:rsidRPr="003C2004">
        <w:rPr>
          <w:sz w:val="22"/>
          <w:szCs w:val="22"/>
          <w:lang w:val="en-GB"/>
        </w:rPr>
        <w:t>2.6.1.2</w:t>
      </w:r>
      <w:r w:rsidRPr="003C2004">
        <w:rPr>
          <w:sz w:val="22"/>
          <w:szCs w:val="22"/>
          <w:lang w:val="en-GB"/>
        </w:rPr>
        <w:tab/>
        <w:t xml:space="preserve">Transposition Plan </w:t>
      </w:r>
    </w:p>
    <w:p w14:paraId="2AD8F4D8" w14:textId="77777777" w:rsidR="00C90B8A" w:rsidRPr="003C2004" w:rsidRDefault="00C90B8A" w:rsidP="00C90B8A">
      <w:pPr>
        <w:ind w:left="993" w:hanging="284"/>
        <w:rPr>
          <w:iCs/>
          <w:sz w:val="22"/>
          <w:szCs w:val="22"/>
          <w:lang w:val="en-GB"/>
        </w:rPr>
      </w:pPr>
      <w:r w:rsidRPr="003C2004">
        <w:rPr>
          <w:sz w:val="22"/>
          <w:szCs w:val="22"/>
          <w:lang w:val="en-GB"/>
        </w:rPr>
        <w:t>•</w:t>
      </w:r>
      <w:r w:rsidRPr="003C2004">
        <w:rPr>
          <w:sz w:val="22"/>
          <w:szCs w:val="22"/>
          <w:lang w:val="en-GB"/>
        </w:rPr>
        <w:tab/>
        <w:t>Short Term (2024-2026)</w:t>
      </w:r>
    </w:p>
    <w:p w14:paraId="6035BC03" w14:textId="77777777" w:rsidR="00C90B8A" w:rsidRPr="003C2004" w:rsidRDefault="00C90B8A" w:rsidP="00C90B8A">
      <w:pPr>
        <w:ind w:left="993" w:hanging="284"/>
        <w:rPr>
          <w:iCs/>
          <w:sz w:val="22"/>
          <w:szCs w:val="22"/>
          <w:lang w:val="en-GB"/>
        </w:rPr>
      </w:pPr>
      <w:r w:rsidRPr="003C2004">
        <w:rPr>
          <w:sz w:val="22"/>
          <w:szCs w:val="22"/>
          <w:lang w:val="en-GB"/>
        </w:rPr>
        <w:t>•</w:t>
      </w:r>
      <w:r w:rsidRPr="003C2004">
        <w:rPr>
          <w:sz w:val="22"/>
          <w:szCs w:val="22"/>
          <w:lang w:val="en-GB"/>
        </w:rPr>
        <w:tab/>
        <w:t>Mid Term (2027-2030)</w:t>
      </w:r>
    </w:p>
    <w:p w14:paraId="087AAC1D" w14:textId="77777777" w:rsidR="00C90B8A" w:rsidRPr="003C2004" w:rsidRDefault="00C90B8A" w:rsidP="00C90B8A">
      <w:pPr>
        <w:rPr>
          <w:iCs/>
          <w:sz w:val="22"/>
          <w:szCs w:val="22"/>
          <w:lang w:val="en-GB"/>
        </w:rPr>
      </w:pPr>
      <w:r w:rsidRPr="003C2004">
        <w:rPr>
          <w:sz w:val="22"/>
          <w:szCs w:val="22"/>
          <w:lang w:val="en-GB"/>
        </w:rPr>
        <w:t>2.6.1.3</w:t>
      </w:r>
      <w:r w:rsidRPr="003C2004">
        <w:rPr>
          <w:sz w:val="22"/>
          <w:szCs w:val="22"/>
          <w:lang w:val="en-GB"/>
        </w:rPr>
        <w:tab/>
        <w:t>Implementation</w:t>
      </w:r>
    </w:p>
    <w:p w14:paraId="65299306" w14:textId="77777777" w:rsidR="00C90B8A" w:rsidRPr="003C2004" w:rsidRDefault="00C90B8A" w:rsidP="00C90B8A">
      <w:pPr>
        <w:rPr>
          <w:iCs/>
          <w:sz w:val="22"/>
          <w:szCs w:val="22"/>
          <w:lang w:val="en-GB"/>
        </w:rPr>
      </w:pPr>
      <w:r w:rsidRPr="003C2004">
        <w:rPr>
          <w:sz w:val="22"/>
          <w:szCs w:val="22"/>
          <w:lang w:val="en-GB"/>
        </w:rPr>
        <w:t>2.6.1.4</w:t>
      </w:r>
      <w:r w:rsidRPr="003C2004">
        <w:rPr>
          <w:sz w:val="22"/>
          <w:szCs w:val="22"/>
          <w:lang w:val="en-GB"/>
        </w:rPr>
        <w:tab/>
        <w:t>Implementation Plan for Directive 2000/60/EC Water Framework</w:t>
      </w:r>
    </w:p>
    <w:p w14:paraId="06FA39C1" w14:textId="77777777" w:rsidR="00C90B8A" w:rsidRPr="003C2004" w:rsidRDefault="00C90B8A" w:rsidP="00C90B8A">
      <w:pPr>
        <w:ind w:left="993" w:hanging="284"/>
        <w:rPr>
          <w:iCs/>
          <w:sz w:val="22"/>
          <w:szCs w:val="22"/>
          <w:lang w:val="en-GB"/>
        </w:rPr>
      </w:pPr>
      <w:r w:rsidRPr="003C2004">
        <w:rPr>
          <w:sz w:val="22"/>
          <w:szCs w:val="22"/>
          <w:lang w:val="en-GB"/>
        </w:rPr>
        <w:t>•</w:t>
      </w:r>
      <w:r w:rsidRPr="003C2004">
        <w:rPr>
          <w:sz w:val="22"/>
          <w:szCs w:val="22"/>
          <w:lang w:val="en-GB"/>
        </w:rPr>
        <w:tab/>
        <w:t>Short Term (2024-2026)</w:t>
      </w:r>
    </w:p>
    <w:p w14:paraId="48865C28" w14:textId="77777777" w:rsidR="00C90B8A" w:rsidRPr="003C2004" w:rsidRDefault="00C90B8A" w:rsidP="00C90B8A">
      <w:pPr>
        <w:ind w:left="993" w:hanging="284"/>
        <w:rPr>
          <w:iCs/>
          <w:sz w:val="22"/>
          <w:szCs w:val="22"/>
          <w:lang w:val="en-GB"/>
        </w:rPr>
      </w:pPr>
      <w:r w:rsidRPr="003C2004">
        <w:rPr>
          <w:sz w:val="22"/>
          <w:szCs w:val="22"/>
          <w:lang w:val="en-GB"/>
        </w:rPr>
        <w:t>•</w:t>
      </w:r>
      <w:r w:rsidRPr="003C2004">
        <w:rPr>
          <w:sz w:val="22"/>
          <w:szCs w:val="22"/>
          <w:lang w:val="en-GB"/>
        </w:rPr>
        <w:tab/>
        <w:t>Mid Term (2027-2030)</w:t>
      </w:r>
    </w:p>
    <w:p w14:paraId="658A4977" w14:textId="77777777" w:rsidR="00C90B8A" w:rsidRPr="003C2004" w:rsidRDefault="00C90B8A" w:rsidP="00C90B8A">
      <w:pPr>
        <w:rPr>
          <w:iCs/>
          <w:sz w:val="22"/>
          <w:szCs w:val="22"/>
          <w:lang w:val="en-GB"/>
        </w:rPr>
      </w:pPr>
      <w:r w:rsidRPr="003C2004">
        <w:rPr>
          <w:sz w:val="22"/>
          <w:szCs w:val="22"/>
          <w:lang w:val="en-GB"/>
        </w:rPr>
        <w:t>2.6.1.5</w:t>
      </w:r>
      <w:r w:rsidRPr="003C2004">
        <w:rPr>
          <w:sz w:val="22"/>
          <w:szCs w:val="22"/>
          <w:lang w:val="en-GB"/>
        </w:rPr>
        <w:tab/>
        <w:t>The main challenges with the implementation of Directive 2000/60/EC Water Framework</w:t>
      </w:r>
    </w:p>
    <w:p w14:paraId="05313965" w14:textId="77777777" w:rsidR="00C90B8A" w:rsidRPr="003C2004" w:rsidRDefault="00C90B8A" w:rsidP="00C90B8A">
      <w:pPr>
        <w:rPr>
          <w:iCs/>
          <w:sz w:val="22"/>
          <w:szCs w:val="22"/>
          <w:lang w:val="en-GB"/>
        </w:rPr>
      </w:pPr>
    </w:p>
    <w:p w14:paraId="4C737F07" w14:textId="77777777" w:rsidR="00C90B8A" w:rsidRPr="003C2004" w:rsidRDefault="00C90B8A" w:rsidP="00C90B8A">
      <w:pPr>
        <w:rPr>
          <w:b/>
          <w:bCs/>
          <w:iCs/>
          <w:sz w:val="22"/>
          <w:szCs w:val="22"/>
          <w:lang w:val="en-GB"/>
        </w:rPr>
      </w:pPr>
      <w:r w:rsidRPr="003C2004">
        <w:rPr>
          <w:b/>
          <w:bCs/>
          <w:sz w:val="22"/>
          <w:szCs w:val="22"/>
          <w:lang w:val="en-GB"/>
        </w:rPr>
        <w:t>2.6.2</w:t>
      </w:r>
      <w:r w:rsidRPr="003C2004">
        <w:rPr>
          <w:b/>
          <w:bCs/>
          <w:sz w:val="22"/>
          <w:szCs w:val="22"/>
          <w:lang w:val="en-GB"/>
        </w:rPr>
        <w:tab/>
        <w:t>Directive 91/271/EEC Urban Wastewater Treatment (UWWT)</w:t>
      </w:r>
    </w:p>
    <w:p w14:paraId="05DD173F" w14:textId="77777777" w:rsidR="00C90B8A" w:rsidRPr="003C2004" w:rsidRDefault="00C90B8A" w:rsidP="00C90B8A">
      <w:pPr>
        <w:rPr>
          <w:iCs/>
          <w:sz w:val="22"/>
          <w:szCs w:val="22"/>
          <w:lang w:val="en-GB"/>
        </w:rPr>
      </w:pPr>
      <w:r w:rsidRPr="003C2004">
        <w:rPr>
          <w:sz w:val="22"/>
          <w:szCs w:val="22"/>
          <w:lang w:val="en-GB"/>
        </w:rPr>
        <w:t>2.6.2.1</w:t>
      </w:r>
      <w:r w:rsidRPr="003C2004">
        <w:rPr>
          <w:sz w:val="22"/>
          <w:szCs w:val="22"/>
          <w:lang w:val="en-GB"/>
        </w:rPr>
        <w:tab/>
        <w:t>Transposition</w:t>
      </w:r>
    </w:p>
    <w:p w14:paraId="0DD18E5A" w14:textId="77777777" w:rsidR="00C90B8A" w:rsidRPr="003C2004" w:rsidRDefault="00C90B8A" w:rsidP="00C90B8A">
      <w:pPr>
        <w:rPr>
          <w:iCs/>
          <w:sz w:val="22"/>
          <w:szCs w:val="22"/>
          <w:lang w:val="en-GB"/>
        </w:rPr>
      </w:pPr>
      <w:r w:rsidRPr="003C2004">
        <w:rPr>
          <w:sz w:val="22"/>
          <w:szCs w:val="22"/>
          <w:lang w:val="en-GB"/>
        </w:rPr>
        <w:t>2.6.2.2</w:t>
      </w:r>
      <w:r w:rsidRPr="003C2004">
        <w:rPr>
          <w:sz w:val="22"/>
          <w:szCs w:val="22"/>
          <w:lang w:val="en-GB"/>
        </w:rPr>
        <w:tab/>
        <w:t>Transposition Plan</w:t>
      </w:r>
    </w:p>
    <w:p w14:paraId="3B4ECA98" w14:textId="77777777" w:rsidR="00C90B8A" w:rsidRPr="003C2004" w:rsidRDefault="00C90B8A" w:rsidP="00C90B8A">
      <w:pPr>
        <w:ind w:left="993" w:hanging="284"/>
        <w:rPr>
          <w:iCs/>
          <w:sz w:val="22"/>
          <w:szCs w:val="22"/>
          <w:lang w:val="en-GB"/>
        </w:rPr>
      </w:pPr>
      <w:r w:rsidRPr="003C2004">
        <w:rPr>
          <w:sz w:val="22"/>
          <w:szCs w:val="22"/>
          <w:lang w:val="en-GB"/>
        </w:rPr>
        <w:t>•</w:t>
      </w:r>
      <w:r w:rsidRPr="003C2004">
        <w:rPr>
          <w:sz w:val="22"/>
          <w:szCs w:val="22"/>
          <w:lang w:val="en-GB"/>
        </w:rPr>
        <w:tab/>
        <w:t>Short Term (2024-2026)</w:t>
      </w:r>
    </w:p>
    <w:p w14:paraId="58BEF006" w14:textId="77777777" w:rsidR="00C90B8A" w:rsidRPr="003C2004" w:rsidRDefault="00C90B8A" w:rsidP="00C90B8A">
      <w:pPr>
        <w:ind w:left="993" w:hanging="284"/>
        <w:rPr>
          <w:iCs/>
          <w:sz w:val="22"/>
          <w:szCs w:val="22"/>
          <w:lang w:val="en-GB"/>
        </w:rPr>
      </w:pPr>
      <w:r w:rsidRPr="003C2004">
        <w:rPr>
          <w:sz w:val="22"/>
          <w:szCs w:val="22"/>
          <w:lang w:val="en-GB"/>
        </w:rPr>
        <w:t>•</w:t>
      </w:r>
      <w:r w:rsidRPr="003C2004">
        <w:rPr>
          <w:sz w:val="22"/>
          <w:szCs w:val="22"/>
          <w:lang w:val="en-GB"/>
        </w:rPr>
        <w:tab/>
        <w:t>Mid Term (2027-2030)</w:t>
      </w:r>
    </w:p>
    <w:p w14:paraId="300B08F9" w14:textId="77777777" w:rsidR="00C90B8A" w:rsidRPr="003C2004" w:rsidRDefault="00C90B8A" w:rsidP="00C90B8A">
      <w:pPr>
        <w:rPr>
          <w:iCs/>
          <w:sz w:val="22"/>
          <w:szCs w:val="22"/>
          <w:lang w:val="en-GB"/>
        </w:rPr>
      </w:pPr>
      <w:r w:rsidRPr="003C2004">
        <w:rPr>
          <w:sz w:val="22"/>
          <w:szCs w:val="22"/>
          <w:lang w:val="en-GB"/>
        </w:rPr>
        <w:t>2.6.2.3</w:t>
      </w:r>
      <w:r w:rsidRPr="003C2004">
        <w:rPr>
          <w:sz w:val="22"/>
          <w:szCs w:val="22"/>
          <w:lang w:val="en-GB"/>
        </w:rPr>
        <w:tab/>
        <w:t>Implementation</w:t>
      </w:r>
    </w:p>
    <w:p w14:paraId="3263F66D" w14:textId="77777777" w:rsidR="00C90B8A" w:rsidRPr="003C2004" w:rsidRDefault="00C90B8A" w:rsidP="00C90B8A">
      <w:pPr>
        <w:rPr>
          <w:iCs/>
          <w:sz w:val="22"/>
          <w:szCs w:val="22"/>
          <w:lang w:val="en-GB"/>
        </w:rPr>
      </w:pPr>
      <w:r w:rsidRPr="003C2004">
        <w:rPr>
          <w:sz w:val="22"/>
          <w:szCs w:val="22"/>
          <w:lang w:val="en-GB"/>
        </w:rPr>
        <w:t>2.6.2.4</w:t>
      </w:r>
      <w:r w:rsidRPr="003C2004">
        <w:rPr>
          <w:sz w:val="22"/>
          <w:szCs w:val="22"/>
          <w:lang w:val="en-GB"/>
        </w:rPr>
        <w:tab/>
        <w:t>Implementation plan for Directive 91/271/EEC UWWT</w:t>
      </w:r>
    </w:p>
    <w:p w14:paraId="3FF16F64" w14:textId="77777777" w:rsidR="00C90B8A" w:rsidRPr="003C2004" w:rsidRDefault="00C90B8A" w:rsidP="00C90B8A">
      <w:pPr>
        <w:ind w:left="993" w:hanging="284"/>
        <w:rPr>
          <w:iCs/>
          <w:sz w:val="22"/>
          <w:szCs w:val="22"/>
          <w:lang w:val="en-GB"/>
        </w:rPr>
      </w:pPr>
      <w:r w:rsidRPr="003C2004">
        <w:rPr>
          <w:sz w:val="22"/>
          <w:szCs w:val="22"/>
          <w:lang w:val="en-GB"/>
        </w:rPr>
        <w:t>•</w:t>
      </w:r>
      <w:r w:rsidRPr="003C2004">
        <w:rPr>
          <w:sz w:val="22"/>
          <w:szCs w:val="22"/>
          <w:lang w:val="en-GB"/>
        </w:rPr>
        <w:tab/>
        <w:t>Short Term (2024-2026)</w:t>
      </w:r>
    </w:p>
    <w:p w14:paraId="2C4B2738" w14:textId="77777777" w:rsidR="00C90B8A" w:rsidRPr="003C2004" w:rsidRDefault="00C90B8A" w:rsidP="00C90B8A">
      <w:pPr>
        <w:ind w:left="993" w:hanging="284"/>
        <w:rPr>
          <w:iCs/>
          <w:sz w:val="22"/>
          <w:szCs w:val="22"/>
          <w:lang w:val="en-GB"/>
        </w:rPr>
      </w:pPr>
      <w:r w:rsidRPr="003C2004">
        <w:rPr>
          <w:sz w:val="22"/>
          <w:szCs w:val="22"/>
          <w:lang w:val="en-GB"/>
        </w:rPr>
        <w:t>•</w:t>
      </w:r>
      <w:r w:rsidRPr="003C2004">
        <w:rPr>
          <w:sz w:val="22"/>
          <w:szCs w:val="22"/>
          <w:lang w:val="en-GB"/>
        </w:rPr>
        <w:tab/>
        <w:t>Mid Term (2027-2030)</w:t>
      </w:r>
    </w:p>
    <w:p w14:paraId="5A2C6BA7" w14:textId="77777777" w:rsidR="00C90B8A" w:rsidRPr="003C2004" w:rsidRDefault="00C90B8A" w:rsidP="00C90B8A">
      <w:pPr>
        <w:rPr>
          <w:iCs/>
          <w:sz w:val="22"/>
          <w:szCs w:val="22"/>
          <w:lang w:val="en-GB"/>
        </w:rPr>
      </w:pPr>
      <w:r w:rsidRPr="003C2004">
        <w:rPr>
          <w:sz w:val="22"/>
          <w:szCs w:val="22"/>
          <w:lang w:val="en-GB"/>
        </w:rPr>
        <w:t>2.6.2.5</w:t>
      </w:r>
      <w:r w:rsidRPr="003C2004">
        <w:rPr>
          <w:sz w:val="22"/>
          <w:szCs w:val="22"/>
          <w:lang w:val="en-GB"/>
        </w:rPr>
        <w:tab/>
        <w:t>The main challenges with the implementation of Directive 91/271/EEC UWWT</w:t>
      </w:r>
    </w:p>
    <w:p w14:paraId="752ADD7A" w14:textId="77777777" w:rsidR="00C90B8A" w:rsidRPr="003C2004" w:rsidRDefault="00C90B8A" w:rsidP="00C90B8A">
      <w:pPr>
        <w:rPr>
          <w:iCs/>
          <w:sz w:val="22"/>
          <w:szCs w:val="22"/>
          <w:lang w:val="en-GB"/>
        </w:rPr>
      </w:pPr>
    </w:p>
    <w:p w14:paraId="087F7C2C" w14:textId="77777777" w:rsidR="00C90B8A" w:rsidRPr="003C2004" w:rsidRDefault="00C90B8A" w:rsidP="00C90B8A">
      <w:pPr>
        <w:rPr>
          <w:b/>
          <w:bCs/>
          <w:iCs/>
          <w:sz w:val="22"/>
          <w:szCs w:val="22"/>
          <w:lang w:val="en-GB"/>
        </w:rPr>
      </w:pPr>
      <w:r w:rsidRPr="003C2004">
        <w:rPr>
          <w:b/>
          <w:bCs/>
          <w:sz w:val="22"/>
          <w:szCs w:val="22"/>
          <w:lang w:val="en-GB"/>
        </w:rPr>
        <w:t>2.6.4</w:t>
      </w:r>
      <w:r w:rsidRPr="003C2004">
        <w:rPr>
          <w:b/>
          <w:bCs/>
          <w:sz w:val="22"/>
          <w:szCs w:val="22"/>
          <w:lang w:val="en-GB"/>
        </w:rPr>
        <w:tab/>
        <w:t>Directive 98/83/EC Drinking Water</w:t>
      </w:r>
    </w:p>
    <w:p w14:paraId="1DCB585D" w14:textId="77777777" w:rsidR="00C90B8A" w:rsidRPr="003C2004" w:rsidRDefault="00C90B8A" w:rsidP="00C90B8A">
      <w:pPr>
        <w:rPr>
          <w:iCs/>
          <w:sz w:val="22"/>
          <w:szCs w:val="22"/>
          <w:lang w:val="en-GB"/>
        </w:rPr>
      </w:pPr>
      <w:r w:rsidRPr="003C2004">
        <w:rPr>
          <w:sz w:val="22"/>
          <w:szCs w:val="22"/>
          <w:lang w:val="en-GB"/>
        </w:rPr>
        <w:t>2.6.1.1</w:t>
      </w:r>
      <w:r w:rsidRPr="003C2004">
        <w:rPr>
          <w:sz w:val="22"/>
          <w:szCs w:val="22"/>
          <w:lang w:val="en-GB"/>
        </w:rPr>
        <w:tab/>
        <w:t>Transposition</w:t>
      </w:r>
    </w:p>
    <w:p w14:paraId="1D0999FD" w14:textId="77777777" w:rsidR="00C90B8A" w:rsidRPr="003C2004" w:rsidRDefault="00C90B8A" w:rsidP="00C90B8A">
      <w:pPr>
        <w:rPr>
          <w:iCs/>
          <w:sz w:val="22"/>
          <w:szCs w:val="22"/>
          <w:lang w:val="en-GB"/>
        </w:rPr>
      </w:pPr>
      <w:r w:rsidRPr="003C2004">
        <w:rPr>
          <w:sz w:val="22"/>
          <w:szCs w:val="22"/>
          <w:lang w:val="en-GB"/>
        </w:rPr>
        <w:t>2.6.5.2</w:t>
      </w:r>
      <w:r w:rsidRPr="003C2004">
        <w:rPr>
          <w:sz w:val="22"/>
          <w:szCs w:val="22"/>
          <w:lang w:val="en-GB"/>
        </w:rPr>
        <w:tab/>
        <w:t>Transposition Plan</w:t>
      </w:r>
    </w:p>
    <w:p w14:paraId="14654D37" w14:textId="77777777" w:rsidR="00C90B8A" w:rsidRPr="003C2004" w:rsidRDefault="00C90B8A" w:rsidP="00C90B8A">
      <w:pPr>
        <w:ind w:left="993" w:hanging="284"/>
        <w:rPr>
          <w:iCs/>
          <w:sz w:val="22"/>
          <w:szCs w:val="22"/>
          <w:lang w:val="en-GB"/>
        </w:rPr>
      </w:pPr>
      <w:r w:rsidRPr="003C2004">
        <w:rPr>
          <w:sz w:val="22"/>
          <w:szCs w:val="22"/>
          <w:lang w:val="en-GB"/>
        </w:rPr>
        <w:t>•</w:t>
      </w:r>
      <w:r w:rsidRPr="003C2004">
        <w:rPr>
          <w:sz w:val="22"/>
          <w:szCs w:val="22"/>
          <w:lang w:val="en-GB"/>
        </w:rPr>
        <w:tab/>
        <w:t>Short Term (2024-2026)</w:t>
      </w:r>
    </w:p>
    <w:p w14:paraId="0D4FE357" w14:textId="77777777" w:rsidR="00C90B8A" w:rsidRPr="003C2004" w:rsidRDefault="00C90B8A" w:rsidP="00C90B8A">
      <w:pPr>
        <w:ind w:left="993" w:hanging="284"/>
        <w:rPr>
          <w:iCs/>
          <w:sz w:val="22"/>
          <w:szCs w:val="22"/>
          <w:lang w:val="en-GB"/>
        </w:rPr>
      </w:pPr>
      <w:r w:rsidRPr="003C2004">
        <w:rPr>
          <w:sz w:val="22"/>
          <w:szCs w:val="22"/>
          <w:lang w:val="en-GB"/>
        </w:rPr>
        <w:t>•</w:t>
      </w:r>
      <w:r w:rsidRPr="003C2004">
        <w:rPr>
          <w:sz w:val="22"/>
          <w:szCs w:val="22"/>
          <w:lang w:val="en-GB"/>
        </w:rPr>
        <w:tab/>
        <w:t>Mid Term (2027-2030)</w:t>
      </w:r>
    </w:p>
    <w:p w14:paraId="4CD14876" w14:textId="77777777" w:rsidR="00C90B8A" w:rsidRPr="003C2004" w:rsidRDefault="00C90B8A" w:rsidP="00C90B8A">
      <w:pPr>
        <w:rPr>
          <w:iCs/>
          <w:sz w:val="22"/>
          <w:szCs w:val="22"/>
          <w:lang w:val="en-GB"/>
        </w:rPr>
      </w:pPr>
      <w:r w:rsidRPr="003C2004">
        <w:rPr>
          <w:sz w:val="22"/>
          <w:szCs w:val="22"/>
          <w:lang w:val="en-GB"/>
        </w:rPr>
        <w:t>2.6.4.3</w:t>
      </w:r>
      <w:r w:rsidRPr="003C2004">
        <w:rPr>
          <w:sz w:val="22"/>
          <w:szCs w:val="22"/>
          <w:lang w:val="en-GB"/>
        </w:rPr>
        <w:tab/>
        <w:t>Implementation</w:t>
      </w:r>
    </w:p>
    <w:p w14:paraId="13D5B821" w14:textId="77777777" w:rsidR="00C90B8A" w:rsidRPr="003C2004" w:rsidRDefault="00C90B8A" w:rsidP="00C90B8A">
      <w:pPr>
        <w:rPr>
          <w:iCs/>
          <w:sz w:val="22"/>
          <w:szCs w:val="22"/>
          <w:lang w:val="en-GB"/>
        </w:rPr>
      </w:pPr>
      <w:r w:rsidRPr="003C2004">
        <w:rPr>
          <w:sz w:val="22"/>
          <w:szCs w:val="22"/>
          <w:lang w:val="en-GB"/>
        </w:rPr>
        <w:t>2.6.4.4</w:t>
      </w:r>
      <w:r w:rsidRPr="003C2004">
        <w:rPr>
          <w:sz w:val="22"/>
          <w:szCs w:val="22"/>
          <w:lang w:val="en-GB"/>
        </w:rPr>
        <w:tab/>
        <w:t>Implementation Plan for Directive 98/83/EC Drinking Water</w:t>
      </w:r>
    </w:p>
    <w:p w14:paraId="090574A0" w14:textId="77777777" w:rsidR="00C90B8A" w:rsidRPr="003C2004" w:rsidRDefault="00C90B8A" w:rsidP="00C90B8A">
      <w:pPr>
        <w:ind w:left="993" w:hanging="284"/>
        <w:rPr>
          <w:iCs/>
          <w:sz w:val="22"/>
          <w:szCs w:val="22"/>
          <w:lang w:val="en-GB"/>
        </w:rPr>
      </w:pPr>
      <w:r w:rsidRPr="003C2004">
        <w:rPr>
          <w:sz w:val="22"/>
          <w:szCs w:val="22"/>
          <w:lang w:val="en-GB"/>
        </w:rPr>
        <w:t>•</w:t>
      </w:r>
      <w:r w:rsidRPr="003C2004">
        <w:rPr>
          <w:sz w:val="22"/>
          <w:szCs w:val="22"/>
          <w:lang w:val="en-GB"/>
        </w:rPr>
        <w:tab/>
        <w:t>Short Term (2024-2026)</w:t>
      </w:r>
    </w:p>
    <w:p w14:paraId="3157DF2A" w14:textId="77777777" w:rsidR="00C90B8A" w:rsidRPr="003C2004" w:rsidRDefault="00C90B8A" w:rsidP="00C90B8A">
      <w:pPr>
        <w:ind w:left="993" w:hanging="284"/>
        <w:rPr>
          <w:iCs/>
          <w:sz w:val="22"/>
          <w:szCs w:val="22"/>
          <w:lang w:val="en-GB"/>
        </w:rPr>
      </w:pPr>
      <w:r w:rsidRPr="003C2004">
        <w:rPr>
          <w:sz w:val="22"/>
          <w:szCs w:val="22"/>
          <w:lang w:val="en-GB"/>
        </w:rPr>
        <w:t>•</w:t>
      </w:r>
      <w:r w:rsidRPr="003C2004">
        <w:rPr>
          <w:sz w:val="22"/>
          <w:szCs w:val="22"/>
          <w:lang w:val="en-GB"/>
        </w:rPr>
        <w:tab/>
        <w:t>Mid Term (2027-2030)</w:t>
      </w:r>
    </w:p>
    <w:p w14:paraId="13191B36" w14:textId="77777777" w:rsidR="00C90B8A" w:rsidRPr="003C2004" w:rsidRDefault="00C90B8A" w:rsidP="00C90B8A">
      <w:pPr>
        <w:rPr>
          <w:iCs/>
          <w:sz w:val="22"/>
          <w:szCs w:val="22"/>
          <w:lang w:val="en-GB"/>
        </w:rPr>
      </w:pPr>
      <w:r w:rsidRPr="003C2004">
        <w:rPr>
          <w:sz w:val="22"/>
          <w:szCs w:val="22"/>
          <w:lang w:val="en-GB"/>
        </w:rPr>
        <w:t>2.6.4.5</w:t>
      </w:r>
      <w:r w:rsidRPr="003C2004">
        <w:rPr>
          <w:sz w:val="22"/>
          <w:szCs w:val="22"/>
          <w:lang w:val="en-GB"/>
        </w:rPr>
        <w:tab/>
        <w:t>The main challenges with the implementation of Directive 98/83/EC Drinking Water</w:t>
      </w:r>
    </w:p>
    <w:p w14:paraId="4535AEFF" w14:textId="77777777" w:rsidR="00C90B8A" w:rsidRPr="003C2004" w:rsidRDefault="00C90B8A" w:rsidP="00C90B8A">
      <w:pPr>
        <w:rPr>
          <w:iCs/>
          <w:sz w:val="22"/>
          <w:szCs w:val="22"/>
          <w:lang w:val="en-GB"/>
        </w:rPr>
      </w:pPr>
    </w:p>
    <w:p w14:paraId="3787584F" w14:textId="77777777" w:rsidR="0007698B" w:rsidRPr="003C2004" w:rsidRDefault="0007698B">
      <w:pPr>
        <w:widowControl w:val="0"/>
        <w:autoSpaceDE w:val="0"/>
        <w:autoSpaceDN w:val="0"/>
        <w:rPr>
          <w:b/>
          <w:bCs/>
          <w:sz w:val="22"/>
          <w:szCs w:val="22"/>
          <w:lang w:val="en-GB"/>
        </w:rPr>
      </w:pPr>
    </w:p>
    <w:p w14:paraId="5E53A936" w14:textId="77777777" w:rsidR="00C90B8A" w:rsidRPr="003C2004" w:rsidRDefault="00890CE2" w:rsidP="00C90B8A">
      <w:pPr>
        <w:rPr>
          <w:b/>
          <w:bCs/>
          <w:iCs/>
          <w:sz w:val="22"/>
          <w:szCs w:val="22"/>
          <w:lang w:val="en-GB"/>
        </w:rPr>
      </w:pPr>
      <w:r w:rsidRPr="003C2004">
        <w:rPr>
          <w:b/>
          <w:bCs/>
          <w:sz w:val="22"/>
          <w:szCs w:val="22"/>
          <w:lang w:val="en-GB"/>
        </w:rPr>
        <w:br w:type="page"/>
      </w:r>
      <w:r w:rsidR="00C90B8A" w:rsidRPr="003C2004">
        <w:rPr>
          <w:b/>
          <w:bCs/>
          <w:sz w:val="22"/>
          <w:szCs w:val="22"/>
          <w:lang w:val="en-GB"/>
        </w:rPr>
        <w:lastRenderedPageBreak/>
        <w:t>2.6.5</w:t>
      </w:r>
      <w:r w:rsidR="00C90B8A" w:rsidRPr="003C2004">
        <w:rPr>
          <w:b/>
          <w:bCs/>
          <w:sz w:val="22"/>
          <w:szCs w:val="22"/>
          <w:lang w:val="en-GB"/>
        </w:rPr>
        <w:tab/>
        <w:t>Directive 91/676/EEC Nitrates</w:t>
      </w:r>
    </w:p>
    <w:p w14:paraId="4A8F66A4" w14:textId="77777777" w:rsidR="00C90B8A" w:rsidRPr="003C2004" w:rsidRDefault="00C90B8A" w:rsidP="00C90B8A">
      <w:pPr>
        <w:rPr>
          <w:iCs/>
          <w:sz w:val="22"/>
          <w:szCs w:val="22"/>
          <w:lang w:val="en-GB"/>
        </w:rPr>
      </w:pPr>
      <w:r w:rsidRPr="003C2004">
        <w:rPr>
          <w:sz w:val="22"/>
          <w:szCs w:val="22"/>
          <w:lang w:val="en-GB"/>
        </w:rPr>
        <w:t>2.6.5.1</w:t>
      </w:r>
      <w:r w:rsidRPr="003C2004">
        <w:rPr>
          <w:sz w:val="22"/>
          <w:szCs w:val="22"/>
          <w:lang w:val="en-GB"/>
        </w:rPr>
        <w:tab/>
        <w:t>Transposition status</w:t>
      </w:r>
    </w:p>
    <w:p w14:paraId="7A617C3D" w14:textId="77777777" w:rsidR="00C90B8A" w:rsidRPr="003C2004" w:rsidRDefault="00C90B8A" w:rsidP="00C90B8A">
      <w:pPr>
        <w:rPr>
          <w:iCs/>
          <w:sz w:val="22"/>
          <w:szCs w:val="22"/>
          <w:lang w:val="en-GB"/>
        </w:rPr>
      </w:pPr>
      <w:r w:rsidRPr="003C2004">
        <w:rPr>
          <w:sz w:val="22"/>
          <w:szCs w:val="22"/>
          <w:lang w:val="en-GB"/>
        </w:rPr>
        <w:t>2.6.5.2</w:t>
      </w:r>
      <w:r w:rsidRPr="003C2004">
        <w:rPr>
          <w:sz w:val="22"/>
          <w:szCs w:val="22"/>
          <w:lang w:val="en-GB"/>
        </w:rPr>
        <w:tab/>
        <w:t>Transposition Plan</w:t>
      </w:r>
    </w:p>
    <w:p w14:paraId="08E82820" w14:textId="77777777" w:rsidR="00C90B8A" w:rsidRPr="003C2004" w:rsidRDefault="00C90B8A" w:rsidP="00C90B8A">
      <w:pPr>
        <w:ind w:left="993" w:hanging="284"/>
        <w:rPr>
          <w:iCs/>
          <w:sz w:val="22"/>
          <w:szCs w:val="22"/>
          <w:lang w:val="en-GB"/>
        </w:rPr>
      </w:pPr>
      <w:r w:rsidRPr="003C2004">
        <w:rPr>
          <w:sz w:val="22"/>
          <w:szCs w:val="22"/>
          <w:lang w:val="en-GB"/>
        </w:rPr>
        <w:t>•</w:t>
      </w:r>
      <w:r w:rsidRPr="003C2004">
        <w:rPr>
          <w:sz w:val="22"/>
          <w:szCs w:val="22"/>
          <w:lang w:val="en-GB"/>
        </w:rPr>
        <w:tab/>
        <w:t>Short Term (2024-2026)</w:t>
      </w:r>
    </w:p>
    <w:p w14:paraId="4D57FFC2" w14:textId="77777777" w:rsidR="00C90B8A" w:rsidRPr="003C2004" w:rsidRDefault="00C90B8A" w:rsidP="00C90B8A">
      <w:pPr>
        <w:ind w:left="993" w:hanging="284"/>
        <w:rPr>
          <w:iCs/>
          <w:sz w:val="22"/>
          <w:szCs w:val="22"/>
          <w:lang w:val="en-GB"/>
        </w:rPr>
      </w:pPr>
      <w:r w:rsidRPr="003C2004">
        <w:rPr>
          <w:sz w:val="22"/>
          <w:szCs w:val="22"/>
          <w:lang w:val="en-GB"/>
        </w:rPr>
        <w:t>•</w:t>
      </w:r>
      <w:r w:rsidRPr="003C2004">
        <w:rPr>
          <w:sz w:val="22"/>
          <w:szCs w:val="22"/>
          <w:lang w:val="en-GB"/>
        </w:rPr>
        <w:tab/>
        <w:t>Mid Term (2027-2030)</w:t>
      </w:r>
    </w:p>
    <w:p w14:paraId="43FB8ECB" w14:textId="77777777" w:rsidR="00C90B8A" w:rsidRPr="003C2004" w:rsidRDefault="00C90B8A" w:rsidP="00C90B8A">
      <w:pPr>
        <w:rPr>
          <w:iCs/>
          <w:sz w:val="22"/>
          <w:szCs w:val="22"/>
          <w:lang w:val="en-GB"/>
        </w:rPr>
      </w:pPr>
      <w:r w:rsidRPr="003C2004">
        <w:rPr>
          <w:sz w:val="22"/>
          <w:szCs w:val="22"/>
          <w:lang w:val="en-GB"/>
        </w:rPr>
        <w:t>2.6.5.3</w:t>
      </w:r>
      <w:r w:rsidRPr="003C2004">
        <w:rPr>
          <w:sz w:val="22"/>
          <w:szCs w:val="22"/>
          <w:lang w:val="en-GB"/>
        </w:rPr>
        <w:tab/>
        <w:t>Implementation</w:t>
      </w:r>
    </w:p>
    <w:p w14:paraId="24A1C901" w14:textId="77777777" w:rsidR="00C90B8A" w:rsidRPr="003C2004" w:rsidRDefault="00C90B8A" w:rsidP="00C90B8A">
      <w:pPr>
        <w:rPr>
          <w:iCs/>
          <w:sz w:val="22"/>
          <w:szCs w:val="22"/>
          <w:lang w:val="en-GB"/>
        </w:rPr>
      </w:pPr>
      <w:r w:rsidRPr="003C2004">
        <w:rPr>
          <w:sz w:val="22"/>
          <w:szCs w:val="22"/>
          <w:lang w:val="en-GB"/>
        </w:rPr>
        <w:t>2.6.5.4</w:t>
      </w:r>
      <w:r w:rsidRPr="003C2004">
        <w:rPr>
          <w:sz w:val="22"/>
          <w:szCs w:val="22"/>
          <w:lang w:val="en-GB"/>
        </w:rPr>
        <w:tab/>
        <w:t>Implementation plan for Directive 91/676/EEC Nitrates</w:t>
      </w:r>
    </w:p>
    <w:p w14:paraId="6DA8FB3C" w14:textId="77777777" w:rsidR="00C90B8A" w:rsidRPr="003C2004" w:rsidRDefault="00C90B8A" w:rsidP="00C90B8A">
      <w:pPr>
        <w:ind w:left="993" w:hanging="284"/>
        <w:rPr>
          <w:iCs/>
          <w:sz w:val="22"/>
          <w:szCs w:val="22"/>
          <w:lang w:val="en-GB"/>
        </w:rPr>
      </w:pPr>
      <w:r w:rsidRPr="003C2004">
        <w:rPr>
          <w:sz w:val="22"/>
          <w:szCs w:val="22"/>
          <w:lang w:val="en-GB"/>
        </w:rPr>
        <w:t>•</w:t>
      </w:r>
      <w:r w:rsidRPr="003C2004">
        <w:rPr>
          <w:sz w:val="22"/>
          <w:szCs w:val="22"/>
          <w:lang w:val="en-GB"/>
        </w:rPr>
        <w:tab/>
        <w:t>Short Term (2024-2026)</w:t>
      </w:r>
    </w:p>
    <w:p w14:paraId="06BB1EC4" w14:textId="77777777" w:rsidR="00C90B8A" w:rsidRPr="003C2004" w:rsidRDefault="00C90B8A" w:rsidP="00C90B8A">
      <w:pPr>
        <w:ind w:left="993" w:hanging="284"/>
        <w:rPr>
          <w:iCs/>
          <w:sz w:val="22"/>
          <w:szCs w:val="22"/>
          <w:lang w:val="en-GB"/>
        </w:rPr>
      </w:pPr>
      <w:r w:rsidRPr="003C2004">
        <w:rPr>
          <w:sz w:val="22"/>
          <w:szCs w:val="22"/>
          <w:lang w:val="en-GB"/>
        </w:rPr>
        <w:t>•</w:t>
      </w:r>
      <w:r w:rsidRPr="003C2004">
        <w:rPr>
          <w:sz w:val="22"/>
          <w:szCs w:val="22"/>
          <w:lang w:val="en-GB"/>
        </w:rPr>
        <w:tab/>
        <w:t>Mid Term (2027-2030)</w:t>
      </w:r>
    </w:p>
    <w:p w14:paraId="53980351" w14:textId="77777777" w:rsidR="00C90B8A" w:rsidRPr="003C2004" w:rsidRDefault="00C90B8A" w:rsidP="00C90B8A">
      <w:pPr>
        <w:rPr>
          <w:iCs/>
          <w:sz w:val="22"/>
          <w:szCs w:val="22"/>
          <w:lang w:val="en-GB"/>
        </w:rPr>
      </w:pPr>
      <w:r w:rsidRPr="003C2004">
        <w:rPr>
          <w:sz w:val="22"/>
          <w:szCs w:val="22"/>
          <w:lang w:val="en-GB"/>
        </w:rPr>
        <w:t>2.6.5.5</w:t>
      </w:r>
      <w:r w:rsidRPr="003C2004">
        <w:rPr>
          <w:sz w:val="22"/>
          <w:szCs w:val="22"/>
          <w:lang w:val="en-GB"/>
        </w:rPr>
        <w:tab/>
        <w:t>Main challenges with the implementation of Directive 91/676/EEC Nitrates</w:t>
      </w:r>
    </w:p>
    <w:p w14:paraId="09C42A86" w14:textId="77777777" w:rsidR="00C90B8A" w:rsidRPr="003C2004" w:rsidRDefault="00C90B8A" w:rsidP="00C90B8A">
      <w:pPr>
        <w:rPr>
          <w:iCs/>
          <w:sz w:val="22"/>
          <w:szCs w:val="22"/>
          <w:lang w:val="en-GB"/>
        </w:rPr>
      </w:pPr>
    </w:p>
    <w:p w14:paraId="459FFFF7" w14:textId="77777777" w:rsidR="00C90B8A" w:rsidRPr="003C2004" w:rsidRDefault="00C90B8A" w:rsidP="00C90B8A">
      <w:pPr>
        <w:rPr>
          <w:b/>
          <w:bCs/>
          <w:iCs/>
          <w:sz w:val="22"/>
          <w:szCs w:val="22"/>
          <w:lang w:val="en-GB"/>
        </w:rPr>
      </w:pPr>
      <w:r w:rsidRPr="003C2004">
        <w:rPr>
          <w:b/>
          <w:bCs/>
          <w:sz w:val="22"/>
          <w:szCs w:val="22"/>
          <w:lang w:val="en-GB"/>
        </w:rPr>
        <w:t>2.6.6</w:t>
      </w:r>
      <w:r w:rsidRPr="003C2004">
        <w:rPr>
          <w:b/>
          <w:bCs/>
          <w:sz w:val="22"/>
          <w:szCs w:val="22"/>
          <w:lang w:val="en-GB"/>
        </w:rPr>
        <w:tab/>
        <w:t>Directive 2006/7/EC Bathing Water</w:t>
      </w:r>
    </w:p>
    <w:p w14:paraId="262B83CB" w14:textId="77777777" w:rsidR="00C90B8A" w:rsidRPr="003C2004" w:rsidRDefault="00C90B8A" w:rsidP="00C90B8A">
      <w:pPr>
        <w:rPr>
          <w:iCs/>
          <w:sz w:val="22"/>
          <w:szCs w:val="22"/>
          <w:lang w:val="en-GB"/>
        </w:rPr>
      </w:pPr>
      <w:r w:rsidRPr="003C2004">
        <w:rPr>
          <w:sz w:val="22"/>
          <w:szCs w:val="22"/>
          <w:lang w:val="en-GB"/>
        </w:rPr>
        <w:t>2.6.6.2 Transposition Plan</w:t>
      </w:r>
    </w:p>
    <w:p w14:paraId="6E6BCD26" w14:textId="77777777" w:rsidR="00C90B8A" w:rsidRPr="003C2004" w:rsidRDefault="00C90B8A" w:rsidP="00C90B8A">
      <w:pPr>
        <w:ind w:left="993" w:hanging="284"/>
        <w:rPr>
          <w:iCs/>
          <w:sz w:val="22"/>
          <w:szCs w:val="22"/>
          <w:lang w:val="en-GB"/>
        </w:rPr>
      </w:pPr>
      <w:r w:rsidRPr="003C2004">
        <w:rPr>
          <w:sz w:val="22"/>
          <w:szCs w:val="22"/>
          <w:lang w:val="en-GB"/>
        </w:rPr>
        <w:t>•</w:t>
      </w:r>
      <w:r w:rsidRPr="003C2004">
        <w:rPr>
          <w:sz w:val="22"/>
          <w:szCs w:val="22"/>
          <w:lang w:val="en-GB"/>
        </w:rPr>
        <w:tab/>
        <w:t>Short Term (2024-2026)</w:t>
      </w:r>
    </w:p>
    <w:p w14:paraId="38AA12CE" w14:textId="77777777" w:rsidR="00C90B8A" w:rsidRPr="003C2004" w:rsidRDefault="00C90B8A" w:rsidP="00C90B8A">
      <w:pPr>
        <w:ind w:left="993" w:hanging="284"/>
        <w:rPr>
          <w:iCs/>
          <w:sz w:val="22"/>
          <w:szCs w:val="22"/>
          <w:lang w:val="en-GB"/>
        </w:rPr>
      </w:pPr>
      <w:r w:rsidRPr="003C2004">
        <w:rPr>
          <w:sz w:val="22"/>
          <w:szCs w:val="22"/>
          <w:lang w:val="en-GB"/>
        </w:rPr>
        <w:t>•</w:t>
      </w:r>
      <w:r w:rsidRPr="003C2004">
        <w:rPr>
          <w:sz w:val="22"/>
          <w:szCs w:val="22"/>
          <w:lang w:val="en-GB"/>
        </w:rPr>
        <w:tab/>
        <w:t>Mid Term (2027-2030)</w:t>
      </w:r>
    </w:p>
    <w:p w14:paraId="6FA0472B" w14:textId="77777777" w:rsidR="00C90B8A" w:rsidRPr="003C2004" w:rsidRDefault="00C90B8A" w:rsidP="00C90B8A">
      <w:pPr>
        <w:rPr>
          <w:iCs/>
          <w:sz w:val="22"/>
          <w:szCs w:val="22"/>
          <w:lang w:val="en-GB"/>
        </w:rPr>
      </w:pPr>
      <w:r w:rsidRPr="003C2004">
        <w:rPr>
          <w:sz w:val="22"/>
          <w:szCs w:val="22"/>
          <w:lang w:val="en-GB"/>
        </w:rPr>
        <w:t>2.6.6.3</w:t>
      </w:r>
      <w:r w:rsidRPr="003C2004">
        <w:rPr>
          <w:sz w:val="22"/>
          <w:szCs w:val="22"/>
          <w:lang w:val="en-GB"/>
        </w:rPr>
        <w:tab/>
        <w:t>Implementation</w:t>
      </w:r>
    </w:p>
    <w:p w14:paraId="72D730C2" w14:textId="77777777" w:rsidR="00C90B8A" w:rsidRPr="003C2004" w:rsidRDefault="00C90B8A" w:rsidP="00C90B8A">
      <w:pPr>
        <w:rPr>
          <w:iCs/>
          <w:sz w:val="22"/>
          <w:szCs w:val="22"/>
          <w:lang w:val="en-GB"/>
        </w:rPr>
      </w:pPr>
      <w:r w:rsidRPr="003C2004">
        <w:rPr>
          <w:sz w:val="22"/>
          <w:szCs w:val="22"/>
          <w:lang w:val="en-GB"/>
        </w:rPr>
        <w:t>2.6.6.4</w:t>
      </w:r>
      <w:r w:rsidRPr="003C2004">
        <w:rPr>
          <w:sz w:val="22"/>
          <w:szCs w:val="22"/>
          <w:lang w:val="en-GB"/>
        </w:rPr>
        <w:tab/>
        <w:t>Implementation Plan for Directive 2006/7/EC Bathing Water</w:t>
      </w:r>
    </w:p>
    <w:p w14:paraId="4476714C" w14:textId="77777777" w:rsidR="00C90B8A" w:rsidRPr="003C2004" w:rsidRDefault="00C90B8A" w:rsidP="00C90B8A">
      <w:pPr>
        <w:ind w:left="993" w:hanging="284"/>
        <w:rPr>
          <w:iCs/>
          <w:sz w:val="22"/>
          <w:szCs w:val="22"/>
          <w:lang w:val="en-GB"/>
        </w:rPr>
      </w:pPr>
      <w:r w:rsidRPr="003C2004">
        <w:rPr>
          <w:sz w:val="22"/>
          <w:szCs w:val="22"/>
          <w:lang w:val="en-GB"/>
        </w:rPr>
        <w:t>•</w:t>
      </w:r>
      <w:r w:rsidRPr="003C2004">
        <w:rPr>
          <w:sz w:val="22"/>
          <w:szCs w:val="22"/>
          <w:lang w:val="en-GB"/>
        </w:rPr>
        <w:tab/>
        <w:t>Short Term (2024-2026)</w:t>
      </w:r>
    </w:p>
    <w:p w14:paraId="0EE53CF7" w14:textId="77777777" w:rsidR="00C90B8A" w:rsidRPr="003C2004" w:rsidRDefault="00C90B8A" w:rsidP="00C90B8A">
      <w:pPr>
        <w:ind w:left="993" w:hanging="284"/>
        <w:rPr>
          <w:iCs/>
          <w:sz w:val="22"/>
          <w:szCs w:val="22"/>
          <w:lang w:val="en-GB"/>
        </w:rPr>
      </w:pPr>
      <w:r w:rsidRPr="003C2004">
        <w:rPr>
          <w:sz w:val="22"/>
          <w:szCs w:val="22"/>
          <w:lang w:val="en-GB"/>
        </w:rPr>
        <w:t>•</w:t>
      </w:r>
      <w:r w:rsidRPr="003C2004">
        <w:rPr>
          <w:sz w:val="22"/>
          <w:szCs w:val="22"/>
          <w:lang w:val="en-GB"/>
        </w:rPr>
        <w:tab/>
        <w:t>Mid Term (2027-2030)</w:t>
      </w:r>
    </w:p>
    <w:p w14:paraId="0B6086BB" w14:textId="77777777" w:rsidR="00C90B8A" w:rsidRPr="003C2004" w:rsidRDefault="00C90B8A" w:rsidP="00C90B8A">
      <w:pPr>
        <w:rPr>
          <w:iCs/>
          <w:sz w:val="22"/>
          <w:szCs w:val="22"/>
          <w:lang w:val="en-GB"/>
        </w:rPr>
      </w:pPr>
      <w:r w:rsidRPr="003C2004">
        <w:rPr>
          <w:sz w:val="22"/>
          <w:szCs w:val="22"/>
          <w:lang w:val="en-GB"/>
        </w:rPr>
        <w:t>2.6.5.5</w:t>
      </w:r>
      <w:r w:rsidRPr="003C2004">
        <w:rPr>
          <w:sz w:val="22"/>
          <w:szCs w:val="22"/>
          <w:lang w:val="en-GB"/>
        </w:rPr>
        <w:tab/>
        <w:t>Main challenges with the implementation of Directive 2006/7/EC Bathing Water</w:t>
      </w:r>
    </w:p>
    <w:p w14:paraId="111D73DA" w14:textId="77777777" w:rsidR="00C90B8A" w:rsidRPr="003C2004" w:rsidRDefault="00C90B8A" w:rsidP="00C90B8A">
      <w:pPr>
        <w:rPr>
          <w:iCs/>
          <w:sz w:val="22"/>
          <w:szCs w:val="22"/>
          <w:lang w:val="en-GB"/>
        </w:rPr>
      </w:pPr>
    </w:p>
    <w:p w14:paraId="31F22359" w14:textId="77777777" w:rsidR="00C90B8A" w:rsidRPr="003C2004" w:rsidRDefault="00C90B8A" w:rsidP="00C90B8A">
      <w:pPr>
        <w:rPr>
          <w:b/>
          <w:bCs/>
          <w:iCs/>
          <w:sz w:val="22"/>
          <w:szCs w:val="22"/>
          <w:lang w:val="en-GB"/>
        </w:rPr>
      </w:pPr>
      <w:r w:rsidRPr="003C2004">
        <w:rPr>
          <w:b/>
          <w:bCs/>
          <w:sz w:val="22"/>
          <w:szCs w:val="22"/>
          <w:lang w:val="en-GB"/>
        </w:rPr>
        <w:t>2.6.7</w:t>
      </w:r>
      <w:r w:rsidRPr="003C2004">
        <w:rPr>
          <w:b/>
          <w:bCs/>
          <w:sz w:val="22"/>
          <w:szCs w:val="22"/>
          <w:lang w:val="en-GB"/>
        </w:rPr>
        <w:tab/>
        <w:t>Directive 2006/118/EC Groundwater</w:t>
      </w:r>
    </w:p>
    <w:p w14:paraId="3142ED2B" w14:textId="77777777" w:rsidR="00C90B8A" w:rsidRPr="003C2004" w:rsidRDefault="00C90B8A" w:rsidP="00C90B8A">
      <w:pPr>
        <w:rPr>
          <w:iCs/>
          <w:sz w:val="22"/>
          <w:szCs w:val="22"/>
          <w:lang w:val="en-GB"/>
        </w:rPr>
      </w:pPr>
      <w:r w:rsidRPr="003C2004">
        <w:rPr>
          <w:sz w:val="22"/>
          <w:szCs w:val="22"/>
          <w:lang w:val="en-GB"/>
        </w:rPr>
        <w:t>2.6.7.1</w:t>
      </w:r>
      <w:r w:rsidRPr="003C2004">
        <w:rPr>
          <w:sz w:val="22"/>
          <w:szCs w:val="22"/>
          <w:lang w:val="en-GB"/>
        </w:rPr>
        <w:tab/>
        <w:t>Legislation relevant to implementation</w:t>
      </w:r>
    </w:p>
    <w:p w14:paraId="6F914A4F" w14:textId="77777777" w:rsidR="00C90B8A" w:rsidRPr="003C2004" w:rsidRDefault="00C90B8A" w:rsidP="00C90B8A">
      <w:pPr>
        <w:rPr>
          <w:iCs/>
          <w:sz w:val="22"/>
          <w:szCs w:val="22"/>
          <w:lang w:val="en-GB"/>
        </w:rPr>
      </w:pPr>
      <w:r w:rsidRPr="003C2004">
        <w:rPr>
          <w:sz w:val="22"/>
          <w:szCs w:val="22"/>
          <w:lang w:val="en-GB"/>
        </w:rPr>
        <w:t>2.6.7.2</w:t>
      </w:r>
      <w:r w:rsidRPr="003C2004">
        <w:rPr>
          <w:sz w:val="22"/>
          <w:szCs w:val="22"/>
          <w:lang w:val="en-GB"/>
        </w:rPr>
        <w:tab/>
        <w:t>Transposition Plan</w:t>
      </w:r>
    </w:p>
    <w:p w14:paraId="33DCA1AD" w14:textId="77777777" w:rsidR="00C90B8A" w:rsidRPr="003C2004" w:rsidRDefault="00C90B8A" w:rsidP="00C90B8A">
      <w:pPr>
        <w:ind w:left="993" w:hanging="284"/>
        <w:rPr>
          <w:iCs/>
          <w:sz w:val="22"/>
          <w:szCs w:val="22"/>
          <w:lang w:val="en-GB"/>
        </w:rPr>
      </w:pPr>
      <w:r w:rsidRPr="003C2004">
        <w:rPr>
          <w:sz w:val="22"/>
          <w:szCs w:val="22"/>
          <w:lang w:val="en-GB"/>
        </w:rPr>
        <w:t>•</w:t>
      </w:r>
      <w:r w:rsidRPr="003C2004">
        <w:rPr>
          <w:sz w:val="22"/>
          <w:szCs w:val="22"/>
          <w:lang w:val="en-GB"/>
        </w:rPr>
        <w:tab/>
        <w:t>Short Term (2024-2026)</w:t>
      </w:r>
    </w:p>
    <w:p w14:paraId="32332FC2" w14:textId="77777777" w:rsidR="00C90B8A" w:rsidRPr="003C2004" w:rsidRDefault="00C90B8A" w:rsidP="00C90B8A">
      <w:pPr>
        <w:ind w:left="993" w:hanging="284"/>
        <w:rPr>
          <w:iCs/>
          <w:sz w:val="22"/>
          <w:szCs w:val="22"/>
          <w:lang w:val="en-GB"/>
        </w:rPr>
      </w:pPr>
      <w:r w:rsidRPr="003C2004">
        <w:rPr>
          <w:sz w:val="22"/>
          <w:szCs w:val="22"/>
          <w:lang w:val="en-GB"/>
        </w:rPr>
        <w:t>•</w:t>
      </w:r>
      <w:r w:rsidRPr="003C2004">
        <w:rPr>
          <w:sz w:val="22"/>
          <w:szCs w:val="22"/>
          <w:lang w:val="en-GB"/>
        </w:rPr>
        <w:tab/>
        <w:t>Mid Term (2027-2030)</w:t>
      </w:r>
    </w:p>
    <w:p w14:paraId="70BBEB02" w14:textId="77777777" w:rsidR="00C90B8A" w:rsidRPr="003C2004" w:rsidRDefault="00C90B8A" w:rsidP="00C90B8A">
      <w:pPr>
        <w:rPr>
          <w:iCs/>
          <w:sz w:val="22"/>
          <w:szCs w:val="22"/>
          <w:lang w:val="en-GB"/>
        </w:rPr>
      </w:pPr>
      <w:r w:rsidRPr="003C2004">
        <w:rPr>
          <w:sz w:val="22"/>
          <w:szCs w:val="22"/>
          <w:lang w:val="en-GB"/>
        </w:rPr>
        <w:t>2.6.7.3</w:t>
      </w:r>
      <w:r w:rsidRPr="003C2004">
        <w:rPr>
          <w:sz w:val="22"/>
          <w:szCs w:val="22"/>
          <w:lang w:val="en-GB"/>
        </w:rPr>
        <w:tab/>
        <w:t>Implementation</w:t>
      </w:r>
    </w:p>
    <w:p w14:paraId="74339B24" w14:textId="77777777" w:rsidR="00C90B8A" w:rsidRPr="003C2004" w:rsidRDefault="00C90B8A" w:rsidP="00C90B8A">
      <w:pPr>
        <w:rPr>
          <w:iCs/>
          <w:sz w:val="22"/>
          <w:szCs w:val="22"/>
          <w:lang w:val="en-GB"/>
        </w:rPr>
      </w:pPr>
      <w:r w:rsidRPr="003C2004">
        <w:rPr>
          <w:sz w:val="22"/>
          <w:szCs w:val="22"/>
          <w:lang w:val="en-GB"/>
        </w:rPr>
        <w:t>2.6.7.4</w:t>
      </w:r>
      <w:r w:rsidRPr="003C2004">
        <w:rPr>
          <w:sz w:val="22"/>
          <w:szCs w:val="22"/>
          <w:lang w:val="en-GB"/>
        </w:rPr>
        <w:tab/>
        <w:t>Implementation Plan for Directive 2006/118/EC Ground Water</w:t>
      </w:r>
    </w:p>
    <w:p w14:paraId="7AD3B82C" w14:textId="77777777" w:rsidR="00C90B8A" w:rsidRPr="003C2004" w:rsidRDefault="00C90B8A" w:rsidP="00C90B8A">
      <w:pPr>
        <w:ind w:left="993" w:hanging="284"/>
        <w:rPr>
          <w:iCs/>
          <w:sz w:val="22"/>
          <w:szCs w:val="22"/>
          <w:lang w:val="en-GB"/>
        </w:rPr>
      </w:pPr>
      <w:r w:rsidRPr="003C2004">
        <w:rPr>
          <w:sz w:val="22"/>
          <w:szCs w:val="22"/>
          <w:lang w:val="en-GB"/>
        </w:rPr>
        <w:t>•</w:t>
      </w:r>
      <w:r w:rsidRPr="003C2004">
        <w:rPr>
          <w:sz w:val="22"/>
          <w:szCs w:val="22"/>
          <w:lang w:val="en-GB"/>
        </w:rPr>
        <w:tab/>
        <w:t>Short Term (2024-2026)</w:t>
      </w:r>
    </w:p>
    <w:p w14:paraId="274D792E" w14:textId="77777777" w:rsidR="00C90B8A" w:rsidRPr="003C2004" w:rsidRDefault="00C90B8A" w:rsidP="00C90B8A">
      <w:pPr>
        <w:ind w:left="993" w:hanging="284"/>
        <w:rPr>
          <w:iCs/>
          <w:sz w:val="22"/>
          <w:szCs w:val="22"/>
          <w:lang w:val="en-GB"/>
        </w:rPr>
      </w:pPr>
      <w:r w:rsidRPr="003C2004">
        <w:rPr>
          <w:sz w:val="22"/>
          <w:szCs w:val="22"/>
          <w:lang w:val="en-GB"/>
        </w:rPr>
        <w:t>•</w:t>
      </w:r>
      <w:r w:rsidRPr="003C2004">
        <w:rPr>
          <w:sz w:val="22"/>
          <w:szCs w:val="22"/>
          <w:lang w:val="en-GB"/>
        </w:rPr>
        <w:tab/>
        <w:t>Mid Term (2027-2030)</w:t>
      </w:r>
    </w:p>
    <w:p w14:paraId="622EA3AA" w14:textId="77777777" w:rsidR="00C90B8A" w:rsidRPr="003C2004" w:rsidRDefault="00C90B8A" w:rsidP="00C90B8A">
      <w:pPr>
        <w:rPr>
          <w:iCs/>
          <w:sz w:val="22"/>
          <w:szCs w:val="22"/>
          <w:lang w:val="en-GB"/>
        </w:rPr>
      </w:pPr>
      <w:r w:rsidRPr="003C2004">
        <w:rPr>
          <w:sz w:val="22"/>
          <w:szCs w:val="22"/>
          <w:lang w:val="en-GB"/>
        </w:rPr>
        <w:t>2.6.7.5</w:t>
      </w:r>
      <w:r w:rsidRPr="003C2004">
        <w:rPr>
          <w:sz w:val="22"/>
          <w:szCs w:val="22"/>
          <w:lang w:val="en-GB"/>
        </w:rPr>
        <w:tab/>
        <w:t>Main challenges with the implementation of Directive 2006/118/EC Ground Water</w:t>
      </w:r>
    </w:p>
    <w:p w14:paraId="32499550" w14:textId="77777777" w:rsidR="00C90B8A" w:rsidRPr="003C2004" w:rsidRDefault="00C90B8A" w:rsidP="00C90B8A">
      <w:pPr>
        <w:rPr>
          <w:iCs/>
          <w:sz w:val="22"/>
          <w:szCs w:val="22"/>
          <w:lang w:val="en-GB"/>
        </w:rPr>
      </w:pPr>
    </w:p>
    <w:p w14:paraId="4BF1EEC3" w14:textId="77777777" w:rsidR="00C90B8A" w:rsidRPr="003C2004" w:rsidRDefault="00C90B8A" w:rsidP="00C90B8A">
      <w:pPr>
        <w:rPr>
          <w:b/>
          <w:bCs/>
          <w:iCs/>
          <w:sz w:val="22"/>
          <w:szCs w:val="22"/>
          <w:lang w:val="en-GB"/>
        </w:rPr>
      </w:pPr>
      <w:r w:rsidRPr="003C2004">
        <w:rPr>
          <w:b/>
          <w:bCs/>
          <w:sz w:val="22"/>
          <w:szCs w:val="22"/>
          <w:lang w:val="en-GB"/>
        </w:rPr>
        <w:t>2.6.8</w:t>
      </w:r>
      <w:r w:rsidRPr="003C2004">
        <w:rPr>
          <w:b/>
          <w:bCs/>
          <w:sz w:val="22"/>
          <w:szCs w:val="22"/>
          <w:lang w:val="en-GB"/>
        </w:rPr>
        <w:tab/>
        <w:t>Directive 2008/105/EC Environmental Quality Standards for Water</w:t>
      </w:r>
    </w:p>
    <w:p w14:paraId="1B617A5F" w14:textId="77777777" w:rsidR="00C90B8A" w:rsidRPr="003C2004" w:rsidRDefault="00C90B8A" w:rsidP="00C90B8A">
      <w:pPr>
        <w:rPr>
          <w:iCs/>
          <w:sz w:val="22"/>
          <w:szCs w:val="22"/>
          <w:lang w:val="en-GB"/>
        </w:rPr>
      </w:pPr>
      <w:r w:rsidRPr="003C2004">
        <w:rPr>
          <w:sz w:val="22"/>
          <w:szCs w:val="22"/>
          <w:lang w:val="en-GB"/>
        </w:rPr>
        <w:t>2.6.8.1</w:t>
      </w:r>
      <w:r w:rsidRPr="003C2004">
        <w:rPr>
          <w:sz w:val="22"/>
          <w:szCs w:val="22"/>
          <w:lang w:val="en-GB"/>
        </w:rPr>
        <w:tab/>
        <w:t>Transposition</w:t>
      </w:r>
    </w:p>
    <w:p w14:paraId="05A04597" w14:textId="77777777" w:rsidR="00C90B8A" w:rsidRPr="003C2004" w:rsidRDefault="00C90B8A" w:rsidP="00C90B8A">
      <w:pPr>
        <w:rPr>
          <w:iCs/>
          <w:sz w:val="22"/>
          <w:szCs w:val="22"/>
          <w:lang w:val="en-GB"/>
        </w:rPr>
      </w:pPr>
      <w:r w:rsidRPr="003C2004">
        <w:rPr>
          <w:sz w:val="22"/>
          <w:szCs w:val="22"/>
          <w:lang w:val="en-GB"/>
        </w:rPr>
        <w:t>2.6.8.2</w:t>
      </w:r>
      <w:r w:rsidRPr="003C2004">
        <w:rPr>
          <w:sz w:val="22"/>
          <w:szCs w:val="22"/>
          <w:lang w:val="en-GB"/>
        </w:rPr>
        <w:tab/>
        <w:t>Transposition Plan</w:t>
      </w:r>
    </w:p>
    <w:p w14:paraId="709A525F" w14:textId="77777777" w:rsidR="00C90B8A" w:rsidRPr="003C2004" w:rsidRDefault="00C90B8A" w:rsidP="00C90B8A">
      <w:pPr>
        <w:ind w:left="993" w:hanging="284"/>
        <w:rPr>
          <w:iCs/>
          <w:sz w:val="22"/>
          <w:szCs w:val="22"/>
          <w:lang w:val="en-GB"/>
        </w:rPr>
      </w:pPr>
      <w:r w:rsidRPr="003C2004">
        <w:rPr>
          <w:sz w:val="22"/>
          <w:szCs w:val="22"/>
          <w:lang w:val="en-GB"/>
        </w:rPr>
        <w:t>•</w:t>
      </w:r>
      <w:r w:rsidRPr="003C2004">
        <w:rPr>
          <w:sz w:val="22"/>
          <w:szCs w:val="22"/>
          <w:lang w:val="en-GB"/>
        </w:rPr>
        <w:tab/>
        <w:t>Short Term (2024 - 2026)</w:t>
      </w:r>
    </w:p>
    <w:p w14:paraId="6B570045" w14:textId="77777777" w:rsidR="00C90B8A" w:rsidRPr="003C2004" w:rsidRDefault="00C90B8A" w:rsidP="00C90B8A">
      <w:pPr>
        <w:ind w:left="993" w:hanging="284"/>
        <w:rPr>
          <w:iCs/>
          <w:sz w:val="22"/>
          <w:szCs w:val="22"/>
          <w:lang w:val="en-GB"/>
        </w:rPr>
      </w:pPr>
      <w:r w:rsidRPr="003C2004">
        <w:rPr>
          <w:sz w:val="22"/>
          <w:szCs w:val="22"/>
          <w:lang w:val="en-GB"/>
        </w:rPr>
        <w:t>•</w:t>
      </w:r>
      <w:r w:rsidRPr="003C2004">
        <w:rPr>
          <w:sz w:val="22"/>
          <w:szCs w:val="22"/>
          <w:lang w:val="en-GB"/>
        </w:rPr>
        <w:tab/>
        <w:t>Mid Term (2027-2030)</w:t>
      </w:r>
    </w:p>
    <w:p w14:paraId="03B2375A" w14:textId="77777777" w:rsidR="00C90B8A" w:rsidRPr="003C2004" w:rsidRDefault="00C90B8A" w:rsidP="00C90B8A">
      <w:pPr>
        <w:rPr>
          <w:iCs/>
          <w:sz w:val="22"/>
          <w:szCs w:val="22"/>
          <w:lang w:val="en-GB"/>
        </w:rPr>
      </w:pPr>
      <w:r w:rsidRPr="003C2004">
        <w:rPr>
          <w:sz w:val="22"/>
          <w:szCs w:val="22"/>
          <w:lang w:val="en-GB"/>
        </w:rPr>
        <w:t>2.6.8.3</w:t>
      </w:r>
      <w:r w:rsidRPr="003C2004">
        <w:rPr>
          <w:sz w:val="22"/>
          <w:szCs w:val="22"/>
          <w:lang w:val="en-GB"/>
        </w:rPr>
        <w:tab/>
        <w:t>Implementation</w:t>
      </w:r>
    </w:p>
    <w:p w14:paraId="67023AE7" w14:textId="77777777" w:rsidR="00C90B8A" w:rsidRPr="003C2004" w:rsidRDefault="00C90B8A" w:rsidP="00C90B8A">
      <w:pPr>
        <w:rPr>
          <w:iCs/>
          <w:sz w:val="22"/>
          <w:szCs w:val="22"/>
          <w:lang w:val="en-GB"/>
        </w:rPr>
      </w:pPr>
      <w:r w:rsidRPr="003C2004">
        <w:rPr>
          <w:sz w:val="22"/>
          <w:szCs w:val="22"/>
          <w:lang w:val="en-GB"/>
        </w:rPr>
        <w:t>2.6.8.4</w:t>
      </w:r>
      <w:r w:rsidRPr="003C2004">
        <w:rPr>
          <w:sz w:val="22"/>
          <w:szCs w:val="22"/>
          <w:lang w:val="en-GB"/>
        </w:rPr>
        <w:tab/>
        <w:t>Implementation Plan for Directive 2008/105/EC Environmental Quality Standards for Water</w:t>
      </w:r>
    </w:p>
    <w:p w14:paraId="5B9AAD7F" w14:textId="77777777" w:rsidR="00C90B8A" w:rsidRPr="003C2004" w:rsidRDefault="00C90B8A" w:rsidP="00C90B8A">
      <w:pPr>
        <w:ind w:left="993" w:hanging="284"/>
        <w:rPr>
          <w:iCs/>
          <w:sz w:val="22"/>
          <w:szCs w:val="22"/>
          <w:lang w:val="en-GB"/>
        </w:rPr>
      </w:pPr>
      <w:r w:rsidRPr="003C2004">
        <w:rPr>
          <w:sz w:val="22"/>
          <w:szCs w:val="22"/>
          <w:lang w:val="en-GB"/>
        </w:rPr>
        <w:t>•</w:t>
      </w:r>
      <w:r w:rsidRPr="003C2004">
        <w:rPr>
          <w:sz w:val="22"/>
          <w:szCs w:val="22"/>
          <w:lang w:val="en-GB"/>
        </w:rPr>
        <w:tab/>
        <w:t>Short Term (2024-2026)</w:t>
      </w:r>
    </w:p>
    <w:p w14:paraId="57FECB75" w14:textId="77777777" w:rsidR="00C90B8A" w:rsidRPr="003C2004" w:rsidRDefault="00C90B8A" w:rsidP="00C90B8A">
      <w:pPr>
        <w:ind w:left="993" w:hanging="284"/>
        <w:rPr>
          <w:iCs/>
          <w:sz w:val="22"/>
          <w:szCs w:val="22"/>
          <w:lang w:val="en-GB"/>
        </w:rPr>
      </w:pPr>
      <w:r w:rsidRPr="003C2004">
        <w:rPr>
          <w:sz w:val="22"/>
          <w:szCs w:val="22"/>
          <w:lang w:val="en-GB"/>
        </w:rPr>
        <w:t>•</w:t>
      </w:r>
      <w:r w:rsidRPr="003C2004">
        <w:rPr>
          <w:sz w:val="22"/>
          <w:szCs w:val="22"/>
          <w:lang w:val="en-GB"/>
        </w:rPr>
        <w:tab/>
        <w:t>Mid Term (2027-2030)</w:t>
      </w:r>
    </w:p>
    <w:p w14:paraId="64D03E0A" w14:textId="77777777" w:rsidR="00C90B8A" w:rsidRPr="003C2004" w:rsidRDefault="00C90B8A" w:rsidP="0007698B">
      <w:pPr>
        <w:ind w:left="709" w:hanging="709"/>
        <w:rPr>
          <w:iCs/>
          <w:sz w:val="22"/>
          <w:szCs w:val="22"/>
          <w:lang w:val="en-GB"/>
        </w:rPr>
      </w:pPr>
      <w:r w:rsidRPr="003C2004">
        <w:rPr>
          <w:sz w:val="22"/>
          <w:szCs w:val="22"/>
          <w:lang w:val="en-GB"/>
        </w:rPr>
        <w:t>2.6.8.5</w:t>
      </w:r>
      <w:r w:rsidRPr="003C2004">
        <w:rPr>
          <w:sz w:val="22"/>
          <w:szCs w:val="22"/>
          <w:lang w:val="en-GB"/>
        </w:rPr>
        <w:tab/>
        <w:t>Main challenges with the implementation of Directive 2008/105/EC Environmental Quality Standards for Water</w:t>
      </w:r>
    </w:p>
    <w:p w14:paraId="23E8ED1C" w14:textId="77777777" w:rsidR="00C90B8A" w:rsidRPr="003C2004" w:rsidRDefault="00C90B8A" w:rsidP="00C90B8A">
      <w:pPr>
        <w:rPr>
          <w:iCs/>
          <w:sz w:val="22"/>
          <w:szCs w:val="22"/>
          <w:lang w:val="en-GB"/>
        </w:rPr>
      </w:pPr>
    </w:p>
    <w:p w14:paraId="39DD1F18" w14:textId="77777777" w:rsidR="00C90B8A" w:rsidRPr="003C2004" w:rsidRDefault="00C90B8A" w:rsidP="00C90B8A">
      <w:pPr>
        <w:rPr>
          <w:b/>
          <w:bCs/>
          <w:iCs/>
          <w:sz w:val="22"/>
          <w:szCs w:val="22"/>
          <w:lang w:val="en-GB"/>
        </w:rPr>
      </w:pPr>
      <w:r w:rsidRPr="003C2004">
        <w:rPr>
          <w:b/>
          <w:bCs/>
          <w:sz w:val="22"/>
          <w:szCs w:val="22"/>
          <w:lang w:val="en-GB"/>
        </w:rPr>
        <w:t>2.6.9</w:t>
      </w:r>
      <w:r w:rsidRPr="003C2004">
        <w:rPr>
          <w:b/>
          <w:bCs/>
          <w:sz w:val="22"/>
          <w:szCs w:val="22"/>
          <w:lang w:val="en-GB"/>
        </w:rPr>
        <w:tab/>
        <w:t>Directive 2009/90/EC Quality Assurance Quality Control</w:t>
      </w:r>
    </w:p>
    <w:p w14:paraId="72FE9FFA" w14:textId="77777777" w:rsidR="00C90B8A" w:rsidRPr="003C2004" w:rsidRDefault="00C90B8A" w:rsidP="00C90B8A">
      <w:pPr>
        <w:rPr>
          <w:iCs/>
          <w:sz w:val="22"/>
          <w:szCs w:val="22"/>
          <w:lang w:val="en-GB"/>
        </w:rPr>
      </w:pPr>
      <w:r w:rsidRPr="003C2004">
        <w:rPr>
          <w:sz w:val="22"/>
          <w:szCs w:val="22"/>
          <w:lang w:val="en-GB"/>
        </w:rPr>
        <w:t>2.6.9.1</w:t>
      </w:r>
      <w:r w:rsidRPr="003C2004">
        <w:rPr>
          <w:sz w:val="22"/>
          <w:szCs w:val="22"/>
          <w:lang w:val="en-GB"/>
        </w:rPr>
        <w:tab/>
        <w:t>Transposition</w:t>
      </w:r>
    </w:p>
    <w:p w14:paraId="2D4C25DE" w14:textId="77777777" w:rsidR="00C90B8A" w:rsidRPr="003C2004" w:rsidRDefault="00C90B8A" w:rsidP="00C90B8A">
      <w:pPr>
        <w:rPr>
          <w:iCs/>
          <w:sz w:val="22"/>
          <w:szCs w:val="22"/>
          <w:lang w:val="en-GB"/>
        </w:rPr>
      </w:pPr>
      <w:r w:rsidRPr="003C2004">
        <w:rPr>
          <w:sz w:val="22"/>
          <w:szCs w:val="22"/>
          <w:lang w:val="en-GB"/>
        </w:rPr>
        <w:t>2.6.9.2</w:t>
      </w:r>
      <w:r w:rsidRPr="003C2004">
        <w:rPr>
          <w:sz w:val="22"/>
          <w:szCs w:val="22"/>
          <w:lang w:val="en-GB"/>
        </w:rPr>
        <w:tab/>
        <w:t>Transposition Plan</w:t>
      </w:r>
    </w:p>
    <w:p w14:paraId="5D558CCA" w14:textId="77777777" w:rsidR="00C90B8A" w:rsidRPr="003C2004" w:rsidRDefault="00C90B8A" w:rsidP="00C90B8A">
      <w:pPr>
        <w:ind w:left="993" w:hanging="284"/>
        <w:rPr>
          <w:iCs/>
          <w:sz w:val="22"/>
          <w:szCs w:val="22"/>
          <w:lang w:val="en-GB"/>
        </w:rPr>
      </w:pPr>
      <w:r w:rsidRPr="003C2004">
        <w:rPr>
          <w:sz w:val="22"/>
          <w:szCs w:val="22"/>
          <w:lang w:val="en-GB"/>
        </w:rPr>
        <w:t>•</w:t>
      </w:r>
      <w:r w:rsidRPr="003C2004">
        <w:rPr>
          <w:sz w:val="22"/>
          <w:szCs w:val="22"/>
          <w:lang w:val="en-GB"/>
        </w:rPr>
        <w:tab/>
        <w:t>Short Term (2024-2026)</w:t>
      </w:r>
    </w:p>
    <w:p w14:paraId="360704BD" w14:textId="77777777" w:rsidR="00C90B8A" w:rsidRPr="003C2004" w:rsidRDefault="00C90B8A" w:rsidP="00C90B8A">
      <w:pPr>
        <w:ind w:left="993" w:hanging="284"/>
        <w:rPr>
          <w:iCs/>
          <w:sz w:val="22"/>
          <w:szCs w:val="22"/>
          <w:lang w:val="en-GB"/>
        </w:rPr>
      </w:pPr>
      <w:r w:rsidRPr="003C2004">
        <w:rPr>
          <w:sz w:val="22"/>
          <w:szCs w:val="22"/>
          <w:lang w:val="en-GB"/>
        </w:rPr>
        <w:t>•</w:t>
      </w:r>
      <w:r w:rsidRPr="003C2004">
        <w:rPr>
          <w:sz w:val="22"/>
          <w:szCs w:val="22"/>
          <w:lang w:val="en-GB"/>
        </w:rPr>
        <w:tab/>
        <w:t>Mid Term (2027-2030)</w:t>
      </w:r>
    </w:p>
    <w:p w14:paraId="464D9AF4" w14:textId="77777777" w:rsidR="00C90B8A" w:rsidRPr="003C2004" w:rsidRDefault="00C90B8A" w:rsidP="00C90B8A">
      <w:pPr>
        <w:rPr>
          <w:iCs/>
          <w:sz w:val="22"/>
          <w:szCs w:val="22"/>
          <w:lang w:val="en-GB"/>
        </w:rPr>
      </w:pPr>
      <w:r w:rsidRPr="003C2004">
        <w:rPr>
          <w:sz w:val="22"/>
          <w:szCs w:val="22"/>
          <w:lang w:val="en-GB"/>
        </w:rPr>
        <w:t>2.6.9.3</w:t>
      </w:r>
      <w:r w:rsidRPr="003C2004">
        <w:rPr>
          <w:sz w:val="22"/>
          <w:szCs w:val="22"/>
          <w:lang w:val="en-GB"/>
        </w:rPr>
        <w:tab/>
        <w:t>Implementation</w:t>
      </w:r>
    </w:p>
    <w:p w14:paraId="2A3E69BE" w14:textId="77777777" w:rsidR="00C90B8A" w:rsidRPr="003C2004" w:rsidRDefault="00C90B8A" w:rsidP="00C90B8A">
      <w:pPr>
        <w:rPr>
          <w:iCs/>
          <w:sz w:val="22"/>
          <w:szCs w:val="22"/>
          <w:lang w:val="en-GB"/>
        </w:rPr>
      </w:pPr>
      <w:r w:rsidRPr="003C2004">
        <w:rPr>
          <w:sz w:val="22"/>
          <w:szCs w:val="22"/>
          <w:lang w:val="en-GB"/>
        </w:rPr>
        <w:t>2.6.9.4</w:t>
      </w:r>
      <w:r w:rsidRPr="003C2004">
        <w:rPr>
          <w:sz w:val="22"/>
          <w:szCs w:val="22"/>
          <w:lang w:val="en-GB"/>
        </w:rPr>
        <w:tab/>
        <w:t>Implementation Plan for Directive 2009/90/EC Quality Assurance Quality Control</w:t>
      </w:r>
    </w:p>
    <w:p w14:paraId="376B7577" w14:textId="77777777" w:rsidR="00C90B8A" w:rsidRPr="003C2004" w:rsidRDefault="00C90B8A" w:rsidP="00C90B8A">
      <w:pPr>
        <w:ind w:left="993" w:hanging="284"/>
        <w:rPr>
          <w:iCs/>
          <w:sz w:val="22"/>
          <w:szCs w:val="22"/>
          <w:lang w:val="en-GB"/>
        </w:rPr>
      </w:pPr>
      <w:r w:rsidRPr="003C2004">
        <w:rPr>
          <w:sz w:val="22"/>
          <w:szCs w:val="22"/>
          <w:lang w:val="en-GB"/>
        </w:rPr>
        <w:t>•</w:t>
      </w:r>
      <w:r w:rsidRPr="003C2004">
        <w:rPr>
          <w:sz w:val="22"/>
          <w:szCs w:val="22"/>
          <w:lang w:val="en-GB"/>
        </w:rPr>
        <w:tab/>
        <w:t>Short Term (2024-2026)</w:t>
      </w:r>
    </w:p>
    <w:p w14:paraId="30862F19" w14:textId="77777777" w:rsidR="00C90B8A" w:rsidRPr="003C2004" w:rsidRDefault="00C90B8A" w:rsidP="00C90B8A">
      <w:pPr>
        <w:ind w:left="993" w:hanging="284"/>
        <w:rPr>
          <w:iCs/>
          <w:sz w:val="22"/>
          <w:szCs w:val="22"/>
          <w:lang w:val="en-GB"/>
        </w:rPr>
      </w:pPr>
      <w:r w:rsidRPr="003C2004">
        <w:rPr>
          <w:sz w:val="22"/>
          <w:szCs w:val="22"/>
          <w:lang w:val="en-GB"/>
        </w:rPr>
        <w:t>•</w:t>
      </w:r>
      <w:r w:rsidRPr="003C2004">
        <w:rPr>
          <w:sz w:val="22"/>
          <w:szCs w:val="22"/>
          <w:lang w:val="en-GB"/>
        </w:rPr>
        <w:tab/>
        <w:t>Mid Term (2027-2030)</w:t>
      </w:r>
    </w:p>
    <w:p w14:paraId="26C995E5" w14:textId="77777777" w:rsidR="0007698B" w:rsidRPr="003C2004" w:rsidRDefault="00C90B8A" w:rsidP="0007698B">
      <w:pPr>
        <w:rPr>
          <w:b/>
          <w:bCs/>
          <w:sz w:val="22"/>
          <w:szCs w:val="22"/>
          <w:lang w:val="en-GB"/>
        </w:rPr>
      </w:pPr>
      <w:r w:rsidRPr="003C2004">
        <w:rPr>
          <w:sz w:val="22"/>
          <w:szCs w:val="22"/>
          <w:lang w:val="en-GB"/>
        </w:rPr>
        <w:t>2.6.9.5</w:t>
      </w:r>
      <w:r w:rsidRPr="003C2004">
        <w:rPr>
          <w:sz w:val="22"/>
          <w:szCs w:val="22"/>
          <w:lang w:val="en-GB"/>
        </w:rPr>
        <w:tab/>
        <w:t>Main challenges with implementation of directive 2009/90/EC Quality Assurance Quality Control</w:t>
      </w:r>
    </w:p>
    <w:p w14:paraId="1E88346E" w14:textId="77777777" w:rsidR="00C90B8A" w:rsidRPr="003C2004" w:rsidRDefault="00C90B8A" w:rsidP="00C90B8A">
      <w:pPr>
        <w:rPr>
          <w:b/>
          <w:bCs/>
          <w:iCs/>
          <w:sz w:val="22"/>
          <w:szCs w:val="22"/>
          <w:lang w:val="en-GB"/>
        </w:rPr>
      </w:pPr>
      <w:r w:rsidRPr="003C2004">
        <w:rPr>
          <w:b/>
          <w:bCs/>
          <w:sz w:val="22"/>
          <w:szCs w:val="22"/>
          <w:lang w:val="en-GB"/>
        </w:rPr>
        <w:lastRenderedPageBreak/>
        <w:t>2.6.10</w:t>
      </w:r>
      <w:r w:rsidRPr="003C2004">
        <w:rPr>
          <w:b/>
          <w:bCs/>
          <w:sz w:val="22"/>
          <w:szCs w:val="22"/>
          <w:lang w:val="en-GB"/>
        </w:rPr>
        <w:tab/>
        <w:t>Directive 2007/60/EC Floods</w:t>
      </w:r>
    </w:p>
    <w:p w14:paraId="6A502950" w14:textId="77777777" w:rsidR="00C90B8A" w:rsidRPr="003C2004" w:rsidRDefault="00C90B8A" w:rsidP="00C90B8A">
      <w:pPr>
        <w:ind w:left="851" w:hanging="851"/>
        <w:rPr>
          <w:iCs/>
          <w:sz w:val="22"/>
          <w:szCs w:val="22"/>
          <w:lang w:val="en-GB"/>
        </w:rPr>
      </w:pPr>
      <w:r w:rsidRPr="003C2004">
        <w:rPr>
          <w:sz w:val="22"/>
          <w:szCs w:val="22"/>
          <w:lang w:val="en-GB"/>
        </w:rPr>
        <w:t>2.6.10.1</w:t>
      </w:r>
      <w:r w:rsidRPr="003C2004">
        <w:rPr>
          <w:sz w:val="22"/>
          <w:szCs w:val="22"/>
          <w:lang w:val="en-GB"/>
        </w:rPr>
        <w:tab/>
        <w:t>Transposition</w:t>
      </w:r>
    </w:p>
    <w:p w14:paraId="204DDB99" w14:textId="77777777" w:rsidR="00C90B8A" w:rsidRPr="003C2004" w:rsidRDefault="00C90B8A" w:rsidP="00C90B8A">
      <w:pPr>
        <w:ind w:left="851" w:hanging="851"/>
        <w:rPr>
          <w:iCs/>
          <w:sz w:val="22"/>
          <w:szCs w:val="22"/>
          <w:lang w:val="en-GB"/>
        </w:rPr>
      </w:pPr>
      <w:r w:rsidRPr="003C2004">
        <w:rPr>
          <w:sz w:val="22"/>
          <w:szCs w:val="22"/>
          <w:lang w:val="en-GB"/>
        </w:rPr>
        <w:t>2.6.10.2</w:t>
      </w:r>
      <w:r w:rsidRPr="003C2004">
        <w:rPr>
          <w:sz w:val="22"/>
          <w:szCs w:val="22"/>
          <w:lang w:val="en-GB"/>
        </w:rPr>
        <w:tab/>
        <w:t>Transposition Plan</w:t>
      </w:r>
    </w:p>
    <w:p w14:paraId="65EE47E2" w14:textId="77777777" w:rsidR="00C90B8A" w:rsidRPr="003C2004" w:rsidRDefault="00C90B8A" w:rsidP="00C90B8A">
      <w:pPr>
        <w:ind w:left="993" w:hanging="284"/>
        <w:rPr>
          <w:iCs/>
          <w:sz w:val="22"/>
          <w:szCs w:val="22"/>
          <w:lang w:val="en-GB"/>
        </w:rPr>
      </w:pPr>
      <w:r w:rsidRPr="003C2004">
        <w:rPr>
          <w:sz w:val="22"/>
          <w:szCs w:val="22"/>
          <w:lang w:val="en-GB"/>
        </w:rPr>
        <w:t>•</w:t>
      </w:r>
      <w:r w:rsidRPr="003C2004">
        <w:rPr>
          <w:sz w:val="22"/>
          <w:szCs w:val="22"/>
          <w:lang w:val="en-GB"/>
        </w:rPr>
        <w:tab/>
        <w:t>Short Term (2024-2026)</w:t>
      </w:r>
    </w:p>
    <w:p w14:paraId="01489800" w14:textId="77777777" w:rsidR="00C90B8A" w:rsidRPr="003C2004" w:rsidRDefault="00C90B8A" w:rsidP="00C90B8A">
      <w:pPr>
        <w:ind w:left="993" w:hanging="284"/>
        <w:rPr>
          <w:iCs/>
          <w:sz w:val="22"/>
          <w:szCs w:val="22"/>
          <w:lang w:val="en-GB"/>
        </w:rPr>
      </w:pPr>
      <w:r w:rsidRPr="003C2004">
        <w:rPr>
          <w:sz w:val="22"/>
          <w:szCs w:val="22"/>
          <w:lang w:val="en-GB"/>
        </w:rPr>
        <w:t>•</w:t>
      </w:r>
      <w:r w:rsidRPr="003C2004">
        <w:rPr>
          <w:sz w:val="22"/>
          <w:szCs w:val="22"/>
          <w:lang w:val="en-GB"/>
        </w:rPr>
        <w:tab/>
        <w:t>Mid Term (2027-2030)</w:t>
      </w:r>
    </w:p>
    <w:p w14:paraId="58FBE4E1" w14:textId="77777777" w:rsidR="00C90B8A" w:rsidRPr="003C2004" w:rsidRDefault="00C90B8A" w:rsidP="00C90B8A">
      <w:pPr>
        <w:ind w:left="851" w:hanging="851"/>
        <w:rPr>
          <w:iCs/>
          <w:sz w:val="22"/>
          <w:szCs w:val="22"/>
          <w:lang w:val="en-GB"/>
        </w:rPr>
      </w:pPr>
      <w:r w:rsidRPr="003C2004">
        <w:rPr>
          <w:sz w:val="22"/>
          <w:szCs w:val="22"/>
          <w:lang w:val="en-GB"/>
        </w:rPr>
        <w:t>2.6.10.3.</w:t>
      </w:r>
      <w:r w:rsidRPr="003C2004">
        <w:rPr>
          <w:sz w:val="22"/>
          <w:szCs w:val="22"/>
          <w:lang w:val="en-GB"/>
        </w:rPr>
        <w:tab/>
        <w:t>Implementation</w:t>
      </w:r>
    </w:p>
    <w:p w14:paraId="52888460" w14:textId="77777777" w:rsidR="00C90B8A" w:rsidRPr="003C2004" w:rsidRDefault="00C90B8A" w:rsidP="00C90B8A">
      <w:pPr>
        <w:ind w:left="851" w:hanging="851"/>
        <w:rPr>
          <w:iCs/>
          <w:sz w:val="22"/>
          <w:szCs w:val="22"/>
          <w:lang w:val="en-GB"/>
        </w:rPr>
      </w:pPr>
      <w:r w:rsidRPr="003C2004">
        <w:rPr>
          <w:sz w:val="22"/>
          <w:szCs w:val="22"/>
          <w:lang w:val="en-GB"/>
        </w:rPr>
        <w:t>2.6.10.4</w:t>
      </w:r>
      <w:r w:rsidRPr="003C2004">
        <w:rPr>
          <w:sz w:val="22"/>
          <w:szCs w:val="22"/>
          <w:lang w:val="en-GB"/>
        </w:rPr>
        <w:tab/>
        <w:t>Implementation Plan for Directive 2007/60/EC Floods</w:t>
      </w:r>
    </w:p>
    <w:p w14:paraId="5A4B26BF" w14:textId="77777777" w:rsidR="00C90B8A" w:rsidRPr="003C2004" w:rsidRDefault="00C90B8A" w:rsidP="00C90B8A">
      <w:pPr>
        <w:ind w:left="993" w:hanging="284"/>
        <w:rPr>
          <w:iCs/>
          <w:sz w:val="22"/>
          <w:szCs w:val="22"/>
          <w:lang w:val="en-GB"/>
        </w:rPr>
      </w:pPr>
      <w:r w:rsidRPr="003C2004">
        <w:rPr>
          <w:sz w:val="22"/>
          <w:szCs w:val="22"/>
          <w:lang w:val="en-GB"/>
        </w:rPr>
        <w:t>•</w:t>
      </w:r>
      <w:r w:rsidRPr="003C2004">
        <w:rPr>
          <w:sz w:val="22"/>
          <w:szCs w:val="22"/>
          <w:lang w:val="en-GB"/>
        </w:rPr>
        <w:tab/>
        <w:t>Short Term (2024-2026)</w:t>
      </w:r>
    </w:p>
    <w:p w14:paraId="101A5F5B" w14:textId="77777777" w:rsidR="00C90B8A" w:rsidRPr="003C2004" w:rsidRDefault="00C90B8A" w:rsidP="00C90B8A">
      <w:pPr>
        <w:ind w:left="993" w:hanging="284"/>
        <w:rPr>
          <w:iCs/>
          <w:sz w:val="22"/>
          <w:szCs w:val="22"/>
          <w:lang w:val="en-GB"/>
        </w:rPr>
      </w:pPr>
      <w:r w:rsidRPr="003C2004">
        <w:rPr>
          <w:sz w:val="22"/>
          <w:szCs w:val="22"/>
          <w:lang w:val="en-GB"/>
        </w:rPr>
        <w:t>•</w:t>
      </w:r>
      <w:r w:rsidRPr="003C2004">
        <w:rPr>
          <w:sz w:val="22"/>
          <w:szCs w:val="22"/>
          <w:lang w:val="en-GB"/>
        </w:rPr>
        <w:tab/>
        <w:t>Mid Term (2027-2030)</w:t>
      </w:r>
    </w:p>
    <w:p w14:paraId="5EC8E419" w14:textId="77777777" w:rsidR="00C90B8A" w:rsidRPr="003C2004" w:rsidRDefault="00C90B8A" w:rsidP="00C90B8A">
      <w:pPr>
        <w:ind w:left="851" w:hanging="851"/>
        <w:rPr>
          <w:iCs/>
          <w:sz w:val="22"/>
          <w:szCs w:val="22"/>
          <w:lang w:val="en-GB"/>
        </w:rPr>
      </w:pPr>
      <w:r w:rsidRPr="003C2004">
        <w:rPr>
          <w:sz w:val="22"/>
          <w:szCs w:val="22"/>
          <w:lang w:val="en-GB"/>
        </w:rPr>
        <w:t>2.6.10.5</w:t>
      </w:r>
      <w:r w:rsidRPr="003C2004">
        <w:rPr>
          <w:sz w:val="22"/>
          <w:szCs w:val="22"/>
          <w:lang w:val="en-GB"/>
        </w:rPr>
        <w:tab/>
        <w:t>Main challenges with implementation of directive 2007/60/EC Floods</w:t>
      </w:r>
    </w:p>
    <w:p w14:paraId="5BE37C34" w14:textId="77777777" w:rsidR="00C90B8A" w:rsidRPr="003C2004" w:rsidRDefault="00C90B8A" w:rsidP="00C90B8A">
      <w:pPr>
        <w:rPr>
          <w:iCs/>
          <w:sz w:val="22"/>
          <w:szCs w:val="22"/>
          <w:lang w:val="en-GB"/>
        </w:rPr>
      </w:pPr>
    </w:p>
    <w:p w14:paraId="4120D106" w14:textId="77777777" w:rsidR="00C90B8A" w:rsidRPr="003C2004" w:rsidRDefault="00C90B8A" w:rsidP="00C90B8A">
      <w:pPr>
        <w:rPr>
          <w:b/>
          <w:bCs/>
          <w:iCs/>
          <w:sz w:val="22"/>
          <w:szCs w:val="22"/>
          <w:lang w:val="en-GB"/>
        </w:rPr>
      </w:pPr>
      <w:r w:rsidRPr="003C2004">
        <w:rPr>
          <w:b/>
          <w:bCs/>
          <w:sz w:val="22"/>
          <w:szCs w:val="22"/>
          <w:lang w:val="en-GB"/>
        </w:rPr>
        <w:t>2.6.11</w:t>
      </w:r>
      <w:r w:rsidRPr="003C2004">
        <w:rPr>
          <w:b/>
          <w:bCs/>
          <w:sz w:val="22"/>
          <w:szCs w:val="22"/>
          <w:lang w:val="en-GB"/>
        </w:rPr>
        <w:tab/>
        <w:t>Directive 2008/56/EC Marine Strategy</w:t>
      </w:r>
    </w:p>
    <w:p w14:paraId="22FFAFDE" w14:textId="77777777" w:rsidR="00C90B8A" w:rsidRPr="003C2004" w:rsidRDefault="00C90B8A" w:rsidP="00C90B8A">
      <w:pPr>
        <w:ind w:left="851" w:hanging="851"/>
        <w:rPr>
          <w:iCs/>
          <w:sz w:val="22"/>
          <w:szCs w:val="22"/>
          <w:lang w:val="en-GB"/>
        </w:rPr>
      </w:pPr>
      <w:r w:rsidRPr="003C2004">
        <w:rPr>
          <w:sz w:val="22"/>
          <w:szCs w:val="22"/>
          <w:lang w:val="en-GB"/>
        </w:rPr>
        <w:t>2.6.11.1</w:t>
      </w:r>
      <w:r w:rsidRPr="003C2004">
        <w:rPr>
          <w:sz w:val="22"/>
          <w:szCs w:val="22"/>
          <w:lang w:val="en-GB"/>
        </w:rPr>
        <w:tab/>
        <w:t>Transposition</w:t>
      </w:r>
    </w:p>
    <w:p w14:paraId="460AA593" w14:textId="77777777" w:rsidR="00C90B8A" w:rsidRPr="003C2004" w:rsidRDefault="00C90B8A" w:rsidP="00C90B8A">
      <w:pPr>
        <w:ind w:left="851" w:hanging="851"/>
        <w:rPr>
          <w:iCs/>
          <w:sz w:val="22"/>
          <w:szCs w:val="22"/>
          <w:lang w:val="en-GB"/>
        </w:rPr>
      </w:pPr>
      <w:r w:rsidRPr="003C2004">
        <w:rPr>
          <w:sz w:val="22"/>
          <w:szCs w:val="22"/>
          <w:lang w:val="en-GB"/>
        </w:rPr>
        <w:t>2.6.11.2</w:t>
      </w:r>
      <w:r w:rsidRPr="003C2004">
        <w:rPr>
          <w:sz w:val="22"/>
          <w:szCs w:val="22"/>
          <w:lang w:val="en-GB"/>
        </w:rPr>
        <w:tab/>
        <w:t>Transposition Plan</w:t>
      </w:r>
    </w:p>
    <w:p w14:paraId="217ECEA6" w14:textId="77777777" w:rsidR="00C90B8A" w:rsidRPr="003C2004" w:rsidRDefault="00C90B8A" w:rsidP="00C90B8A">
      <w:pPr>
        <w:ind w:left="993" w:hanging="284"/>
        <w:rPr>
          <w:iCs/>
          <w:sz w:val="22"/>
          <w:szCs w:val="22"/>
          <w:lang w:val="en-GB"/>
        </w:rPr>
      </w:pPr>
      <w:r w:rsidRPr="003C2004">
        <w:rPr>
          <w:sz w:val="22"/>
          <w:szCs w:val="22"/>
          <w:lang w:val="en-GB"/>
        </w:rPr>
        <w:t>•</w:t>
      </w:r>
      <w:r w:rsidRPr="003C2004">
        <w:rPr>
          <w:sz w:val="22"/>
          <w:szCs w:val="22"/>
          <w:lang w:val="en-GB"/>
        </w:rPr>
        <w:tab/>
        <w:t>Short Term (2024-2026)</w:t>
      </w:r>
    </w:p>
    <w:p w14:paraId="18CA6C68" w14:textId="77777777" w:rsidR="00C90B8A" w:rsidRPr="003C2004" w:rsidRDefault="00C90B8A" w:rsidP="00C90B8A">
      <w:pPr>
        <w:ind w:left="993" w:hanging="284"/>
        <w:rPr>
          <w:iCs/>
          <w:sz w:val="22"/>
          <w:szCs w:val="22"/>
          <w:lang w:val="en-GB"/>
        </w:rPr>
      </w:pPr>
      <w:r w:rsidRPr="003C2004">
        <w:rPr>
          <w:sz w:val="22"/>
          <w:szCs w:val="22"/>
          <w:lang w:val="en-GB"/>
        </w:rPr>
        <w:t>•</w:t>
      </w:r>
      <w:r w:rsidRPr="003C2004">
        <w:rPr>
          <w:sz w:val="22"/>
          <w:szCs w:val="22"/>
          <w:lang w:val="en-GB"/>
        </w:rPr>
        <w:tab/>
        <w:t>Mid Term (2027-2030)</w:t>
      </w:r>
    </w:p>
    <w:p w14:paraId="28AD8ACE" w14:textId="77777777" w:rsidR="00C90B8A" w:rsidRPr="003C2004" w:rsidRDefault="00C90B8A" w:rsidP="00C90B8A">
      <w:pPr>
        <w:rPr>
          <w:iCs/>
          <w:sz w:val="22"/>
          <w:szCs w:val="22"/>
          <w:lang w:val="en-GB"/>
        </w:rPr>
      </w:pPr>
      <w:r w:rsidRPr="003C2004">
        <w:rPr>
          <w:sz w:val="22"/>
          <w:szCs w:val="22"/>
          <w:lang w:val="en-GB"/>
        </w:rPr>
        <w:t>2.6.11.3. Implementation</w:t>
      </w:r>
    </w:p>
    <w:p w14:paraId="24B2BD15" w14:textId="77777777" w:rsidR="00C90B8A" w:rsidRPr="003C2004" w:rsidRDefault="00C90B8A" w:rsidP="00C90B8A">
      <w:pPr>
        <w:rPr>
          <w:iCs/>
          <w:sz w:val="22"/>
          <w:szCs w:val="22"/>
          <w:lang w:val="en-GB"/>
        </w:rPr>
      </w:pPr>
      <w:r w:rsidRPr="003C2004">
        <w:rPr>
          <w:sz w:val="22"/>
          <w:szCs w:val="22"/>
          <w:lang w:val="en-GB"/>
        </w:rPr>
        <w:t>2.6.11.4</w:t>
      </w:r>
      <w:r w:rsidRPr="003C2004">
        <w:rPr>
          <w:sz w:val="22"/>
          <w:szCs w:val="22"/>
          <w:lang w:val="en-GB"/>
        </w:rPr>
        <w:tab/>
        <w:t>Implementation Plan for Directive 2008/56/EC Marine Strategy</w:t>
      </w:r>
    </w:p>
    <w:p w14:paraId="780C839A" w14:textId="77777777" w:rsidR="00C90B8A" w:rsidRPr="003C2004" w:rsidRDefault="00C90B8A" w:rsidP="00C90B8A">
      <w:pPr>
        <w:ind w:left="993" w:hanging="284"/>
        <w:rPr>
          <w:iCs/>
          <w:sz w:val="22"/>
          <w:szCs w:val="22"/>
          <w:lang w:val="en-GB"/>
        </w:rPr>
      </w:pPr>
      <w:r w:rsidRPr="003C2004">
        <w:rPr>
          <w:sz w:val="22"/>
          <w:szCs w:val="22"/>
          <w:lang w:val="en-GB"/>
        </w:rPr>
        <w:t>•</w:t>
      </w:r>
      <w:r w:rsidRPr="003C2004">
        <w:rPr>
          <w:sz w:val="22"/>
          <w:szCs w:val="22"/>
          <w:lang w:val="en-GB"/>
        </w:rPr>
        <w:tab/>
        <w:t>Short Term (2024-2026)</w:t>
      </w:r>
    </w:p>
    <w:p w14:paraId="132194E6" w14:textId="77777777" w:rsidR="00C90B8A" w:rsidRPr="003C2004" w:rsidRDefault="00C90B8A" w:rsidP="00C90B8A">
      <w:pPr>
        <w:ind w:left="993" w:hanging="284"/>
        <w:rPr>
          <w:iCs/>
          <w:sz w:val="22"/>
          <w:szCs w:val="22"/>
          <w:lang w:val="en-GB"/>
        </w:rPr>
      </w:pPr>
      <w:r w:rsidRPr="003C2004">
        <w:rPr>
          <w:sz w:val="22"/>
          <w:szCs w:val="22"/>
          <w:lang w:val="en-GB"/>
        </w:rPr>
        <w:t>•</w:t>
      </w:r>
      <w:r w:rsidRPr="003C2004">
        <w:rPr>
          <w:sz w:val="22"/>
          <w:szCs w:val="22"/>
          <w:lang w:val="en-GB"/>
        </w:rPr>
        <w:tab/>
        <w:t>Mid Term (2027-2030)</w:t>
      </w:r>
    </w:p>
    <w:p w14:paraId="0A59E90A" w14:textId="77777777" w:rsidR="00C90B8A" w:rsidRPr="003C2004" w:rsidRDefault="00C90B8A" w:rsidP="00C90B8A">
      <w:pPr>
        <w:ind w:left="851" w:hanging="851"/>
        <w:rPr>
          <w:iCs/>
          <w:sz w:val="22"/>
          <w:szCs w:val="22"/>
          <w:lang w:val="en-GB"/>
        </w:rPr>
      </w:pPr>
      <w:r w:rsidRPr="003C2004">
        <w:rPr>
          <w:sz w:val="22"/>
          <w:szCs w:val="22"/>
          <w:lang w:val="en-GB"/>
        </w:rPr>
        <w:t>2.6.11.5</w:t>
      </w:r>
      <w:r w:rsidRPr="003C2004">
        <w:rPr>
          <w:sz w:val="22"/>
          <w:szCs w:val="22"/>
          <w:lang w:val="en-GB"/>
        </w:rPr>
        <w:tab/>
        <w:t>Main challenges with the implementation of directive 2008/56/EC Marine Strategy</w:t>
      </w:r>
    </w:p>
    <w:p w14:paraId="364DE1ED" w14:textId="77777777" w:rsidR="00C90B8A" w:rsidRPr="003C2004" w:rsidRDefault="00C90B8A" w:rsidP="00C90B8A">
      <w:pPr>
        <w:rPr>
          <w:iCs/>
          <w:sz w:val="22"/>
          <w:szCs w:val="22"/>
          <w:lang w:val="en-GB"/>
        </w:rPr>
      </w:pPr>
    </w:p>
    <w:p w14:paraId="64E10AE6" w14:textId="77777777" w:rsidR="00C90B8A" w:rsidRPr="003C2004" w:rsidRDefault="00C90B8A" w:rsidP="00C90B8A">
      <w:pPr>
        <w:rPr>
          <w:b/>
          <w:bCs/>
          <w:iCs/>
          <w:sz w:val="22"/>
          <w:szCs w:val="22"/>
          <w:lang w:val="en-GB"/>
        </w:rPr>
      </w:pPr>
      <w:r w:rsidRPr="003C2004">
        <w:rPr>
          <w:b/>
          <w:bCs/>
          <w:sz w:val="22"/>
          <w:szCs w:val="22"/>
          <w:lang w:val="en-GB"/>
        </w:rPr>
        <w:t>2.7</w:t>
      </w:r>
      <w:r w:rsidRPr="003C2004">
        <w:rPr>
          <w:b/>
          <w:bCs/>
          <w:sz w:val="22"/>
          <w:szCs w:val="22"/>
          <w:lang w:val="en-GB"/>
        </w:rPr>
        <w:tab/>
        <w:t>Summary of Water Quality Sub-Chapter</w:t>
      </w:r>
    </w:p>
    <w:p w14:paraId="286C1689" w14:textId="77777777" w:rsidR="00C90B8A" w:rsidRPr="003C2004" w:rsidRDefault="00C90B8A" w:rsidP="00C90B8A">
      <w:pPr>
        <w:ind w:left="993" w:hanging="284"/>
        <w:rPr>
          <w:iCs/>
          <w:sz w:val="22"/>
          <w:szCs w:val="22"/>
          <w:lang w:val="en-GB"/>
        </w:rPr>
      </w:pPr>
      <w:r w:rsidRPr="003C2004">
        <w:rPr>
          <w:sz w:val="22"/>
          <w:szCs w:val="22"/>
          <w:lang w:val="en-GB"/>
        </w:rPr>
        <w:t>•</w:t>
      </w:r>
      <w:r w:rsidRPr="003C2004">
        <w:rPr>
          <w:sz w:val="22"/>
          <w:szCs w:val="22"/>
          <w:lang w:val="en-GB"/>
        </w:rPr>
        <w:tab/>
        <w:t>Transposition</w:t>
      </w:r>
    </w:p>
    <w:p w14:paraId="55A95EB5" w14:textId="77777777" w:rsidR="00C90B8A" w:rsidRPr="003C2004" w:rsidRDefault="00C90B8A" w:rsidP="00C90B8A">
      <w:pPr>
        <w:ind w:left="993" w:hanging="284"/>
        <w:rPr>
          <w:iCs/>
          <w:sz w:val="22"/>
          <w:szCs w:val="22"/>
          <w:lang w:val="en-GB"/>
        </w:rPr>
      </w:pPr>
      <w:r w:rsidRPr="003C2004">
        <w:rPr>
          <w:sz w:val="22"/>
          <w:szCs w:val="22"/>
          <w:lang w:val="en-GB"/>
        </w:rPr>
        <w:t>•</w:t>
      </w:r>
      <w:r w:rsidRPr="003C2004">
        <w:rPr>
          <w:sz w:val="22"/>
          <w:szCs w:val="22"/>
          <w:lang w:val="en-GB"/>
        </w:rPr>
        <w:tab/>
        <w:t>Administrative capacity development on the level of directive/regulation</w:t>
      </w:r>
    </w:p>
    <w:p w14:paraId="5DA336E5" w14:textId="77777777" w:rsidR="00C90B8A" w:rsidRPr="003C2004" w:rsidRDefault="00C90B8A" w:rsidP="00C90B8A">
      <w:pPr>
        <w:ind w:left="993" w:hanging="284"/>
        <w:rPr>
          <w:iCs/>
          <w:sz w:val="22"/>
          <w:szCs w:val="22"/>
          <w:lang w:val="en-GB"/>
        </w:rPr>
      </w:pPr>
      <w:r w:rsidRPr="003C2004">
        <w:rPr>
          <w:sz w:val="22"/>
          <w:szCs w:val="22"/>
          <w:lang w:val="en-GB"/>
        </w:rPr>
        <w:t>•</w:t>
      </w:r>
      <w:r w:rsidRPr="003C2004">
        <w:rPr>
          <w:sz w:val="22"/>
          <w:szCs w:val="22"/>
          <w:lang w:val="en-GB"/>
        </w:rPr>
        <w:tab/>
        <w:t>Implementation deadline for directives of Water Quality Sub-Chapter</w:t>
      </w:r>
    </w:p>
    <w:p w14:paraId="597DD3AB" w14:textId="77777777" w:rsidR="00C90B8A" w:rsidRPr="003C2004" w:rsidRDefault="00C90B8A" w:rsidP="00C90B8A">
      <w:pPr>
        <w:ind w:left="993" w:hanging="284"/>
        <w:rPr>
          <w:iCs/>
          <w:sz w:val="22"/>
          <w:szCs w:val="22"/>
          <w:lang w:val="en-GB"/>
        </w:rPr>
      </w:pPr>
      <w:r w:rsidRPr="003C2004">
        <w:rPr>
          <w:sz w:val="22"/>
          <w:szCs w:val="22"/>
          <w:lang w:val="en-GB"/>
        </w:rPr>
        <w:t>•</w:t>
      </w:r>
      <w:r w:rsidRPr="003C2004">
        <w:rPr>
          <w:sz w:val="22"/>
          <w:szCs w:val="22"/>
          <w:lang w:val="en-GB"/>
        </w:rPr>
        <w:tab/>
        <w:t>Estimated costs of compliance for the Water Quality Sub-Chapter</w:t>
      </w:r>
    </w:p>
    <w:p w14:paraId="4B2E3737" w14:textId="77777777" w:rsidR="00C90B8A" w:rsidRPr="003C2004" w:rsidRDefault="00C90B8A" w:rsidP="00C90B8A">
      <w:pPr>
        <w:ind w:left="993" w:hanging="284"/>
        <w:rPr>
          <w:iCs/>
          <w:sz w:val="22"/>
          <w:szCs w:val="22"/>
          <w:lang w:val="en-GB"/>
        </w:rPr>
      </w:pPr>
      <w:r w:rsidRPr="003C2004">
        <w:rPr>
          <w:sz w:val="22"/>
          <w:szCs w:val="22"/>
          <w:lang w:val="en-GB"/>
        </w:rPr>
        <w:t>•</w:t>
      </w:r>
      <w:r w:rsidRPr="003C2004">
        <w:rPr>
          <w:sz w:val="22"/>
          <w:szCs w:val="22"/>
          <w:lang w:val="en-GB"/>
        </w:rPr>
        <w:tab/>
        <w:t>Potential Directives for Transitional Period for Water Quality Sub-Chapter</w:t>
      </w:r>
    </w:p>
    <w:p w14:paraId="470908A1" w14:textId="77777777" w:rsidR="00C90B8A" w:rsidRPr="003C2004" w:rsidRDefault="00C90B8A" w:rsidP="00C90B8A">
      <w:pPr>
        <w:ind w:left="993" w:hanging="284"/>
        <w:rPr>
          <w:iCs/>
          <w:sz w:val="22"/>
          <w:szCs w:val="22"/>
          <w:lang w:val="en-GB"/>
        </w:rPr>
      </w:pPr>
      <w:r w:rsidRPr="003C2004">
        <w:rPr>
          <w:sz w:val="22"/>
          <w:szCs w:val="22"/>
          <w:lang w:val="en-GB"/>
        </w:rPr>
        <w:t>•</w:t>
      </w:r>
      <w:r w:rsidRPr="003C2004">
        <w:rPr>
          <w:sz w:val="22"/>
          <w:szCs w:val="22"/>
          <w:lang w:val="en-GB"/>
        </w:rPr>
        <w:tab/>
        <w:t>Technical assistance or infrastructure projects to support transposition and implementation for the Water Quality Sub-Chapter</w:t>
      </w:r>
    </w:p>
    <w:p w14:paraId="409CE58D" w14:textId="77777777" w:rsidR="00C90B8A" w:rsidRPr="003C2004" w:rsidRDefault="00C90B8A">
      <w:pPr>
        <w:widowControl w:val="0"/>
        <w:autoSpaceDE w:val="0"/>
        <w:autoSpaceDN w:val="0"/>
        <w:rPr>
          <w:color w:val="0431FF"/>
        </w:rPr>
      </w:pPr>
    </w:p>
    <w:p w14:paraId="5E1F1CA0" w14:textId="77777777" w:rsidR="00C90B8A" w:rsidRPr="003C2004" w:rsidRDefault="00C90B8A">
      <w:pPr>
        <w:widowControl w:val="0"/>
        <w:autoSpaceDE w:val="0"/>
        <w:autoSpaceDN w:val="0"/>
        <w:rPr>
          <w:color w:val="0431FF"/>
        </w:rPr>
      </w:pPr>
    </w:p>
    <w:p w14:paraId="6A9A0E20" w14:textId="77777777" w:rsidR="00C90B8A" w:rsidRPr="003C2004" w:rsidRDefault="00C90B8A">
      <w:pPr>
        <w:widowControl w:val="0"/>
        <w:autoSpaceDE w:val="0"/>
        <w:autoSpaceDN w:val="0"/>
        <w:rPr>
          <w:b/>
          <w:bCs/>
          <w:color w:val="0431FF"/>
          <w:lang w:val="en-GB"/>
        </w:rPr>
      </w:pPr>
      <w:r w:rsidRPr="003C2004">
        <w:rPr>
          <w:color w:val="0431FF"/>
        </w:rPr>
        <w:br w:type="page"/>
      </w:r>
    </w:p>
    <w:p w14:paraId="331CBFF6" w14:textId="77777777" w:rsidR="0007698B" w:rsidRPr="001A6854" w:rsidRDefault="0007698B">
      <w:pPr>
        <w:widowControl w:val="0"/>
        <w:autoSpaceDE w:val="0"/>
        <w:autoSpaceDN w:val="0"/>
      </w:pPr>
    </w:p>
    <w:p w14:paraId="70FD0E24" w14:textId="77777777" w:rsidR="0007698B" w:rsidRPr="001A6854" w:rsidRDefault="0007698B">
      <w:pPr>
        <w:widowControl w:val="0"/>
        <w:autoSpaceDE w:val="0"/>
        <w:autoSpaceDN w:val="0"/>
      </w:pPr>
    </w:p>
    <w:p w14:paraId="371469C0" w14:textId="77777777" w:rsidR="0007698B" w:rsidRPr="001A6854" w:rsidRDefault="0007698B">
      <w:pPr>
        <w:widowControl w:val="0"/>
        <w:autoSpaceDE w:val="0"/>
        <w:autoSpaceDN w:val="0"/>
      </w:pPr>
    </w:p>
    <w:p w14:paraId="2529A92B" w14:textId="77777777" w:rsidR="0007698B" w:rsidRPr="001A6854" w:rsidRDefault="0007698B">
      <w:pPr>
        <w:widowControl w:val="0"/>
        <w:autoSpaceDE w:val="0"/>
        <w:autoSpaceDN w:val="0"/>
      </w:pPr>
    </w:p>
    <w:p w14:paraId="4A4B95DC" w14:textId="77777777" w:rsidR="0007698B" w:rsidRPr="001A6854" w:rsidRDefault="0007698B">
      <w:pPr>
        <w:widowControl w:val="0"/>
        <w:autoSpaceDE w:val="0"/>
        <w:autoSpaceDN w:val="0"/>
      </w:pPr>
    </w:p>
    <w:p w14:paraId="50C0FE73" w14:textId="77777777" w:rsidR="0007698B" w:rsidRPr="001A6854" w:rsidRDefault="0007698B">
      <w:pPr>
        <w:widowControl w:val="0"/>
        <w:autoSpaceDE w:val="0"/>
        <w:autoSpaceDN w:val="0"/>
      </w:pPr>
    </w:p>
    <w:p w14:paraId="16EE6057" w14:textId="77777777" w:rsidR="0007698B" w:rsidRPr="001A6854" w:rsidRDefault="0007698B">
      <w:pPr>
        <w:widowControl w:val="0"/>
        <w:autoSpaceDE w:val="0"/>
        <w:autoSpaceDN w:val="0"/>
      </w:pPr>
    </w:p>
    <w:p w14:paraId="51F2A5EC" w14:textId="77777777" w:rsidR="0007698B" w:rsidRPr="001A6854" w:rsidRDefault="0007698B">
      <w:pPr>
        <w:widowControl w:val="0"/>
        <w:autoSpaceDE w:val="0"/>
        <w:autoSpaceDN w:val="0"/>
      </w:pPr>
    </w:p>
    <w:p w14:paraId="64D4310A" w14:textId="77777777" w:rsidR="0007698B" w:rsidRPr="001A6854" w:rsidRDefault="0007698B">
      <w:pPr>
        <w:widowControl w:val="0"/>
        <w:autoSpaceDE w:val="0"/>
        <w:autoSpaceDN w:val="0"/>
      </w:pPr>
    </w:p>
    <w:p w14:paraId="3B6A3276" w14:textId="77777777" w:rsidR="0007698B" w:rsidRPr="001A6854" w:rsidRDefault="0007698B">
      <w:pPr>
        <w:widowControl w:val="0"/>
        <w:autoSpaceDE w:val="0"/>
        <w:autoSpaceDN w:val="0"/>
      </w:pPr>
    </w:p>
    <w:p w14:paraId="741EACEF" w14:textId="77777777" w:rsidR="0007698B" w:rsidRPr="001A6854" w:rsidRDefault="0007698B" w:rsidP="0007698B">
      <w:pPr>
        <w:pStyle w:val="Heading1"/>
        <w:ind w:left="2160"/>
      </w:pPr>
      <w:r w:rsidRPr="001A6854">
        <w:t>2.0</w:t>
      </w:r>
      <w:r w:rsidRPr="001A6854">
        <w:tab/>
        <w:t>ACTION PLANS</w:t>
      </w:r>
    </w:p>
    <w:p w14:paraId="57DD4562" w14:textId="77777777" w:rsidR="0007698B" w:rsidRPr="001A6854" w:rsidRDefault="0007698B" w:rsidP="0007698B">
      <w:pPr>
        <w:pStyle w:val="Heading1"/>
        <w:ind w:left="2160"/>
      </w:pPr>
    </w:p>
    <w:p w14:paraId="5EBBA47B" w14:textId="77777777" w:rsidR="0007698B" w:rsidRPr="001A6854" w:rsidRDefault="0007698B" w:rsidP="0007698B">
      <w:pPr>
        <w:pStyle w:val="Heading1"/>
        <w:ind w:left="2160"/>
      </w:pPr>
      <w:r w:rsidRPr="001A6854">
        <w:t>TRANSPOSITION IMPLEMENTATION AND ENFORCEMENT OF THE WATER QUALITY SUB-CHAPTER</w:t>
      </w:r>
    </w:p>
    <w:p w14:paraId="5FA1E164" w14:textId="77777777" w:rsidR="0007698B" w:rsidRPr="001A6854" w:rsidRDefault="0007698B" w:rsidP="0007698B">
      <w:pPr>
        <w:widowControl w:val="0"/>
        <w:autoSpaceDE w:val="0"/>
        <w:autoSpaceDN w:val="0"/>
        <w:ind w:left="720"/>
      </w:pPr>
    </w:p>
    <w:p w14:paraId="6050A9F2" w14:textId="77777777" w:rsidR="0007698B" w:rsidRPr="001A6854" w:rsidRDefault="0007698B" w:rsidP="0007698B">
      <w:pPr>
        <w:widowControl w:val="0"/>
        <w:autoSpaceDE w:val="0"/>
        <w:autoSpaceDN w:val="0"/>
      </w:pPr>
    </w:p>
    <w:p w14:paraId="119482FB" w14:textId="77777777" w:rsidR="0007698B" w:rsidRPr="001A6854" w:rsidRDefault="0007698B">
      <w:pPr>
        <w:widowControl w:val="0"/>
        <w:autoSpaceDE w:val="0"/>
        <w:autoSpaceDN w:val="0"/>
      </w:pPr>
    </w:p>
    <w:p w14:paraId="09719767" w14:textId="77777777" w:rsidR="0007698B" w:rsidRPr="001A6854" w:rsidRDefault="0007698B">
      <w:pPr>
        <w:widowControl w:val="0"/>
        <w:autoSpaceDE w:val="0"/>
        <w:autoSpaceDN w:val="0"/>
      </w:pPr>
    </w:p>
    <w:p w14:paraId="65C9F114" w14:textId="77777777" w:rsidR="0007698B" w:rsidRPr="001A6854" w:rsidRDefault="0007698B">
      <w:pPr>
        <w:widowControl w:val="0"/>
        <w:autoSpaceDE w:val="0"/>
        <w:autoSpaceDN w:val="0"/>
      </w:pPr>
    </w:p>
    <w:p w14:paraId="0F3281FB" w14:textId="77777777" w:rsidR="0007698B" w:rsidRPr="001A6854" w:rsidRDefault="0007698B">
      <w:pPr>
        <w:widowControl w:val="0"/>
        <w:autoSpaceDE w:val="0"/>
        <w:autoSpaceDN w:val="0"/>
        <w:rPr>
          <w:b/>
          <w:bCs/>
          <w:lang w:val="en-GB"/>
        </w:rPr>
      </w:pPr>
    </w:p>
    <w:p w14:paraId="1FB13B60" w14:textId="77777777" w:rsidR="00A2510A" w:rsidRPr="003C2004" w:rsidRDefault="00E84A8A" w:rsidP="00A2510A">
      <w:pPr>
        <w:pStyle w:val="Heading6"/>
        <w:numPr>
          <w:ilvl w:val="1"/>
          <w:numId w:val="46"/>
        </w:numPr>
        <w:tabs>
          <w:tab w:val="left" w:pos="920"/>
          <w:tab w:val="left" w:pos="921"/>
        </w:tabs>
        <w:ind w:left="0" w:firstLine="0"/>
        <w:rPr>
          <w:color w:val="0431FF"/>
        </w:rPr>
      </w:pPr>
      <w:r w:rsidRPr="003C2004">
        <w:rPr>
          <w:color w:val="0431FF"/>
        </w:rPr>
        <w:br w:type="page"/>
      </w:r>
      <w:r w:rsidR="00A2510A" w:rsidRPr="003C2004">
        <w:rPr>
          <w:color w:val="0431FF"/>
        </w:rPr>
        <w:lastRenderedPageBreak/>
        <w:t xml:space="preserve">Legal framework </w:t>
      </w:r>
      <w:r w:rsidR="00A2510A" w:rsidRPr="003C2004">
        <w:rPr>
          <w:color w:val="0431FF"/>
          <w:spacing w:val="2"/>
        </w:rPr>
        <w:t xml:space="preserve">of </w:t>
      </w:r>
      <w:r w:rsidR="00A2510A" w:rsidRPr="003C2004">
        <w:rPr>
          <w:color w:val="0431FF"/>
        </w:rPr>
        <w:t>alignment with the EU Water Quality</w:t>
      </w:r>
      <w:r w:rsidR="00A2510A" w:rsidRPr="003C2004">
        <w:rPr>
          <w:color w:val="0431FF"/>
          <w:spacing w:val="-7"/>
        </w:rPr>
        <w:t xml:space="preserve"> </w:t>
      </w:r>
      <w:r w:rsidR="00A2510A" w:rsidRPr="003C2004">
        <w:rPr>
          <w:color w:val="0431FF"/>
        </w:rPr>
        <w:t>Sub-Chapter</w:t>
      </w:r>
    </w:p>
    <w:p w14:paraId="6D3F8666" w14:textId="77777777" w:rsidR="00A2510A" w:rsidRPr="003C2004" w:rsidRDefault="00A2510A" w:rsidP="00A2510A">
      <w:pPr>
        <w:pStyle w:val="BodyText"/>
        <w:rPr>
          <w:b/>
          <w:sz w:val="21"/>
        </w:rPr>
      </w:pPr>
    </w:p>
    <w:p w14:paraId="3913DD8F" w14:textId="77777777" w:rsidR="00A2510A" w:rsidRPr="003C2004" w:rsidRDefault="00A2510A" w:rsidP="00A2510A">
      <w:pPr>
        <w:pStyle w:val="BodyText"/>
        <w:jc w:val="both"/>
      </w:pPr>
      <w:r w:rsidRPr="003C2004">
        <w:t xml:space="preserve">The Action Plan (AP) </w:t>
      </w:r>
      <w:r w:rsidRPr="003C2004">
        <w:rPr>
          <w:spacing w:val="-3"/>
        </w:rPr>
        <w:t xml:space="preserve">for </w:t>
      </w:r>
      <w:r w:rsidRPr="003C2004">
        <w:t>transposition, implementation, and enforcement of the EU</w:t>
      </w:r>
      <w:r w:rsidR="00CB4908" w:rsidRPr="003C2004">
        <w:t xml:space="preserve"> (European Union) </w:t>
      </w:r>
      <w:r w:rsidRPr="003C2004">
        <w:t xml:space="preserve"> </w:t>
      </w:r>
      <w:r w:rsidRPr="003C2004">
        <w:rPr>
          <w:i/>
          <w:iCs/>
        </w:rPr>
        <w:t>acquis</w:t>
      </w:r>
      <w:r w:rsidRPr="003C2004">
        <w:t xml:space="preserve"> on water policy aims to achieve gradual and complete transposition of the entire EU acquis for sub-chapter water quality into Albania's legal system. </w:t>
      </w:r>
      <w:r w:rsidRPr="003C2004">
        <w:rPr>
          <w:spacing w:val="-3"/>
        </w:rPr>
        <w:t xml:space="preserve">Albania </w:t>
      </w:r>
      <w:r w:rsidRPr="003C2004">
        <w:t xml:space="preserve">presents to the Commission a comprehensive national strategy, including an action plan, which will serve as a basis </w:t>
      </w:r>
      <w:r w:rsidRPr="003C2004">
        <w:rPr>
          <w:spacing w:val="-3"/>
        </w:rPr>
        <w:t xml:space="preserve">for </w:t>
      </w:r>
      <w:r w:rsidRPr="003C2004">
        <w:t xml:space="preserve">transposition, implementation and enforcement </w:t>
      </w:r>
      <w:r w:rsidRPr="003C2004">
        <w:rPr>
          <w:spacing w:val="-3"/>
        </w:rPr>
        <w:t xml:space="preserve">of </w:t>
      </w:r>
      <w:r w:rsidRPr="003C2004">
        <w:t xml:space="preserve">the </w:t>
      </w:r>
      <w:r w:rsidRPr="003C2004">
        <w:rPr>
          <w:spacing w:val="4"/>
        </w:rPr>
        <w:t xml:space="preserve">EU </w:t>
      </w:r>
      <w:r w:rsidRPr="003C2004">
        <w:t>acquis on environment and climate change</w:t>
      </w:r>
      <w:r w:rsidR="00F56D01" w:rsidRPr="003C2004">
        <w:t xml:space="preserve"> with releant sub-chapter therein</w:t>
      </w:r>
      <w:r w:rsidRPr="003C2004">
        <w:t xml:space="preserve">, including plans </w:t>
      </w:r>
      <w:r w:rsidRPr="003C2004">
        <w:rPr>
          <w:spacing w:val="-3"/>
        </w:rPr>
        <w:t xml:space="preserve">for </w:t>
      </w:r>
      <w:r w:rsidRPr="003C2004">
        <w:t xml:space="preserve">the development </w:t>
      </w:r>
      <w:r w:rsidRPr="003C2004">
        <w:rPr>
          <w:spacing w:val="-3"/>
        </w:rPr>
        <w:t xml:space="preserve">of </w:t>
      </w:r>
      <w:r w:rsidRPr="003C2004">
        <w:t>the relevant administrative capacities and an estimation of the financial resources</w:t>
      </w:r>
      <w:r w:rsidRPr="003C2004">
        <w:rPr>
          <w:spacing w:val="-13"/>
        </w:rPr>
        <w:t xml:space="preserve"> </w:t>
      </w:r>
      <w:r w:rsidRPr="003C2004">
        <w:t>required.</w:t>
      </w:r>
    </w:p>
    <w:p w14:paraId="4A277D02" w14:textId="77777777" w:rsidR="00A2510A" w:rsidRPr="003C2004" w:rsidRDefault="00A2510A" w:rsidP="00A2510A">
      <w:pPr>
        <w:pStyle w:val="BodyText"/>
      </w:pPr>
    </w:p>
    <w:p w14:paraId="67F38932" w14:textId="77777777" w:rsidR="00A2510A" w:rsidRPr="003C2004" w:rsidRDefault="00A2510A" w:rsidP="00A2510A">
      <w:pPr>
        <w:pStyle w:val="BodyText"/>
        <w:jc w:val="both"/>
      </w:pPr>
      <w:r w:rsidRPr="003C2004">
        <w:t>The</w:t>
      </w:r>
      <w:r w:rsidRPr="003C2004">
        <w:rPr>
          <w:spacing w:val="-12"/>
        </w:rPr>
        <w:t xml:space="preserve"> </w:t>
      </w:r>
      <w:r w:rsidRPr="003C2004">
        <w:rPr>
          <w:spacing w:val="-3"/>
        </w:rPr>
        <w:t xml:space="preserve">AP </w:t>
      </w:r>
      <w:r w:rsidRPr="003C2004">
        <w:t>will</w:t>
      </w:r>
      <w:r w:rsidRPr="003C2004">
        <w:rPr>
          <w:spacing w:val="-8"/>
        </w:rPr>
        <w:t xml:space="preserve"> </w:t>
      </w:r>
      <w:r w:rsidRPr="003C2004">
        <w:t>enable</w:t>
      </w:r>
      <w:r w:rsidRPr="003C2004">
        <w:rPr>
          <w:spacing w:val="-14"/>
        </w:rPr>
        <w:t xml:space="preserve"> </w:t>
      </w:r>
      <w:r w:rsidRPr="003C2004">
        <w:t>the</w:t>
      </w:r>
      <w:r w:rsidRPr="003C2004">
        <w:rPr>
          <w:spacing w:val="-15"/>
        </w:rPr>
        <w:t xml:space="preserve"> </w:t>
      </w:r>
      <w:r w:rsidRPr="003C2004">
        <w:t>Government</w:t>
      </w:r>
      <w:r w:rsidRPr="003C2004">
        <w:rPr>
          <w:spacing w:val="-4"/>
        </w:rPr>
        <w:t xml:space="preserve"> </w:t>
      </w:r>
      <w:r w:rsidRPr="003C2004">
        <w:rPr>
          <w:spacing w:val="-3"/>
        </w:rPr>
        <w:t>of</w:t>
      </w:r>
      <w:r w:rsidRPr="003C2004">
        <w:rPr>
          <w:spacing w:val="-4"/>
        </w:rPr>
        <w:t xml:space="preserve"> </w:t>
      </w:r>
      <w:r w:rsidRPr="003C2004">
        <w:t>Albania</w:t>
      </w:r>
      <w:r w:rsidRPr="003C2004">
        <w:rPr>
          <w:spacing w:val="-6"/>
        </w:rPr>
        <w:t xml:space="preserve"> </w:t>
      </w:r>
      <w:r w:rsidRPr="003C2004">
        <w:t>to</w:t>
      </w:r>
      <w:r w:rsidRPr="003C2004">
        <w:rPr>
          <w:spacing w:val="-9"/>
        </w:rPr>
        <w:t xml:space="preserve"> </w:t>
      </w:r>
      <w:r w:rsidRPr="003C2004">
        <w:t>monitor</w:t>
      </w:r>
      <w:r w:rsidRPr="003C2004">
        <w:rPr>
          <w:spacing w:val="-6"/>
        </w:rPr>
        <w:t xml:space="preserve"> </w:t>
      </w:r>
      <w:r w:rsidRPr="003C2004">
        <w:t>whether</w:t>
      </w:r>
      <w:r w:rsidRPr="003C2004">
        <w:rPr>
          <w:spacing w:val="-6"/>
        </w:rPr>
        <w:t xml:space="preserve"> </w:t>
      </w:r>
      <w:r w:rsidRPr="003C2004">
        <w:t>the</w:t>
      </w:r>
      <w:r w:rsidRPr="003C2004">
        <w:rPr>
          <w:spacing w:val="-15"/>
        </w:rPr>
        <w:t xml:space="preserve"> </w:t>
      </w:r>
      <w:r w:rsidRPr="003C2004">
        <w:t>planned</w:t>
      </w:r>
      <w:r w:rsidRPr="003C2004">
        <w:rPr>
          <w:spacing w:val="-6"/>
        </w:rPr>
        <w:t xml:space="preserve"> </w:t>
      </w:r>
      <w:r w:rsidRPr="003C2004">
        <w:t>obligations</w:t>
      </w:r>
      <w:r w:rsidRPr="003C2004">
        <w:rPr>
          <w:spacing w:val="-8"/>
        </w:rPr>
        <w:t xml:space="preserve"> </w:t>
      </w:r>
      <w:r w:rsidRPr="003C2004">
        <w:t>are</w:t>
      </w:r>
      <w:r w:rsidRPr="003C2004">
        <w:rPr>
          <w:spacing w:val="-16"/>
        </w:rPr>
        <w:t xml:space="preserve"> </w:t>
      </w:r>
      <w:r w:rsidRPr="003C2004">
        <w:t>fulfilled</w:t>
      </w:r>
      <w:r w:rsidRPr="003C2004">
        <w:rPr>
          <w:spacing w:val="-13"/>
        </w:rPr>
        <w:t xml:space="preserve"> </w:t>
      </w:r>
      <w:r w:rsidRPr="003C2004">
        <w:rPr>
          <w:spacing w:val="2"/>
        </w:rPr>
        <w:t xml:space="preserve">and </w:t>
      </w:r>
      <w:r w:rsidRPr="003C2004">
        <w:t xml:space="preserve">whether the planned measures are implemented within the </w:t>
      </w:r>
      <w:r w:rsidRPr="003C2004">
        <w:rPr>
          <w:spacing w:val="-3"/>
        </w:rPr>
        <w:t xml:space="preserve">set </w:t>
      </w:r>
      <w:r w:rsidRPr="003C2004">
        <w:t>time limits, including timely planning and providing necessary financial and technical</w:t>
      </w:r>
      <w:r w:rsidRPr="003C2004">
        <w:rPr>
          <w:spacing w:val="-14"/>
        </w:rPr>
        <w:t xml:space="preserve"> </w:t>
      </w:r>
      <w:r w:rsidRPr="003C2004">
        <w:t>assistance.</w:t>
      </w:r>
      <w:r w:rsidR="00AA28E4" w:rsidRPr="003C2004">
        <w:t xml:space="preserve"> It will also serve as a </w:t>
      </w:r>
      <w:r w:rsidR="00485D67" w:rsidRPr="003C2004">
        <w:t>basic</w:t>
      </w:r>
      <w:r w:rsidR="00AA28E4" w:rsidRPr="003C2004">
        <w:t xml:space="preserve"> document for the national reporting to the European Commission on the progress in </w:t>
      </w:r>
      <w:r w:rsidR="00485D67" w:rsidRPr="003C2004">
        <w:t>fulfilling</w:t>
      </w:r>
      <w:r w:rsidR="00AA28E4" w:rsidRPr="003C2004">
        <w:t xml:space="preserve"> obligations from Chapter 27</w:t>
      </w:r>
      <w:r w:rsidR="00F56D01" w:rsidRPr="003C2004">
        <w:t xml:space="preserve"> and developing Roadmap, negotiation positions and other documents arising from the EU negotiation process</w:t>
      </w:r>
      <w:r w:rsidR="00AA28E4" w:rsidRPr="003C2004">
        <w:t xml:space="preserve">. </w:t>
      </w:r>
    </w:p>
    <w:p w14:paraId="04E32A58" w14:textId="77777777" w:rsidR="00A2510A" w:rsidRPr="003C2004" w:rsidRDefault="00A2510A" w:rsidP="00A2510A">
      <w:pPr>
        <w:pStyle w:val="BodyText"/>
      </w:pPr>
    </w:p>
    <w:p w14:paraId="19DC2A05" w14:textId="77777777" w:rsidR="00A2510A" w:rsidRPr="003C2004" w:rsidRDefault="00A2510A" w:rsidP="00A2510A">
      <w:pPr>
        <w:pStyle w:val="BodyText"/>
        <w:jc w:val="both"/>
      </w:pPr>
      <w:r w:rsidRPr="003C2004">
        <w:t>This</w:t>
      </w:r>
      <w:r w:rsidRPr="003C2004">
        <w:rPr>
          <w:spacing w:val="-2"/>
        </w:rPr>
        <w:t xml:space="preserve"> </w:t>
      </w:r>
      <w:r w:rsidRPr="003C2004">
        <w:t>chapter</w:t>
      </w:r>
      <w:r w:rsidRPr="003C2004">
        <w:rPr>
          <w:spacing w:val="2"/>
        </w:rPr>
        <w:t xml:space="preserve"> </w:t>
      </w:r>
      <w:r w:rsidRPr="003C2004">
        <w:t>contains</w:t>
      </w:r>
      <w:r w:rsidRPr="003C2004">
        <w:rPr>
          <w:spacing w:val="-1"/>
        </w:rPr>
        <w:t xml:space="preserve"> </w:t>
      </w:r>
      <w:r w:rsidRPr="003C2004">
        <w:t>an</w:t>
      </w:r>
      <w:r w:rsidRPr="003C2004">
        <w:rPr>
          <w:spacing w:val="-6"/>
        </w:rPr>
        <w:t xml:space="preserve"> </w:t>
      </w:r>
      <w:r w:rsidRPr="003C2004">
        <w:t>overview</w:t>
      </w:r>
      <w:r w:rsidRPr="003C2004">
        <w:rPr>
          <w:spacing w:val="-7"/>
        </w:rPr>
        <w:t xml:space="preserve"> </w:t>
      </w:r>
      <w:r w:rsidRPr="003C2004">
        <w:t>and</w:t>
      </w:r>
      <w:r w:rsidRPr="003C2004">
        <w:rPr>
          <w:spacing w:val="-6"/>
        </w:rPr>
        <w:t xml:space="preserve"> </w:t>
      </w:r>
      <w:r w:rsidRPr="003C2004">
        <w:t xml:space="preserve">assessment </w:t>
      </w:r>
      <w:r w:rsidRPr="003C2004">
        <w:rPr>
          <w:spacing w:val="-3"/>
        </w:rPr>
        <w:t xml:space="preserve">of </w:t>
      </w:r>
      <w:r w:rsidRPr="003C2004">
        <w:t>the</w:t>
      </w:r>
      <w:r w:rsidRPr="003C2004">
        <w:rPr>
          <w:spacing w:val="-8"/>
        </w:rPr>
        <w:t xml:space="preserve"> </w:t>
      </w:r>
      <w:r w:rsidRPr="003C2004">
        <w:t>current state</w:t>
      </w:r>
      <w:r w:rsidRPr="003C2004">
        <w:rPr>
          <w:spacing w:val="-8"/>
        </w:rPr>
        <w:t xml:space="preserve"> </w:t>
      </w:r>
      <w:r w:rsidRPr="003C2004">
        <w:rPr>
          <w:spacing w:val="-3"/>
        </w:rPr>
        <w:t xml:space="preserve">of </w:t>
      </w:r>
      <w:r w:rsidRPr="003C2004">
        <w:t>play</w:t>
      </w:r>
      <w:r w:rsidRPr="003C2004">
        <w:rPr>
          <w:spacing w:val="-6"/>
        </w:rPr>
        <w:t xml:space="preserve"> </w:t>
      </w:r>
      <w:r w:rsidRPr="003C2004">
        <w:t>regarding</w:t>
      </w:r>
      <w:r w:rsidRPr="003C2004">
        <w:rPr>
          <w:spacing w:val="-6"/>
        </w:rPr>
        <w:t xml:space="preserve"> the </w:t>
      </w:r>
      <w:r w:rsidRPr="003C2004">
        <w:t>transposition of</w:t>
      </w:r>
      <w:r w:rsidRPr="003C2004">
        <w:rPr>
          <w:spacing w:val="-3"/>
        </w:rPr>
        <w:t xml:space="preserve"> </w:t>
      </w:r>
      <w:r w:rsidRPr="003C2004">
        <w:t xml:space="preserve">the EU </w:t>
      </w:r>
      <w:r w:rsidRPr="003C2004">
        <w:rPr>
          <w:i/>
          <w:iCs/>
        </w:rPr>
        <w:t>acquis</w:t>
      </w:r>
      <w:r w:rsidRPr="003C2004">
        <w:t xml:space="preserve"> on water policy enforced through laws and implementing acts (decrees, rulebooks and other legal instruments) </w:t>
      </w:r>
      <w:r w:rsidRPr="003C2004">
        <w:rPr>
          <w:spacing w:val="-3"/>
        </w:rPr>
        <w:t>of</w:t>
      </w:r>
      <w:r w:rsidRPr="003C2004">
        <w:rPr>
          <w:spacing w:val="6"/>
        </w:rPr>
        <w:t xml:space="preserve"> </w:t>
      </w:r>
      <w:r w:rsidRPr="003C2004">
        <w:t>Albania, specified in Table 1.</w:t>
      </w:r>
    </w:p>
    <w:p w14:paraId="2E44B033" w14:textId="77777777" w:rsidR="00A2510A" w:rsidRPr="003C2004" w:rsidRDefault="00A2510A" w:rsidP="00A2510A">
      <w:pPr>
        <w:pStyle w:val="BodyText"/>
        <w:rPr>
          <w:sz w:val="21"/>
        </w:rPr>
      </w:pPr>
    </w:p>
    <w:p w14:paraId="1C2858B7" w14:textId="77777777" w:rsidR="00A2510A" w:rsidRPr="003C2004" w:rsidRDefault="00A2510A" w:rsidP="00A2510A">
      <w:pPr>
        <w:pStyle w:val="BodyText"/>
        <w:jc w:val="both"/>
      </w:pPr>
      <w:r w:rsidRPr="003C2004">
        <w:t>Water</w:t>
      </w:r>
      <w:r w:rsidRPr="003C2004">
        <w:rPr>
          <w:spacing w:val="-7"/>
        </w:rPr>
        <w:t xml:space="preserve"> </w:t>
      </w:r>
      <w:r w:rsidRPr="003C2004">
        <w:t>quality</w:t>
      </w:r>
      <w:r w:rsidRPr="003C2004">
        <w:rPr>
          <w:spacing w:val="-14"/>
        </w:rPr>
        <w:t xml:space="preserve"> </w:t>
      </w:r>
      <w:r w:rsidRPr="003C2004">
        <w:t>is</w:t>
      </w:r>
      <w:r w:rsidRPr="003C2004">
        <w:rPr>
          <w:spacing w:val="-10"/>
        </w:rPr>
        <w:t xml:space="preserve"> </w:t>
      </w:r>
      <w:r w:rsidRPr="003C2004">
        <w:t>governed</w:t>
      </w:r>
      <w:r w:rsidRPr="003C2004">
        <w:rPr>
          <w:spacing w:val="-14"/>
        </w:rPr>
        <w:t xml:space="preserve"> </w:t>
      </w:r>
      <w:r w:rsidRPr="003C2004">
        <w:t>by</w:t>
      </w:r>
      <w:r w:rsidRPr="003C2004">
        <w:rPr>
          <w:spacing w:val="-14"/>
        </w:rPr>
        <w:t xml:space="preserve"> </w:t>
      </w:r>
      <w:r w:rsidRPr="003C2004">
        <w:t>an</w:t>
      </w:r>
      <w:r w:rsidRPr="003C2004">
        <w:rPr>
          <w:spacing w:val="-11"/>
        </w:rPr>
        <w:t xml:space="preserve"> </w:t>
      </w:r>
      <w:r w:rsidRPr="003C2004">
        <w:t>extensive (Albanian)</w:t>
      </w:r>
      <w:r w:rsidRPr="003C2004">
        <w:rPr>
          <w:spacing w:val="-16"/>
        </w:rPr>
        <w:t xml:space="preserve"> </w:t>
      </w:r>
      <w:r w:rsidRPr="003C2004">
        <w:t>legal</w:t>
      </w:r>
      <w:r w:rsidRPr="003C2004">
        <w:rPr>
          <w:spacing w:val="-13"/>
        </w:rPr>
        <w:t xml:space="preserve"> </w:t>
      </w:r>
      <w:r w:rsidRPr="003C2004">
        <w:t>framework.</w:t>
      </w:r>
      <w:r w:rsidRPr="003C2004">
        <w:rPr>
          <w:spacing w:val="-7"/>
        </w:rPr>
        <w:t xml:space="preserve"> </w:t>
      </w:r>
      <w:r w:rsidRPr="003C2004">
        <w:t>The</w:t>
      </w:r>
      <w:r w:rsidRPr="003C2004">
        <w:rPr>
          <w:spacing w:val="-17"/>
        </w:rPr>
        <w:t xml:space="preserve"> </w:t>
      </w:r>
      <w:r w:rsidRPr="003C2004">
        <w:t>legal</w:t>
      </w:r>
      <w:r w:rsidRPr="003C2004">
        <w:rPr>
          <w:spacing w:val="-13"/>
        </w:rPr>
        <w:t xml:space="preserve"> </w:t>
      </w:r>
      <w:r w:rsidRPr="003C2004">
        <w:t>base</w:t>
      </w:r>
      <w:r w:rsidRPr="003C2004">
        <w:rPr>
          <w:spacing w:val="-16"/>
        </w:rPr>
        <w:t xml:space="preserve"> </w:t>
      </w:r>
      <w:r w:rsidRPr="003C2004">
        <w:t>related</w:t>
      </w:r>
      <w:r w:rsidRPr="003C2004">
        <w:rPr>
          <w:spacing w:val="-14"/>
        </w:rPr>
        <w:t xml:space="preserve"> </w:t>
      </w:r>
      <w:r w:rsidRPr="003C2004">
        <w:t>to</w:t>
      </w:r>
      <w:r w:rsidRPr="003C2004">
        <w:rPr>
          <w:spacing w:val="-14"/>
        </w:rPr>
        <w:t xml:space="preserve"> </w:t>
      </w:r>
      <w:r w:rsidRPr="003C2004">
        <w:t>Water</w:t>
      </w:r>
      <w:r w:rsidRPr="003C2004">
        <w:rPr>
          <w:spacing w:val="-7"/>
        </w:rPr>
        <w:t xml:space="preserve"> </w:t>
      </w:r>
      <w:r w:rsidRPr="003C2004">
        <w:t>Quality</w:t>
      </w:r>
      <w:r w:rsidRPr="003C2004">
        <w:rPr>
          <w:spacing w:val="-14"/>
        </w:rPr>
        <w:t xml:space="preserve"> </w:t>
      </w:r>
      <w:r w:rsidRPr="003C2004">
        <w:t xml:space="preserve">consists of the Law on Integrated Water Resources Management (IWRM), the Law on Public Health and the State Sanitary Inspectorate, the law on </w:t>
      </w:r>
      <w:r w:rsidR="00BC4FE9" w:rsidRPr="003C2004">
        <w:t>law concerning the environmental treatment of polluted waters</w:t>
      </w:r>
      <w:r w:rsidRPr="003C2004">
        <w:t>, several laws governing issues</w:t>
      </w:r>
      <w:r w:rsidRPr="003C2004">
        <w:rPr>
          <w:spacing w:val="-39"/>
        </w:rPr>
        <w:t xml:space="preserve"> </w:t>
      </w:r>
      <w:r w:rsidRPr="003C2004">
        <w:t>on Transboundary</w:t>
      </w:r>
      <w:r w:rsidRPr="003C2004">
        <w:rPr>
          <w:spacing w:val="-8"/>
        </w:rPr>
        <w:t xml:space="preserve"> </w:t>
      </w:r>
      <w:r w:rsidRPr="003C2004">
        <w:rPr>
          <w:spacing w:val="-3"/>
        </w:rPr>
        <w:t>Water</w:t>
      </w:r>
      <w:r w:rsidRPr="003C2004">
        <w:rPr>
          <w:spacing w:val="1"/>
        </w:rPr>
        <w:t xml:space="preserve"> </w:t>
      </w:r>
      <w:r w:rsidRPr="003C2004">
        <w:t>Management</w:t>
      </w:r>
      <w:r w:rsidRPr="003C2004">
        <w:rPr>
          <w:spacing w:val="-2"/>
        </w:rPr>
        <w:t xml:space="preserve"> </w:t>
      </w:r>
      <w:r w:rsidRPr="003C2004">
        <w:t>and</w:t>
      </w:r>
      <w:r w:rsidRPr="003C2004">
        <w:rPr>
          <w:spacing w:val="-7"/>
        </w:rPr>
        <w:t xml:space="preserve"> </w:t>
      </w:r>
      <w:r w:rsidRPr="003C2004">
        <w:t>international</w:t>
      </w:r>
      <w:r w:rsidRPr="003C2004">
        <w:rPr>
          <w:spacing w:val="-6"/>
        </w:rPr>
        <w:t xml:space="preserve"> </w:t>
      </w:r>
      <w:r w:rsidRPr="003C2004">
        <w:t>obligations</w:t>
      </w:r>
      <w:r w:rsidRPr="003C2004">
        <w:rPr>
          <w:spacing w:val="-3"/>
        </w:rPr>
        <w:t xml:space="preserve"> </w:t>
      </w:r>
      <w:r w:rsidRPr="003C2004">
        <w:t>undertaken</w:t>
      </w:r>
      <w:r w:rsidRPr="003C2004">
        <w:rPr>
          <w:spacing w:val="-7"/>
        </w:rPr>
        <w:t xml:space="preserve"> </w:t>
      </w:r>
      <w:r w:rsidRPr="003C2004">
        <w:t>and</w:t>
      </w:r>
      <w:r w:rsidRPr="003C2004">
        <w:rPr>
          <w:spacing w:val="-7"/>
        </w:rPr>
        <w:t xml:space="preserve"> </w:t>
      </w:r>
      <w:r w:rsidRPr="003C2004">
        <w:t>several</w:t>
      </w:r>
      <w:r w:rsidRPr="003C2004">
        <w:rPr>
          <w:spacing w:val="-6"/>
        </w:rPr>
        <w:t xml:space="preserve"> </w:t>
      </w:r>
      <w:r w:rsidRPr="003C2004">
        <w:t>Decisions</w:t>
      </w:r>
      <w:r w:rsidRPr="003C2004">
        <w:rPr>
          <w:spacing w:val="-3"/>
        </w:rPr>
        <w:t xml:space="preserve"> </w:t>
      </w:r>
      <w:r w:rsidR="00FE0F6D" w:rsidRPr="003C2004">
        <w:rPr>
          <w:spacing w:val="-3"/>
        </w:rPr>
        <w:t xml:space="preserve">of the </w:t>
      </w:r>
      <w:r w:rsidRPr="003C2004">
        <w:t xml:space="preserve">Council </w:t>
      </w:r>
      <w:r w:rsidRPr="003C2004">
        <w:rPr>
          <w:spacing w:val="-3"/>
        </w:rPr>
        <w:t xml:space="preserve">of </w:t>
      </w:r>
      <w:r w:rsidRPr="003C2004">
        <w:t xml:space="preserve">Ministers (DCMs) as well as the Law "On Protection of Marine Environment from Pollution </w:t>
      </w:r>
      <w:r w:rsidRPr="003C2004">
        <w:rPr>
          <w:spacing w:val="2"/>
        </w:rPr>
        <w:t xml:space="preserve">and </w:t>
      </w:r>
      <w:r w:rsidRPr="003C2004">
        <w:t>Damage"</w:t>
      </w:r>
      <w:r w:rsidRPr="003C2004">
        <w:rPr>
          <w:spacing w:val="-8"/>
        </w:rPr>
        <w:t xml:space="preserve"> </w:t>
      </w:r>
      <w:r w:rsidRPr="003C2004">
        <w:t>and</w:t>
      </w:r>
      <w:r w:rsidRPr="003C2004">
        <w:rPr>
          <w:spacing w:val="-10"/>
        </w:rPr>
        <w:t xml:space="preserve"> </w:t>
      </w:r>
      <w:r w:rsidRPr="003C2004">
        <w:t>several</w:t>
      </w:r>
      <w:r w:rsidRPr="003C2004">
        <w:rPr>
          <w:spacing w:val="-7"/>
        </w:rPr>
        <w:t xml:space="preserve"> </w:t>
      </w:r>
      <w:r w:rsidRPr="003C2004">
        <w:t>DCMs</w:t>
      </w:r>
      <w:r w:rsidRPr="003C2004">
        <w:rPr>
          <w:spacing w:val="-11"/>
        </w:rPr>
        <w:t xml:space="preserve"> </w:t>
      </w:r>
      <w:r w:rsidRPr="003C2004">
        <w:rPr>
          <w:spacing w:val="-3"/>
        </w:rPr>
        <w:t>on</w:t>
      </w:r>
      <w:r w:rsidRPr="003C2004">
        <w:rPr>
          <w:spacing w:val="-9"/>
        </w:rPr>
        <w:t xml:space="preserve"> </w:t>
      </w:r>
      <w:r w:rsidRPr="003C2004">
        <w:t>Marine</w:t>
      </w:r>
      <w:r w:rsidRPr="003C2004">
        <w:rPr>
          <w:spacing w:val="-12"/>
        </w:rPr>
        <w:t xml:space="preserve"> </w:t>
      </w:r>
      <w:r w:rsidRPr="003C2004">
        <w:t>Protection</w:t>
      </w:r>
      <w:r w:rsidRPr="003C2004">
        <w:rPr>
          <w:spacing w:val="-9"/>
        </w:rPr>
        <w:t xml:space="preserve"> </w:t>
      </w:r>
      <w:r w:rsidRPr="003C2004">
        <w:t>issues</w:t>
      </w:r>
      <w:r w:rsidR="00E84A8A" w:rsidRPr="003C2004">
        <w:rPr>
          <w:spacing w:val="5"/>
        </w:rPr>
        <w:t xml:space="preserve">. </w:t>
      </w:r>
    </w:p>
    <w:p w14:paraId="52E02332" w14:textId="77777777" w:rsidR="00A2510A" w:rsidRPr="003C2004" w:rsidRDefault="00A2510A" w:rsidP="00A2510A">
      <w:pPr>
        <w:pStyle w:val="BodyText"/>
        <w:jc w:val="both"/>
      </w:pPr>
    </w:p>
    <w:p w14:paraId="7BB31046" w14:textId="77777777" w:rsidR="00A2510A" w:rsidRPr="003C2004" w:rsidRDefault="00A2510A" w:rsidP="00A2510A">
      <w:pPr>
        <w:pStyle w:val="BodyText"/>
        <w:jc w:val="both"/>
      </w:pPr>
      <w:r w:rsidRPr="003C2004">
        <w:t>The key legislation Law on IWRM generally defines competent authorities' responsibilities and regulates the legal relations arising from water resources in the Republic of Albania. The provisions of this Law apply to</w:t>
      </w:r>
      <w:r w:rsidR="0059274D" w:rsidRPr="003C2004">
        <w:t xml:space="preserve"> </w:t>
      </w:r>
      <w:r w:rsidR="0059274D" w:rsidRPr="003C2004">
        <w:rPr>
          <w:rStyle w:val="FootnoteReference"/>
        </w:rPr>
        <w:footnoteReference w:id="1"/>
      </w:r>
      <w:r w:rsidRPr="003C2004">
        <w:t>:</w:t>
      </w:r>
    </w:p>
    <w:p w14:paraId="1F8448D7" w14:textId="77777777" w:rsidR="0059274D" w:rsidRPr="003C2004" w:rsidRDefault="00A2510A" w:rsidP="0059274D">
      <w:pPr>
        <w:pStyle w:val="ListParagraph"/>
        <w:numPr>
          <w:ilvl w:val="2"/>
          <w:numId w:val="46"/>
        </w:numPr>
        <w:tabs>
          <w:tab w:val="left" w:pos="0"/>
        </w:tabs>
        <w:ind w:left="540" w:hanging="360"/>
      </w:pPr>
      <w:r w:rsidRPr="003C2004">
        <w:t>Inland marine waters, territorial waters, shoreline, exclusive economic area, continental shelf, surface, and groundwater, along with water-bearing strata and atmospheric rain, transboundary waters, natural resources, and lagoon waters, as well as protected areas</w:t>
      </w:r>
    </w:p>
    <w:p w14:paraId="30EB19E0" w14:textId="77777777" w:rsidR="00B06B5F" w:rsidRPr="003C2004" w:rsidRDefault="0059274D" w:rsidP="0059274D">
      <w:pPr>
        <w:pStyle w:val="ListParagraph"/>
        <w:numPr>
          <w:ilvl w:val="2"/>
          <w:numId w:val="46"/>
        </w:numPr>
        <w:tabs>
          <w:tab w:val="left" w:pos="0"/>
        </w:tabs>
        <w:ind w:left="540" w:hanging="360"/>
      </w:pPr>
      <w:r w:rsidRPr="003C2004">
        <w:t>Curative</w:t>
      </w:r>
      <w:r w:rsidR="007B0BC7" w:rsidRPr="003C2004">
        <w:t>, mineral, thermal, and geothermal waters, excluding mineral and geothermal waters suitable for extracting mineral resources or utilising accumulated</w:t>
      </w:r>
      <w:r w:rsidRPr="003C2004">
        <w:t xml:space="preserve"> energy for energy production, are regulated by special laws</w:t>
      </w:r>
      <w:r w:rsidR="00B06B5F" w:rsidRPr="003C2004">
        <w:t>.</w:t>
      </w:r>
    </w:p>
    <w:p w14:paraId="464C81F0" w14:textId="77777777" w:rsidR="00A2510A" w:rsidRPr="003C2004" w:rsidRDefault="00A2510A" w:rsidP="00A2510A">
      <w:pPr>
        <w:pStyle w:val="BodyText"/>
        <w:rPr>
          <w:sz w:val="21"/>
        </w:rPr>
      </w:pPr>
    </w:p>
    <w:p w14:paraId="0021ACAF" w14:textId="77777777" w:rsidR="00A2510A" w:rsidRPr="003C2004" w:rsidRDefault="007B0BC7" w:rsidP="007B0BC7">
      <w:pPr>
        <w:pStyle w:val="BodyText"/>
        <w:jc w:val="both"/>
      </w:pPr>
      <w:r w:rsidRPr="003C2004">
        <w:t>The law concerning the environmental treatment of polluted waters</w:t>
      </w:r>
      <w:r w:rsidRPr="003C2004">
        <w:rPr>
          <w:rStyle w:val="FootnoteReference"/>
        </w:rPr>
        <w:footnoteReference w:id="2"/>
      </w:r>
      <w:r w:rsidRPr="003C2004">
        <w:t xml:space="preserve"> </w:t>
      </w:r>
      <w:r w:rsidR="00A2510A" w:rsidRPr="003C2004">
        <w:t xml:space="preserve">aims to protect the environment and human health from the negative impacts of wastewater </w:t>
      </w:r>
      <w:r w:rsidRPr="003C2004">
        <w:t>by defining</w:t>
      </w:r>
      <w:r w:rsidR="00A2510A" w:rsidRPr="003C2004">
        <w:t xml:space="preserve"> their environmental treatment rules and discharge obligations. This Law</w:t>
      </w:r>
      <w:r w:rsidR="00FE0F6D" w:rsidRPr="003C2004">
        <w:t xml:space="preserve"> regulates </w:t>
      </w:r>
      <w:r w:rsidR="00A2510A" w:rsidRPr="003C2004">
        <w:t>urban wastewater, industrial wastewater, specifically for every industry, waters from agricultural land drainage, and wastewater.</w:t>
      </w:r>
      <w:r w:rsidRPr="003C2004">
        <w:t xml:space="preserve"> </w:t>
      </w:r>
    </w:p>
    <w:p w14:paraId="26EA568B" w14:textId="77777777" w:rsidR="00A2510A" w:rsidRPr="003C2004" w:rsidRDefault="00A2510A" w:rsidP="00A2510A">
      <w:pPr>
        <w:pStyle w:val="BodyText"/>
        <w:rPr>
          <w:sz w:val="20"/>
        </w:rPr>
      </w:pPr>
    </w:p>
    <w:p w14:paraId="0706E958" w14:textId="77777777" w:rsidR="00A2510A" w:rsidRPr="003C2004" w:rsidRDefault="00315F1E" w:rsidP="00A2510A">
      <w:pPr>
        <w:pStyle w:val="BodyText"/>
        <w:jc w:val="both"/>
      </w:pPr>
      <w:r w:rsidRPr="003C2004">
        <w:br w:type="page"/>
      </w:r>
      <w:r w:rsidR="00A2510A" w:rsidRPr="003C2004">
        <w:lastRenderedPageBreak/>
        <w:t>Law</w:t>
      </w:r>
      <w:r w:rsidR="00A2510A" w:rsidRPr="003C2004">
        <w:rPr>
          <w:spacing w:val="-9"/>
        </w:rPr>
        <w:t xml:space="preserve"> </w:t>
      </w:r>
      <w:r w:rsidR="00A2510A" w:rsidRPr="003C2004">
        <w:rPr>
          <w:spacing w:val="-3"/>
        </w:rPr>
        <w:t>on</w:t>
      </w:r>
      <w:r w:rsidR="00A2510A" w:rsidRPr="003C2004">
        <w:rPr>
          <w:spacing w:val="-8"/>
        </w:rPr>
        <w:t xml:space="preserve"> </w:t>
      </w:r>
      <w:r w:rsidR="00A2510A" w:rsidRPr="003C2004">
        <w:t>Protection</w:t>
      </w:r>
      <w:r w:rsidR="00A2510A" w:rsidRPr="003C2004">
        <w:rPr>
          <w:spacing w:val="-8"/>
        </w:rPr>
        <w:t xml:space="preserve"> </w:t>
      </w:r>
      <w:r w:rsidR="00A2510A" w:rsidRPr="003C2004">
        <w:rPr>
          <w:spacing w:val="-3"/>
        </w:rPr>
        <w:t>of</w:t>
      </w:r>
      <w:r w:rsidR="00A2510A" w:rsidRPr="003C2004">
        <w:rPr>
          <w:spacing w:val="-4"/>
        </w:rPr>
        <w:t xml:space="preserve"> </w:t>
      </w:r>
      <w:r w:rsidR="00A2510A" w:rsidRPr="003C2004">
        <w:t>Marine</w:t>
      </w:r>
      <w:r w:rsidR="00A2510A" w:rsidRPr="003C2004">
        <w:rPr>
          <w:spacing w:val="-11"/>
        </w:rPr>
        <w:t xml:space="preserve"> </w:t>
      </w:r>
      <w:r w:rsidR="00A2510A" w:rsidRPr="003C2004">
        <w:t>Environment</w:t>
      </w:r>
      <w:r w:rsidR="00A2510A" w:rsidRPr="003C2004">
        <w:rPr>
          <w:spacing w:val="-2"/>
        </w:rPr>
        <w:t xml:space="preserve"> </w:t>
      </w:r>
      <w:r w:rsidR="00A2510A" w:rsidRPr="003C2004">
        <w:t>from</w:t>
      </w:r>
      <w:r w:rsidR="00A2510A" w:rsidRPr="003C2004">
        <w:rPr>
          <w:spacing w:val="-11"/>
        </w:rPr>
        <w:t xml:space="preserve"> </w:t>
      </w:r>
      <w:r w:rsidR="00A2510A" w:rsidRPr="003C2004">
        <w:t>Pollution</w:t>
      </w:r>
      <w:r w:rsidR="00A2510A" w:rsidRPr="003C2004">
        <w:rPr>
          <w:spacing w:val="-8"/>
        </w:rPr>
        <w:t xml:space="preserve"> </w:t>
      </w:r>
      <w:r w:rsidR="00A2510A" w:rsidRPr="003C2004">
        <w:t>and</w:t>
      </w:r>
      <w:r w:rsidR="00A2510A" w:rsidRPr="003C2004">
        <w:rPr>
          <w:spacing w:val="-9"/>
        </w:rPr>
        <w:t xml:space="preserve"> </w:t>
      </w:r>
      <w:r w:rsidR="00A2510A" w:rsidRPr="003C2004">
        <w:t>Damage</w:t>
      </w:r>
      <w:r w:rsidR="00A2510A" w:rsidRPr="003C2004">
        <w:rPr>
          <w:spacing w:val="-10"/>
        </w:rPr>
        <w:t xml:space="preserve"> </w:t>
      </w:r>
      <w:r w:rsidR="00A2510A" w:rsidRPr="003C2004">
        <w:t>aims</w:t>
      </w:r>
      <w:r w:rsidR="00A2510A" w:rsidRPr="003C2004">
        <w:rPr>
          <w:spacing w:val="-2"/>
        </w:rPr>
        <w:t xml:space="preserve"> </w:t>
      </w:r>
      <w:r w:rsidR="00A2510A" w:rsidRPr="003C2004">
        <w:t>to</w:t>
      </w:r>
      <w:r w:rsidR="00A2510A" w:rsidRPr="003C2004">
        <w:rPr>
          <w:spacing w:val="-8"/>
        </w:rPr>
        <w:t xml:space="preserve"> protect</w:t>
      </w:r>
      <w:r w:rsidR="00A2510A" w:rsidRPr="003C2004">
        <w:rPr>
          <w:spacing w:val="-4"/>
        </w:rPr>
        <w:t xml:space="preserve"> </w:t>
      </w:r>
      <w:r w:rsidR="00A2510A" w:rsidRPr="003C2004">
        <w:t>the</w:t>
      </w:r>
      <w:r w:rsidR="00A2510A" w:rsidRPr="003C2004">
        <w:rPr>
          <w:spacing w:val="-5"/>
        </w:rPr>
        <w:t xml:space="preserve"> </w:t>
      </w:r>
      <w:r w:rsidR="00A2510A" w:rsidRPr="003C2004">
        <w:t xml:space="preserve">marine environment in the Republic </w:t>
      </w:r>
      <w:r w:rsidR="00A2510A" w:rsidRPr="003C2004">
        <w:rPr>
          <w:spacing w:val="-3"/>
        </w:rPr>
        <w:t xml:space="preserve">of </w:t>
      </w:r>
      <w:r w:rsidR="00A2510A" w:rsidRPr="003C2004">
        <w:t>Albania from pollution and damage, prevention and avoidance, caused by human activities in the sea and coast</w:t>
      </w:r>
      <w:r w:rsidR="00A2510A" w:rsidRPr="009B2C9C">
        <w:rPr>
          <w:color w:val="000000"/>
        </w:rPr>
        <w:t xml:space="preserve">, which </w:t>
      </w:r>
      <w:r w:rsidR="00D07A73" w:rsidRPr="009B2C9C">
        <w:rPr>
          <w:color w:val="000000"/>
        </w:rPr>
        <w:t xml:space="preserve">deteriorate </w:t>
      </w:r>
      <w:r w:rsidR="00A2510A" w:rsidRPr="009B2C9C">
        <w:rPr>
          <w:color w:val="000000"/>
        </w:rPr>
        <w:t>the water</w:t>
      </w:r>
      <w:r w:rsidR="00A2510A" w:rsidRPr="003C2004">
        <w:t xml:space="preserve"> quality, damage marine and cost resources, risking flora and fauna, threatening human health and also making it difficult </w:t>
      </w:r>
      <w:r w:rsidR="00A2510A" w:rsidRPr="003C2004">
        <w:rPr>
          <w:spacing w:val="-3"/>
        </w:rPr>
        <w:t xml:space="preserve">for </w:t>
      </w:r>
      <w:r w:rsidR="00A2510A" w:rsidRPr="003C2004">
        <w:t xml:space="preserve">normal development </w:t>
      </w:r>
      <w:r w:rsidR="00A2510A" w:rsidRPr="003C2004">
        <w:rPr>
          <w:spacing w:val="-3"/>
        </w:rPr>
        <w:t xml:space="preserve">of </w:t>
      </w:r>
      <w:r w:rsidR="00A2510A" w:rsidRPr="003C2004">
        <w:t>the activities in this environment.</w:t>
      </w:r>
    </w:p>
    <w:p w14:paraId="2F32847A" w14:textId="77777777" w:rsidR="00A2510A" w:rsidRPr="003C2004" w:rsidRDefault="00A2510A" w:rsidP="00A2510A"/>
    <w:p w14:paraId="4010F5F1" w14:textId="77777777" w:rsidR="00A2510A" w:rsidRPr="003C2004" w:rsidRDefault="00A2510A" w:rsidP="00A2510A">
      <w:pPr>
        <w:pStyle w:val="BodyText"/>
        <w:jc w:val="both"/>
        <w:rPr>
          <w:color w:val="000000"/>
        </w:rPr>
      </w:pPr>
      <w:r w:rsidRPr="003C2004">
        <w:rPr>
          <w:color w:val="000000"/>
        </w:rPr>
        <w:t xml:space="preserve">Relations </w:t>
      </w:r>
      <w:r w:rsidRPr="003C2004">
        <w:rPr>
          <w:color w:val="000000"/>
          <w:spacing w:val="-3"/>
        </w:rPr>
        <w:t xml:space="preserve">of </w:t>
      </w:r>
      <w:r w:rsidRPr="003C2004">
        <w:rPr>
          <w:color w:val="000000"/>
        </w:rPr>
        <w:t xml:space="preserve">Albania with its neighbouring countries, Kosovo, the Republic </w:t>
      </w:r>
      <w:r w:rsidRPr="003C2004">
        <w:rPr>
          <w:color w:val="000000"/>
          <w:spacing w:val="-3"/>
        </w:rPr>
        <w:t xml:space="preserve">of </w:t>
      </w:r>
      <w:r w:rsidRPr="003C2004">
        <w:rPr>
          <w:color w:val="000000"/>
        </w:rPr>
        <w:t>North Macedonia</w:t>
      </w:r>
      <w:r w:rsidR="002B223B" w:rsidRPr="003C2004">
        <w:rPr>
          <w:color w:val="000000"/>
        </w:rPr>
        <w:t>, Montenegro</w:t>
      </w:r>
      <w:r w:rsidRPr="003C2004">
        <w:rPr>
          <w:color w:val="000000"/>
        </w:rPr>
        <w:t xml:space="preserve"> and</w:t>
      </w:r>
      <w:r w:rsidRPr="003C2004">
        <w:rPr>
          <w:color w:val="000000"/>
          <w:spacing w:val="-14"/>
        </w:rPr>
        <w:t xml:space="preserve"> </w:t>
      </w:r>
      <w:r w:rsidRPr="003C2004">
        <w:rPr>
          <w:color w:val="000000"/>
        </w:rPr>
        <w:t>Greece,</w:t>
      </w:r>
      <w:r w:rsidRPr="003C2004">
        <w:rPr>
          <w:color w:val="000000"/>
          <w:spacing w:val="-14"/>
        </w:rPr>
        <w:t xml:space="preserve"> </w:t>
      </w:r>
      <w:r w:rsidRPr="003C2004">
        <w:rPr>
          <w:color w:val="000000"/>
        </w:rPr>
        <w:t>are</w:t>
      </w:r>
      <w:r w:rsidRPr="003C2004">
        <w:rPr>
          <w:color w:val="000000"/>
          <w:spacing w:val="-16"/>
        </w:rPr>
        <w:t xml:space="preserve"> </w:t>
      </w:r>
      <w:r w:rsidRPr="003C2004">
        <w:rPr>
          <w:color w:val="000000"/>
        </w:rPr>
        <w:t>regulated</w:t>
      </w:r>
      <w:r w:rsidRPr="003C2004">
        <w:rPr>
          <w:color w:val="000000"/>
          <w:spacing w:val="-13"/>
        </w:rPr>
        <w:t xml:space="preserve"> </w:t>
      </w:r>
      <w:r w:rsidRPr="003C2004">
        <w:rPr>
          <w:color w:val="000000"/>
        </w:rPr>
        <w:t>by</w:t>
      </w:r>
      <w:r w:rsidRPr="003C2004">
        <w:rPr>
          <w:color w:val="000000"/>
          <w:spacing w:val="-14"/>
        </w:rPr>
        <w:t xml:space="preserve"> </w:t>
      </w:r>
      <w:r w:rsidRPr="003C2004">
        <w:rPr>
          <w:color w:val="000000"/>
        </w:rPr>
        <w:t>respective</w:t>
      </w:r>
      <w:r w:rsidRPr="003C2004">
        <w:rPr>
          <w:color w:val="000000"/>
          <w:spacing w:val="-15"/>
        </w:rPr>
        <w:t xml:space="preserve"> </w:t>
      </w:r>
      <w:r w:rsidRPr="003C2004">
        <w:rPr>
          <w:color w:val="000000"/>
        </w:rPr>
        <w:t>Inter-state</w:t>
      </w:r>
      <w:r w:rsidRPr="003C2004">
        <w:rPr>
          <w:color w:val="000000"/>
          <w:spacing w:val="-16"/>
        </w:rPr>
        <w:t xml:space="preserve"> </w:t>
      </w:r>
      <w:r w:rsidRPr="003C2004">
        <w:rPr>
          <w:color w:val="000000"/>
        </w:rPr>
        <w:t>Agreements</w:t>
      </w:r>
      <w:r w:rsidRPr="003C2004">
        <w:rPr>
          <w:rStyle w:val="FootnoteReference"/>
          <w:color w:val="000000"/>
        </w:rPr>
        <w:footnoteReference w:id="3"/>
      </w:r>
      <w:r w:rsidRPr="003C2004">
        <w:rPr>
          <w:color w:val="000000"/>
        </w:rPr>
        <w:t>.</w:t>
      </w:r>
      <w:r w:rsidRPr="003C2004">
        <w:rPr>
          <w:color w:val="000000"/>
          <w:spacing w:val="-6"/>
        </w:rPr>
        <w:t xml:space="preserve"> </w:t>
      </w:r>
      <w:r w:rsidRPr="003C2004">
        <w:rPr>
          <w:color w:val="000000"/>
        </w:rPr>
        <w:t>All</w:t>
      </w:r>
      <w:r w:rsidRPr="003C2004">
        <w:rPr>
          <w:color w:val="000000"/>
          <w:spacing w:val="-13"/>
        </w:rPr>
        <w:t xml:space="preserve"> </w:t>
      </w:r>
      <w:r w:rsidRPr="003C2004">
        <w:rPr>
          <w:color w:val="000000"/>
        </w:rPr>
        <w:t>activities</w:t>
      </w:r>
      <w:r w:rsidRPr="003C2004">
        <w:rPr>
          <w:color w:val="000000"/>
          <w:spacing w:val="-8"/>
        </w:rPr>
        <w:t xml:space="preserve"> </w:t>
      </w:r>
      <w:r w:rsidRPr="003C2004">
        <w:rPr>
          <w:color w:val="000000"/>
        </w:rPr>
        <w:t>in</w:t>
      </w:r>
      <w:r w:rsidRPr="003C2004">
        <w:rPr>
          <w:color w:val="000000"/>
          <w:spacing w:val="-14"/>
        </w:rPr>
        <w:t xml:space="preserve"> water </w:t>
      </w:r>
      <w:r w:rsidRPr="003C2004">
        <w:rPr>
          <w:color w:val="000000"/>
        </w:rPr>
        <w:t>management that have a cross-border impact will be done in close cooperation and consultation with neighbouring countries</w:t>
      </w:r>
      <w:r w:rsidRPr="003C2004">
        <w:rPr>
          <w:rStyle w:val="FootnoteReference"/>
          <w:color w:val="000000"/>
        </w:rPr>
        <w:footnoteReference w:id="4"/>
      </w:r>
      <w:r w:rsidRPr="003C2004">
        <w:rPr>
          <w:color w:val="000000"/>
        </w:rPr>
        <w:t>.</w:t>
      </w:r>
      <w:r w:rsidR="00AA28E4" w:rsidRPr="003C2004">
        <w:rPr>
          <w:color w:val="000000"/>
        </w:rPr>
        <w:t xml:space="preserve"> (Reference </w:t>
      </w:r>
      <w:r w:rsidR="002B223B" w:rsidRPr="003C2004">
        <w:rPr>
          <w:color w:val="000000"/>
        </w:rPr>
        <w:t>S</w:t>
      </w:r>
      <w:r w:rsidR="00AA28E4" w:rsidRPr="003C2004">
        <w:rPr>
          <w:color w:val="000000"/>
        </w:rPr>
        <w:t>ub</w:t>
      </w:r>
      <w:r w:rsidR="002B223B" w:rsidRPr="003C2004">
        <w:rPr>
          <w:color w:val="000000"/>
        </w:rPr>
        <w:t>-C</w:t>
      </w:r>
      <w:r w:rsidR="00AA28E4" w:rsidRPr="003C2004">
        <w:rPr>
          <w:color w:val="000000"/>
        </w:rPr>
        <w:t xml:space="preserve">hapter 2.6.1.4) </w:t>
      </w:r>
    </w:p>
    <w:p w14:paraId="65B7EC2D" w14:textId="77777777" w:rsidR="00A2510A" w:rsidRPr="003C2004" w:rsidRDefault="00A2510A" w:rsidP="00A2510A">
      <w:pPr>
        <w:pStyle w:val="BodyText"/>
        <w:jc w:val="both"/>
      </w:pPr>
    </w:p>
    <w:p w14:paraId="5BEC5B14" w14:textId="77777777" w:rsidR="00A2510A" w:rsidRPr="003C2004" w:rsidRDefault="00A2510A" w:rsidP="00A2510A">
      <w:pPr>
        <w:pStyle w:val="BodyText"/>
        <w:jc w:val="both"/>
      </w:pPr>
      <w:r w:rsidRPr="003C2004">
        <w:t xml:space="preserve">Albania has been a contracting party to the Convention </w:t>
      </w:r>
      <w:r w:rsidRPr="003C2004">
        <w:rPr>
          <w:spacing w:val="-3"/>
        </w:rPr>
        <w:t xml:space="preserve">for </w:t>
      </w:r>
      <w:r w:rsidRPr="003C2004">
        <w:t xml:space="preserve">the Protection </w:t>
      </w:r>
      <w:r w:rsidRPr="003C2004">
        <w:rPr>
          <w:spacing w:val="-3"/>
        </w:rPr>
        <w:t xml:space="preserve">of this </w:t>
      </w:r>
      <w:r w:rsidRPr="003C2004">
        <w:t xml:space="preserve">Marine Environment and the Coastal Region </w:t>
      </w:r>
      <w:r w:rsidRPr="003C2004">
        <w:rPr>
          <w:spacing w:val="-3"/>
        </w:rPr>
        <w:t xml:space="preserve">of </w:t>
      </w:r>
      <w:r w:rsidRPr="003C2004">
        <w:t>the Mediterranean (Barcelona Convention) since 1990 and accepted the 1995 amendments</w:t>
      </w:r>
      <w:r w:rsidRPr="003C2004">
        <w:rPr>
          <w:spacing w:val="-4"/>
        </w:rPr>
        <w:t xml:space="preserve"> </w:t>
      </w:r>
      <w:r w:rsidRPr="003C2004">
        <w:t>in</w:t>
      </w:r>
      <w:r w:rsidRPr="003C2004">
        <w:rPr>
          <w:spacing w:val="-10"/>
        </w:rPr>
        <w:t xml:space="preserve"> </w:t>
      </w:r>
      <w:r w:rsidRPr="003C2004">
        <w:t>2001.</w:t>
      </w:r>
      <w:r w:rsidRPr="003C2004">
        <w:rPr>
          <w:spacing w:val="-2"/>
        </w:rPr>
        <w:t xml:space="preserve"> </w:t>
      </w:r>
      <w:r w:rsidRPr="003C2004">
        <w:t>It</w:t>
      </w:r>
      <w:r w:rsidRPr="003C2004">
        <w:rPr>
          <w:spacing w:val="-4"/>
        </w:rPr>
        <w:t xml:space="preserve"> </w:t>
      </w:r>
      <w:r w:rsidRPr="003C2004">
        <w:t>is</w:t>
      </w:r>
      <w:r w:rsidRPr="003C2004">
        <w:rPr>
          <w:spacing w:val="-3"/>
        </w:rPr>
        <w:t xml:space="preserve"> </w:t>
      </w:r>
      <w:r w:rsidRPr="003C2004">
        <w:t>part</w:t>
      </w:r>
      <w:r w:rsidRPr="003C2004">
        <w:rPr>
          <w:spacing w:val="-4"/>
        </w:rPr>
        <w:t xml:space="preserve"> </w:t>
      </w:r>
      <w:r w:rsidRPr="003C2004">
        <w:rPr>
          <w:spacing w:val="-3"/>
        </w:rPr>
        <w:t>of</w:t>
      </w:r>
      <w:r w:rsidRPr="003C2004">
        <w:rPr>
          <w:spacing w:val="-5"/>
        </w:rPr>
        <w:t xml:space="preserve"> </w:t>
      </w:r>
      <w:r w:rsidRPr="003C2004">
        <w:t>all</w:t>
      </w:r>
      <w:r w:rsidRPr="003C2004">
        <w:rPr>
          <w:spacing w:val="-8"/>
        </w:rPr>
        <w:t xml:space="preserve"> </w:t>
      </w:r>
      <w:r w:rsidRPr="003C2004">
        <w:t>protocols</w:t>
      </w:r>
      <w:r w:rsidRPr="003C2004">
        <w:rPr>
          <w:spacing w:val="-4"/>
        </w:rPr>
        <w:t xml:space="preserve"> </w:t>
      </w:r>
      <w:r w:rsidRPr="003C2004">
        <w:t>to</w:t>
      </w:r>
      <w:r w:rsidRPr="003C2004">
        <w:rPr>
          <w:spacing w:val="-9"/>
        </w:rPr>
        <w:t xml:space="preserve"> </w:t>
      </w:r>
      <w:r w:rsidRPr="003C2004">
        <w:t>the</w:t>
      </w:r>
      <w:r w:rsidRPr="003C2004">
        <w:rPr>
          <w:spacing w:val="-11"/>
        </w:rPr>
        <w:t xml:space="preserve"> </w:t>
      </w:r>
      <w:r w:rsidRPr="003C2004">
        <w:t>Convention,</w:t>
      </w:r>
      <w:r w:rsidRPr="003C2004">
        <w:rPr>
          <w:spacing w:val="2"/>
        </w:rPr>
        <w:t xml:space="preserve"> </w:t>
      </w:r>
      <w:r w:rsidRPr="003C2004">
        <w:t>except</w:t>
      </w:r>
      <w:r w:rsidRPr="003C2004">
        <w:rPr>
          <w:spacing w:val="-4"/>
        </w:rPr>
        <w:t xml:space="preserve"> </w:t>
      </w:r>
      <w:r w:rsidRPr="003C2004">
        <w:t>for</w:t>
      </w:r>
      <w:r w:rsidRPr="003C2004">
        <w:rPr>
          <w:spacing w:val="-1"/>
        </w:rPr>
        <w:t xml:space="preserve"> the </w:t>
      </w:r>
      <w:r w:rsidRPr="003C2004">
        <w:t>2002</w:t>
      </w:r>
      <w:r w:rsidRPr="003C2004">
        <w:rPr>
          <w:spacing w:val="-5"/>
        </w:rPr>
        <w:t xml:space="preserve"> </w:t>
      </w:r>
      <w:r w:rsidRPr="003C2004">
        <w:t>Emergency</w:t>
      </w:r>
      <w:r w:rsidRPr="003C2004">
        <w:rPr>
          <w:spacing w:val="-9"/>
        </w:rPr>
        <w:t xml:space="preserve"> </w:t>
      </w:r>
      <w:r w:rsidRPr="003C2004">
        <w:t>Protocol</w:t>
      </w:r>
      <w:r w:rsidRPr="003C2004">
        <w:rPr>
          <w:spacing w:val="-8"/>
        </w:rPr>
        <w:t xml:space="preserve"> </w:t>
      </w:r>
      <w:r w:rsidRPr="003C2004">
        <w:t xml:space="preserve">that replaced the 1976 Protocol to which Albania has acceded. Albania has committed </w:t>
      </w:r>
      <w:r w:rsidRPr="003C2004">
        <w:rPr>
          <w:spacing w:val="2"/>
        </w:rPr>
        <w:t xml:space="preserve">to </w:t>
      </w:r>
      <w:r w:rsidRPr="003C2004">
        <w:t xml:space="preserve">the Mediterranean Strategy </w:t>
      </w:r>
      <w:r w:rsidRPr="003C2004">
        <w:rPr>
          <w:spacing w:val="-3"/>
        </w:rPr>
        <w:t xml:space="preserve">for </w:t>
      </w:r>
      <w:r w:rsidRPr="003C2004">
        <w:t>Sustainable Development in the Barcelona Convention framework for 2016–2025.</w:t>
      </w:r>
      <w:r w:rsidR="002B223B" w:rsidRPr="003C2004">
        <w:t xml:space="preserve"> In addition, the ongoing project CAMP (Coastal Area Management Plan) for Albania and Italy </w:t>
      </w:r>
      <w:r w:rsidR="00485D67" w:rsidRPr="003C2004">
        <w:t>aligns</w:t>
      </w:r>
      <w:r w:rsidR="002B223B" w:rsidRPr="003C2004">
        <w:t xml:space="preserve"> with the Barcelona Convention Protocol on Integrated Coastal Zone Management.</w:t>
      </w:r>
    </w:p>
    <w:p w14:paraId="156EFB37" w14:textId="77777777" w:rsidR="00A2510A" w:rsidRPr="003C2004" w:rsidRDefault="00A2510A" w:rsidP="00A2510A">
      <w:pPr>
        <w:pStyle w:val="BodyText"/>
        <w:rPr>
          <w:sz w:val="21"/>
        </w:rPr>
      </w:pPr>
    </w:p>
    <w:p w14:paraId="5DA82480" w14:textId="77777777" w:rsidR="00A2510A" w:rsidRPr="003C2004" w:rsidRDefault="00A2510A" w:rsidP="00A2510A">
      <w:pPr>
        <w:pStyle w:val="BodyText"/>
        <w:jc w:val="both"/>
      </w:pPr>
      <w:bookmarkStart w:id="1" w:name="The_Recent_approved_DCM_No._1015,_date_1"/>
      <w:bookmarkEnd w:id="1"/>
      <w:r w:rsidRPr="003C2004">
        <w:t xml:space="preserve">The DCM </w:t>
      </w:r>
      <w:r w:rsidRPr="003C2004">
        <w:rPr>
          <w:spacing w:val="-3"/>
        </w:rPr>
        <w:t xml:space="preserve">No. </w:t>
      </w:r>
      <w:r w:rsidRPr="003C2004">
        <w:t xml:space="preserve">1015, date 16.12.2020, </w:t>
      </w:r>
      <w:r w:rsidRPr="003C2004">
        <w:rPr>
          <w:spacing w:val="-3"/>
        </w:rPr>
        <w:t xml:space="preserve">on </w:t>
      </w:r>
      <w:r w:rsidRPr="003C2004">
        <w:t xml:space="preserve">the Content, Development and Implementation </w:t>
      </w:r>
      <w:r w:rsidRPr="003C2004">
        <w:rPr>
          <w:spacing w:val="-3"/>
        </w:rPr>
        <w:t>of</w:t>
      </w:r>
      <w:r w:rsidRPr="003C2004">
        <w:rPr>
          <w:spacing w:val="-16"/>
        </w:rPr>
        <w:t xml:space="preserve"> </w:t>
      </w:r>
      <w:r w:rsidRPr="003C2004">
        <w:t>National</w:t>
      </w:r>
      <w:r w:rsidRPr="003C2004">
        <w:rPr>
          <w:spacing w:val="-18"/>
        </w:rPr>
        <w:t xml:space="preserve"> </w:t>
      </w:r>
      <w:r w:rsidRPr="003C2004">
        <w:t>Water</w:t>
      </w:r>
      <w:r w:rsidRPr="003C2004">
        <w:rPr>
          <w:spacing w:val="-11"/>
        </w:rPr>
        <w:t xml:space="preserve"> </w:t>
      </w:r>
      <w:r w:rsidRPr="003C2004">
        <w:t>Strategies,</w:t>
      </w:r>
      <w:r w:rsidRPr="003C2004">
        <w:rPr>
          <w:spacing w:val="-12"/>
        </w:rPr>
        <w:t xml:space="preserve"> </w:t>
      </w:r>
      <w:r w:rsidRPr="003C2004">
        <w:t>River</w:t>
      </w:r>
      <w:r w:rsidRPr="003C2004">
        <w:rPr>
          <w:spacing w:val="-11"/>
        </w:rPr>
        <w:t xml:space="preserve"> </w:t>
      </w:r>
      <w:r w:rsidRPr="003C2004">
        <w:t>Basin</w:t>
      </w:r>
      <w:r w:rsidRPr="003C2004">
        <w:rPr>
          <w:spacing w:val="-18"/>
        </w:rPr>
        <w:t xml:space="preserve"> </w:t>
      </w:r>
      <w:r w:rsidRPr="003C2004">
        <w:t>District</w:t>
      </w:r>
      <w:r w:rsidRPr="003C2004">
        <w:rPr>
          <w:spacing w:val="-13"/>
        </w:rPr>
        <w:t xml:space="preserve"> </w:t>
      </w:r>
      <w:r w:rsidRPr="003C2004">
        <w:t>Management</w:t>
      </w:r>
      <w:r w:rsidRPr="003C2004">
        <w:rPr>
          <w:spacing w:val="-13"/>
        </w:rPr>
        <w:t xml:space="preserve"> </w:t>
      </w:r>
      <w:r w:rsidRPr="003C2004">
        <w:t>Plans</w:t>
      </w:r>
      <w:r w:rsidRPr="003C2004">
        <w:rPr>
          <w:spacing w:val="-14"/>
        </w:rPr>
        <w:t xml:space="preserve"> </w:t>
      </w:r>
      <w:r w:rsidRPr="003C2004">
        <w:t>and</w:t>
      </w:r>
      <w:r w:rsidRPr="003C2004">
        <w:rPr>
          <w:spacing w:val="-19"/>
        </w:rPr>
        <w:t xml:space="preserve"> </w:t>
      </w:r>
      <w:r w:rsidRPr="003C2004">
        <w:t>Flood</w:t>
      </w:r>
      <w:r w:rsidRPr="003C2004">
        <w:rPr>
          <w:spacing w:val="-18"/>
        </w:rPr>
        <w:t xml:space="preserve"> </w:t>
      </w:r>
      <w:r w:rsidRPr="003C2004">
        <w:t>Risk</w:t>
      </w:r>
      <w:r w:rsidRPr="003C2004">
        <w:rPr>
          <w:spacing w:val="-19"/>
        </w:rPr>
        <w:t xml:space="preserve"> </w:t>
      </w:r>
      <w:r w:rsidRPr="003C2004">
        <w:t>Management</w:t>
      </w:r>
      <w:r w:rsidRPr="003C2004">
        <w:rPr>
          <w:spacing w:val="-13"/>
        </w:rPr>
        <w:t xml:space="preserve"> </w:t>
      </w:r>
      <w:r w:rsidRPr="003C2004">
        <w:t xml:space="preserve">Plans, has positively impacted the level </w:t>
      </w:r>
      <w:r w:rsidRPr="003C2004">
        <w:rPr>
          <w:spacing w:val="-3"/>
        </w:rPr>
        <w:t xml:space="preserve">of </w:t>
      </w:r>
      <w:r w:rsidRPr="003C2004">
        <w:t xml:space="preserve">the transposition of 5 EDUs such as WFD, GWD, FWD, QA/QC, and EQS Directives. The Water Quality sub-chapter legal acts </w:t>
      </w:r>
      <w:r w:rsidRPr="003C2004">
        <w:rPr>
          <w:b/>
        </w:rPr>
        <w:t xml:space="preserve">transposed in the advanced stage </w:t>
      </w:r>
      <w:r w:rsidRPr="003C2004">
        <w:t xml:space="preserve">(72%). Transposition of the acquis in this sub-chapter is at different levels. </w:t>
      </w:r>
      <w:r w:rsidRPr="003C2004">
        <w:rPr>
          <w:spacing w:val="-3"/>
        </w:rPr>
        <w:t xml:space="preserve">As </w:t>
      </w:r>
      <w:r w:rsidRPr="003C2004">
        <w:t xml:space="preserve">Table 1 shows, four Directives (DWD, BWD, QA/QC, and FWD) are fully transposed, and </w:t>
      </w:r>
      <w:r w:rsidRPr="003C2004">
        <w:rPr>
          <w:spacing w:val="-3"/>
        </w:rPr>
        <w:t xml:space="preserve">most </w:t>
      </w:r>
      <w:r w:rsidRPr="003C2004">
        <w:t xml:space="preserve">are advanced </w:t>
      </w:r>
      <w:r w:rsidRPr="003C2004">
        <w:rPr>
          <w:spacing w:val="-3"/>
        </w:rPr>
        <w:t xml:space="preserve">or </w:t>
      </w:r>
      <w:r w:rsidRPr="003C2004">
        <w:t>partially transposed. Only two directives (</w:t>
      </w:r>
      <w:r w:rsidR="00244A11" w:rsidRPr="003C2004">
        <w:t>MSFD</w:t>
      </w:r>
      <w:r w:rsidRPr="003C2004">
        <w:t xml:space="preserve"> and Nitrate) have yet to be transposed.</w:t>
      </w:r>
    </w:p>
    <w:p w14:paraId="168D3332" w14:textId="77777777" w:rsidR="00A2510A" w:rsidRPr="003C2004" w:rsidRDefault="00A2510A" w:rsidP="00A2510A">
      <w:pPr>
        <w:pStyle w:val="BodyText"/>
        <w:rPr>
          <w:sz w:val="20"/>
        </w:rPr>
      </w:pPr>
    </w:p>
    <w:p w14:paraId="41F1BFD5" w14:textId="77777777" w:rsidR="00A2510A" w:rsidRPr="003C2004" w:rsidRDefault="00A2510A" w:rsidP="00A2510A">
      <w:pPr>
        <w:jc w:val="center"/>
        <w:rPr>
          <w:sz w:val="20"/>
        </w:rPr>
      </w:pPr>
      <w:r w:rsidRPr="003C2004">
        <w:rPr>
          <w:b/>
          <w:sz w:val="20"/>
        </w:rPr>
        <w:t xml:space="preserve">Table 1, EUD Transposition and Implementation Level </w:t>
      </w:r>
      <w:r w:rsidRPr="003C2004">
        <w:rPr>
          <w:sz w:val="20"/>
        </w:rPr>
        <w:t xml:space="preserve">(Updated </w:t>
      </w:r>
      <w:r w:rsidR="00531A7F" w:rsidRPr="003C2004">
        <w:rPr>
          <w:sz w:val="20"/>
        </w:rPr>
        <w:t>November</w:t>
      </w:r>
      <w:r w:rsidRPr="003C2004">
        <w:rPr>
          <w:sz w:val="20"/>
        </w:rPr>
        <w:t xml:space="preserve"> 202</w:t>
      </w:r>
      <w:r w:rsidR="00531A7F" w:rsidRPr="003C2004">
        <w:rPr>
          <w:sz w:val="20"/>
        </w:rPr>
        <w:t>23</w:t>
      </w:r>
      <w:r w:rsidRPr="003C2004">
        <w:rPr>
          <w:sz w:val="20"/>
        </w:rPr>
        <w:t>)</w:t>
      </w:r>
    </w:p>
    <w:p w14:paraId="725930D5" w14:textId="77777777" w:rsidR="00A2510A" w:rsidRPr="003C2004" w:rsidRDefault="00A2510A" w:rsidP="00A2510A">
      <w:pPr>
        <w:pStyle w:val="BodyText"/>
        <w:rPr>
          <w:sz w:val="20"/>
        </w:rPr>
      </w:pPr>
    </w:p>
    <w:tbl>
      <w:tblPr>
        <w:tblW w:w="0" w:type="auto"/>
        <w:tblInd w:w="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50"/>
        <w:gridCol w:w="2420"/>
        <w:gridCol w:w="2511"/>
      </w:tblGrid>
      <w:tr w:rsidR="00A2510A" w:rsidRPr="003C2004" w14:paraId="25D3D5BE" w14:textId="77777777" w:rsidTr="009B2C9C">
        <w:trPr>
          <w:trHeight w:val="321"/>
          <w:tblHeader/>
        </w:trPr>
        <w:tc>
          <w:tcPr>
            <w:tcW w:w="3750" w:type="dxa"/>
            <w:shd w:val="clear" w:color="auto" w:fill="DEEAF6"/>
          </w:tcPr>
          <w:p w14:paraId="62B34F24" w14:textId="77777777" w:rsidR="00A2510A" w:rsidRPr="003C2004" w:rsidRDefault="00A2510A" w:rsidP="00B416BC">
            <w:pPr>
              <w:pStyle w:val="TableParagraph"/>
              <w:rPr>
                <w:b/>
                <w:sz w:val="20"/>
              </w:rPr>
            </w:pPr>
            <w:r w:rsidRPr="003C2004">
              <w:rPr>
                <w:b/>
                <w:sz w:val="20"/>
              </w:rPr>
              <w:t>Water Quality Subchapter Directives</w:t>
            </w:r>
          </w:p>
        </w:tc>
        <w:tc>
          <w:tcPr>
            <w:tcW w:w="2420" w:type="dxa"/>
            <w:shd w:val="clear" w:color="auto" w:fill="DEEAF6"/>
          </w:tcPr>
          <w:p w14:paraId="13F00A59" w14:textId="77777777" w:rsidR="00A2510A" w:rsidRPr="003C2004" w:rsidRDefault="00A2510A" w:rsidP="00B416BC">
            <w:pPr>
              <w:pStyle w:val="TableParagraph"/>
              <w:rPr>
                <w:b/>
                <w:sz w:val="20"/>
              </w:rPr>
            </w:pPr>
            <w:r w:rsidRPr="003C2004">
              <w:rPr>
                <w:b/>
                <w:sz w:val="20"/>
              </w:rPr>
              <w:t xml:space="preserve">Transposition level </w:t>
            </w:r>
          </w:p>
        </w:tc>
        <w:tc>
          <w:tcPr>
            <w:tcW w:w="2511" w:type="dxa"/>
            <w:shd w:val="clear" w:color="auto" w:fill="DEEAF6"/>
          </w:tcPr>
          <w:p w14:paraId="7AC9ABE1" w14:textId="77777777" w:rsidR="00A2510A" w:rsidRPr="003C2004" w:rsidRDefault="00A2510A" w:rsidP="00B416BC">
            <w:pPr>
              <w:pStyle w:val="TableParagraph"/>
              <w:rPr>
                <w:b/>
                <w:sz w:val="20"/>
              </w:rPr>
            </w:pPr>
            <w:r w:rsidRPr="003C2004">
              <w:rPr>
                <w:b/>
                <w:sz w:val="20"/>
              </w:rPr>
              <w:t>Implementation level</w:t>
            </w:r>
          </w:p>
        </w:tc>
      </w:tr>
      <w:tr w:rsidR="00A2510A" w:rsidRPr="003C2004" w14:paraId="45A09AC0" w14:textId="77777777" w:rsidTr="00B416BC">
        <w:trPr>
          <w:trHeight w:val="446"/>
        </w:trPr>
        <w:tc>
          <w:tcPr>
            <w:tcW w:w="3750" w:type="dxa"/>
          </w:tcPr>
          <w:p w14:paraId="4ABBAF5E" w14:textId="77777777" w:rsidR="00A2510A" w:rsidRPr="003C2004" w:rsidRDefault="00A2510A" w:rsidP="00B416BC">
            <w:pPr>
              <w:pStyle w:val="TableParagraph"/>
              <w:rPr>
                <w:sz w:val="20"/>
              </w:rPr>
            </w:pPr>
            <w:r w:rsidRPr="003C2004">
              <w:rPr>
                <w:sz w:val="20"/>
              </w:rPr>
              <w:t>2000/60/EC Water Framework</w:t>
            </w:r>
          </w:p>
        </w:tc>
        <w:tc>
          <w:tcPr>
            <w:tcW w:w="2420" w:type="dxa"/>
          </w:tcPr>
          <w:p w14:paraId="1D437EB8" w14:textId="77777777" w:rsidR="00A2510A" w:rsidRPr="003C2004" w:rsidRDefault="00A2510A" w:rsidP="00B416BC">
            <w:pPr>
              <w:pStyle w:val="TableParagraph"/>
              <w:rPr>
                <w:sz w:val="20"/>
              </w:rPr>
            </w:pPr>
            <w:r w:rsidRPr="003C2004">
              <w:rPr>
                <w:sz w:val="20"/>
              </w:rPr>
              <w:t>Advanced stage</w:t>
            </w:r>
          </w:p>
        </w:tc>
        <w:tc>
          <w:tcPr>
            <w:tcW w:w="2511" w:type="dxa"/>
          </w:tcPr>
          <w:p w14:paraId="41611CF4" w14:textId="77777777" w:rsidR="00A2510A" w:rsidRPr="003C2004" w:rsidRDefault="00A2510A" w:rsidP="00B416BC">
            <w:pPr>
              <w:pStyle w:val="TableParagraph"/>
              <w:rPr>
                <w:sz w:val="20"/>
              </w:rPr>
            </w:pPr>
            <w:r w:rsidRPr="003C2004">
              <w:rPr>
                <w:sz w:val="20"/>
              </w:rPr>
              <w:t>Partially implemented</w:t>
            </w:r>
          </w:p>
        </w:tc>
      </w:tr>
      <w:tr w:rsidR="00A2510A" w:rsidRPr="003C2004" w14:paraId="23AA9A27" w14:textId="77777777" w:rsidTr="00B416BC">
        <w:trPr>
          <w:trHeight w:val="426"/>
        </w:trPr>
        <w:tc>
          <w:tcPr>
            <w:tcW w:w="3750" w:type="dxa"/>
          </w:tcPr>
          <w:p w14:paraId="3D5D96FC" w14:textId="77777777" w:rsidR="00A2510A" w:rsidRPr="003C2004" w:rsidRDefault="00A2510A" w:rsidP="00B416BC">
            <w:pPr>
              <w:pStyle w:val="TableParagraph"/>
              <w:rPr>
                <w:sz w:val="20"/>
              </w:rPr>
            </w:pPr>
            <w:r w:rsidRPr="003C2004">
              <w:rPr>
                <w:sz w:val="20"/>
              </w:rPr>
              <w:t>91/271/EC UWWT</w:t>
            </w:r>
          </w:p>
        </w:tc>
        <w:tc>
          <w:tcPr>
            <w:tcW w:w="2420" w:type="dxa"/>
          </w:tcPr>
          <w:p w14:paraId="4A761637" w14:textId="77777777" w:rsidR="00A2510A" w:rsidRPr="003C2004" w:rsidRDefault="00A2510A" w:rsidP="00B416BC">
            <w:pPr>
              <w:pStyle w:val="TableParagraph"/>
              <w:rPr>
                <w:sz w:val="20"/>
              </w:rPr>
            </w:pPr>
            <w:r w:rsidRPr="003C2004">
              <w:rPr>
                <w:sz w:val="20"/>
              </w:rPr>
              <w:t>Partially transposed</w:t>
            </w:r>
          </w:p>
        </w:tc>
        <w:tc>
          <w:tcPr>
            <w:tcW w:w="2511" w:type="dxa"/>
          </w:tcPr>
          <w:p w14:paraId="2F3F1F90" w14:textId="77777777" w:rsidR="00A2510A" w:rsidRPr="003C2004" w:rsidRDefault="00A2510A" w:rsidP="00B416BC">
            <w:pPr>
              <w:pStyle w:val="TableParagraph"/>
              <w:rPr>
                <w:sz w:val="20"/>
              </w:rPr>
            </w:pPr>
            <w:r w:rsidRPr="003C2004">
              <w:rPr>
                <w:sz w:val="20"/>
              </w:rPr>
              <w:t>Initial stage</w:t>
            </w:r>
          </w:p>
        </w:tc>
      </w:tr>
      <w:tr w:rsidR="00A2510A" w:rsidRPr="003C2004" w14:paraId="59735A41" w14:textId="77777777" w:rsidTr="00B416BC">
        <w:trPr>
          <w:trHeight w:val="999"/>
        </w:trPr>
        <w:tc>
          <w:tcPr>
            <w:tcW w:w="3750" w:type="dxa"/>
          </w:tcPr>
          <w:p w14:paraId="62E87E8B" w14:textId="77777777" w:rsidR="00A2510A" w:rsidRPr="003C2004" w:rsidRDefault="00A2510A" w:rsidP="00B416BC">
            <w:pPr>
              <w:pStyle w:val="TableParagraph"/>
              <w:rPr>
                <w:sz w:val="20"/>
              </w:rPr>
            </w:pPr>
            <w:r w:rsidRPr="003C2004">
              <w:rPr>
                <w:sz w:val="20"/>
              </w:rPr>
              <w:t>98/83/EC Drinking Water, replaced by 2020/2184 EC on the quality of water intended for human consumption</w:t>
            </w:r>
          </w:p>
        </w:tc>
        <w:tc>
          <w:tcPr>
            <w:tcW w:w="2420" w:type="dxa"/>
          </w:tcPr>
          <w:p w14:paraId="0C4B7311" w14:textId="77777777" w:rsidR="00A2510A" w:rsidRPr="003C2004" w:rsidRDefault="009C3BED" w:rsidP="009C3BED">
            <w:pPr>
              <w:pStyle w:val="TableParagraph"/>
              <w:rPr>
                <w:sz w:val="20"/>
              </w:rPr>
            </w:pPr>
            <w:r w:rsidRPr="003C2004">
              <w:rPr>
                <w:sz w:val="20"/>
              </w:rPr>
              <w:t xml:space="preserve">DWD </w:t>
            </w:r>
            <w:r w:rsidR="00531A7F" w:rsidRPr="003C2004">
              <w:rPr>
                <w:sz w:val="20"/>
              </w:rPr>
              <w:t xml:space="preserve">Directive is </w:t>
            </w:r>
            <w:r w:rsidRPr="003C2004">
              <w:rPr>
                <w:sz w:val="20"/>
              </w:rPr>
              <w:t>f</w:t>
            </w:r>
            <w:r w:rsidR="00A2510A" w:rsidRPr="003C2004">
              <w:rPr>
                <w:sz w:val="20"/>
              </w:rPr>
              <w:t>ully transposed</w:t>
            </w:r>
            <w:r w:rsidRPr="003C2004">
              <w:rPr>
                <w:sz w:val="20"/>
              </w:rPr>
              <w:t xml:space="preserve"> considering the old DWD</w:t>
            </w:r>
            <w:r w:rsidR="00531A7F" w:rsidRPr="003C2004">
              <w:rPr>
                <w:sz w:val="20"/>
              </w:rPr>
              <w:t xml:space="preserve">. </w:t>
            </w:r>
            <w:r w:rsidRPr="003C2004">
              <w:rPr>
                <w:sz w:val="20"/>
              </w:rPr>
              <w:t>So, n</w:t>
            </w:r>
            <w:r w:rsidR="00A2510A" w:rsidRPr="003C2004">
              <w:rPr>
                <w:sz w:val="20"/>
              </w:rPr>
              <w:t xml:space="preserve">ew articles need to be transposed due to the revised version of this </w:t>
            </w:r>
            <w:r w:rsidRPr="003C2004">
              <w:rPr>
                <w:sz w:val="20"/>
              </w:rPr>
              <w:t xml:space="preserve">EUD.  </w:t>
            </w:r>
          </w:p>
        </w:tc>
        <w:tc>
          <w:tcPr>
            <w:tcW w:w="2511" w:type="dxa"/>
          </w:tcPr>
          <w:p w14:paraId="4589FB1D" w14:textId="77777777" w:rsidR="00A2510A" w:rsidRPr="003C2004" w:rsidRDefault="00A2510A" w:rsidP="00B416BC">
            <w:pPr>
              <w:pStyle w:val="TableParagraph"/>
              <w:rPr>
                <w:sz w:val="20"/>
              </w:rPr>
            </w:pPr>
            <w:r w:rsidRPr="003C2004">
              <w:rPr>
                <w:sz w:val="20"/>
              </w:rPr>
              <w:t>Partially implemented</w:t>
            </w:r>
          </w:p>
        </w:tc>
      </w:tr>
      <w:tr w:rsidR="00A2510A" w:rsidRPr="003C2004" w14:paraId="7A048204" w14:textId="77777777" w:rsidTr="00B416BC">
        <w:trPr>
          <w:trHeight w:val="230"/>
        </w:trPr>
        <w:tc>
          <w:tcPr>
            <w:tcW w:w="3750" w:type="dxa"/>
          </w:tcPr>
          <w:p w14:paraId="395A5DD5" w14:textId="77777777" w:rsidR="00A2510A" w:rsidRPr="003C2004" w:rsidRDefault="00A2510A" w:rsidP="00B416BC">
            <w:pPr>
              <w:pStyle w:val="TableParagraph"/>
              <w:rPr>
                <w:sz w:val="20"/>
              </w:rPr>
            </w:pPr>
            <w:r w:rsidRPr="003C2004">
              <w:rPr>
                <w:sz w:val="20"/>
              </w:rPr>
              <w:t>91/676/EC Nitrates</w:t>
            </w:r>
          </w:p>
        </w:tc>
        <w:tc>
          <w:tcPr>
            <w:tcW w:w="2420" w:type="dxa"/>
          </w:tcPr>
          <w:p w14:paraId="5ACE95A2" w14:textId="77777777" w:rsidR="00A2510A" w:rsidRPr="003C2004" w:rsidRDefault="00A2510A" w:rsidP="00B416BC">
            <w:pPr>
              <w:pStyle w:val="TableParagraph"/>
              <w:rPr>
                <w:sz w:val="20"/>
              </w:rPr>
            </w:pPr>
            <w:r w:rsidRPr="003C2004">
              <w:rPr>
                <w:sz w:val="20"/>
              </w:rPr>
              <w:t>Not transposed</w:t>
            </w:r>
          </w:p>
        </w:tc>
        <w:tc>
          <w:tcPr>
            <w:tcW w:w="2511" w:type="dxa"/>
          </w:tcPr>
          <w:p w14:paraId="424F5F36" w14:textId="77777777" w:rsidR="00A2510A" w:rsidRPr="003C2004" w:rsidRDefault="00A2510A" w:rsidP="00B416BC">
            <w:pPr>
              <w:pStyle w:val="TableParagraph"/>
              <w:rPr>
                <w:sz w:val="20"/>
              </w:rPr>
            </w:pPr>
            <w:r w:rsidRPr="003C2004">
              <w:rPr>
                <w:sz w:val="20"/>
              </w:rPr>
              <w:t>Not implemented</w:t>
            </w:r>
          </w:p>
        </w:tc>
      </w:tr>
      <w:tr w:rsidR="00A2510A" w:rsidRPr="003C2004" w14:paraId="67F124E5" w14:textId="77777777" w:rsidTr="00B416BC">
        <w:trPr>
          <w:trHeight w:val="239"/>
        </w:trPr>
        <w:tc>
          <w:tcPr>
            <w:tcW w:w="3750" w:type="dxa"/>
          </w:tcPr>
          <w:p w14:paraId="19FCC6C5" w14:textId="77777777" w:rsidR="00A2510A" w:rsidRPr="003C2004" w:rsidRDefault="00A2510A" w:rsidP="00B416BC">
            <w:pPr>
              <w:pStyle w:val="TableParagraph"/>
              <w:rPr>
                <w:sz w:val="20"/>
              </w:rPr>
            </w:pPr>
            <w:r w:rsidRPr="003C2004">
              <w:rPr>
                <w:sz w:val="20"/>
              </w:rPr>
              <w:t>2006/7/EC Bathing Water</w:t>
            </w:r>
          </w:p>
        </w:tc>
        <w:tc>
          <w:tcPr>
            <w:tcW w:w="2420" w:type="dxa"/>
          </w:tcPr>
          <w:p w14:paraId="11623C06" w14:textId="77777777" w:rsidR="00A2510A" w:rsidRPr="003C2004" w:rsidRDefault="00A2510A" w:rsidP="00B416BC">
            <w:pPr>
              <w:pStyle w:val="TableParagraph"/>
              <w:rPr>
                <w:sz w:val="20"/>
              </w:rPr>
            </w:pPr>
            <w:r w:rsidRPr="003C2004">
              <w:rPr>
                <w:sz w:val="20"/>
              </w:rPr>
              <w:t>Fully transposed</w:t>
            </w:r>
          </w:p>
        </w:tc>
        <w:tc>
          <w:tcPr>
            <w:tcW w:w="2511" w:type="dxa"/>
          </w:tcPr>
          <w:p w14:paraId="00A57E76" w14:textId="77777777" w:rsidR="00A2510A" w:rsidRPr="003C2004" w:rsidRDefault="00A2510A" w:rsidP="00B416BC">
            <w:pPr>
              <w:pStyle w:val="TableParagraph"/>
              <w:rPr>
                <w:sz w:val="20"/>
              </w:rPr>
            </w:pPr>
            <w:r w:rsidRPr="003C2004">
              <w:rPr>
                <w:sz w:val="20"/>
              </w:rPr>
              <w:t>Partially implemented</w:t>
            </w:r>
          </w:p>
        </w:tc>
      </w:tr>
      <w:tr w:rsidR="00A2510A" w:rsidRPr="003C2004" w14:paraId="31A03CEA" w14:textId="77777777" w:rsidTr="00B416BC">
        <w:trPr>
          <w:trHeight w:val="230"/>
        </w:trPr>
        <w:tc>
          <w:tcPr>
            <w:tcW w:w="3750" w:type="dxa"/>
          </w:tcPr>
          <w:p w14:paraId="29214F98" w14:textId="77777777" w:rsidR="00A2510A" w:rsidRPr="003C2004" w:rsidRDefault="00A2510A" w:rsidP="00B416BC">
            <w:pPr>
              <w:pStyle w:val="TableParagraph"/>
              <w:rPr>
                <w:sz w:val="20"/>
              </w:rPr>
            </w:pPr>
            <w:r w:rsidRPr="003C2004">
              <w:rPr>
                <w:sz w:val="20"/>
              </w:rPr>
              <w:t>2006/118/EC Groundwater</w:t>
            </w:r>
          </w:p>
        </w:tc>
        <w:tc>
          <w:tcPr>
            <w:tcW w:w="2420" w:type="dxa"/>
          </w:tcPr>
          <w:p w14:paraId="7DF73675" w14:textId="77777777" w:rsidR="00A2510A" w:rsidRPr="003C2004" w:rsidRDefault="00A2510A" w:rsidP="00B416BC">
            <w:pPr>
              <w:pStyle w:val="TableParagraph"/>
              <w:rPr>
                <w:sz w:val="20"/>
              </w:rPr>
            </w:pPr>
            <w:r w:rsidRPr="003C2004">
              <w:rPr>
                <w:sz w:val="20"/>
              </w:rPr>
              <w:t>Advanced stage</w:t>
            </w:r>
          </w:p>
        </w:tc>
        <w:tc>
          <w:tcPr>
            <w:tcW w:w="2511" w:type="dxa"/>
          </w:tcPr>
          <w:p w14:paraId="0FF12835" w14:textId="77777777" w:rsidR="00A2510A" w:rsidRPr="003C2004" w:rsidRDefault="00A2510A" w:rsidP="00B416BC">
            <w:pPr>
              <w:pStyle w:val="TableParagraph"/>
              <w:rPr>
                <w:sz w:val="20"/>
              </w:rPr>
            </w:pPr>
            <w:r w:rsidRPr="003C2004">
              <w:rPr>
                <w:sz w:val="20"/>
              </w:rPr>
              <w:t>Initial stage</w:t>
            </w:r>
          </w:p>
        </w:tc>
      </w:tr>
      <w:tr w:rsidR="00A2510A" w:rsidRPr="003C2004" w14:paraId="56278FCE" w14:textId="77777777" w:rsidTr="00B416BC">
        <w:trPr>
          <w:trHeight w:val="460"/>
        </w:trPr>
        <w:tc>
          <w:tcPr>
            <w:tcW w:w="3750" w:type="dxa"/>
          </w:tcPr>
          <w:p w14:paraId="6B4DB7AB" w14:textId="77777777" w:rsidR="00A2510A" w:rsidRPr="003C2004" w:rsidRDefault="00A2510A" w:rsidP="00B416BC">
            <w:pPr>
              <w:pStyle w:val="TableParagraph"/>
              <w:rPr>
                <w:sz w:val="20"/>
              </w:rPr>
            </w:pPr>
            <w:r w:rsidRPr="003C2004">
              <w:rPr>
                <w:sz w:val="20"/>
              </w:rPr>
              <w:t>2008/105/EC Environmental Quality</w:t>
            </w:r>
          </w:p>
          <w:p w14:paraId="1F8C1315" w14:textId="77777777" w:rsidR="00A2510A" w:rsidRPr="003C2004" w:rsidRDefault="00A2510A" w:rsidP="00B416BC">
            <w:pPr>
              <w:pStyle w:val="TableParagraph"/>
              <w:rPr>
                <w:sz w:val="20"/>
              </w:rPr>
            </w:pPr>
            <w:r w:rsidRPr="003C2004">
              <w:rPr>
                <w:sz w:val="20"/>
              </w:rPr>
              <w:t>Standards</w:t>
            </w:r>
          </w:p>
        </w:tc>
        <w:tc>
          <w:tcPr>
            <w:tcW w:w="2420" w:type="dxa"/>
          </w:tcPr>
          <w:p w14:paraId="5BC4DF20" w14:textId="77777777" w:rsidR="00A2510A" w:rsidRPr="003C2004" w:rsidRDefault="00A2510A" w:rsidP="00B416BC">
            <w:pPr>
              <w:pStyle w:val="TableParagraph"/>
              <w:rPr>
                <w:sz w:val="20"/>
              </w:rPr>
            </w:pPr>
            <w:r w:rsidRPr="003C2004">
              <w:rPr>
                <w:sz w:val="20"/>
              </w:rPr>
              <w:t>Partially transposed</w:t>
            </w:r>
          </w:p>
        </w:tc>
        <w:tc>
          <w:tcPr>
            <w:tcW w:w="2511" w:type="dxa"/>
          </w:tcPr>
          <w:p w14:paraId="2AB0A7F1" w14:textId="77777777" w:rsidR="00A2510A" w:rsidRPr="003C2004" w:rsidRDefault="00A2510A" w:rsidP="00B416BC">
            <w:pPr>
              <w:pStyle w:val="TableParagraph"/>
              <w:rPr>
                <w:sz w:val="20"/>
              </w:rPr>
            </w:pPr>
            <w:r w:rsidRPr="003C2004">
              <w:rPr>
                <w:sz w:val="20"/>
              </w:rPr>
              <w:t>Partially implemented</w:t>
            </w:r>
          </w:p>
        </w:tc>
      </w:tr>
      <w:tr w:rsidR="00A2510A" w:rsidRPr="003C2004" w14:paraId="5C35EAC9" w14:textId="77777777" w:rsidTr="00B416BC">
        <w:trPr>
          <w:trHeight w:val="460"/>
        </w:trPr>
        <w:tc>
          <w:tcPr>
            <w:tcW w:w="3750" w:type="dxa"/>
          </w:tcPr>
          <w:p w14:paraId="46C4C813" w14:textId="77777777" w:rsidR="00A2510A" w:rsidRPr="003C2004" w:rsidRDefault="00A2510A" w:rsidP="00B416BC">
            <w:pPr>
              <w:pStyle w:val="TableParagraph"/>
              <w:rPr>
                <w:sz w:val="20"/>
              </w:rPr>
            </w:pPr>
            <w:r w:rsidRPr="003C2004">
              <w:rPr>
                <w:sz w:val="20"/>
              </w:rPr>
              <w:t>2009/90/EC Quality Assurance /Quality</w:t>
            </w:r>
          </w:p>
          <w:p w14:paraId="063C4C82" w14:textId="77777777" w:rsidR="00A2510A" w:rsidRPr="003C2004" w:rsidRDefault="00A2510A" w:rsidP="00B416BC">
            <w:pPr>
              <w:pStyle w:val="TableParagraph"/>
              <w:rPr>
                <w:sz w:val="20"/>
              </w:rPr>
            </w:pPr>
            <w:r w:rsidRPr="003C2004">
              <w:rPr>
                <w:sz w:val="20"/>
              </w:rPr>
              <w:t>Control</w:t>
            </w:r>
          </w:p>
        </w:tc>
        <w:tc>
          <w:tcPr>
            <w:tcW w:w="2420" w:type="dxa"/>
          </w:tcPr>
          <w:p w14:paraId="524FD544" w14:textId="77777777" w:rsidR="00A2510A" w:rsidRPr="003C2004" w:rsidRDefault="00A2510A" w:rsidP="00B416BC">
            <w:pPr>
              <w:pStyle w:val="TableParagraph"/>
              <w:rPr>
                <w:sz w:val="20"/>
              </w:rPr>
            </w:pPr>
            <w:r w:rsidRPr="003C2004">
              <w:rPr>
                <w:sz w:val="20"/>
              </w:rPr>
              <w:t>Fully transposed</w:t>
            </w:r>
          </w:p>
        </w:tc>
        <w:tc>
          <w:tcPr>
            <w:tcW w:w="2511" w:type="dxa"/>
          </w:tcPr>
          <w:p w14:paraId="5BB57AD3" w14:textId="77777777" w:rsidR="00A2510A" w:rsidRPr="003C2004" w:rsidRDefault="00A2510A" w:rsidP="00B416BC">
            <w:pPr>
              <w:pStyle w:val="TableParagraph"/>
              <w:rPr>
                <w:sz w:val="20"/>
              </w:rPr>
            </w:pPr>
            <w:r w:rsidRPr="003C2004">
              <w:rPr>
                <w:sz w:val="20"/>
              </w:rPr>
              <w:t>Initial stage</w:t>
            </w:r>
          </w:p>
        </w:tc>
      </w:tr>
      <w:tr w:rsidR="00A2510A" w:rsidRPr="003C2004" w14:paraId="1441E99B" w14:textId="77777777" w:rsidTr="00B416BC">
        <w:trPr>
          <w:trHeight w:val="230"/>
        </w:trPr>
        <w:tc>
          <w:tcPr>
            <w:tcW w:w="3750" w:type="dxa"/>
          </w:tcPr>
          <w:p w14:paraId="1B7CFDB5" w14:textId="77777777" w:rsidR="00A2510A" w:rsidRPr="003C2004" w:rsidRDefault="00A2510A" w:rsidP="00B416BC">
            <w:pPr>
              <w:pStyle w:val="TableParagraph"/>
              <w:rPr>
                <w:sz w:val="20"/>
              </w:rPr>
            </w:pPr>
            <w:r w:rsidRPr="003C2004">
              <w:rPr>
                <w:sz w:val="20"/>
              </w:rPr>
              <w:lastRenderedPageBreak/>
              <w:t>2007/60/EC Floods</w:t>
            </w:r>
          </w:p>
        </w:tc>
        <w:tc>
          <w:tcPr>
            <w:tcW w:w="2420" w:type="dxa"/>
          </w:tcPr>
          <w:p w14:paraId="251DD6AE" w14:textId="77777777" w:rsidR="00A2510A" w:rsidRPr="003C2004" w:rsidRDefault="00A2510A" w:rsidP="00B416BC">
            <w:pPr>
              <w:pStyle w:val="TableParagraph"/>
              <w:rPr>
                <w:sz w:val="20"/>
              </w:rPr>
            </w:pPr>
            <w:r w:rsidRPr="003C2004">
              <w:rPr>
                <w:sz w:val="20"/>
              </w:rPr>
              <w:t>Fully transposed</w:t>
            </w:r>
          </w:p>
        </w:tc>
        <w:tc>
          <w:tcPr>
            <w:tcW w:w="2511" w:type="dxa"/>
          </w:tcPr>
          <w:p w14:paraId="04C1A775" w14:textId="77777777" w:rsidR="00A2510A" w:rsidRPr="003C2004" w:rsidRDefault="00A2510A" w:rsidP="00B416BC">
            <w:pPr>
              <w:pStyle w:val="TableParagraph"/>
              <w:rPr>
                <w:sz w:val="20"/>
              </w:rPr>
            </w:pPr>
            <w:r w:rsidRPr="003C2004">
              <w:rPr>
                <w:sz w:val="20"/>
              </w:rPr>
              <w:t>Initial stage</w:t>
            </w:r>
          </w:p>
        </w:tc>
      </w:tr>
      <w:tr w:rsidR="00A2510A" w:rsidRPr="003C2004" w14:paraId="7AEE5087" w14:textId="77777777" w:rsidTr="00B416BC">
        <w:trPr>
          <w:trHeight w:val="230"/>
        </w:trPr>
        <w:tc>
          <w:tcPr>
            <w:tcW w:w="3750" w:type="dxa"/>
          </w:tcPr>
          <w:p w14:paraId="3FAB9854" w14:textId="77777777" w:rsidR="00A2510A" w:rsidRPr="003C2004" w:rsidRDefault="00A2510A" w:rsidP="00B416BC">
            <w:pPr>
              <w:pStyle w:val="TableParagraph"/>
              <w:rPr>
                <w:sz w:val="20"/>
              </w:rPr>
            </w:pPr>
            <w:r w:rsidRPr="003C2004">
              <w:rPr>
                <w:sz w:val="20"/>
              </w:rPr>
              <w:t>2008/56/EC Marine Strategy</w:t>
            </w:r>
          </w:p>
        </w:tc>
        <w:tc>
          <w:tcPr>
            <w:tcW w:w="2420" w:type="dxa"/>
          </w:tcPr>
          <w:p w14:paraId="34FFB11F" w14:textId="77777777" w:rsidR="00A2510A" w:rsidRPr="003C2004" w:rsidRDefault="00A2510A" w:rsidP="00B416BC">
            <w:pPr>
              <w:pStyle w:val="TableParagraph"/>
              <w:rPr>
                <w:sz w:val="20"/>
              </w:rPr>
            </w:pPr>
            <w:r w:rsidRPr="003C2004">
              <w:rPr>
                <w:sz w:val="20"/>
              </w:rPr>
              <w:t>Not transposed</w:t>
            </w:r>
          </w:p>
        </w:tc>
        <w:tc>
          <w:tcPr>
            <w:tcW w:w="2511" w:type="dxa"/>
          </w:tcPr>
          <w:p w14:paraId="503ACD99" w14:textId="77777777" w:rsidR="00A2510A" w:rsidRPr="003C2004" w:rsidRDefault="00A2510A" w:rsidP="00B416BC">
            <w:pPr>
              <w:pStyle w:val="TableParagraph"/>
              <w:rPr>
                <w:sz w:val="20"/>
              </w:rPr>
            </w:pPr>
            <w:r w:rsidRPr="003C2004">
              <w:rPr>
                <w:sz w:val="20"/>
              </w:rPr>
              <w:t>Not implemented</w:t>
            </w:r>
          </w:p>
        </w:tc>
      </w:tr>
    </w:tbl>
    <w:p w14:paraId="2394451A" w14:textId="77777777" w:rsidR="00244A11" w:rsidRPr="003C2004" w:rsidRDefault="0007698B" w:rsidP="00BC4FE9">
      <w:pPr>
        <w:pStyle w:val="BodyText"/>
        <w:ind w:firstLine="567"/>
        <w:rPr>
          <w:sz w:val="16"/>
          <w:szCs w:val="16"/>
        </w:rPr>
      </w:pPr>
      <w:r w:rsidRPr="003C2004">
        <w:rPr>
          <w:sz w:val="16"/>
          <w:szCs w:val="16"/>
        </w:rPr>
        <w:t xml:space="preserve">Source: Composed by the expert, based on the updated ToCs </w:t>
      </w:r>
    </w:p>
    <w:p w14:paraId="0A2BCC3E" w14:textId="77777777" w:rsidR="00315F1E" w:rsidRPr="003C2004" w:rsidRDefault="00315F1E" w:rsidP="00531A7F">
      <w:pPr>
        <w:pStyle w:val="BodyText"/>
        <w:jc w:val="both"/>
      </w:pPr>
    </w:p>
    <w:p w14:paraId="4D47192D" w14:textId="77777777" w:rsidR="00A2510A" w:rsidRPr="003C2004" w:rsidRDefault="00A2510A" w:rsidP="00531A7F">
      <w:pPr>
        <w:pStyle w:val="BodyText"/>
        <w:jc w:val="both"/>
      </w:pPr>
      <w:r w:rsidRPr="003C2004">
        <w:t xml:space="preserve">EU progress report </w:t>
      </w:r>
      <w:r w:rsidRPr="003C2004">
        <w:rPr>
          <w:spacing w:val="-3"/>
        </w:rPr>
        <w:t xml:space="preserve">for </w:t>
      </w:r>
      <w:r w:rsidRPr="003C2004">
        <w:t>Albania (2022) underlined that more progress was needed</w:t>
      </w:r>
      <w:r w:rsidRPr="003C2004">
        <w:rPr>
          <w:spacing w:val="-12"/>
        </w:rPr>
        <w:t xml:space="preserve"> to align</w:t>
      </w:r>
      <w:r w:rsidRPr="003C2004">
        <w:rPr>
          <w:spacing w:val="-11"/>
        </w:rPr>
        <w:t xml:space="preserve"> </w:t>
      </w:r>
      <w:r w:rsidRPr="003C2004">
        <w:t>the</w:t>
      </w:r>
      <w:r w:rsidRPr="003C2004">
        <w:rPr>
          <w:spacing w:val="-13"/>
        </w:rPr>
        <w:t xml:space="preserve"> </w:t>
      </w:r>
      <w:r w:rsidRPr="003C2004">
        <w:t>policies</w:t>
      </w:r>
      <w:r w:rsidRPr="003C2004">
        <w:rPr>
          <w:spacing w:val="-5"/>
        </w:rPr>
        <w:t xml:space="preserve"> </w:t>
      </w:r>
      <w:r w:rsidRPr="003C2004">
        <w:t>and</w:t>
      </w:r>
      <w:r w:rsidRPr="003C2004">
        <w:rPr>
          <w:spacing w:val="-10"/>
        </w:rPr>
        <w:t xml:space="preserve"> </w:t>
      </w:r>
      <w:r w:rsidRPr="003C2004">
        <w:t>legislation</w:t>
      </w:r>
      <w:r w:rsidRPr="003C2004">
        <w:rPr>
          <w:spacing w:val="-11"/>
        </w:rPr>
        <w:t xml:space="preserve"> </w:t>
      </w:r>
      <w:r w:rsidRPr="003C2004">
        <w:t>with</w:t>
      </w:r>
      <w:r w:rsidRPr="003C2004">
        <w:rPr>
          <w:spacing w:val="-11"/>
        </w:rPr>
        <w:t xml:space="preserve"> </w:t>
      </w:r>
      <w:r w:rsidRPr="003C2004">
        <w:t>the</w:t>
      </w:r>
      <w:r w:rsidRPr="003C2004">
        <w:rPr>
          <w:spacing w:val="-12"/>
        </w:rPr>
        <w:t xml:space="preserve"> </w:t>
      </w:r>
      <w:r w:rsidRPr="003C2004">
        <w:t>acquis</w:t>
      </w:r>
      <w:r w:rsidRPr="003C2004">
        <w:rPr>
          <w:spacing w:val="-6"/>
        </w:rPr>
        <w:t xml:space="preserve"> </w:t>
      </w:r>
      <w:r w:rsidRPr="003C2004">
        <w:t>in water management, chemicals and environmental crime.</w:t>
      </w:r>
      <w:r w:rsidRPr="003C2004">
        <w:rPr>
          <w:spacing w:val="-4"/>
        </w:rPr>
        <w:t xml:space="preserve"> </w:t>
      </w:r>
      <w:r w:rsidRPr="003C2004">
        <w:t>However,</w:t>
      </w:r>
      <w:r w:rsidRPr="003C2004">
        <w:rPr>
          <w:spacing w:val="-4"/>
        </w:rPr>
        <w:t xml:space="preserve"> </w:t>
      </w:r>
      <w:r w:rsidRPr="003C2004">
        <w:t>significant efforts</w:t>
      </w:r>
      <w:r w:rsidRPr="003C2004">
        <w:rPr>
          <w:spacing w:val="-5"/>
        </w:rPr>
        <w:t xml:space="preserve"> </w:t>
      </w:r>
      <w:r w:rsidRPr="003C2004">
        <w:t>are</w:t>
      </w:r>
      <w:r w:rsidRPr="003C2004">
        <w:rPr>
          <w:spacing w:val="-12"/>
        </w:rPr>
        <w:t xml:space="preserve"> </w:t>
      </w:r>
      <w:r w:rsidRPr="003C2004">
        <w:t>still</w:t>
      </w:r>
      <w:r w:rsidRPr="003C2004">
        <w:rPr>
          <w:spacing w:val="-5"/>
        </w:rPr>
        <w:t xml:space="preserve"> </w:t>
      </w:r>
      <w:r w:rsidR="00B81449" w:rsidRPr="003C2004">
        <w:rPr>
          <w:spacing w:val="-5"/>
        </w:rPr>
        <w:t>required</w:t>
      </w:r>
      <w:r w:rsidRPr="003C2004">
        <w:t xml:space="preserve"> to implement and enforce, especially on </w:t>
      </w:r>
      <w:r w:rsidRPr="003C2004">
        <w:rPr>
          <w:spacing w:val="-3"/>
        </w:rPr>
        <w:t xml:space="preserve">water, </w:t>
      </w:r>
      <w:r w:rsidRPr="003C2004">
        <w:t>waste management, air quality, and climate</w:t>
      </w:r>
      <w:r w:rsidRPr="003C2004">
        <w:rPr>
          <w:spacing w:val="-16"/>
        </w:rPr>
        <w:t xml:space="preserve"> </w:t>
      </w:r>
      <w:r w:rsidRPr="003C2004">
        <w:t>change.</w:t>
      </w:r>
      <w:r w:rsidR="00531A7F" w:rsidRPr="003C2004">
        <w:t xml:space="preserve"> </w:t>
      </w:r>
    </w:p>
    <w:p w14:paraId="3B9DA518" w14:textId="77777777" w:rsidR="00244A11" w:rsidRPr="003C2004" w:rsidRDefault="00244A11" w:rsidP="00A2510A">
      <w:pPr>
        <w:pStyle w:val="BodyText"/>
        <w:jc w:val="both"/>
      </w:pPr>
    </w:p>
    <w:p w14:paraId="29D36A14" w14:textId="77777777" w:rsidR="00A2510A" w:rsidRPr="003C2004" w:rsidRDefault="00A2510A" w:rsidP="00A2510A">
      <w:pPr>
        <w:pStyle w:val="BodyText"/>
        <w:jc w:val="both"/>
      </w:pPr>
      <w:r w:rsidRPr="003C2004">
        <w:t>The key recommendations for Albania (on Water) in particular:</w:t>
      </w:r>
    </w:p>
    <w:p w14:paraId="2E994B5F" w14:textId="77777777" w:rsidR="00A2510A" w:rsidRPr="003C2004" w:rsidRDefault="00397977" w:rsidP="00A2510A">
      <w:pPr>
        <w:pStyle w:val="ListParagraph"/>
        <w:numPr>
          <w:ilvl w:val="2"/>
          <w:numId w:val="46"/>
        </w:numPr>
        <w:tabs>
          <w:tab w:val="left" w:pos="0"/>
        </w:tabs>
        <w:jc w:val="both"/>
      </w:pPr>
      <w:r w:rsidRPr="003C2004">
        <w:t>Finalise</w:t>
      </w:r>
      <w:r w:rsidR="00A2510A" w:rsidRPr="003C2004">
        <w:t xml:space="preserve"> and adopt the River Basin Management Plans (RBMP) for the Ishem, Erzen and Mati rivers and complete the initial stage for the Vjosa River,</w:t>
      </w:r>
    </w:p>
    <w:p w14:paraId="49ED47A3" w14:textId="77777777" w:rsidR="00A2510A" w:rsidRPr="003C2004" w:rsidRDefault="00A2510A" w:rsidP="00A2510A">
      <w:pPr>
        <w:pStyle w:val="ListParagraph"/>
        <w:numPr>
          <w:ilvl w:val="2"/>
          <w:numId w:val="46"/>
        </w:numPr>
        <w:tabs>
          <w:tab w:val="left" w:pos="0"/>
        </w:tabs>
        <w:jc w:val="both"/>
      </w:pPr>
      <w:r w:rsidRPr="003C2004">
        <w:t xml:space="preserve"> </w:t>
      </w:r>
      <w:r w:rsidR="00397977" w:rsidRPr="003C2004">
        <w:t>Adopt</w:t>
      </w:r>
      <w:r w:rsidRPr="003C2004">
        <w:t xml:space="preserve"> the new </w:t>
      </w:r>
      <w:r w:rsidR="00BC4FE9" w:rsidRPr="003C2004">
        <w:t xml:space="preserve">(draft) </w:t>
      </w:r>
      <w:r w:rsidR="00D07A73" w:rsidRPr="009B2C9C">
        <w:rPr>
          <w:color w:val="000000"/>
        </w:rPr>
        <w:t xml:space="preserve">national </w:t>
      </w:r>
      <w:r w:rsidRPr="009B2C9C">
        <w:rPr>
          <w:color w:val="000000"/>
        </w:rPr>
        <w:t xml:space="preserve">water </w:t>
      </w:r>
      <w:r w:rsidR="00D07A73" w:rsidRPr="009B2C9C">
        <w:rPr>
          <w:color w:val="000000"/>
        </w:rPr>
        <w:t xml:space="preserve">supply and sewerage </w:t>
      </w:r>
      <w:r w:rsidRPr="009B2C9C">
        <w:rPr>
          <w:color w:val="000000"/>
        </w:rPr>
        <w:t>services law</w:t>
      </w:r>
      <w:r w:rsidRPr="003C2004">
        <w:rPr>
          <w:color w:val="C00000"/>
        </w:rPr>
        <w:t xml:space="preserve"> </w:t>
      </w:r>
    </w:p>
    <w:p w14:paraId="2EE22709" w14:textId="77777777" w:rsidR="00A2510A" w:rsidRPr="003C2004" w:rsidRDefault="00397977" w:rsidP="00A2510A">
      <w:pPr>
        <w:pStyle w:val="ListParagraph"/>
        <w:numPr>
          <w:ilvl w:val="2"/>
          <w:numId w:val="46"/>
        </w:numPr>
        <w:tabs>
          <w:tab w:val="left" w:pos="0"/>
        </w:tabs>
        <w:jc w:val="both"/>
      </w:pPr>
      <w:r w:rsidRPr="003C2004">
        <w:t>Adopt</w:t>
      </w:r>
      <w:r w:rsidR="00A2510A" w:rsidRPr="003C2004">
        <w:t xml:space="preserve"> a new national disaster risk reduction strategy and action plan and set up flood vigilance mechanisms and risk management plans in all river basins; implement the National Strategy on Climate change and related Action Plans on mitigation and adaptation; adopt relevant legislation and implement its integrated National Energy and Climate Plan in line with Energy Community obligations.</w:t>
      </w:r>
    </w:p>
    <w:p w14:paraId="3500508C" w14:textId="77777777" w:rsidR="00A2510A" w:rsidRPr="003C2004" w:rsidRDefault="00A2510A" w:rsidP="00A2510A">
      <w:pPr>
        <w:tabs>
          <w:tab w:val="left" w:pos="0"/>
        </w:tabs>
        <w:jc w:val="both"/>
      </w:pPr>
    </w:p>
    <w:p w14:paraId="681EE140" w14:textId="77777777" w:rsidR="00A2510A" w:rsidRPr="003C2004" w:rsidRDefault="00A2510A" w:rsidP="00A2510A">
      <w:pPr>
        <w:tabs>
          <w:tab w:val="left" w:pos="0"/>
        </w:tabs>
        <w:jc w:val="both"/>
      </w:pPr>
      <w:r w:rsidRPr="003C2004">
        <w:rPr>
          <w:b/>
          <w:bCs/>
          <w:lang w:val="en-GB"/>
        </w:rPr>
        <w:t>As a summary of</w:t>
      </w:r>
      <w:r w:rsidRPr="003C2004">
        <w:rPr>
          <w:b/>
          <w:bCs/>
        </w:rPr>
        <w:t xml:space="preserve"> water quality</w:t>
      </w:r>
      <w:r w:rsidRPr="003C2004">
        <w:t>, the level of alignment still needs to be completed</w:t>
      </w:r>
      <w:r w:rsidRPr="003C2004">
        <w:rPr>
          <w:lang w:val="en-GB"/>
        </w:rPr>
        <w:t>,</w:t>
      </w:r>
      <w:r w:rsidRPr="003C2004">
        <w:t xml:space="preserve"> and two laws on water resources and marine waters should be adopted. </w:t>
      </w:r>
      <w:r w:rsidR="001E5440" w:rsidRPr="003C2004">
        <w:t>Directive Specif</w:t>
      </w:r>
      <w:r w:rsidR="001E5440" w:rsidRPr="003C2004">
        <w:rPr>
          <w:lang w:val="en-GB"/>
        </w:rPr>
        <w:t>ic</w:t>
      </w:r>
      <w:r w:rsidR="001E5440" w:rsidRPr="003C2004">
        <w:t xml:space="preserve"> Implementation Plans for the Drinking Water Directive and Urban Wastewater Treatment Directive</w:t>
      </w:r>
      <w:r w:rsidRPr="003C2004">
        <w:t xml:space="preserve"> are </w:t>
      </w:r>
      <w:r w:rsidR="001E5440" w:rsidRPr="003C2004">
        <w:t>prepared</w:t>
      </w:r>
      <w:r w:rsidRPr="003C2004">
        <w:t xml:space="preserve">. Following the 2020 adoption of the Drini-Buna and Semani River Basin Management Plans, Albania </w:t>
      </w:r>
      <w:r w:rsidR="00ED60FC" w:rsidRPr="003C2004">
        <w:t>will</w:t>
      </w:r>
      <w:r w:rsidRPr="003C2004">
        <w:t xml:space="preserve"> </w:t>
      </w:r>
      <w:r w:rsidR="00397977" w:rsidRPr="003C2004">
        <w:t>adopt</w:t>
      </w:r>
      <w:r w:rsidRPr="003C2004">
        <w:t xml:space="preserve"> the remaining </w:t>
      </w:r>
      <w:r w:rsidR="001E5440" w:rsidRPr="003C2004">
        <w:t>4</w:t>
      </w:r>
      <w:r w:rsidRPr="003C2004">
        <w:t xml:space="preserve"> RBMPs: the Ishem, Erzen, Mati, Shkumbini and </w:t>
      </w:r>
      <w:r w:rsidR="00397977" w:rsidRPr="003C2004">
        <w:t xml:space="preserve">the </w:t>
      </w:r>
      <w:r w:rsidR="001E5440" w:rsidRPr="003C2004">
        <w:t xml:space="preserve">preparation of </w:t>
      </w:r>
      <w:r w:rsidRPr="003C2004">
        <w:t>Vjosa</w:t>
      </w:r>
      <w:r w:rsidR="001E5440" w:rsidRPr="003C2004">
        <w:t xml:space="preserve"> RBMP</w:t>
      </w:r>
      <w:r w:rsidRPr="003C2004">
        <w:t xml:space="preserve">. In line with the Green Agenda for the Western Balkans, Albania </w:t>
      </w:r>
      <w:r w:rsidR="00ED60FC" w:rsidRPr="003C2004">
        <w:t>will</w:t>
      </w:r>
      <w:r w:rsidRPr="003C2004">
        <w:t xml:space="preserve"> strengthen transboundary basin management with </w:t>
      </w:r>
      <w:r w:rsidR="00397977" w:rsidRPr="003C2004">
        <w:t>neighbouring</w:t>
      </w:r>
      <w:r w:rsidRPr="003C2004">
        <w:t xml:space="preserve"> countries, which concern the Drini-Buna and Vjosa river basins. A transboundary approach with Greece is encouraged during the future development of the Vjosa RBMP, acknowledging the river's high ecological value and eco-tourism po</w:t>
      </w:r>
      <w:r w:rsidRPr="003C2004">
        <w:rPr>
          <w:lang w:val="en-GB"/>
        </w:rPr>
        <w:t xml:space="preserve">tential </w:t>
      </w:r>
      <w:r w:rsidRPr="003C2004">
        <w:t>i</w:t>
      </w:r>
      <w:r w:rsidRPr="003C2004">
        <w:rPr>
          <w:lang w:val="en-GB"/>
        </w:rPr>
        <w:t>n</w:t>
      </w:r>
      <w:r w:rsidRPr="003C2004">
        <w:t xml:space="preserve"> 2021 through a natural river park status.</w:t>
      </w:r>
    </w:p>
    <w:p w14:paraId="03B43EA7" w14:textId="77777777" w:rsidR="00A2510A" w:rsidRPr="003C2004" w:rsidRDefault="00A2510A" w:rsidP="00A2510A">
      <w:pPr>
        <w:tabs>
          <w:tab w:val="left" w:pos="0"/>
        </w:tabs>
        <w:jc w:val="both"/>
      </w:pPr>
    </w:p>
    <w:p w14:paraId="34D43D73" w14:textId="77777777" w:rsidR="00A2510A" w:rsidRPr="003C2004" w:rsidRDefault="00A2510A" w:rsidP="00A2510A">
      <w:pPr>
        <w:tabs>
          <w:tab w:val="left" w:pos="0"/>
        </w:tabs>
        <w:jc w:val="both"/>
      </w:pPr>
      <w:r w:rsidRPr="003C2004">
        <w:t xml:space="preserve">To ensure progress regarding the EU water acquis as outlined above, Albania needs to substantially increase the budgetary resources and implementation capacity of the key national water agencies and adopt a capacity development plan. In addition, the water quality and quantity monitoring </w:t>
      </w:r>
      <w:r w:rsidR="001E5440" w:rsidRPr="003C2004">
        <w:t>need</w:t>
      </w:r>
      <w:r w:rsidRPr="003C2004">
        <w:t xml:space="preserve"> to be impr</w:t>
      </w:r>
      <w:r w:rsidRPr="003C2004">
        <w:rPr>
          <w:lang w:val="en-GB"/>
        </w:rPr>
        <w:t>oved</w:t>
      </w:r>
      <w:r w:rsidRPr="003C2004">
        <w:t xml:space="preserve"> compared to the current compliance, management and protection needs. The Water Resources Management Agency (AMBU), the National Environment Agency (NEA), and other water monitoring agencies should urgently develop and implement a national water monitoring programme with sufficient resources.</w:t>
      </w:r>
    </w:p>
    <w:p w14:paraId="4D4621C5" w14:textId="77777777" w:rsidR="00A2510A" w:rsidRPr="003C2004" w:rsidRDefault="00A2510A" w:rsidP="00A2510A">
      <w:pPr>
        <w:pStyle w:val="BodyText"/>
        <w:jc w:val="both"/>
      </w:pPr>
    </w:p>
    <w:p w14:paraId="168A56DD" w14:textId="77777777" w:rsidR="00A2510A" w:rsidRPr="003C2004" w:rsidRDefault="00A2510A" w:rsidP="00A2510A">
      <w:pPr>
        <w:pStyle w:val="Heading6"/>
        <w:numPr>
          <w:ilvl w:val="1"/>
          <w:numId w:val="46"/>
        </w:numPr>
        <w:tabs>
          <w:tab w:val="left" w:pos="920"/>
          <w:tab w:val="left" w:pos="921"/>
        </w:tabs>
        <w:ind w:left="0" w:firstLine="0"/>
        <w:rPr>
          <w:color w:val="0431FF"/>
        </w:rPr>
      </w:pPr>
      <w:bookmarkStart w:id="2" w:name="2.2_Strategic_Framework"/>
      <w:bookmarkEnd w:id="2"/>
      <w:r w:rsidRPr="003C2004">
        <w:rPr>
          <w:color w:val="0431FF"/>
        </w:rPr>
        <w:t>Strategic</w:t>
      </w:r>
      <w:r w:rsidRPr="003C2004">
        <w:rPr>
          <w:color w:val="0431FF"/>
          <w:spacing w:val="-1"/>
        </w:rPr>
        <w:t xml:space="preserve"> </w:t>
      </w:r>
      <w:r w:rsidRPr="003C2004">
        <w:rPr>
          <w:color w:val="0431FF"/>
        </w:rPr>
        <w:t>Framework</w:t>
      </w:r>
    </w:p>
    <w:p w14:paraId="54331D06" w14:textId="77777777" w:rsidR="00A2510A" w:rsidRPr="003C2004" w:rsidRDefault="00A2510A" w:rsidP="00A2510A">
      <w:pPr>
        <w:pStyle w:val="BodyText"/>
        <w:rPr>
          <w:b/>
        </w:rPr>
      </w:pPr>
    </w:p>
    <w:p w14:paraId="47ED469F" w14:textId="77777777" w:rsidR="00A2510A" w:rsidRPr="003C2004" w:rsidRDefault="00A2510A" w:rsidP="00A2510A">
      <w:pPr>
        <w:pStyle w:val="BodyText"/>
        <w:jc w:val="both"/>
        <w:rPr>
          <w:lang w:val="en-US"/>
        </w:rPr>
      </w:pPr>
      <w:r w:rsidRPr="003C2004">
        <w:rPr>
          <w:lang w:val="en-US"/>
        </w:rPr>
        <w:t>The strategic framework for Integrated Water Resources Management in Albania is composed of:</w:t>
      </w:r>
    </w:p>
    <w:p w14:paraId="74BB1AA0" w14:textId="77777777" w:rsidR="00A2510A" w:rsidRPr="003C2004" w:rsidRDefault="00A2510A" w:rsidP="00A2510A">
      <w:pPr>
        <w:pStyle w:val="BodyText"/>
        <w:numPr>
          <w:ilvl w:val="0"/>
          <w:numId w:val="105"/>
        </w:numPr>
        <w:jc w:val="both"/>
        <w:rPr>
          <w:lang w:val="en-US"/>
        </w:rPr>
      </w:pPr>
      <w:r w:rsidRPr="003C2004">
        <w:rPr>
          <w:lang w:val="en-US"/>
        </w:rPr>
        <w:t>National Strategy on Integrated Water Resources Management</w:t>
      </w:r>
      <w:r w:rsidRPr="003C2004">
        <w:t>,</w:t>
      </w:r>
      <w:r w:rsidRPr="003C2004">
        <w:rPr>
          <w:lang w:val="en-US"/>
        </w:rPr>
        <w:t xml:space="preserve"> </w:t>
      </w:r>
      <w:r w:rsidRPr="003C2004">
        <w:t>t</w:t>
      </w:r>
      <w:r w:rsidRPr="003C2004">
        <w:rPr>
          <w:lang w:val="en-US"/>
        </w:rPr>
        <w:t>he DCM no. 73, dated 7.2.2018, "National Strategy for Integrated Water Resources Management, 2018-2027",. This Strategy sets the main strategic objectives for the sector, defining targets to be met by 2027. and</w:t>
      </w:r>
    </w:p>
    <w:p w14:paraId="48F9564C" w14:textId="77777777" w:rsidR="00A2510A" w:rsidRPr="003C2004" w:rsidRDefault="00A2510A" w:rsidP="00A2510A">
      <w:pPr>
        <w:pStyle w:val="BodyText"/>
        <w:numPr>
          <w:ilvl w:val="0"/>
          <w:numId w:val="105"/>
        </w:numPr>
        <w:jc w:val="both"/>
        <w:rPr>
          <w:lang w:val="en-US"/>
        </w:rPr>
      </w:pPr>
      <w:r w:rsidRPr="003C2004">
        <w:rPr>
          <w:lang w:val="en-US"/>
        </w:rPr>
        <w:t>National Integrated Water Management Sector Programme, 2018-2030, prepared by AMBU (not yet adopted).</w:t>
      </w:r>
    </w:p>
    <w:p w14:paraId="20708A49" w14:textId="77777777" w:rsidR="00A2510A" w:rsidRPr="003C2004" w:rsidRDefault="00A2510A" w:rsidP="00A2510A">
      <w:pPr>
        <w:pStyle w:val="BodyText"/>
        <w:jc w:val="both"/>
        <w:rPr>
          <w:lang w:val="en-US"/>
        </w:rPr>
      </w:pPr>
    </w:p>
    <w:p w14:paraId="1875E2D8" w14:textId="77777777" w:rsidR="00244A11" w:rsidRPr="003C2004" w:rsidRDefault="00244A11">
      <w:pPr>
        <w:widowControl w:val="0"/>
        <w:autoSpaceDE w:val="0"/>
        <w:autoSpaceDN w:val="0"/>
      </w:pPr>
    </w:p>
    <w:p w14:paraId="7D8C4784" w14:textId="77777777" w:rsidR="00A2510A" w:rsidRPr="003C2004" w:rsidRDefault="00BC4FE9" w:rsidP="00A2510A">
      <w:pPr>
        <w:pStyle w:val="BodyText"/>
        <w:jc w:val="both"/>
        <w:rPr>
          <w:lang w:val="en-US"/>
        </w:rPr>
      </w:pPr>
      <w:r w:rsidRPr="003C2004">
        <w:rPr>
          <w:lang w:val="en-US"/>
        </w:rPr>
        <w:br w:type="page"/>
      </w:r>
      <w:r w:rsidR="00ED60FC" w:rsidRPr="003C2004">
        <w:rPr>
          <w:lang w:val="en-US"/>
        </w:rPr>
        <w:lastRenderedPageBreak/>
        <w:t>National Strategy on Integrated Water Resources Management</w:t>
      </w:r>
      <w:r w:rsidR="00ED60FC" w:rsidRPr="003C2004">
        <w:t>:</w:t>
      </w:r>
      <w:r w:rsidR="00A2510A" w:rsidRPr="003C2004">
        <w:rPr>
          <w:lang w:val="en-US"/>
        </w:rPr>
        <w:t xml:space="preserve"> The water sector's vision is that: "By 2027, Albania shall be a country with efficient use of water and integrated and operational water resources management, which includes a complete monitoring system, and management of flood risk and water scarcity. Management of water resources based on the principles of equity and sustainability for equal benefits, social, economic and gender-based, and environmental justice for current and future generations".</w:t>
      </w:r>
    </w:p>
    <w:p w14:paraId="09A084FF" w14:textId="77777777" w:rsidR="00A2510A" w:rsidRPr="003C2004" w:rsidRDefault="00A2510A" w:rsidP="00A2510A">
      <w:pPr>
        <w:pStyle w:val="BodyText"/>
        <w:jc w:val="both"/>
      </w:pPr>
    </w:p>
    <w:p w14:paraId="6E1AEFCB" w14:textId="77777777" w:rsidR="00A2510A" w:rsidRPr="003C2004" w:rsidRDefault="00A2510A" w:rsidP="00A2510A">
      <w:pPr>
        <w:pStyle w:val="BodyText"/>
        <w:jc w:val="both"/>
      </w:pPr>
      <w:r w:rsidRPr="003C2004">
        <w:t xml:space="preserve">Furthermore, this strategy paves the way for all Albanian users and social groups to access safe water, in line with European Union environmental legislation (e.g., the EU Water Framework Directive) and internationally established IWRM principles. The Water Resources Management Agency or Agjencia e Menaxhimit të Burimeve Ujore (AMBU) </w:t>
      </w:r>
      <w:r w:rsidR="00ED60FC" w:rsidRPr="003C2004">
        <w:t xml:space="preserve">will lead </w:t>
      </w:r>
      <w:r w:rsidRPr="003C2004">
        <w:t>the Water Framework Directive</w:t>
      </w:r>
      <w:r w:rsidR="009C3BED" w:rsidRPr="003C2004">
        <w:t xml:space="preserve"> transposition and implementation</w:t>
      </w:r>
      <w:r w:rsidRPr="003C2004">
        <w:t>.</w:t>
      </w:r>
    </w:p>
    <w:p w14:paraId="1A6E31B0" w14:textId="77777777" w:rsidR="00ED60FC" w:rsidRPr="003C2004" w:rsidRDefault="00ED60FC" w:rsidP="00A2510A">
      <w:pPr>
        <w:pStyle w:val="BodyText"/>
        <w:jc w:val="both"/>
      </w:pPr>
    </w:p>
    <w:p w14:paraId="1074F8FE" w14:textId="77777777" w:rsidR="00A2510A" w:rsidRPr="003C2004" w:rsidRDefault="001840E6" w:rsidP="00A2510A">
      <w:pPr>
        <w:pStyle w:val="BodyText"/>
        <w:jc w:val="both"/>
      </w:pPr>
      <w:r w:rsidRPr="003C2004">
        <w:t xml:space="preserve">This was confirmed with </w:t>
      </w:r>
      <w:r w:rsidR="00A2510A" w:rsidRPr="003C2004">
        <w:t>the National Strategy for Development and European Integration (SKZHIE), 2022-2030</w:t>
      </w:r>
      <w:r w:rsidR="00397977" w:rsidRPr="003C2004">
        <w:t>,</w:t>
      </w:r>
      <w:r w:rsidR="00A2510A" w:rsidRPr="003C2004">
        <w:t xml:space="preserve"> that launched in February 2023,</w:t>
      </w:r>
      <w:r w:rsidR="00ED60FC" w:rsidRPr="003C2004">
        <w:t xml:space="preserve"> </w:t>
      </w:r>
      <w:r w:rsidRPr="003C2004">
        <w:t xml:space="preserve">as it </w:t>
      </w:r>
      <w:r w:rsidR="00A2510A" w:rsidRPr="003C2004">
        <w:t xml:space="preserve">underlined that the vision for the water sector is: </w:t>
      </w:r>
    </w:p>
    <w:p w14:paraId="7280E9C2" w14:textId="77777777" w:rsidR="00A2510A" w:rsidRPr="003C2004" w:rsidRDefault="00A2510A" w:rsidP="00A2510A">
      <w:pPr>
        <w:pStyle w:val="BodyText"/>
        <w:ind w:left="720" w:right="1111"/>
        <w:jc w:val="both"/>
        <w:rPr>
          <w:i/>
          <w:iCs/>
        </w:rPr>
      </w:pPr>
      <w:r w:rsidRPr="003C2004">
        <w:rPr>
          <w:i/>
          <w:iCs/>
        </w:rPr>
        <w:t>“By 2030, Albania will be a country with efficient use of water and integrated and functional management of water resources"</w:t>
      </w:r>
      <w:r w:rsidR="00397977" w:rsidRPr="003C2004">
        <w:rPr>
          <w:i/>
          <w:iCs/>
        </w:rPr>
        <w:t>,</w:t>
      </w:r>
      <w:r w:rsidRPr="003C2004">
        <w:rPr>
          <w:i/>
          <w:iCs/>
        </w:rPr>
        <w:t xml:space="preserve"> and IWRM strategic objectives for water management will remain on the four IWRM strategic “pillars”. </w:t>
      </w:r>
    </w:p>
    <w:p w14:paraId="5694AE3D" w14:textId="77777777" w:rsidR="00A2510A" w:rsidRPr="003C2004" w:rsidRDefault="00A2510A" w:rsidP="00A2510A">
      <w:pPr>
        <w:pStyle w:val="BodyText"/>
        <w:jc w:val="both"/>
        <w:rPr>
          <w:i/>
          <w:iCs/>
        </w:rPr>
      </w:pPr>
    </w:p>
    <w:p w14:paraId="20ED3041" w14:textId="77777777" w:rsidR="00A2510A" w:rsidRPr="003C2004" w:rsidRDefault="00A2510A" w:rsidP="00A2510A">
      <w:pPr>
        <w:pStyle w:val="BodyText"/>
        <w:jc w:val="both"/>
      </w:pPr>
      <w:r w:rsidRPr="003C2004">
        <w:t>The SKZHIE 2022-2030 follows the implementation of the National Strategy for Development and Integration (SKZHI</w:t>
      </w:r>
      <w:r w:rsidR="00CB4908" w:rsidRPr="003C2004">
        <w:t>E</w:t>
      </w:r>
      <w:r w:rsidRPr="003C2004">
        <w:t xml:space="preserve"> I) 2015-2020. SHZHIE represents the main strategic document that combines the integration agenda into the European Union with the country's sustainable economic and social development, including the connection with the Sustainable Development Goals.</w:t>
      </w:r>
    </w:p>
    <w:p w14:paraId="4660FC23" w14:textId="77777777" w:rsidR="00A2510A" w:rsidRPr="003C2004" w:rsidRDefault="00A2510A" w:rsidP="00A2510A">
      <w:pPr>
        <w:pStyle w:val="BodyText"/>
        <w:jc w:val="both"/>
      </w:pPr>
    </w:p>
    <w:p w14:paraId="11B5B258" w14:textId="77777777" w:rsidR="00A2510A" w:rsidRPr="003C2004" w:rsidRDefault="00A2510A" w:rsidP="00A2510A">
      <w:pPr>
        <w:pStyle w:val="BodyText"/>
        <w:jc w:val="both"/>
      </w:pPr>
      <w:r w:rsidRPr="003C2004">
        <w:t xml:space="preserve">Unlike previous cycles of the strategic framework, SKZHIE 2022-2030 aims to reflect the development priorities in a relatively </w:t>
      </w:r>
      <w:r w:rsidR="00397977" w:rsidRPr="003C2004">
        <w:t>more extended</w:t>
      </w:r>
      <w:r w:rsidRPr="003C2004">
        <w:t xml:space="preserve"> period considering: </w:t>
      </w:r>
    </w:p>
    <w:p w14:paraId="02879577" w14:textId="77777777" w:rsidR="00A2510A" w:rsidRPr="003C2004" w:rsidRDefault="00A2510A" w:rsidP="00A2510A">
      <w:pPr>
        <w:pStyle w:val="BodyText"/>
        <w:numPr>
          <w:ilvl w:val="0"/>
          <w:numId w:val="106"/>
        </w:numPr>
        <w:jc w:val="both"/>
      </w:pPr>
      <w:r w:rsidRPr="003C2004">
        <w:t xml:space="preserve">Harmonisation of the implementation of SKZHIE 2030 with the achievement of the Sustainable Development Goals, part of the 2030 agenda, for which Albania is fully committed until the end of the process in 2030, </w:t>
      </w:r>
    </w:p>
    <w:p w14:paraId="267DB240" w14:textId="77777777" w:rsidR="00A2510A" w:rsidRPr="003C2004" w:rsidRDefault="00A2510A" w:rsidP="00A2510A">
      <w:pPr>
        <w:pStyle w:val="BodyText"/>
        <w:numPr>
          <w:ilvl w:val="0"/>
          <w:numId w:val="106"/>
        </w:numPr>
        <w:jc w:val="both"/>
      </w:pPr>
      <w:r w:rsidRPr="003C2004">
        <w:t xml:space="preserve">Building and implementing a long-term vision for the country's development,  </w:t>
      </w:r>
    </w:p>
    <w:p w14:paraId="3F2C07AF" w14:textId="77777777" w:rsidR="00A2510A" w:rsidRPr="003C2004" w:rsidRDefault="00A2510A" w:rsidP="00A2510A">
      <w:pPr>
        <w:pStyle w:val="BodyText"/>
        <w:numPr>
          <w:ilvl w:val="0"/>
          <w:numId w:val="106"/>
        </w:numPr>
        <w:jc w:val="both"/>
      </w:pPr>
      <w:r w:rsidRPr="003C2004">
        <w:t xml:space="preserve">The extension until 2030 of some of the important sectoral strategies, or in the preparation process,  </w:t>
      </w:r>
    </w:p>
    <w:p w14:paraId="172FAB87" w14:textId="77777777" w:rsidR="00A2510A" w:rsidRPr="003C2004" w:rsidRDefault="00A2510A" w:rsidP="00A2510A">
      <w:pPr>
        <w:pStyle w:val="BodyText"/>
        <w:numPr>
          <w:ilvl w:val="0"/>
          <w:numId w:val="106"/>
        </w:numPr>
        <w:jc w:val="both"/>
      </w:pPr>
      <w:r w:rsidRPr="003C2004">
        <w:t xml:space="preserve">The fulfilment of the commitments of the European integration process according to its agenda and the usefulness of building a long-term strategic framework that helps in the process of Albania's integration into the EU within a clear and stable strategic framework and </w:t>
      </w:r>
    </w:p>
    <w:p w14:paraId="1AD4238D" w14:textId="77777777" w:rsidR="00A2510A" w:rsidRPr="003C2004" w:rsidRDefault="00A2510A" w:rsidP="00A2510A">
      <w:pPr>
        <w:pStyle w:val="BodyText"/>
        <w:numPr>
          <w:ilvl w:val="0"/>
          <w:numId w:val="106"/>
        </w:numPr>
        <w:jc w:val="both"/>
      </w:pPr>
      <w:r w:rsidRPr="003C2004">
        <w:t>Supporting the medium-term budgeting process (PBA) by building long-term projections of budget expenditures to achieve strategic goals and objectives for the country's development.</w:t>
      </w:r>
    </w:p>
    <w:p w14:paraId="576492F7" w14:textId="77777777" w:rsidR="002B223B" w:rsidRPr="003C2004" w:rsidRDefault="002B223B" w:rsidP="002B223B">
      <w:pPr>
        <w:pStyle w:val="BodyText"/>
        <w:jc w:val="both"/>
      </w:pPr>
    </w:p>
    <w:p w14:paraId="4866F728" w14:textId="77777777" w:rsidR="002B223B" w:rsidRPr="003C2004" w:rsidRDefault="00D55A9E" w:rsidP="002B223B">
      <w:pPr>
        <w:pStyle w:val="BodyText"/>
        <w:jc w:val="both"/>
        <w:rPr>
          <w:color w:val="000000"/>
        </w:rPr>
      </w:pPr>
      <w:r w:rsidRPr="003C2004">
        <w:rPr>
          <w:color w:val="000000"/>
        </w:rPr>
        <w:t>In addition, a</w:t>
      </w:r>
      <w:r w:rsidR="002B223B" w:rsidRPr="003C2004">
        <w:rPr>
          <w:color w:val="000000"/>
        </w:rPr>
        <w:t xml:space="preserve"> new point on the Commitment of the Albanian Government is the implementation of the EU Strategy for the Adriatic and Ionian Region (EUSAIR) and </w:t>
      </w:r>
      <w:r w:rsidR="00485D67" w:rsidRPr="003C2004">
        <w:rPr>
          <w:color w:val="000000"/>
        </w:rPr>
        <w:t>the importance of Pillar 3 - Environmental Quality, which deals with marine protection, planning and management,</w:t>
      </w:r>
      <w:r w:rsidR="002B223B" w:rsidRPr="003C2004">
        <w:rPr>
          <w:color w:val="000000"/>
        </w:rPr>
        <w:t xml:space="preserve"> as well as macro/regional cooperation in the field. </w:t>
      </w:r>
    </w:p>
    <w:p w14:paraId="312482D0" w14:textId="77777777" w:rsidR="00A2510A" w:rsidRPr="003C2004" w:rsidRDefault="00A2510A" w:rsidP="00A2510A">
      <w:pPr>
        <w:pStyle w:val="BodyText"/>
        <w:jc w:val="both"/>
      </w:pPr>
    </w:p>
    <w:p w14:paraId="60BB31C3" w14:textId="77777777" w:rsidR="00A2510A" w:rsidRPr="003C2004" w:rsidRDefault="00315F1E" w:rsidP="00A2510A">
      <w:pPr>
        <w:pStyle w:val="Heading6"/>
        <w:numPr>
          <w:ilvl w:val="1"/>
          <w:numId w:val="46"/>
        </w:numPr>
        <w:tabs>
          <w:tab w:val="left" w:pos="920"/>
          <w:tab w:val="left" w:pos="921"/>
        </w:tabs>
        <w:ind w:left="0" w:firstLine="0"/>
        <w:rPr>
          <w:color w:val="0431FF"/>
        </w:rPr>
      </w:pPr>
      <w:bookmarkStart w:id="3" w:name="2.3_Institutional_framework_and_administ"/>
      <w:bookmarkEnd w:id="3"/>
      <w:r w:rsidRPr="003C2004">
        <w:rPr>
          <w:color w:val="0431FF"/>
        </w:rPr>
        <w:br w:type="page"/>
      </w:r>
      <w:r w:rsidR="00A2510A" w:rsidRPr="003C2004">
        <w:rPr>
          <w:color w:val="0431FF"/>
        </w:rPr>
        <w:lastRenderedPageBreak/>
        <w:t xml:space="preserve">Institutional framework and administrative capacity </w:t>
      </w:r>
      <w:r w:rsidR="00A2510A" w:rsidRPr="003C2004">
        <w:rPr>
          <w:color w:val="0431FF"/>
          <w:spacing w:val="-3"/>
        </w:rPr>
        <w:t>for “</w:t>
      </w:r>
      <w:r w:rsidR="00A2510A" w:rsidRPr="003C2004">
        <w:rPr>
          <w:color w:val="0431FF"/>
        </w:rPr>
        <w:t>Water Quality”</w:t>
      </w:r>
      <w:r w:rsidR="00A2510A" w:rsidRPr="003C2004">
        <w:rPr>
          <w:color w:val="0431FF"/>
          <w:spacing w:val="4"/>
        </w:rPr>
        <w:t xml:space="preserve"> </w:t>
      </w:r>
      <w:r w:rsidR="00A2510A" w:rsidRPr="003C2004">
        <w:rPr>
          <w:color w:val="0431FF"/>
        </w:rPr>
        <w:t>sub-chapter</w:t>
      </w:r>
    </w:p>
    <w:p w14:paraId="0870FBA1" w14:textId="77777777" w:rsidR="00A2510A" w:rsidRPr="003C2004" w:rsidRDefault="00A2510A" w:rsidP="00A2510A">
      <w:pPr>
        <w:pStyle w:val="BodyText"/>
        <w:rPr>
          <w:b/>
        </w:rPr>
      </w:pPr>
    </w:p>
    <w:p w14:paraId="717217A4" w14:textId="77777777" w:rsidR="00A2510A" w:rsidRPr="003C2004" w:rsidRDefault="00A2510A" w:rsidP="00A2510A">
      <w:pPr>
        <w:pStyle w:val="BodyText"/>
        <w:jc w:val="both"/>
      </w:pPr>
      <w:r w:rsidRPr="003C2004">
        <w:t xml:space="preserve">This </w:t>
      </w:r>
      <w:r w:rsidR="00D55A9E" w:rsidRPr="003C2004">
        <w:t>section</w:t>
      </w:r>
      <w:r w:rsidRPr="003C2004">
        <w:t xml:space="preserve"> </w:t>
      </w:r>
      <w:r w:rsidR="00485D67" w:rsidRPr="003C2004">
        <w:t>describes</w:t>
      </w:r>
      <w:r w:rsidRPr="003C2004">
        <w:rPr>
          <w:spacing w:val="-3"/>
        </w:rPr>
        <w:t xml:space="preserve"> </w:t>
      </w:r>
      <w:r w:rsidRPr="003C2004">
        <w:t xml:space="preserve">the existing institutions </w:t>
      </w:r>
      <w:r w:rsidRPr="003C2004">
        <w:rPr>
          <w:spacing w:val="-3"/>
        </w:rPr>
        <w:t xml:space="preserve">of </w:t>
      </w:r>
      <w:r w:rsidR="00397977" w:rsidRPr="003C2004">
        <w:rPr>
          <w:spacing w:val="-3"/>
        </w:rPr>
        <w:t>Albania's</w:t>
      </w:r>
      <w:r w:rsidRPr="003C2004">
        <w:t xml:space="preserve"> </w:t>
      </w:r>
      <w:r w:rsidR="008A62F0" w:rsidRPr="003C2004">
        <w:t>C</w:t>
      </w:r>
      <w:r w:rsidRPr="003C2004">
        <w:t xml:space="preserve">ompetent </w:t>
      </w:r>
      <w:r w:rsidR="008A62F0" w:rsidRPr="003C2004">
        <w:t xml:space="preserve">Authorities </w:t>
      </w:r>
      <w:r w:rsidRPr="003C2004">
        <w:rPr>
          <w:spacing w:val="-3"/>
        </w:rPr>
        <w:t xml:space="preserve">for </w:t>
      </w:r>
      <w:r w:rsidR="008A62F0" w:rsidRPr="003C2004">
        <w:t>w</w:t>
      </w:r>
      <w:r w:rsidRPr="003C2004">
        <w:t>ater policy issues and</w:t>
      </w:r>
      <w:r w:rsidRPr="003C2004">
        <w:rPr>
          <w:spacing w:val="-6"/>
        </w:rPr>
        <w:t xml:space="preserve"> a</w:t>
      </w:r>
      <w:r w:rsidR="008A62F0" w:rsidRPr="003C2004">
        <w:rPr>
          <w:spacing w:val="-6"/>
        </w:rPr>
        <w:t xml:space="preserve"> general</w:t>
      </w:r>
      <w:r w:rsidRPr="003C2004">
        <w:rPr>
          <w:spacing w:val="-6"/>
        </w:rPr>
        <w:t xml:space="preserve"> </w:t>
      </w:r>
      <w:r w:rsidRPr="003C2004">
        <w:t xml:space="preserve">assessment </w:t>
      </w:r>
      <w:r w:rsidRPr="003C2004">
        <w:rPr>
          <w:spacing w:val="-3"/>
        </w:rPr>
        <w:t xml:space="preserve">of </w:t>
      </w:r>
      <w:r w:rsidRPr="003C2004">
        <w:t>their</w:t>
      </w:r>
      <w:r w:rsidRPr="003C2004">
        <w:rPr>
          <w:spacing w:val="2"/>
        </w:rPr>
        <w:t xml:space="preserve"> </w:t>
      </w:r>
      <w:r w:rsidRPr="003C2004">
        <w:t>capacities,</w:t>
      </w:r>
      <w:r w:rsidRPr="003C2004">
        <w:rPr>
          <w:spacing w:val="2"/>
        </w:rPr>
        <w:t xml:space="preserve"> </w:t>
      </w:r>
      <w:r w:rsidRPr="003C2004">
        <w:t>i.e.,</w:t>
      </w:r>
      <w:r w:rsidRPr="003C2004">
        <w:rPr>
          <w:spacing w:val="-4"/>
        </w:rPr>
        <w:t xml:space="preserve"> </w:t>
      </w:r>
      <w:r w:rsidRPr="003C2004">
        <w:t>the</w:t>
      </w:r>
      <w:r w:rsidRPr="003C2004">
        <w:rPr>
          <w:spacing w:val="-8"/>
        </w:rPr>
        <w:t xml:space="preserve"> </w:t>
      </w:r>
      <w:r w:rsidRPr="003C2004">
        <w:t>degree</w:t>
      </w:r>
      <w:r w:rsidRPr="003C2004">
        <w:rPr>
          <w:spacing w:val="-2"/>
        </w:rPr>
        <w:t xml:space="preserve"> </w:t>
      </w:r>
      <w:r w:rsidRPr="003C2004">
        <w:rPr>
          <w:spacing w:val="-3"/>
        </w:rPr>
        <w:t xml:space="preserve">of </w:t>
      </w:r>
      <w:r w:rsidRPr="003C2004">
        <w:t>their</w:t>
      </w:r>
      <w:r w:rsidRPr="003C2004">
        <w:rPr>
          <w:spacing w:val="-3"/>
        </w:rPr>
        <w:t xml:space="preserve"> </w:t>
      </w:r>
      <w:r w:rsidRPr="003C2004">
        <w:t>alignment</w:t>
      </w:r>
      <w:r w:rsidRPr="003C2004">
        <w:rPr>
          <w:spacing w:val="-8"/>
        </w:rPr>
        <w:t xml:space="preserve"> </w:t>
      </w:r>
      <w:r w:rsidRPr="003C2004">
        <w:t>related</w:t>
      </w:r>
      <w:r w:rsidRPr="003C2004">
        <w:rPr>
          <w:spacing w:val="-6"/>
        </w:rPr>
        <w:t xml:space="preserve"> </w:t>
      </w:r>
      <w:r w:rsidRPr="003C2004">
        <w:t>to</w:t>
      </w:r>
      <w:r w:rsidRPr="003C2004">
        <w:rPr>
          <w:spacing w:val="-5"/>
        </w:rPr>
        <w:t xml:space="preserve"> </w:t>
      </w:r>
      <w:r w:rsidRPr="003C2004">
        <w:t>the need for complete transposition and practical</w:t>
      </w:r>
      <w:r w:rsidRPr="003C2004">
        <w:rPr>
          <w:spacing w:val="-9"/>
        </w:rPr>
        <w:t xml:space="preserve"> </w:t>
      </w:r>
      <w:r w:rsidRPr="003C2004">
        <w:t xml:space="preserve">implementation. </w:t>
      </w:r>
    </w:p>
    <w:p w14:paraId="4101EBB5" w14:textId="77777777" w:rsidR="00A2510A" w:rsidRPr="003C2004" w:rsidRDefault="00A2510A" w:rsidP="00A2510A">
      <w:pPr>
        <w:pStyle w:val="BodyText"/>
      </w:pPr>
    </w:p>
    <w:p w14:paraId="01BC65C9" w14:textId="77777777" w:rsidR="00A2510A" w:rsidRPr="009B2C9C" w:rsidRDefault="00A2510A" w:rsidP="00A2510A">
      <w:pPr>
        <w:pStyle w:val="BodyText"/>
        <w:jc w:val="both"/>
        <w:rPr>
          <w:color w:val="000000"/>
        </w:rPr>
      </w:pPr>
      <w:r w:rsidRPr="003C2004">
        <w:t xml:space="preserve">According to Law No. 111, dated 15.12.2012, on "Integrated Water Resources Management'' as amended by Law No. 6, date 8.2.2018 and the decree on the state administration organisation and operations (DCM No. 221, </w:t>
      </w:r>
      <w:r w:rsidRPr="009B2C9C">
        <w:rPr>
          <w:color w:val="000000"/>
        </w:rPr>
        <w:t xml:space="preserve">dated 26.4.2018 "On the organisation and functioning of the Water Resources Management Agency), </w:t>
      </w:r>
      <w:r w:rsidR="00D07A73" w:rsidRPr="009B2C9C">
        <w:rPr>
          <w:color w:val="000000"/>
        </w:rPr>
        <w:t xml:space="preserve">Water </w:t>
      </w:r>
      <w:r w:rsidRPr="009B2C9C">
        <w:rPr>
          <w:color w:val="000000"/>
        </w:rPr>
        <w:t xml:space="preserve">Resource Management </w:t>
      </w:r>
      <w:r w:rsidR="00D07A73" w:rsidRPr="009B2C9C">
        <w:rPr>
          <w:color w:val="000000"/>
        </w:rPr>
        <w:t xml:space="preserve">Agency </w:t>
      </w:r>
      <w:r w:rsidRPr="009B2C9C">
        <w:rPr>
          <w:color w:val="000000"/>
        </w:rPr>
        <w:t xml:space="preserve">(AMBU) is in charge for water recourses management in Albania. </w:t>
      </w:r>
      <w:r w:rsidR="00D07A73" w:rsidRPr="009B2C9C">
        <w:rPr>
          <w:color w:val="000000"/>
        </w:rPr>
        <w:t xml:space="preserve">In this regard, AMBU is tasked with coordinating and executing the "Water Quality" subchapter, while the responsibility for transposing and implementing certain directives is distributed between AMBU and other ministries such as </w:t>
      </w:r>
      <w:r w:rsidRPr="009B2C9C">
        <w:rPr>
          <w:color w:val="000000"/>
        </w:rPr>
        <w:t>for water supply, sewerage (including WWTP</w:t>
      </w:r>
      <w:r w:rsidR="008A62F0" w:rsidRPr="009B2C9C">
        <w:rPr>
          <w:color w:val="000000"/>
        </w:rPr>
        <w:t>s</w:t>
      </w:r>
      <w:r w:rsidRPr="009B2C9C">
        <w:rPr>
          <w:color w:val="000000"/>
        </w:rPr>
        <w:t>), agriculture, public health, water inspectorate, local government units, etc.</w:t>
      </w:r>
    </w:p>
    <w:p w14:paraId="33997A21" w14:textId="77777777" w:rsidR="00A2510A" w:rsidRPr="003C2004" w:rsidRDefault="00A2510A">
      <w:pPr>
        <w:widowControl w:val="0"/>
        <w:autoSpaceDE w:val="0"/>
        <w:autoSpaceDN w:val="0"/>
        <w:rPr>
          <w:lang w:val="en-GB"/>
        </w:rPr>
      </w:pPr>
    </w:p>
    <w:p w14:paraId="21EF20FB" w14:textId="77777777" w:rsidR="00A2510A" w:rsidRPr="003C2004" w:rsidRDefault="00A2510A" w:rsidP="00A2510A">
      <w:pPr>
        <w:pStyle w:val="BodyText"/>
        <w:jc w:val="both"/>
      </w:pPr>
      <w:r w:rsidRPr="003C2004">
        <w:t xml:space="preserve">AMBU is the competent authority to work directly on the harmonisation process </w:t>
      </w:r>
      <w:r w:rsidRPr="003C2004">
        <w:rPr>
          <w:spacing w:val="-3"/>
        </w:rPr>
        <w:t xml:space="preserve">of </w:t>
      </w:r>
      <w:r w:rsidRPr="003C2004">
        <w:t xml:space="preserve">EU </w:t>
      </w:r>
      <w:r w:rsidRPr="003C2004">
        <w:rPr>
          <w:spacing w:val="-3"/>
        </w:rPr>
        <w:t xml:space="preserve">water </w:t>
      </w:r>
      <w:r w:rsidRPr="003C2004">
        <w:t xml:space="preserve">acquis with line ministries (DCM </w:t>
      </w:r>
      <w:r w:rsidRPr="003C2004">
        <w:rPr>
          <w:spacing w:val="-3"/>
        </w:rPr>
        <w:t xml:space="preserve">No. </w:t>
      </w:r>
      <w:r w:rsidRPr="003C2004">
        <w:t xml:space="preserve">221, dated 26.4.2018 </w:t>
      </w:r>
      <w:r w:rsidRPr="003C2004">
        <w:rPr>
          <w:spacing w:val="-2"/>
        </w:rPr>
        <w:t xml:space="preserve">"On </w:t>
      </w:r>
      <w:r w:rsidRPr="003C2004">
        <w:t xml:space="preserve">the organisation and functioning of the Water Resources Management Agency"). EU Water Integration Processes is part </w:t>
      </w:r>
      <w:r w:rsidRPr="003C2004">
        <w:rPr>
          <w:spacing w:val="-3"/>
        </w:rPr>
        <w:t xml:space="preserve">of </w:t>
      </w:r>
      <w:r w:rsidRPr="003C2004">
        <w:t>Chapter 27, "Environment</w:t>
      </w:r>
      <w:r w:rsidRPr="003C2004">
        <w:rPr>
          <w:spacing w:val="-4"/>
        </w:rPr>
        <w:t xml:space="preserve"> </w:t>
      </w:r>
      <w:r w:rsidRPr="003C2004">
        <w:t>and</w:t>
      </w:r>
      <w:r w:rsidRPr="003C2004">
        <w:rPr>
          <w:spacing w:val="-9"/>
        </w:rPr>
        <w:t xml:space="preserve"> </w:t>
      </w:r>
      <w:r w:rsidRPr="003C2004">
        <w:t>Climate</w:t>
      </w:r>
      <w:r w:rsidRPr="003C2004">
        <w:rPr>
          <w:spacing w:val="-11"/>
        </w:rPr>
        <w:t xml:space="preserve"> </w:t>
      </w:r>
      <w:r w:rsidRPr="003C2004">
        <w:t>Change",</w:t>
      </w:r>
      <w:r w:rsidRPr="003C2004">
        <w:rPr>
          <w:spacing w:val="2"/>
        </w:rPr>
        <w:t xml:space="preserve"> </w:t>
      </w:r>
      <w:r w:rsidRPr="003C2004">
        <w:rPr>
          <w:spacing w:val="-3"/>
        </w:rPr>
        <w:t>under</w:t>
      </w:r>
      <w:r w:rsidRPr="003C2004">
        <w:rPr>
          <w:spacing w:val="-1"/>
        </w:rPr>
        <w:t xml:space="preserve"> </w:t>
      </w:r>
      <w:r w:rsidRPr="003C2004">
        <w:t>the</w:t>
      </w:r>
      <w:r w:rsidRPr="003C2004">
        <w:rPr>
          <w:spacing w:val="-12"/>
        </w:rPr>
        <w:t xml:space="preserve"> </w:t>
      </w:r>
      <w:r w:rsidRPr="003C2004">
        <w:t>jurisdiction</w:t>
      </w:r>
      <w:r w:rsidRPr="003C2004">
        <w:rPr>
          <w:spacing w:val="-7"/>
        </w:rPr>
        <w:t xml:space="preserve"> </w:t>
      </w:r>
      <w:r w:rsidRPr="003C2004">
        <w:rPr>
          <w:spacing w:val="-3"/>
        </w:rPr>
        <w:t>of</w:t>
      </w:r>
      <w:r w:rsidRPr="003C2004">
        <w:rPr>
          <w:spacing w:val="-5"/>
        </w:rPr>
        <w:t xml:space="preserve"> the </w:t>
      </w:r>
      <w:r w:rsidR="001840E6" w:rsidRPr="003C2004">
        <w:rPr>
          <w:spacing w:val="-5"/>
        </w:rPr>
        <w:t xml:space="preserve">Inter-Institutional Working Group for Chapter 27 (IIWG27) lead by the </w:t>
      </w:r>
      <w:r w:rsidRPr="003C2004">
        <w:t>Vice</w:t>
      </w:r>
      <w:r w:rsidRPr="003C2004">
        <w:rPr>
          <w:spacing w:val="-11"/>
        </w:rPr>
        <w:t xml:space="preserve"> </w:t>
      </w:r>
      <w:r w:rsidRPr="003C2004">
        <w:t>Minister</w:t>
      </w:r>
      <w:r w:rsidRPr="003C2004">
        <w:rPr>
          <w:spacing w:val="-1"/>
        </w:rPr>
        <w:t xml:space="preserve"> </w:t>
      </w:r>
      <w:r w:rsidRPr="003C2004">
        <w:rPr>
          <w:spacing w:val="-3"/>
        </w:rPr>
        <w:t>of</w:t>
      </w:r>
      <w:r w:rsidRPr="003C2004">
        <w:rPr>
          <w:spacing w:val="-5"/>
        </w:rPr>
        <w:t xml:space="preserve"> </w:t>
      </w:r>
      <w:r w:rsidRPr="003C2004">
        <w:t>the</w:t>
      </w:r>
      <w:r w:rsidRPr="003C2004">
        <w:rPr>
          <w:spacing w:val="-11"/>
        </w:rPr>
        <w:t xml:space="preserve"> </w:t>
      </w:r>
      <w:r w:rsidRPr="003C2004">
        <w:t>Ministry</w:t>
      </w:r>
      <w:r w:rsidRPr="003C2004">
        <w:rPr>
          <w:spacing w:val="-9"/>
        </w:rPr>
        <w:t xml:space="preserve"> </w:t>
      </w:r>
      <w:r w:rsidRPr="003C2004">
        <w:rPr>
          <w:spacing w:val="-3"/>
        </w:rPr>
        <w:t>of</w:t>
      </w:r>
      <w:r w:rsidRPr="003C2004">
        <w:rPr>
          <w:spacing w:val="-6"/>
        </w:rPr>
        <w:t xml:space="preserve"> </w:t>
      </w:r>
      <w:r w:rsidRPr="003C2004">
        <w:t>Tourism</w:t>
      </w:r>
      <w:r w:rsidRPr="003C2004">
        <w:rPr>
          <w:spacing w:val="-12"/>
        </w:rPr>
        <w:t xml:space="preserve"> </w:t>
      </w:r>
      <w:r w:rsidRPr="003C2004">
        <w:t xml:space="preserve">and Environment (Prime Minister </w:t>
      </w:r>
      <w:r w:rsidRPr="003C2004">
        <w:rPr>
          <w:spacing w:val="-3"/>
        </w:rPr>
        <w:t xml:space="preserve">Order </w:t>
      </w:r>
      <w:r w:rsidRPr="003C2004">
        <w:rPr>
          <w:spacing w:val="-4"/>
        </w:rPr>
        <w:t xml:space="preserve">no. </w:t>
      </w:r>
      <w:r w:rsidRPr="003C2004">
        <w:t>94, dated 20.05.2019</w:t>
      </w:r>
      <w:r w:rsidR="00ED60FC" w:rsidRPr="003C2004">
        <w:t xml:space="preserve"> </w:t>
      </w:r>
      <w:r w:rsidRPr="003C2004">
        <w:rPr>
          <w:spacing w:val="-2"/>
        </w:rPr>
        <w:t xml:space="preserve">"On </w:t>
      </w:r>
      <w:r w:rsidRPr="003C2004">
        <w:t xml:space="preserve">the establishment, composition, and functioning of inter-institutional working groups </w:t>
      </w:r>
      <w:r w:rsidRPr="003C2004">
        <w:rPr>
          <w:spacing w:val="-3"/>
        </w:rPr>
        <w:t xml:space="preserve">for </w:t>
      </w:r>
      <w:r w:rsidRPr="003C2004">
        <w:t>European Integration"). In that regard, AMBU is a responsible institution to lead the Water Sub-</w:t>
      </w:r>
      <w:r w:rsidR="00ED60FC" w:rsidRPr="003C2004">
        <w:t>C</w:t>
      </w:r>
      <w:r w:rsidRPr="003C2004">
        <w:t>hapter</w:t>
      </w:r>
      <w:r w:rsidR="008A62F0" w:rsidRPr="003C2004">
        <w:t xml:space="preserve"> under Chapter 27</w:t>
      </w:r>
      <w:r w:rsidR="001840E6" w:rsidRPr="003C2004">
        <w:t xml:space="preserve"> within the IIWG27</w:t>
      </w:r>
      <w:r w:rsidR="008A62F0" w:rsidRPr="003C2004">
        <w:t xml:space="preserve">. </w:t>
      </w:r>
      <w:r w:rsidR="00ED60FC" w:rsidRPr="003C2004">
        <w:t xml:space="preserve"> </w:t>
      </w:r>
    </w:p>
    <w:p w14:paraId="6DD0F142" w14:textId="77777777" w:rsidR="00ED60FC" w:rsidRPr="003C2004" w:rsidRDefault="00ED60FC" w:rsidP="00A2510A">
      <w:pPr>
        <w:pStyle w:val="BodyText"/>
        <w:jc w:val="both"/>
      </w:pPr>
    </w:p>
    <w:p w14:paraId="03C45409" w14:textId="77777777" w:rsidR="00A2510A" w:rsidRPr="003C2004" w:rsidRDefault="00A2510A" w:rsidP="00A2510A">
      <w:pPr>
        <w:pStyle w:val="BodyText"/>
        <w:jc w:val="both"/>
      </w:pPr>
      <w:r w:rsidRPr="003C2004">
        <w:t xml:space="preserve">The water sector in Albania is organised on two </w:t>
      </w:r>
      <w:r w:rsidR="008A62F0" w:rsidRPr="003C2004">
        <w:t>tires</w:t>
      </w:r>
      <w:r w:rsidRPr="003C2004">
        <w:t xml:space="preserve"> of the administrative system. The national government is responsible for sector strategies and policy development. Law on IWRM established the national bodies </w:t>
      </w:r>
      <w:r w:rsidRPr="003C2004">
        <w:rPr>
          <w:spacing w:val="-3"/>
        </w:rPr>
        <w:t>of</w:t>
      </w:r>
      <w:r w:rsidRPr="003C2004">
        <w:rPr>
          <w:spacing w:val="-5"/>
        </w:rPr>
        <w:t xml:space="preserve"> </w:t>
      </w:r>
      <w:r w:rsidRPr="003C2004">
        <w:rPr>
          <w:spacing w:val="-3"/>
        </w:rPr>
        <w:t>water</w:t>
      </w:r>
      <w:r w:rsidRPr="003C2004">
        <w:rPr>
          <w:spacing w:val="-5"/>
        </w:rPr>
        <w:t xml:space="preserve"> </w:t>
      </w:r>
      <w:r w:rsidRPr="003C2004">
        <w:t>administration</w:t>
      </w:r>
      <w:r w:rsidRPr="003C2004">
        <w:rPr>
          <w:spacing w:val="-13"/>
        </w:rPr>
        <w:t xml:space="preserve"> </w:t>
      </w:r>
      <w:r w:rsidRPr="003C2004">
        <w:t>and</w:t>
      </w:r>
      <w:r w:rsidRPr="003C2004">
        <w:rPr>
          <w:spacing w:val="-9"/>
        </w:rPr>
        <w:t xml:space="preserve"> </w:t>
      </w:r>
      <w:r w:rsidRPr="003C2004">
        <w:t>management</w:t>
      </w:r>
      <w:r w:rsidRPr="003C2004">
        <w:rPr>
          <w:spacing w:val="-8"/>
        </w:rPr>
        <w:t xml:space="preserve"> </w:t>
      </w:r>
      <w:r w:rsidRPr="003C2004">
        <w:t>such</w:t>
      </w:r>
      <w:r w:rsidRPr="003C2004">
        <w:rPr>
          <w:spacing w:val="-12"/>
        </w:rPr>
        <w:t xml:space="preserve"> </w:t>
      </w:r>
      <w:r w:rsidRPr="003C2004">
        <w:t>as</w:t>
      </w:r>
      <w:r w:rsidRPr="003C2004">
        <w:rPr>
          <w:spacing w:val="-8"/>
        </w:rPr>
        <w:t xml:space="preserve"> </w:t>
      </w:r>
      <w:r w:rsidRPr="003C2004">
        <w:t>the</w:t>
      </w:r>
      <w:r w:rsidRPr="003C2004">
        <w:rPr>
          <w:spacing w:val="-15"/>
        </w:rPr>
        <w:t xml:space="preserve"> </w:t>
      </w:r>
      <w:r w:rsidRPr="003C2004">
        <w:t>Council</w:t>
      </w:r>
      <w:r w:rsidRPr="003C2004">
        <w:rPr>
          <w:spacing w:val="-11"/>
        </w:rPr>
        <w:t xml:space="preserve"> </w:t>
      </w:r>
      <w:r w:rsidRPr="003C2004">
        <w:rPr>
          <w:spacing w:val="-3"/>
        </w:rPr>
        <w:t>of</w:t>
      </w:r>
      <w:r w:rsidRPr="003C2004">
        <w:rPr>
          <w:spacing w:val="-10"/>
        </w:rPr>
        <w:t xml:space="preserve"> </w:t>
      </w:r>
      <w:r w:rsidRPr="003C2004">
        <w:t>Ministers,</w:t>
      </w:r>
      <w:r w:rsidRPr="003C2004">
        <w:rPr>
          <w:spacing w:val="-6"/>
        </w:rPr>
        <w:t xml:space="preserve"> </w:t>
      </w:r>
      <w:r w:rsidRPr="003C2004">
        <w:t>National</w:t>
      </w:r>
      <w:r w:rsidRPr="003C2004">
        <w:rPr>
          <w:spacing w:val="-12"/>
        </w:rPr>
        <w:t xml:space="preserve"> </w:t>
      </w:r>
      <w:r w:rsidRPr="003C2004">
        <w:t>Water</w:t>
      </w:r>
      <w:r w:rsidRPr="003C2004">
        <w:rPr>
          <w:spacing w:val="-5"/>
        </w:rPr>
        <w:t xml:space="preserve"> </w:t>
      </w:r>
      <w:r w:rsidRPr="003C2004">
        <w:t>Council</w:t>
      </w:r>
      <w:r w:rsidRPr="003C2004">
        <w:rPr>
          <w:spacing w:val="-11"/>
        </w:rPr>
        <w:t xml:space="preserve"> </w:t>
      </w:r>
      <w:r w:rsidRPr="003C2004">
        <w:t xml:space="preserve">(NWC), and the National Agency </w:t>
      </w:r>
      <w:r w:rsidRPr="003C2004">
        <w:rPr>
          <w:spacing w:val="-3"/>
        </w:rPr>
        <w:t xml:space="preserve">of </w:t>
      </w:r>
      <w:r w:rsidRPr="003C2004">
        <w:t xml:space="preserve">Water Resources Management (AMBU); meanwhile, the integrated management </w:t>
      </w:r>
      <w:r w:rsidRPr="003C2004">
        <w:rPr>
          <w:spacing w:val="-3"/>
        </w:rPr>
        <w:t xml:space="preserve">of </w:t>
      </w:r>
      <w:r w:rsidRPr="003C2004">
        <w:t xml:space="preserve">water resources at the river basin level is through Water Basin Councils and Water Basin Management Offices. Water Basin Management </w:t>
      </w:r>
      <w:r w:rsidRPr="003C2004">
        <w:rPr>
          <w:spacing w:val="-3"/>
        </w:rPr>
        <w:t xml:space="preserve">Offices </w:t>
      </w:r>
      <w:r w:rsidRPr="003C2004">
        <w:t xml:space="preserve">are </w:t>
      </w:r>
      <w:r w:rsidR="008A62F0" w:rsidRPr="003C2004">
        <w:t>4 regional offices</w:t>
      </w:r>
      <w:r w:rsidRPr="003C2004">
        <w:t xml:space="preserve"> under the Water Resources Management</w:t>
      </w:r>
      <w:r w:rsidRPr="003C2004">
        <w:rPr>
          <w:spacing w:val="8"/>
        </w:rPr>
        <w:t xml:space="preserve"> </w:t>
      </w:r>
      <w:r w:rsidRPr="003C2004">
        <w:t>Agency.</w:t>
      </w:r>
    </w:p>
    <w:p w14:paraId="1DD895D8" w14:textId="77777777" w:rsidR="00A2510A" w:rsidRPr="003C2004" w:rsidRDefault="00A2510A" w:rsidP="00A2510A">
      <w:pPr>
        <w:pStyle w:val="BodyText"/>
      </w:pPr>
    </w:p>
    <w:p w14:paraId="18F93844" w14:textId="77777777" w:rsidR="00A2510A" w:rsidRPr="003C2004" w:rsidRDefault="00A2510A" w:rsidP="00A2510A">
      <w:pPr>
        <w:pStyle w:val="BodyText"/>
        <w:jc w:val="both"/>
      </w:pPr>
      <w:r w:rsidRPr="003C2004">
        <w:rPr>
          <w:spacing w:val="-12"/>
        </w:rPr>
        <w:t xml:space="preserve">The National Water Council is the central decision-making authority for Albania's water resource administration as an administrative system's top tier </w:t>
      </w:r>
      <w:r w:rsidRPr="003C2004">
        <w:t xml:space="preserve">(DCM 590, date 18.0.2017). It is the main inter-institutional body chaired by the Prime Minister, Vice Prime Minister, </w:t>
      </w:r>
      <w:r w:rsidRPr="003C2004">
        <w:rPr>
          <w:spacing w:val="-3"/>
        </w:rPr>
        <w:t xml:space="preserve">and </w:t>
      </w:r>
      <w:r w:rsidRPr="003C2004">
        <w:t>six other ministers, including</w:t>
      </w:r>
      <w:r w:rsidRPr="003C2004">
        <w:rPr>
          <w:spacing w:val="-12"/>
        </w:rPr>
        <w:t xml:space="preserve"> </w:t>
      </w:r>
      <w:r w:rsidRPr="003C2004">
        <w:t>the:</w:t>
      </w:r>
    </w:p>
    <w:p w14:paraId="2BF05668" w14:textId="77777777" w:rsidR="00A2510A" w:rsidRPr="003C2004" w:rsidRDefault="00A2510A" w:rsidP="00A2510A">
      <w:pPr>
        <w:pStyle w:val="ListParagraph"/>
        <w:numPr>
          <w:ilvl w:val="2"/>
          <w:numId w:val="46"/>
        </w:numPr>
        <w:tabs>
          <w:tab w:val="left" w:pos="0"/>
        </w:tabs>
        <w:ind w:left="540" w:hanging="360"/>
      </w:pPr>
      <w:r w:rsidRPr="003C2004">
        <w:t>Minister of Ministry of Tourism and Environment,</w:t>
      </w:r>
    </w:p>
    <w:p w14:paraId="3E2F951F" w14:textId="77777777" w:rsidR="00A2510A" w:rsidRPr="003C2004" w:rsidRDefault="00A2510A" w:rsidP="00A2510A">
      <w:pPr>
        <w:pStyle w:val="ListParagraph"/>
        <w:numPr>
          <w:ilvl w:val="2"/>
          <w:numId w:val="46"/>
        </w:numPr>
        <w:tabs>
          <w:tab w:val="left" w:pos="0"/>
        </w:tabs>
        <w:ind w:left="540" w:hanging="360"/>
      </w:pPr>
      <w:r w:rsidRPr="003C2004">
        <w:t>Minister of Ministry of Agriculture and Rural Development,</w:t>
      </w:r>
    </w:p>
    <w:p w14:paraId="427888B9" w14:textId="77777777" w:rsidR="00A2510A" w:rsidRPr="003C2004" w:rsidRDefault="00A2510A" w:rsidP="00A2510A">
      <w:pPr>
        <w:pStyle w:val="ListParagraph"/>
        <w:numPr>
          <w:ilvl w:val="2"/>
          <w:numId w:val="46"/>
        </w:numPr>
        <w:tabs>
          <w:tab w:val="left" w:pos="0"/>
        </w:tabs>
        <w:ind w:left="540" w:hanging="360"/>
      </w:pPr>
      <w:r w:rsidRPr="003C2004">
        <w:t>Minister of Ministry of Infrastructure and Energy,</w:t>
      </w:r>
    </w:p>
    <w:p w14:paraId="2521FF78" w14:textId="77777777" w:rsidR="00A2510A" w:rsidRPr="003C2004" w:rsidRDefault="00A2510A" w:rsidP="00A2510A">
      <w:pPr>
        <w:pStyle w:val="ListParagraph"/>
        <w:numPr>
          <w:ilvl w:val="2"/>
          <w:numId w:val="46"/>
        </w:numPr>
        <w:tabs>
          <w:tab w:val="left" w:pos="0"/>
        </w:tabs>
        <w:ind w:left="540" w:hanging="360"/>
      </w:pPr>
      <w:r w:rsidRPr="003C2004">
        <w:t>Minister of Ministry of Finance and Economy,</w:t>
      </w:r>
    </w:p>
    <w:p w14:paraId="24526567" w14:textId="77777777" w:rsidR="00A2510A" w:rsidRPr="003C2004" w:rsidRDefault="00A2510A" w:rsidP="00A2510A">
      <w:pPr>
        <w:pStyle w:val="ListParagraph"/>
        <w:numPr>
          <w:ilvl w:val="2"/>
          <w:numId w:val="46"/>
        </w:numPr>
        <w:tabs>
          <w:tab w:val="left" w:pos="0"/>
        </w:tabs>
        <w:ind w:left="540" w:hanging="360"/>
      </w:pPr>
      <w:r w:rsidRPr="003C2004">
        <w:t>Minister of Ministry of Defense,</w:t>
      </w:r>
    </w:p>
    <w:p w14:paraId="0808ECD9" w14:textId="77777777" w:rsidR="00A2510A" w:rsidRPr="003C2004" w:rsidRDefault="00A2510A" w:rsidP="00A2510A">
      <w:pPr>
        <w:pStyle w:val="ListParagraph"/>
        <w:numPr>
          <w:ilvl w:val="2"/>
          <w:numId w:val="46"/>
        </w:numPr>
        <w:tabs>
          <w:tab w:val="left" w:pos="0"/>
        </w:tabs>
        <w:ind w:left="540" w:hanging="360"/>
      </w:pPr>
      <w:r w:rsidRPr="003C2004">
        <w:t>Minister of Ministry of Health and Social Protection.</w:t>
      </w:r>
    </w:p>
    <w:p w14:paraId="5972FECC" w14:textId="77777777" w:rsidR="00A2510A" w:rsidRPr="003C2004" w:rsidRDefault="00A2510A" w:rsidP="00A2510A">
      <w:pPr>
        <w:pStyle w:val="BodyText"/>
      </w:pPr>
    </w:p>
    <w:p w14:paraId="2BA5BA44" w14:textId="77777777" w:rsidR="00A2510A" w:rsidRPr="003C2004" w:rsidRDefault="00397977" w:rsidP="00A2510A">
      <w:pPr>
        <w:pStyle w:val="BodyText"/>
        <w:jc w:val="both"/>
      </w:pPr>
      <w:r w:rsidRPr="009B2C9C">
        <w:rPr>
          <w:color w:val="000000"/>
        </w:rPr>
        <w:t xml:space="preserve">The </w:t>
      </w:r>
      <w:r w:rsidR="00D07A73" w:rsidRPr="009B2C9C">
        <w:rPr>
          <w:color w:val="000000"/>
        </w:rPr>
        <w:t xml:space="preserve">Water </w:t>
      </w:r>
      <w:r w:rsidRPr="009B2C9C">
        <w:rPr>
          <w:color w:val="000000"/>
        </w:rPr>
        <w:t>Resource Management</w:t>
      </w:r>
      <w:r w:rsidR="00483A72" w:rsidRPr="009B2C9C">
        <w:rPr>
          <w:color w:val="000000"/>
        </w:rPr>
        <w:t xml:space="preserve"> </w:t>
      </w:r>
      <w:r w:rsidR="00D07A73" w:rsidRPr="009B2C9C">
        <w:rPr>
          <w:color w:val="000000"/>
        </w:rPr>
        <w:t>Agency</w:t>
      </w:r>
      <w:r w:rsidR="00BC4FE9" w:rsidRPr="009B2C9C">
        <w:rPr>
          <w:color w:val="000000"/>
        </w:rPr>
        <w:t xml:space="preserve"> (AMBU)</w:t>
      </w:r>
      <w:r w:rsidR="00D07A73" w:rsidRPr="009B2C9C">
        <w:rPr>
          <w:color w:val="000000"/>
        </w:rPr>
        <w:t xml:space="preserve"> </w:t>
      </w:r>
      <w:r w:rsidR="00483A72" w:rsidRPr="009B2C9C">
        <w:rPr>
          <w:color w:val="000000"/>
        </w:rPr>
        <w:t>currently</w:t>
      </w:r>
      <w:r w:rsidR="00483A72" w:rsidRPr="003C2004">
        <w:t xml:space="preserve"> has</w:t>
      </w:r>
      <w:r w:rsidRPr="003C2004">
        <w:t xml:space="preserve"> 53 staff out of 83 AMBU</w:t>
      </w:r>
      <w:r w:rsidR="00483A72" w:rsidRPr="003C2004">
        <w:t xml:space="preserve"> as approved by the PMOs:</w:t>
      </w:r>
      <w:r w:rsidR="00483A72" w:rsidRPr="003C2004">
        <w:rPr>
          <w:spacing w:val="-9"/>
        </w:rPr>
        <w:t xml:space="preserve"> </w:t>
      </w:r>
      <w:r w:rsidR="00483A72" w:rsidRPr="003C2004">
        <w:t>152/2018,</w:t>
      </w:r>
      <w:r w:rsidR="00483A72" w:rsidRPr="003C2004">
        <w:rPr>
          <w:spacing w:val="-19"/>
        </w:rPr>
        <w:t xml:space="preserve"> </w:t>
      </w:r>
      <w:r w:rsidR="00483A72" w:rsidRPr="003C2004">
        <w:t>updated by</w:t>
      </w:r>
      <w:r w:rsidR="00483A72" w:rsidRPr="003C2004">
        <w:rPr>
          <w:spacing w:val="-13"/>
        </w:rPr>
        <w:t xml:space="preserve"> </w:t>
      </w:r>
      <w:r w:rsidR="00483A72" w:rsidRPr="003C2004">
        <w:t>17/2020 (on the organisation structure)</w:t>
      </w:r>
      <w:r w:rsidR="00A2510A" w:rsidRPr="003C2004">
        <w:t xml:space="preserve"> is responsible for developing and implementing policies and strategies related</w:t>
      </w:r>
      <w:r w:rsidR="00A2510A" w:rsidRPr="003C2004">
        <w:rPr>
          <w:spacing w:val="-11"/>
        </w:rPr>
        <w:t xml:space="preserve"> </w:t>
      </w:r>
      <w:r w:rsidR="00A2510A" w:rsidRPr="003C2004">
        <w:t>to</w:t>
      </w:r>
      <w:r w:rsidR="00A2510A" w:rsidRPr="003C2004">
        <w:rPr>
          <w:spacing w:val="-11"/>
        </w:rPr>
        <w:t xml:space="preserve"> </w:t>
      </w:r>
      <w:r w:rsidR="00A2510A" w:rsidRPr="003C2004">
        <w:t>Albania's</w:t>
      </w:r>
      <w:r w:rsidR="00A2510A" w:rsidRPr="003C2004">
        <w:rPr>
          <w:spacing w:val="-4"/>
        </w:rPr>
        <w:t xml:space="preserve"> </w:t>
      </w:r>
      <w:r w:rsidR="00A2510A" w:rsidRPr="003C2004">
        <w:t>integrated</w:t>
      </w:r>
      <w:r w:rsidR="00A2510A" w:rsidRPr="003C2004">
        <w:rPr>
          <w:spacing w:val="-6"/>
        </w:rPr>
        <w:t xml:space="preserve"> </w:t>
      </w:r>
      <w:r w:rsidR="00A2510A" w:rsidRPr="003C2004">
        <w:rPr>
          <w:spacing w:val="-3"/>
        </w:rPr>
        <w:t xml:space="preserve">water </w:t>
      </w:r>
      <w:r w:rsidR="00A2510A" w:rsidRPr="003C2004">
        <w:t>resources</w:t>
      </w:r>
      <w:r w:rsidR="00A2510A" w:rsidRPr="003C2004">
        <w:rPr>
          <w:spacing w:val="5"/>
        </w:rPr>
        <w:t xml:space="preserve"> </w:t>
      </w:r>
      <w:r w:rsidR="00A2510A" w:rsidRPr="003C2004">
        <w:t>management,</w:t>
      </w:r>
      <w:r w:rsidR="00A2510A" w:rsidRPr="003C2004">
        <w:rPr>
          <w:spacing w:val="-4"/>
        </w:rPr>
        <w:t xml:space="preserve"> </w:t>
      </w:r>
      <w:r w:rsidR="00A2510A" w:rsidRPr="003C2004">
        <w:t>ensuring</w:t>
      </w:r>
      <w:r w:rsidR="00A2510A" w:rsidRPr="003C2004">
        <w:rPr>
          <w:spacing w:val="-6"/>
        </w:rPr>
        <w:t xml:space="preserve"> </w:t>
      </w:r>
      <w:r w:rsidR="00A2510A" w:rsidRPr="003C2004">
        <w:t>effective</w:t>
      </w:r>
      <w:r w:rsidR="00A2510A" w:rsidRPr="003C2004">
        <w:rPr>
          <w:spacing w:val="-13"/>
        </w:rPr>
        <w:t xml:space="preserve"> </w:t>
      </w:r>
      <w:r w:rsidR="00A2510A" w:rsidRPr="003C2004">
        <w:t>functioning</w:t>
      </w:r>
      <w:r w:rsidR="00A2510A" w:rsidRPr="003C2004">
        <w:rPr>
          <w:spacing w:val="-10"/>
        </w:rPr>
        <w:t xml:space="preserve"> </w:t>
      </w:r>
      <w:r w:rsidR="00A2510A" w:rsidRPr="003C2004">
        <w:t>and</w:t>
      </w:r>
      <w:r w:rsidR="00A2510A" w:rsidRPr="003C2004">
        <w:rPr>
          <w:spacing w:val="-6"/>
        </w:rPr>
        <w:t xml:space="preserve"> </w:t>
      </w:r>
      <w:r w:rsidR="00A2510A" w:rsidRPr="003C2004">
        <w:t xml:space="preserve">monitoring the country's entire </w:t>
      </w:r>
      <w:r w:rsidR="00A2510A" w:rsidRPr="003C2004">
        <w:rPr>
          <w:spacing w:val="-3"/>
        </w:rPr>
        <w:t>water</w:t>
      </w:r>
      <w:r w:rsidR="00A2510A" w:rsidRPr="003C2004">
        <w:rPr>
          <w:spacing w:val="5"/>
        </w:rPr>
        <w:t xml:space="preserve"> </w:t>
      </w:r>
      <w:r w:rsidR="00A2510A" w:rsidRPr="003C2004">
        <w:t>sector.</w:t>
      </w:r>
    </w:p>
    <w:p w14:paraId="0FE79A99" w14:textId="77777777" w:rsidR="00A2510A" w:rsidRPr="003C2004" w:rsidRDefault="00A2510A" w:rsidP="00A2510A">
      <w:pPr>
        <w:pStyle w:val="BodyText"/>
        <w:jc w:val="both"/>
      </w:pPr>
    </w:p>
    <w:p w14:paraId="43229588" w14:textId="77777777" w:rsidR="00A2510A" w:rsidRPr="003C2004" w:rsidRDefault="00315F1E" w:rsidP="00A2510A">
      <w:pPr>
        <w:pStyle w:val="BodyText"/>
        <w:jc w:val="both"/>
      </w:pPr>
      <w:r w:rsidRPr="003C2004">
        <w:br w:type="page"/>
      </w:r>
      <w:r w:rsidR="00A2510A" w:rsidRPr="003C2004">
        <w:lastRenderedPageBreak/>
        <w:t xml:space="preserve">Furthermore, AMBU currently serves as the Technical Secretariat </w:t>
      </w:r>
      <w:r w:rsidR="00A2510A" w:rsidRPr="003C2004">
        <w:rPr>
          <w:spacing w:val="-3"/>
        </w:rPr>
        <w:t xml:space="preserve">of </w:t>
      </w:r>
      <w:r w:rsidR="00A2510A" w:rsidRPr="003C2004">
        <w:t>the National Water Council (NWC). The</w:t>
      </w:r>
      <w:r w:rsidR="00A2510A" w:rsidRPr="003C2004">
        <w:rPr>
          <w:spacing w:val="-16"/>
        </w:rPr>
        <w:t xml:space="preserve"> </w:t>
      </w:r>
      <w:r w:rsidR="00A2510A" w:rsidRPr="003C2004">
        <w:t>Technical</w:t>
      </w:r>
      <w:r w:rsidR="00A2510A" w:rsidRPr="003C2004">
        <w:rPr>
          <w:spacing w:val="-12"/>
        </w:rPr>
        <w:t xml:space="preserve"> </w:t>
      </w:r>
      <w:r w:rsidR="00A2510A" w:rsidRPr="003C2004">
        <w:t>Secretariat</w:t>
      </w:r>
      <w:r w:rsidR="00A2510A" w:rsidRPr="003C2004">
        <w:rPr>
          <w:spacing w:val="-8"/>
        </w:rPr>
        <w:t xml:space="preserve"> </w:t>
      </w:r>
      <w:r w:rsidR="00A2510A" w:rsidRPr="003C2004">
        <w:rPr>
          <w:spacing w:val="-3"/>
        </w:rPr>
        <w:t>of</w:t>
      </w:r>
      <w:r w:rsidR="00A2510A" w:rsidRPr="003C2004">
        <w:rPr>
          <w:spacing w:val="-10"/>
        </w:rPr>
        <w:t xml:space="preserve"> </w:t>
      </w:r>
      <w:r w:rsidR="00A2510A" w:rsidRPr="003C2004">
        <w:t>the</w:t>
      </w:r>
      <w:r w:rsidR="00A2510A" w:rsidRPr="003C2004">
        <w:rPr>
          <w:spacing w:val="-15"/>
        </w:rPr>
        <w:t xml:space="preserve"> </w:t>
      </w:r>
      <w:r w:rsidR="00A2510A" w:rsidRPr="003C2004">
        <w:t>National</w:t>
      </w:r>
      <w:r w:rsidR="00A2510A" w:rsidRPr="003C2004">
        <w:rPr>
          <w:spacing w:val="-12"/>
        </w:rPr>
        <w:t xml:space="preserve"> </w:t>
      </w:r>
      <w:r w:rsidR="00A2510A" w:rsidRPr="003C2004">
        <w:t>Water</w:t>
      </w:r>
      <w:r w:rsidR="00A2510A" w:rsidRPr="003C2004">
        <w:rPr>
          <w:spacing w:val="-6"/>
        </w:rPr>
        <w:t xml:space="preserve"> </w:t>
      </w:r>
      <w:r w:rsidR="00A2510A" w:rsidRPr="003C2004">
        <w:t>Council</w:t>
      </w:r>
      <w:r w:rsidR="00A2510A" w:rsidRPr="003C2004">
        <w:rPr>
          <w:spacing w:val="-12"/>
        </w:rPr>
        <w:t xml:space="preserve"> </w:t>
      </w:r>
      <w:r w:rsidR="00A2510A" w:rsidRPr="003C2004">
        <w:t>is</w:t>
      </w:r>
      <w:r w:rsidR="00A2510A" w:rsidRPr="003C2004">
        <w:rPr>
          <w:spacing w:val="-8"/>
        </w:rPr>
        <w:t xml:space="preserve"> </w:t>
      </w:r>
      <w:r w:rsidR="00A2510A" w:rsidRPr="003C2004">
        <w:t>responsible</w:t>
      </w:r>
      <w:r w:rsidR="00A2510A" w:rsidRPr="003C2004">
        <w:rPr>
          <w:spacing w:val="-15"/>
        </w:rPr>
        <w:t xml:space="preserve"> </w:t>
      </w:r>
      <w:r w:rsidR="00A2510A" w:rsidRPr="003C2004">
        <w:t>for</w:t>
      </w:r>
      <w:r w:rsidR="00A2510A" w:rsidRPr="003C2004">
        <w:rPr>
          <w:spacing w:val="-6"/>
        </w:rPr>
        <w:t xml:space="preserve"> </w:t>
      </w:r>
      <w:r w:rsidR="00A2510A" w:rsidRPr="003C2004">
        <w:t>coordinating</w:t>
      </w:r>
      <w:r w:rsidR="00A2510A" w:rsidRPr="003C2004">
        <w:rPr>
          <w:spacing w:val="-13"/>
        </w:rPr>
        <w:t xml:space="preserve"> </w:t>
      </w:r>
      <w:r w:rsidR="00A2510A" w:rsidRPr="003C2004">
        <w:t>the</w:t>
      </w:r>
      <w:r w:rsidR="00A2510A" w:rsidRPr="003C2004">
        <w:rPr>
          <w:spacing w:val="-15"/>
        </w:rPr>
        <w:t xml:space="preserve"> </w:t>
      </w:r>
      <w:r w:rsidR="00A2510A" w:rsidRPr="003C2004">
        <w:t xml:space="preserve">implementation </w:t>
      </w:r>
      <w:r w:rsidR="00A2510A" w:rsidRPr="003C2004">
        <w:rPr>
          <w:spacing w:val="-3"/>
        </w:rPr>
        <w:t xml:space="preserve">of </w:t>
      </w:r>
      <w:r w:rsidR="00A2510A" w:rsidRPr="003C2004">
        <w:t xml:space="preserve">water-related policies and strategies. On the other hand, different ministries are responsible for drafting and implementing policies and strategies for </w:t>
      </w:r>
      <w:r w:rsidR="009C3BED" w:rsidRPr="003C2004">
        <w:rPr>
          <w:spacing w:val="-3"/>
        </w:rPr>
        <w:t>several aspects as</w:t>
      </w:r>
      <w:r w:rsidR="00A2510A" w:rsidRPr="003C2004">
        <w:t xml:space="preserve"> irrigation and drainage, flood protection, </w:t>
      </w:r>
      <w:r w:rsidR="00A2510A" w:rsidRPr="003C2004">
        <w:rPr>
          <w:spacing w:val="-3"/>
        </w:rPr>
        <w:t xml:space="preserve">water </w:t>
      </w:r>
      <w:r w:rsidR="00A2510A" w:rsidRPr="003C2004">
        <w:t xml:space="preserve">supply and sewerage, </w:t>
      </w:r>
      <w:r w:rsidR="008A62F0" w:rsidRPr="003C2004">
        <w:t>WWTP</w:t>
      </w:r>
      <w:r w:rsidR="00D405CE" w:rsidRPr="003C2004">
        <w:t>s</w:t>
      </w:r>
      <w:r w:rsidR="008A62F0" w:rsidRPr="003C2004">
        <w:t xml:space="preserve">, </w:t>
      </w:r>
      <w:r w:rsidR="00A2510A" w:rsidRPr="003C2004">
        <w:t xml:space="preserve">environmental protection, biodiversity, protected areas, </w:t>
      </w:r>
      <w:r w:rsidR="00A2510A" w:rsidRPr="003C2004">
        <w:rPr>
          <w:spacing w:val="-3"/>
        </w:rPr>
        <w:t xml:space="preserve">water </w:t>
      </w:r>
      <w:r w:rsidR="00A2510A" w:rsidRPr="003C2004">
        <w:t xml:space="preserve">pollution, adaptation to climate change, energy production, other economic sectors that use water, </w:t>
      </w:r>
      <w:r w:rsidR="00A2510A" w:rsidRPr="003C2004">
        <w:rPr>
          <w:spacing w:val="-3"/>
        </w:rPr>
        <w:t xml:space="preserve">water </w:t>
      </w:r>
      <w:r w:rsidR="00A2510A" w:rsidRPr="003C2004">
        <w:t>quality monitoring, economic analysis and investments, flood emergencies, national plans for civil emergencies, and financing capital investments in the</w:t>
      </w:r>
      <w:r w:rsidR="00A2510A" w:rsidRPr="003C2004">
        <w:rPr>
          <w:spacing w:val="-11"/>
        </w:rPr>
        <w:t xml:space="preserve"> </w:t>
      </w:r>
      <w:r w:rsidR="00A2510A" w:rsidRPr="003C2004">
        <w:t>sector.</w:t>
      </w:r>
    </w:p>
    <w:p w14:paraId="20CF53DB" w14:textId="77777777" w:rsidR="00A2510A" w:rsidRPr="003C2004" w:rsidRDefault="00A2510A" w:rsidP="00A2510A">
      <w:pPr>
        <w:pStyle w:val="BodyText"/>
        <w:jc w:val="both"/>
      </w:pPr>
      <w:r w:rsidRPr="003C2004">
        <w:t xml:space="preserve">The second tier </w:t>
      </w:r>
      <w:r w:rsidRPr="003C2004">
        <w:rPr>
          <w:spacing w:val="-3"/>
        </w:rPr>
        <w:t xml:space="preserve">of </w:t>
      </w:r>
      <w:r w:rsidRPr="003C2004">
        <w:t xml:space="preserve">the administrative system is made up </w:t>
      </w:r>
      <w:r w:rsidRPr="003C2004">
        <w:rPr>
          <w:spacing w:val="-3"/>
        </w:rPr>
        <w:t xml:space="preserve">of </w:t>
      </w:r>
      <w:r w:rsidRPr="003C2004">
        <w:t>River Basin Councils (RBCs). These RBCs (in total</w:t>
      </w:r>
      <w:r w:rsidRPr="003C2004">
        <w:rPr>
          <w:spacing w:val="-6"/>
        </w:rPr>
        <w:t xml:space="preserve"> </w:t>
      </w:r>
      <w:r w:rsidRPr="003C2004">
        <w:t>145</w:t>
      </w:r>
      <w:r w:rsidRPr="003C2004">
        <w:rPr>
          <w:spacing w:val="3"/>
        </w:rPr>
        <w:t xml:space="preserve"> </w:t>
      </w:r>
      <w:r w:rsidRPr="003C2004">
        <w:t>members)</w:t>
      </w:r>
      <w:r w:rsidRPr="003C2004">
        <w:rPr>
          <w:spacing w:val="-3"/>
        </w:rPr>
        <w:t xml:space="preserve"> </w:t>
      </w:r>
      <w:r w:rsidRPr="003C2004">
        <w:t>were</w:t>
      </w:r>
      <w:r w:rsidRPr="003C2004">
        <w:rPr>
          <w:spacing w:val="-4"/>
        </w:rPr>
        <w:t xml:space="preserve"> </w:t>
      </w:r>
      <w:r w:rsidRPr="003C2004">
        <w:t>established</w:t>
      </w:r>
      <w:r w:rsidRPr="003C2004">
        <w:rPr>
          <w:spacing w:val="-8"/>
        </w:rPr>
        <w:t xml:space="preserve"> </w:t>
      </w:r>
      <w:r w:rsidRPr="003C2004">
        <w:t>under</w:t>
      </w:r>
      <w:r w:rsidRPr="003C2004">
        <w:rPr>
          <w:spacing w:val="1"/>
        </w:rPr>
        <w:t xml:space="preserve"> </w:t>
      </w:r>
      <w:r w:rsidRPr="003C2004">
        <w:t>DCM</w:t>
      </w:r>
      <w:r w:rsidRPr="003C2004">
        <w:rPr>
          <w:spacing w:val="-1"/>
        </w:rPr>
        <w:t xml:space="preserve"> </w:t>
      </w:r>
      <w:r w:rsidRPr="003C2004">
        <w:t>No.696</w:t>
      </w:r>
      <w:r w:rsidRPr="003C2004">
        <w:rPr>
          <w:spacing w:val="-2"/>
        </w:rPr>
        <w:t xml:space="preserve"> </w:t>
      </w:r>
      <w:r w:rsidRPr="003C2004">
        <w:t>(date</w:t>
      </w:r>
      <w:r w:rsidRPr="003C2004">
        <w:rPr>
          <w:spacing w:val="-10"/>
        </w:rPr>
        <w:t xml:space="preserve"> </w:t>
      </w:r>
      <w:r w:rsidRPr="003C2004">
        <w:t>30.10.2019)</w:t>
      </w:r>
      <w:r w:rsidRPr="003C2004">
        <w:rPr>
          <w:spacing w:val="-3"/>
        </w:rPr>
        <w:t xml:space="preserve"> </w:t>
      </w:r>
      <w:r w:rsidRPr="003C2004">
        <w:rPr>
          <w:spacing w:val="-2"/>
        </w:rPr>
        <w:t>"On</w:t>
      </w:r>
      <w:r w:rsidRPr="003C2004">
        <w:rPr>
          <w:spacing w:val="-7"/>
        </w:rPr>
        <w:t xml:space="preserve"> </w:t>
      </w:r>
      <w:r w:rsidRPr="003C2004">
        <w:t>approval</w:t>
      </w:r>
      <w:r w:rsidRPr="003C2004">
        <w:rPr>
          <w:spacing w:val="-1"/>
        </w:rPr>
        <w:t xml:space="preserve"> </w:t>
      </w:r>
      <w:r w:rsidRPr="003C2004">
        <w:rPr>
          <w:spacing w:val="-3"/>
        </w:rPr>
        <w:t>of</w:t>
      </w:r>
      <w:r w:rsidRPr="003C2004">
        <w:rPr>
          <w:spacing w:val="-4"/>
        </w:rPr>
        <w:t xml:space="preserve"> </w:t>
      </w:r>
      <w:r w:rsidRPr="003C2004">
        <w:t>territorial</w:t>
      </w:r>
      <w:r w:rsidRPr="003C2004">
        <w:rPr>
          <w:spacing w:val="-5"/>
        </w:rPr>
        <w:t xml:space="preserve"> </w:t>
      </w:r>
      <w:r w:rsidRPr="003C2004">
        <w:t xml:space="preserve">and hydrographic boundaries </w:t>
      </w:r>
      <w:r w:rsidRPr="003C2004">
        <w:rPr>
          <w:spacing w:val="-3"/>
        </w:rPr>
        <w:t xml:space="preserve">of </w:t>
      </w:r>
      <w:r w:rsidRPr="003C2004">
        <w:t xml:space="preserve">river basins in the Republic of Albania and centre and composition </w:t>
      </w:r>
      <w:r w:rsidRPr="003C2004">
        <w:rPr>
          <w:spacing w:val="-3"/>
        </w:rPr>
        <w:t xml:space="preserve">of </w:t>
      </w:r>
      <w:r w:rsidRPr="003C2004">
        <w:t>their council."</w:t>
      </w:r>
    </w:p>
    <w:p w14:paraId="4CD0BD0B" w14:textId="77777777" w:rsidR="00A2510A" w:rsidRPr="003C2004" w:rsidRDefault="00A2510A" w:rsidP="00A2510A">
      <w:pPr>
        <w:pStyle w:val="BodyText"/>
      </w:pPr>
    </w:p>
    <w:p w14:paraId="7EF12995" w14:textId="77777777" w:rsidR="00A2510A" w:rsidRPr="003C2004" w:rsidRDefault="00A2510A" w:rsidP="00A2510A">
      <w:pPr>
        <w:pStyle w:val="BodyText"/>
      </w:pPr>
      <w:r w:rsidRPr="003C2004">
        <w:t>The country is divided into seven river basins:</w:t>
      </w:r>
    </w:p>
    <w:p w14:paraId="04D52A20" w14:textId="77777777" w:rsidR="00A2510A" w:rsidRPr="003C2004" w:rsidRDefault="00A2510A" w:rsidP="00A2510A">
      <w:pPr>
        <w:pStyle w:val="ListParagraph"/>
        <w:numPr>
          <w:ilvl w:val="2"/>
          <w:numId w:val="46"/>
        </w:numPr>
        <w:tabs>
          <w:tab w:val="left" w:pos="0"/>
        </w:tabs>
        <w:ind w:left="540" w:hanging="360"/>
      </w:pPr>
      <w:r w:rsidRPr="003C2004">
        <w:t>Drin-Buna Water Basin (21 members), with its RBC office in Shkodra,</w:t>
      </w:r>
    </w:p>
    <w:p w14:paraId="00BDBDCF" w14:textId="77777777" w:rsidR="00A2510A" w:rsidRPr="003C2004" w:rsidRDefault="00A2510A" w:rsidP="00A2510A">
      <w:pPr>
        <w:pStyle w:val="ListParagraph"/>
        <w:numPr>
          <w:ilvl w:val="2"/>
          <w:numId w:val="46"/>
        </w:numPr>
        <w:tabs>
          <w:tab w:val="left" w:pos="0"/>
        </w:tabs>
        <w:ind w:left="540" w:hanging="360"/>
      </w:pPr>
      <w:r w:rsidRPr="003C2004">
        <w:t>Mat Water Basin (19 members), with its RBC office in Lezha,</w:t>
      </w:r>
    </w:p>
    <w:p w14:paraId="0A2759D0" w14:textId="77777777" w:rsidR="00A2510A" w:rsidRPr="003C2004" w:rsidRDefault="00A2510A" w:rsidP="00A2510A">
      <w:pPr>
        <w:pStyle w:val="ListParagraph"/>
        <w:numPr>
          <w:ilvl w:val="2"/>
          <w:numId w:val="46"/>
        </w:numPr>
        <w:tabs>
          <w:tab w:val="left" w:pos="0"/>
        </w:tabs>
        <w:ind w:left="540" w:hanging="360"/>
      </w:pPr>
      <w:r w:rsidRPr="003C2004">
        <w:t>Ishëm Water Basin (15 members), with its RBC office in Durres,</w:t>
      </w:r>
    </w:p>
    <w:p w14:paraId="22AD291A" w14:textId="77777777" w:rsidR="00A2510A" w:rsidRPr="003C2004" w:rsidRDefault="00A2510A" w:rsidP="00A2510A">
      <w:pPr>
        <w:pStyle w:val="ListParagraph"/>
        <w:numPr>
          <w:ilvl w:val="2"/>
          <w:numId w:val="46"/>
        </w:numPr>
        <w:tabs>
          <w:tab w:val="left" w:pos="0"/>
        </w:tabs>
        <w:ind w:left="540" w:hanging="360"/>
      </w:pPr>
      <w:r w:rsidRPr="003C2004">
        <w:t>Erzen Water Basin (15 members), with its RBC office in Tirana,</w:t>
      </w:r>
    </w:p>
    <w:p w14:paraId="680E93B0" w14:textId="77777777" w:rsidR="00A2510A" w:rsidRPr="003C2004" w:rsidRDefault="00A2510A" w:rsidP="00A2510A">
      <w:pPr>
        <w:pStyle w:val="ListParagraph"/>
        <w:numPr>
          <w:ilvl w:val="2"/>
          <w:numId w:val="46"/>
        </w:numPr>
        <w:tabs>
          <w:tab w:val="left" w:pos="0"/>
        </w:tabs>
        <w:ind w:left="540" w:hanging="360"/>
      </w:pPr>
      <w:r w:rsidRPr="003C2004">
        <w:t>Shkumbin Water Basin (19 members), with its RBC office in Elbasan,</w:t>
      </w:r>
    </w:p>
    <w:p w14:paraId="1244A2D7" w14:textId="77777777" w:rsidR="00A2510A" w:rsidRPr="003C2004" w:rsidRDefault="00A2510A" w:rsidP="00A2510A">
      <w:pPr>
        <w:pStyle w:val="ListParagraph"/>
        <w:numPr>
          <w:ilvl w:val="2"/>
          <w:numId w:val="46"/>
        </w:numPr>
        <w:tabs>
          <w:tab w:val="left" w:pos="0"/>
        </w:tabs>
        <w:ind w:left="540" w:hanging="360"/>
      </w:pPr>
      <w:r w:rsidRPr="003C2004">
        <w:t>Seman Water Basin (31 members), with its RBC office in Fier,</w:t>
      </w:r>
    </w:p>
    <w:p w14:paraId="6E27D071" w14:textId="77777777" w:rsidR="00A2510A" w:rsidRPr="003C2004" w:rsidRDefault="00A2510A" w:rsidP="00A2510A">
      <w:pPr>
        <w:pStyle w:val="ListParagraph"/>
        <w:numPr>
          <w:ilvl w:val="2"/>
          <w:numId w:val="46"/>
        </w:numPr>
        <w:tabs>
          <w:tab w:val="left" w:pos="0"/>
        </w:tabs>
        <w:ind w:left="540" w:hanging="360"/>
      </w:pPr>
      <w:r w:rsidRPr="003C2004">
        <w:t>Vjosa Water Basin (25 members), with its RBC office in Vlora.</w:t>
      </w:r>
    </w:p>
    <w:p w14:paraId="0874840D" w14:textId="77777777" w:rsidR="00A2510A" w:rsidRPr="003C2004" w:rsidRDefault="00A2510A" w:rsidP="00A2510A">
      <w:pPr>
        <w:pStyle w:val="BodyText"/>
      </w:pPr>
    </w:p>
    <w:p w14:paraId="78FAAA14" w14:textId="77777777" w:rsidR="00A2510A" w:rsidRPr="003C2004" w:rsidRDefault="00A2510A" w:rsidP="00A2510A">
      <w:pPr>
        <w:pStyle w:val="BodyText"/>
      </w:pPr>
      <w:r w:rsidRPr="003C2004">
        <w:t>Each RBC is composed of:</w:t>
      </w:r>
    </w:p>
    <w:p w14:paraId="435BCCC8" w14:textId="77777777" w:rsidR="00A2510A" w:rsidRPr="003C2004" w:rsidRDefault="00A2510A" w:rsidP="00A2510A">
      <w:pPr>
        <w:pStyle w:val="ListParagraph"/>
        <w:numPr>
          <w:ilvl w:val="2"/>
          <w:numId w:val="46"/>
        </w:numPr>
        <w:tabs>
          <w:tab w:val="left" w:pos="0"/>
        </w:tabs>
        <w:ind w:left="540" w:hanging="360"/>
      </w:pPr>
      <w:r w:rsidRPr="003C2004">
        <w:t xml:space="preserve">The Prefect </w:t>
      </w:r>
      <w:r w:rsidRPr="003C2004">
        <w:rPr>
          <w:spacing w:val="-3"/>
        </w:rPr>
        <w:t xml:space="preserve">of </w:t>
      </w:r>
      <w:r w:rsidRPr="003C2004">
        <w:t xml:space="preserve">the </w:t>
      </w:r>
      <w:r w:rsidR="00397977" w:rsidRPr="003C2004">
        <w:t>most significant</w:t>
      </w:r>
      <w:r w:rsidRPr="003C2004">
        <w:t xml:space="preserve"> Region</w:t>
      </w:r>
      <w:r w:rsidR="00397977" w:rsidRPr="003C2004">
        <w:t>,</w:t>
      </w:r>
      <w:r w:rsidRPr="003C2004">
        <w:t xml:space="preserve"> “Qark” </w:t>
      </w:r>
      <w:r w:rsidRPr="003C2004">
        <w:rPr>
          <w:spacing w:val="-3"/>
        </w:rPr>
        <w:t xml:space="preserve">of </w:t>
      </w:r>
      <w:r w:rsidRPr="003C2004">
        <w:t>the basin</w:t>
      </w:r>
      <w:r w:rsidRPr="003C2004">
        <w:rPr>
          <w:spacing w:val="-4"/>
        </w:rPr>
        <w:t xml:space="preserve"> </w:t>
      </w:r>
      <w:r w:rsidRPr="003C2004">
        <w:t>(Chairperson)</w:t>
      </w:r>
    </w:p>
    <w:p w14:paraId="33CBF6E3" w14:textId="77777777" w:rsidR="00A2510A" w:rsidRPr="003C2004" w:rsidRDefault="00A2510A" w:rsidP="00A2510A">
      <w:pPr>
        <w:pStyle w:val="ListParagraph"/>
        <w:numPr>
          <w:ilvl w:val="2"/>
          <w:numId w:val="46"/>
        </w:numPr>
        <w:tabs>
          <w:tab w:val="left" w:pos="0"/>
        </w:tabs>
        <w:ind w:left="540" w:hanging="360"/>
      </w:pPr>
      <w:r w:rsidRPr="003C2004">
        <w:t>Municipality representatives appointed by the relevant</w:t>
      </w:r>
      <w:r w:rsidRPr="003C2004">
        <w:rPr>
          <w:spacing w:val="-10"/>
        </w:rPr>
        <w:t xml:space="preserve"> </w:t>
      </w:r>
      <w:r w:rsidRPr="003C2004">
        <w:t>Mayor,</w:t>
      </w:r>
    </w:p>
    <w:p w14:paraId="32CB4153" w14:textId="77777777" w:rsidR="00A2510A" w:rsidRPr="003C2004" w:rsidRDefault="00A2510A" w:rsidP="00A2510A">
      <w:pPr>
        <w:pStyle w:val="ListParagraph"/>
        <w:numPr>
          <w:ilvl w:val="2"/>
          <w:numId w:val="46"/>
        </w:numPr>
        <w:tabs>
          <w:tab w:val="left" w:pos="0"/>
        </w:tabs>
        <w:ind w:left="540" w:hanging="360"/>
      </w:pPr>
      <w:r w:rsidRPr="003C2004">
        <w:t xml:space="preserve">Regional Central Government Offices such as the Regional Environmental Agency (Ministry </w:t>
      </w:r>
      <w:r w:rsidRPr="003C2004">
        <w:rPr>
          <w:spacing w:val="-3"/>
        </w:rPr>
        <w:t xml:space="preserve">of </w:t>
      </w:r>
      <w:r w:rsidRPr="003C2004">
        <w:t xml:space="preserve">Environment), Directory for Protected Areas (Ministry </w:t>
      </w:r>
      <w:r w:rsidRPr="003C2004">
        <w:rPr>
          <w:spacing w:val="-3"/>
        </w:rPr>
        <w:t xml:space="preserve">of </w:t>
      </w:r>
      <w:r w:rsidRPr="003C2004">
        <w:t xml:space="preserve">Environment), Local Health Care Units (Ministry of Health) and Irrigation and Drainage Directorate (Ministry </w:t>
      </w:r>
      <w:r w:rsidRPr="003C2004">
        <w:rPr>
          <w:spacing w:val="-3"/>
        </w:rPr>
        <w:t>of</w:t>
      </w:r>
      <w:r w:rsidRPr="003C2004">
        <w:rPr>
          <w:spacing w:val="-21"/>
        </w:rPr>
        <w:t xml:space="preserve"> </w:t>
      </w:r>
      <w:r w:rsidRPr="003C2004">
        <w:t>Agriculture),</w:t>
      </w:r>
    </w:p>
    <w:p w14:paraId="3A95E558" w14:textId="77777777" w:rsidR="00A2510A" w:rsidRPr="003C2004" w:rsidRDefault="00A2510A" w:rsidP="00A2510A">
      <w:pPr>
        <w:pStyle w:val="ListParagraph"/>
        <w:numPr>
          <w:ilvl w:val="2"/>
          <w:numId w:val="46"/>
        </w:numPr>
        <w:tabs>
          <w:tab w:val="left" w:pos="0"/>
        </w:tabs>
        <w:ind w:left="540" w:hanging="360"/>
      </w:pPr>
      <w:r w:rsidRPr="003C2004">
        <w:t>Interested groups from different service</w:t>
      </w:r>
      <w:r w:rsidRPr="003C2004">
        <w:rPr>
          <w:spacing w:val="-1"/>
        </w:rPr>
        <w:t xml:space="preserve"> </w:t>
      </w:r>
      <w:r w:rsidRPr="003C2004">
        <w:t>fields.</w:t>
      </w:r>
    </w:p>
    <w:p w14:paraId="238C32CB" w14:textId="77777777" w:rsidR="00A2510A" w:rsidRPr="003C2004" w:rsidRDefault="00A2510A" w:rsidP="00A2510A">
      <w:pPr>
        <w:pStyle w:val="BodyText"/>
      </w:pPr>
    </w:p>
    <w:p w14:paraId="548556B5" w14:textId="77777777" w:rsidR="00A2510A" w:rsidRPr="003C2004" w:rsidRDefault="00A2510A" w:rsidP="00A2510A">
      <w:pPr>
        <w:pStyle w:val="BodyText"/>
      </w:pPr>
      <w:r w:rsidRPr="003C2004">
        <w:t>Water Resource Administration Offices</w:t>
      </w:r>
      <w:r w:rsidR="009C3BED" w:rsidRPr="003C2004">
        <w:t xml:space="preserve"> (ZABU)</w:t>
      </w:r>
      <w:r w:rsidRPr="003C2004">
        <w:t>:</w:t>
      </w:r>
    </w:p>
    <w:p w14:paraId="1A5C4A1A" w14:textId="77777777" w:rsidR="00A2510A" w:rsidRPr="003C2004" w:rsidRDefault="00A2510A" w:rsidP="00A2510A">
      <w:pPr>
        <w:pStyle w:val="ListParagraph"/>
        <w:numPr>
          <w:ilvl w:val="2"/>
          <w:numId w:val="46"/>
        </w:numPr>
        <w:tabs>
          <w:tab w:val="left" w:pos="0"/>
        </w:tabs>
        <w:ind w:left="540" w:hanging="360"/>
      </w:pPr>
      <w:r w:rsidRPr="003C2004">
        <w:t>Tirana (11 staff) office supports/serves the Mati, Ishshem, and Erzen RBCs,</w:t>
      </w:r>
    </w:p>
    <w:p w14:paraId="619393F2" w14:textId="77777777" w:rsidR="00A2510A" w:rsidRPr="003C2004" w:rsidRDefault="00A2510A" w:rsidP="00A2510A">
      <w:pPr>
        <w:pStyle w:val="ListParagraph"/>
        <w:numPr>
          <w:ilvl w:val="2"/>
          <w:numId w:val="46"/>
        </w:numPr>
        <w:tabs>
          <w:tab w:val="left" w:pos="0"/>
        </w:tabs>
        <w:ind w:left="540" w:hanging="360"/>
      </w:pPr>
      <w:r w:rsidRPr="003C2004">
        <w:t>The office in Vlore (9 staff) supports/serves the Vjosa RBC,</w:t>
      </w:r>
    </w:p>
    <w:p w14:paraId="759F9635" w14:textId="77777777" w:rsidR="00A2510A" w:rsidRPr="003C2004" w:rsidRDefault="00A2510A" w:rsidP="00A2510A">
      <w:pPr>
        <w:pStyle w:val="ListParagraph"/>
        <w:numPr>
          <w:ilvl w:val="2"/>
          <w:numId w:val="46"/>
        </w:numPr>
        <w:tabs>
          <w:tab w:val="left" w:pos="0"/>
        </w:tabs>
        <w:ind w:left="540" w:hanging="360"/>
      </w:pPr>
      <w:r w:rsidRPr="003C2004">
        <w:t>The office in Shkoder (9 staff) supports/serves the Drini-Buna RBC,</w:t>
      </w:r>
    </w:p>
    <w:p w14:paraId="065273A8" w14:textId="77777777" w:rsidR="00A2510A" w:rsidRPr="003C2004" w:rsidRDefault="00A2510A" w:rsidP="00A2510A">
      <w:pPr>
        <w:pStyle w:val="ListParagraph"/>
        <w:numPr>
          <w:ilvl w:val="2"/>
          <w:numId w:val="46"/>
        </w:numPr>
        <w:tabs>
          <w:tab w:val="left" w:pos="0"/>
        </w:tabs>
        <w:ind w:left="540" w:hanging="360"/>
      </w:pPr>
      <w:r w:rsidRPr="003C2004">
        <w:t>The office in Fier (11 staff) supports/serves the Shkumbin and Seman RBCs.</w:t>
      </w:r>
    </w:p>
    <w:p w14:paraId="242BA603" w14:textId="77777777" w:rsidR="00A2510A" w:rsidRPr="003C2004" w:rsidRDefault="00A2510A" w:rsidP="00A2510A">
      <w:pPr>
        <w:pStyle w:val="BodyText"/>
      </w:pPr>
    </w:p>
    <w:p w14:paraId="398C7A7C" w14:textId="77777777" w:rsidR="00A2510A" w:rsidRPr="003C2004" w:rsidRDefault="00A2510A" w:rsidP="00A2510A">
      <w:pPr>
        <w:pStyle w:val="BodyText"/>
        <w:jc w:val="both"/>
      </w:pPr>
      <w:r w:rsidRPr="003C2004">
        <w:t>Further</w:t>
      </w:r>
      <w:r w:rsidRPr="003C2004">
        <w:rPr>
          <w:spacing w:val="-7"/>
        </w:rPr>
        <w:t xml:space="preserve"> </w:t>
      </w:r>
      <w:r w:rsidRPr="003C2004">
        <w:t>structural</w:t>
      </w:r>
      <w:r w:rsidRPr="003C2004">
        <w:rPr>
          <w:spacing w:val="-17"/>
        </w:rPr>
        <w:t xml:space="preserve"> </w:t>
      </w:r>
      <w:r w:rsidRPr="003C2004">
        <w:t>reforms</w:t>
      </w:r>
      <w:r w:rsidRPr="003C2004">
        <w:rPr>
          <w:spacing w:val="-9"/>
        </w:rPr>
        <w:t xml:space="preserve"> </w:t>
      </w:r>
      <w:r w:rsidRPr="003C2004">
        <w:t>(through</w:t>
      </w:r>
      <w:r w:rsidRPr="003C2004">
        <w:rPr>
          <w:spacing w:val="-14"/>
        </w:rPr>
        <w:t xml:space="preserve"> </w:t>
      </w:r>
      <w:r w:rsidRPr="003C2004">
        <w:t>Prime</w:t>
      </w:r>
      <w:r w:rsidRPr="003C2004">
        <w:rPr>
          <w:spacing w:val="-16"/>
        </w:rPr>
        <w:t xml:space="preserve"> </w:t>
      </w:r>
      <w:r w:rsidRPr="003C2004">
        <w:t>Minster</w:t>
      </w:r>
      <w:r w:rsidRPr="003C2004">
        <w:rPr>
          <w:spacing w:val="-6"/>
        </w:rPr>
        <w:t xml:space="preserve"> </w:t>
      </w:r>
      <w:r w:rsidRPr="003C2004">
        <w:rPr>
          <w:spacing w:val="-3"/>
        </w:rPr>
        <w:t>Order</w:t>
      </w:r>
      <w:r w:rsidR="00230FB4" w:rsidRPr="003C2004">
        <w:rPr>
          <w:spacing w:val="-6"/>
        </w:rPr>
        <w:t>s</w:t>
      </w:r>
      <w:r w:rsidRPr="003C2004">
        <w:rPr>
          <w:spacing w:val="-9"/>
        </w:rPr>
        <w:t xml:space="preserve"> </w:t>
      </w:r>
      <w:r w:rsidRPr="003C2004">
        <w:t>157/2017,</w:t>
      </w:r>
      <w:r w:rsidRPr="003C2004">
        <w:rPr>
          <w:spacing w:val="-10"/>
        </w:rPr>
        <w:t xml:space="preserve"> </w:t>
      </w:r>
      <w:r w:rsidRPr="003C2004">
        <w:t>152/2018,</w:t>
      </w:r>
      <w:r w:rsidRPr="003C2004">
        <w:rPr>
          <w:spacing w:val="-19"/>
        </w:rPr>
        <w:t xml:space="preserve"> </w:t>
      </w:r>
      <w:r w:rsidRPr="003C2004">
        <w:t>and</w:t>
      </w:r>
      <w:r w:rsidRPr="003C2004">
        <w:rPr>
          <w:spacing w:val="-13"/>
        </w:rPr>
        <w:t xml:space="preserve"> </w:t>
      </w:r>
      <w:r w:rsidRPr="003C2004">
        <w:t>17/2020)</w:t>
      </w:r>
      <w:r w:rsidRPr="003C2004">
        <w:rPr>
          <w:spacing w:val="-11"/>
        </w:rPr>
        <w:t xml:space="preserve"> </w:t>
      </w:r>
      <w:r w:rsidRPr="003C2004">
        <w:t xml:space="preserve">resulted in AMBU's establishment as an umbrella organisation responsible for water resource management in Albania. Despite its legal mandate to operate, AMBU needs reform in its competencies and capacities </w:t>
      </w:r>
      <w:r w:rsidRPr="003C2004">
        <w:rPr>
          <w:spacing w:val="2"/>
        </w:rPr>
        <w:t xml:space="preserve">to </w:t>
      </w:r>
      <w:r w:rsidRPr="003C2004">
        <w:t xml:space="preserve">function as a fully operational, efficient, and effective organisation. The main functions </w:t>
      </w:r>
      <w:r w:rsidRPr="003C2004">
        <w:rPr>
          <w:spacing w:val="-3"/>
        </w:rPr>
        <w:t xml:space="preserve">of </w:t>
      </w:r>
      <w:r w:rsidRPr="003C2004">
        <w:t>AMBU</w:t>
      </w:r>
      <w:r w:rsidRPr="003C2004">
        <w:rPr>
          <w:spacing w:val="-22"/>
        </w:rPr>
        <w:t xml:space="preserve"> </w:t>
      </w:r>
      <w:r w:rsidRPr="003C2004">
        <w:t>are:</w:t>
      </w:r>
    </w:p>
    <w:p w14:paraId="5D43C621" w14:textId="77777777" w:rsidR="00A2510A" w:rsidRPr="003C2004" w:rsidRDefault="00A2510A" w:rsidP="00A2510A">
      <w:pPr>
        <w:pStyle w:val="ListParagraph"/>
        <w:numPr>
          <w:ilvl w:val="2"/>
          <w:numId w:val="46"/>
        </w:numPr>
        <w:tabs>
          <w:tab w:val="left" w:pos="0"/>
        </w:tabs>
        <w:ind w:left="540" w:hanging="360"/>
      </w:pPr>
      <w:r w:rsidRPr="003C2004">
        <w:t>Development, regulation, and financing of the sector,</w:t>
      </w:r>
    </w:p>
    <w:p w14:paraId="0C14CD16" w14:textId="77777777" w:rsidR="00A2510A" w:rsidRPr="003C2004" w:rsidRDefault="00A2510A" w:rsidP="00A2510A">
      <w:pPr>
        <w:pStyle w:val="ListParagraph"/>
        <w:numPr>
          <w:ilvl w:val="2"/>
          <w:numId w:val="46"/>
        </w:numPr>
        <w:tabs>
          <w:tab w:val="left" w:pos="0"/>
        </w:tabs>
        <w:ind w:left="540" w:hanging="360"/>
      </w:pPr>
      <w:r w:rsidRPr="003C2004">
        <w:t>Directing functions, focusing on the water resources sector,</w:t>
      </w:r>
    </w:p>
    <w:p w14:paraId="150C8A74" w14:textId="77777777" w:rsidR="00A2510A" w:rsidRPr="003C2004" w:rsidRDefault="00A2510A" w:rsidP="00A2510A">
      <w:pPr>
        <w:pStyle w:val="ListParagraph"/>
        <w:numPr>
          <w:ilvl w:val="2"/>
          <w:numId w:val="46"/>
        </w:numPr>
        <w:tabs>
          <w:tab w:val="left" w:pos="0"/>
        </w:tabs>
        <w:ind w:left="540" w:hanging="360"/>
      </w:pPr>
      <w:r w:rsidRPr="003C2004">
        <w:t>Management functions, focusing on product/service delivery,</w:t>
      </w:r>
    </w:p>
    <w:p w14:paraId="1D28463B" w14:textId="77777777" w:rsidR="00A2510A" w:rsidRPr="003C2004" w:rsidRDefault="00A2510A" w:rsidP="00A2510A">
      <w:pPr>
        <w:pStyle w:val="ListParagraph"/>
        <w:numPr>
          <w:ilvl w:val="2"/>
          <w:numId w:val="46"/>
        </w:numPr>
        <w:tabs>
          <w:tab w:val="left" w:pos="0"/>
        </w:tabs>
        <w:ind w:left="540" w:hanging="360"/>
      </w:pPr>
      <w:r w:rsidRPr="003C2004">
        <w:t>Operational functions, focusing on administration and operation.</w:t>
      </w:r>
    </w:p>
    <w:p w14:paraId="2D1B00DA" w14:textId="77777777" w:rsidR="00A2510A" w:rsidRPr="003C2004" w:rsidRDefault="00A2510A" w:rsidP="00A2510A">
      <w:pPr>
        <w:pStyle w:val="BodyText"/>
      </w:pPr>
    </w:p>
    <w:p w14:paraId="7FFC869B" w14:textId="77777777" w:rsidR="00A2510A" w:rsidRPr="009B2C9C" w:rsidRDefault="00315F1E" w:rsidP="00A2510A">
      <w:pPr>
        <w:pStyle w:val="BodyText"/>
        <w:rPr>
          <w:color w:val="000000"/>
        </w:rPr>
      </w:pPr>
      <w:r w:rsidRPr="003C2004">
        <w:br w:type="page"/>
      </w:r>
      <w:r w:rsidR="00A2510A" w:rsidRPr="003C2004">
        <w:lastRenderedPageBreak/>
        <w:t xml:space="preserve">The main </w:t>
      </w:r>
      <w:r w:rsidR="00A2510A" w:rsidRPr="009B2C9C">
        <w:rPr>
          <w:color w:val="000000"/>
        </w:rPr>
        <w:t xml:space="preserve">Challenges </w:t>
      </w:r>
      <w:r w:rsidR="00D07A73" w:rsidRPr="009B2C9C">
        <w:rPr>
          <w:color w:val="000000"/>
        </w:rPr>
        <w:t>related to</w:t>
      </w:r>
      <w:r w:rsidR="00A2510A" w:rsidRPr="009B2C9C">
        <w:rPr>
          <w:color w:val="000000"/>
        </w:rPr>
        <w:t xml:space="preserve"> AMBU's mission include:</w:t>
      </w:r>
    </w:p>
    <w:p w14:paraId="15C4D93A" w14:textId="77777777" w:rsidR="00A2510A" w:rsidRPr="003C2004" w:rsidRDefault="00A2510A" w:rsidP="00A2510A">
      <w:pPr>
        <w:pStyle w:val="ListParagraph"/>
        <w:numPr>
          <w:ilvl w:val="2"/>
          <w:numId w:val="46"/>
        </w:numPr>
        <w:tabs>
          <w:tab w:val="left" w:pos="0"/>
        </w:tabs>
        <w:ind w:left="540" w:hanging="360"/>
      </w:pPr>
      <w:r w:rsidRPr="009B2C9C">
        <w:rPr>
          <w:color w:val="000000"/>
        </w:rPr>
        <w:t>Adoption of the legal acts that transpose the</w:t>
      </w:r>
      <w:r w:rsidRPr="003C2004">
        <w:t xml:space="preserve"> EU WFD and following their implementation,</w:t>
      </w:r>
    </w:p>
    <w:p w14:paraId="3BCE55B8" w14:textId="77777777" w:rsidR="00A2510A" w:rsidRPr="003C2004" w:rsidRDefault="00A2510A" w:rsidP="00A2510A">
      <w:pPr>
        <w:pStyle w:val="ListParagraph"/>
        <w:numPr>
          <w:ilvl w:val="2"/>
          <w:numId w:val="46"/>
        </w:numPr>
        <w:tabs>
          <w:tab w:val="left" w:pos="0"/>
        </w:tabs>
        <w:ind w:left="540" w:hanging="360"/>
      </w:pPr>
      <w:r w:rsidRPr="003C2004">
        <w:t>Implementation and monitoring of the National IWRMS 2018-2027,</w:t>
      </w:r>
    </w:p>
    <w:p w14:paraId="75BB50E7" w14:textId="77777777" w:rsidR="00A2510A" w:rsidRPr="003C2004" w:rsidRDefault="00A2510A" w:rsidP="00A2510A">
      <w:pPr>
        <w:pStyle w:val="ListParagraph"/>
        <w:numPr>
          <w:ilvl w:val="2"/>
          <w:numId w:val="46"/>
        </w:numPr>
        <w:tabs>
          <w:tab w:val="left" w:pos="0"/>
        </w:tabs>
        <w:ind w:left="540" w:hanging="360"/>
      </w:pPr>
      <w:r w:rsidRPr="003C2004">
        <w:t>Implementation and monitoring of the Adopted River Basin Management Plans,</w:t>
      </w:r>
    </w:p>
    <w:p w14:paraId="2E1B9EB0" w14:textId="77777777" w:rsidR="00A2510A" w:rsidRPr="003C2004" w:rsidRDefault="00A2510A" w:rsidP="00A2510A">
      <w:pPr>
        <w:pStyle w:val="ListParagraph"/>
        <w:numPr>
          <w:ilvl w:val="2"/>
          <w:numId w:val="46"/>
        </w:numPr>
        <w:tabs>
          <w:tab w:val="left" w:pos="0"/>
        </w:tabs>
        <w:ind w:left="540" w:hanging="360"/>
      </w:pPr>
      <w:r w:rsidRPr="003C2004">
        <w:t>Preparation of the RBMPs for the remaining Basins,</w:t>
      </w:r>
    </w:p>
    <w:p w14:paraId="74A387A6" w14:textId="77777777" w:rsidR="00A2510A" w:rsidRPr="003C2004" w:rsidRDefault="00A2510A" w:rsidP="00A2510A">
      <w:pPr>
        <w:pStyle w:val="ListParagraph"/>
        <w:numPr>
          <w:ilvl w:val="2"/>
          <w:numId w:val="46"/>
        </w:numPr>
        <w:tabs>
          <w:tab w:val="left" w:pos="0"/>
        </w:tabs>
        <w:ind w:left="540" w:hanging="360"/>
      </w:pPr>
      <w:r w:rsidRPr="003C2004">
        <w:t>Preparation of flood risk management plans for all river basins,</w:t>
      </w:r>
    </w:p>
    <w:p w14:paraId="4097D09C" w14:textId="77777777" w:rsidR="00A2510A" w:rsidRPr="003C2004" w:rsidRDefault="00A2510A" w:rsidP="00A2510A">
      <w:pPr>
        <w:pStyle w:val="ListParagraph"/>
        <w:numPr>
          <w:ilvl w:val="2"/>
          <w:numId w:val="46"/>
        </w:numPr>
        <w:tabs>
          <w:tab w:val="left" w:pos="0"/>
        </w:tabs>
        <w:ind w:left="540" w:hanging="360"/>
      </w:pPr>
      <w:r w:rsidRPr="003C2004">
        <w:t>Improvement of monitoring networks for surface and ground waters and securing a frequent data population of National Water Resources Cadastre,</w:t>
      </w:r>
    </w:p>
    <w:p w14:paraId="1B2ABA54" w14:textId="77777777" w:rsidR="00A2510A" w:rsidRPr="003C2004" w:rsidRDefault="00A2510A" w:rsidP="00A2510A">
      <w:pPr>
        <w:pStyle w:val="ListParagraph"/>
        <w:numPr>
          <w:ilvl w:val="2"/>
          <w:numId w:val="46"/>
        </w:numPr>
        <w:tabs>
          <w:tab w:val="left" w:pos="0"/>
        </w:tabs>
        <w:ind w:left="540" w:hanging="360"/>
      </w:pPr>
      <w:r w:rsidRPr="003C2004">
        <w:t>Explore and apply different possibilities for withdrawing financial support and technical assistance to the water sector,</w:t>
      </w:r>
    </w:p>
    <w:p w14:paraId="513AF132" w14:textId="77777777" w:rsidR="00A2510A" w:rsidRPr="003C2004" w:rsidRDefault="00A2510A" w:rsidP="00A2510A">
      <w:pPr>
        <w:pStyle w:val="ListParagraph"/>
        <w:numPr>
          <w:ilvl w:val="2"/>
          <w:numId w:val="46"/>
        </w:numPr>
        <w:tabs>
          <w:tab w:val="left" w:pos="0"/>
        </w:tabs>
        <w:ind w:left="540" w:hanging="360"/>
      </w:pPr>
      <w:r w:rsidRPr="003C2004">
        <w:t>Improvement of the legal framework for economic instruments such as tariffs, abstraction charges, pollution charges and subsidies and increase of the incomes from water extraction and water use,</w:t>
      </w:r>
    </w:p>
    <w:p w14:paraId="5D43EC58" w14:textId="77777777" w:rsidR="00A2510A" w:rsidRPr="003C2004" w:rsidRDefault="00A2510A" w:rsidP="00A2510A">
      <w:pPr>
        <w:pStyle w:val="ListParagraph"/>
        <w:numPr>
          <w:ilvl w:val="2"/>
          <w:numId w:val="46"/>
        </w:numPr>
        <w:tabs>
          <w:tab w:val="left" w:pos="0"/>
        </w:tabs>
        <w:ind w:left="540" w:hanging="360"/>
      </w:pPr>
      <w:r w:rsidRPr="003C2004">
        <w:t>Law enforcement and decrease of informal water use and water extraction,</w:t>
      </w:r>
    </w:p>
    <w:p w14:paraId="11CEDC5D" w14:textId="77777777" w:rsidR="00A2510A" w:rsidRPr="003C2004" w:rsidRDefault="00A2510A" w:rsidP="00A2510A">
      <w:pPr>
        <w:pStyle w:val="ListParagraph"/>
        <w:numPr>
          <w:ilvl w:val="2"/>
          <w:numId w:val="46"/>
        </w:numPr>
        <w:tabs>
          <w:tab w:val="left" w:pos="0"/>
        </w:tabs>
        <w:ind w:left="540" w:hanging="360"/>
      </w:pPr>
      <w:r w:rsidRPr="003C2004">
        <w:t xml:space="preserve">Led the water sector </w:t>
      </w:r>
      <w:r w:rsidR="00397977" w:rsidRPr="003C2004">
        <w:t>in</w:t>
      </w:r>
      <w:r w:rsidRPr="003C2004">
        <w:t xml:space="preserve"> the EU integration process,</w:t>
      </w:r>
    </w:p>
    <w:p w14:paraId="47E8A0F2" w14:textId="77777777" w:rsidR="00A2510A" w:rsidRPr="003C2004" w:rsidRDefault="00A2510A" w:rsidP="00A2510A">
      <w:pPr>
        <w:pStyle w:val="ListParagraph"/>
        <w:numPr>
          <w:ilvl w:val="2"/>
          <w:numId w:val="46"/>
        </w:numPr>
        <w:tabs>
          <w:tab w:val="left" w:pos="0"/>
        </w:tabs>
        <w:ind w:left="540" w:hanging="360"/>
      </w:pPr>
      <w:r w:rsidRPr="003C2004">
        <w:t>Transboundary agreements and cooperation with all neighbouring countries.</w:t>
      </w:r>
    </w:p>
    <w:p w14:paraId="4273307E" w14:textId="77777777" w:rsidR="00A2510A" w:rsidRPr="003C2004" w:rsidRDefault="00A2510A" w:rsidP="00A2510A">
      <w:pPr>
        <w:pStyle w:val="BodyText"/>
      </w:pPr>
    </w:p>
    <w:p w14:paraId="58181DAD" w14:textId="77777777" w:rsidR="00A2510A" w:rsidRPr="003C2004" w:rsidRDefault="00A2510A" w:rsidP="00A2510A">
      <w:pPr>
        <w:pStyle w:val="BodyText"/>
      </w:pPr>
      <w:r w:rsidRPr="003C2004">
        <w:t>The main challenges faced by AMBU in putting in place its internal organisational structure and beginning to execute its new legal functions include:</w:t>
      </w:r>
    </w:p>
    <w:p w14:paraId="30374FC3" w14:textId="77777777" w:rsidR="00A2510A" w:rsidRPr="003C2004" w:rsidRDefault="00A2510A" w:rsidP="00A2510A">
      <w:pPr>
        <w:pStyle w:val="ListParagraph"/>
        <w:numPr>
          <w:ilvl w:val="2"/>
          <w:numId w:val="46"/>
        </w:numPr>
        <w:tabs>
          <w:tab w:val="left" w:pos="0"/>
        </w:tabs>
        <w:ind w:left="540" w:hanging="360"/>
      </w:pPr>
      <w:r w:rsidRPr="003C2004">
        <w:t>It absorbs the functions that are required to execute to fulfil its purpose,</w:t>
      </w:r>
    </w:p>
    <w:p w14:paraId="54FBC47B" w14:textId="77777777" w:rsidR="00A2510A" w:rsidRPr="003C2004" w:rsidRDefault="00A2510A" w:rsidP="00A2510A">
      <w:pPr>
        <w:pStyle w:val="ListParagraph"/>
        <w:numPr>
          <w:ilvl w:val="2"/>
          <w:numId w:val="46"/>
        </w:numPr>
        <w:tabs>
          <w:tab w:val="left" w:pos="0"/>
        </w:tabs>
        <w:ind w:left="540" w:hanging="360"/>
      </w:pPr>
      <w:r w:rsidRPr="003C2004">
        <w:t>It is clarifying its responsibilities and role in the sector, avoiding overlap with other institutions,</w:t>
      </w:r>
    </w:p>
    <w:p w14:paraId="59AD77F3" w14:textId="77777777" w:rsidR="00A2510A" w:rsidRPr="003C2004" w:rsidRDefault="00A2510A" w:rsidP="00A2510A">
      <w:pPr>
        <w:pStyle w:val="ListParagraph"/>
        <w:numPr>
          <w:ilvl w:val="2"/>
          <w:numId w:val="46"/>
        </w:numPr>
        <w:tabs>
          <w:tab w:val="left" w:pos="0"/>
        </w:tabs>
        <w:ind w:left="540" w:hanging="360"/>
      </w:pPr>
      <w:r w:rsidRPr="003C2004">
        <w:t>Positioning staff in the respective positions of work,</w:t>
      </w:r>
    </w:p>
    <w:p w14:paraId="6EDF9A3D" w14:textId="77777777" w:rsidR="00A2510A" w:rsidRPr="003C2004" w:rsidRDefault="00A2510A" w:rsidP="00A2510A">
      <w:pPr>
        <w:pStyle w:val="ListParagraph"/>
        <w:numPr>
          <w:ilvl w:val="2"/>
          <w:numId w:val="46"/>
        </w:numPr>
        <w:tabs>
          <w:tab w:val="left" w:pos="0"/>
        </w:tabs>
        <w:ind w:left="540" w:hanging="360"/>
      </w:pPr>
      <w:r w:rsidRPr="003C2004">
        <w:t>Acquiring and upgrading technology and assets,</w:t>
      </w:r>
    </w:p>
    <w:p w14:paraId="132D04C2" w14:textId="77777777" w:rsidR="00A2510A" w:rsidRPr="003C2004" w:rsidRDefault="00A2510A" w:rsidP="00A2510A">
      <w:pPr>
        <w:pStyle w:val="ListParagraph"/>
        <w:numPr>
          <w:ilvl w:val="2"/>
          <w:numId w:val="46"/>
        </w:numPr>
        <w:tabs>
          <w:tab w:val="left" w:pos="0"/>
        </w:tabs>
        <w:ind w:left="540" w:hanging="360"/>
      </w:pPr>
      <w:r w:rsidRPr="003C2004">
        <w:t>Testing, accommodating, and putting in operation the new internal structures,</w:t>
      </w:r>
    </w:p>
    <w:p w14:paraId="411C3DD9" w14:textId="77777777" w:rsidR="00A2510A" w:rsidRPr="003C2004" w:rsidRDefault="00A2510A" w:rsidP="00A2510A">
      <w:pPr>
        <w:pStyle w:val="ListParagraph"/>
        <w:numPr>
          <w:ilvl w:val="2"/>
          <w:numId w:val="46"/>
        </w:numPr>
        <w:tabs>
          <w:tab w:val="left" w:pos="0"/>
        </w:tabs>
        <w:ind w:left="540" w:hanging="360"/>
      </w:pPr>
      <w:r w:rsidRPr="003C2004">
        <w:t>Ensuring proper interface and coordination with external stakeholders is the other institution holding responsibilities related to water resources.</w:t>
      </w:r>
    </w:p>
    <w:p w14:paraId="737D9096" w14:textId="77777777" w:rsidR="00A2510A" w:rsidRPr="003C2004" w:rsidRDefault="00A2510A" w:rsidP="00A2510A">
      <w:pPr>
        <w:pStyle w:val="BodyText"/>
      </w:pPr>
    </w:p>
    <w:p w14:paraId="3320B3C4" w14:textId="77777777" w:rsidR="00A2510A" w:rsidRPr="003C2004" w:rsidRDefault="00A2510A" w:rsidP="00A2510A">
      <w:pPr>
        <w:pStyle w:val="Heading6"/>
        <w:numPr>
          <w:ilvl w:val="1"/>
          <w:numId w:val="46"/>
        </w:numPr>
        <w:tabs>
          <w:tab w:val="left" w:pos="920"/>
          <w:tab w:val="left" w:pos="921"/>
        </w:tabs>
        <w:ind w:left="0" w:firstLine="0"/>
        <w:rPr>
          <w:color w:val="0431FF"/>
        </w:rPr>
      </w:pPr>
      <w:r w:rsidRPr="003C2004">
        <w:rPr>
          <w:color w:val="0431FF"/>
        </w:rPr>
        <w:t>Key organisational and capacity</w:t>
      </w:r>
      <w:r w:rsidRPr="003C2004">
        <w:rPr>
          <w:color w:val="0431FF"/>
          <w:spacing w:val="5"/>
        </w:rPr>
        <w:t xml:space="preserve"> </w:t>
      </w:r>
      <w:r w:rsidRPr="003C2004">
        <w:rPr>
          <w:color w:val="0431FF"/>
        </w:rPr>
        <w:t>gaps</w:t>
      </w:r>
    </w:p>
    <w:p w14:paraId="089D47FD" w14:textId="77777777" w:rsidR="00A2510A" w:rsidRPr="003C2004" w:rsidRDefault="00A2510A" w:rsidP="00A2510A">
      <w:pPr>
        <w:pStyle w:val="BodyText"/>
        <w:rPr>
          <w:b/>
        </w:rPr>
      </w:pPr>
    </w:p>
    <w:p w14:paraId="14DF69F6" w14:textId="77777777" w:rsidR="00A2510A" w:rsidRPr="009B2C9C" w:rsidRDefault="00513D83" w:rsidP="00A2510A">
      <w:pPr>
        <w:jc w:val="both"/>
        <w:rPr>
          <w:color w:val="000000"/>
        </w:rPr>
      </w:pPr>
      <w:r w:rsidRPr="003C2004">
        <w:t xml:space="preserve">The institutions such as </w:t>
      </w:r>
      <w:r w:rsidR="00A2510A" w:rsidRPr="003C2004">
        <w:rPr>
          <w:b/>
        </w:rPr>
        <w:t>AMBU (</w:t>
      </w:r>
      <w:r w:rsidR="00A2510A" w:rsidRPr="003C2004">
        <w:rPr>
          <w:bCs/>
        </w:rPr>
        <w:t>P</w:t>
      </w:r>
      <w:r w:rsidR="00D7090E" w:rsidRPr="003C2004">
        <w:rPr>
          <w:bCs/>
        </w:rPr>
        <w:t xml:space="preserve">rime </w:t>
      </w:r>
      <w:r w:rsidR="00A2510A" w:rsidRPr="003C2004">
        <w:rPr>
          <w:bCs/>
        </w:rPr>
        <w:t>M</w:t>
      </w:r>
      <w:r w:rsidR="00D7090E" w:rsidRPr="003C2004">
        <w:rPr>
          <w:bCs/>
        </w:rPr>
        <w:t>inistry</w:t>
      </w:r>
      <w:r w:rsidR="00A2510A" w:rsidRPr="003C2004">
        <w:rPr>
          <w:b/>
        </w:rPr>
        <w:t>)</w:t>
      </w:r>
      <w:r w:rsidR="00A2510A" w:rsidRPr="003C2004">
        <w:t xml:space="preserve">, </w:t>
      </w:r>
      <w:r w:rsidR="00A2510A" w:rsidRPr="003C2004">
        <w:rPr>
          <w:b/>
        </w:rPr>
        <w:t xml:space="preserve">MIE </w:t>
      </w:r>
      <w:r w:rsidR="00A2510A" w:rsidRPr="003C2004">
        <w:t xml:space="preserve">(including </w:t>
      </w:r>
      <w:r w:rsidR="00A2510A" w:rsidRPr="003C2004">
        <w:rPr>
          <w:spacing w:val="-3"/>
        </w:rPr>
        <w:t xml:space="preserve">AKUK, </w:t>
      </w:r>
      <w:r w:rsidR="00A2510A" w:rsidRPr="003C2004">
        <w:t>Policy Department, Marine Department), MTE</w:t>
      </w:r>
      <w:r w:rsidR="00A2510A" w:rsidRPr="003C2004">
        <w:rPr>
          <w:spacing w:val="-11"/>
        </w:rPr>
        <w:t xml:space="preserve"> </w:t>
      </w:r>
      <w:r w:rsidR="00A2510A" w:rsidRPr="003C2004">
        <w:t>(including</w:t>
      </w:r>
      <w:r w:rsidR="00A2510A" w:rsidRPr="003C2004">
        <w:rPr>
          <w:spacing w:val="-9"/>
        </w:rPr>
        <w:t xml:space="preserve"> </w:t>
      </w:r>
      <w:r w:rsidR="00A2510A" w:rsidRPr="003C2004">
        <w:rPr>
          <w:b/>
        </w:rPr>
        <w:t>NEA</w:t>
      </w:r>
      <w:r w:rsidR="00D7090E" w:rsidRPr="003C2004">
        <w:rPr>
          <w:b/>
        </w:rPr>
        <w:t xml:space="preserve"> </w:t>
      </w:r>
      <w:r w:rsidR="00D7090E" w:rsidRPr="003C2004">
        <w:rPr>
          <w:bCs/>
        </w:rPr>
        <w:t>and NAPA</w:t>
      </w:r>
      <w:r w:rsidR="00A2510A" w:rsidRPr="003C2004">
        <w:t>),</w:t>
      </w:r>
      <w:r w:rsidR="00A2510A" w:rsidRPr="003C2004">
        <w:rPr>
          <w:spacing w:val="-3"/>
        </w:rPr>
        <w:t xml:space="preserve"> </w:t>
      </w:r>
      <w:r w:rsidR="00A2510A" w:rsidRPr="003C2004">
        <w:rPr>
          <w:b/>
          <w:spacing w:val="-3"/>
        </w:rPr>
        <w:t>Min</w:t>
      </w:r>
      <w:r w:rsidR="00A2510A" w:rsidRPr="003C2004">
        <w:rPr>
          <w:b/>
          <w:spacing w:val="-3"/>
          <w:lang w:val="en-GB"/>
        </w:rPr>
        <w:t>istry of</w:t>
      </w:r>
      <w:r w:rsidR="00A2510A" w:rsidRPr="003C2004">
        <w:rPr>
          <w:b/>
          <w:spacing w:val="-4"/>
        </w:rPr>
        <w:t xml:space="preserve"> </w:t>
      </w:r>
      <w:r w:rsidR="00A2510A" w:rsidRPr="003C2004">
        <w:rPr>
          <w:b/>
        </w:rPr>
        <w:t>Health</w:t>
      </w:r>
      <w:r w:rsidR="00A2510A" w:rsidRPr="003C2004">
        <w:rPr>
          <w:b/>
          <w:lang w:val="en-GB"/>
        </w:rPr>
        <w:t xml:space="preserve"> </w:t>
      </w:r>
      <w:r w:rsidR="00A2510A" w:rsidRPr="009B2C9C">
        <w:rPr>
          <w:b/>
          <w:color w:val="000000"/>
          <w:lang w:val="en-GB"/>
        </w:rPr>
        <w:t xml:space="preserve">and Social </w:t>
      </w:r>
      <w:r w:rsidR="00537C9E" w:rsidRPr="009B2C9C">
        <w:rPr>
          <w:b/>
          <w:color w:val="000000"/>
          <w:lang w:val="en-GB"/>
        </w:rPr>
        <w:t>Protection</w:t>
      </w:r>
      <w:r w:rsidR="00A2510A" w:rsidRPr="009B2C9C">
        <w:rPr>
          <w:b/>
          <w:color w:val="000000"/>
          <w:spacing w:val="-12"/>
        </w:rPr>
        <w:t xml:space="preserve"> </w:t>
      </w:r>
      <w:r w:rsidR="00A2510A" w:rsidRPr="009B2C9C">
        <w:rPr>
          <w:color w:val="000000"/>
        </w:rPr>
        <w:t>(</w:t>
      </w:r>
      <w:r w:rsidR="00787493" w:rsidRPr="009B2C9C">
        <w:rPr>
          <w:color w:val="000000"/>
        </w:rPr>
        <w:t>including</w:t>
      </w:r>
      <w:r w:rsidR="00787493" w:rsidRPr="009B2C9C">
        <w:rPr>
          <w:color w:val="000000"/>
          <w:spacing w:val="-8"/>
        </w:rPr>
        <w:t xml:space="preserve"> </w:t>
      </w:r>
      <w:r w:rsidR="00787493" w:rsidRPr="009B2C9C">
        <w:rPr>
          <w:color w:val="000000"/>
        </w:rPr>
        <w:t>Health Care Service Operator (</w:t>
      </w:r>
      <w:r w:rsidR="00A2510A" w:rsidRPr="009B2C9C">
        <w:rPr>
          <w:color w:val="000000"/>
        </w:rPr>
        <w:t>LHCU-s</w:t>
      </w:r>
      <w:r w:rsidR="00787493" w:rsidRPr="009B2C9C">
        <w:rPr>
          <w:color w:val="000000"/>
        </w:rPr>
        <w:t>)</w:t>
      </w:r>
      <w:r w:rsidR="00D7090E" w:rsidRPr="009B2C9C">
        <w:rPr>
          <w:color w:val="000000"/>
        </w:rPr>
        <w:t xml:space="preserve">, </w:t>
      </w:r>
      <w:r w:rsidR="00A2510A" w:rsidRPr="009B2C9C">
        <w:rPr>
          <w:color w:val="000000"/>
        </w:rPr>
        <w:t>Public</w:t>
      </w:r>
      <w:r w:rsidR="00A2510A" w:rsidRPr="009B2C9C">
        <w:rPr>
          <w:color w:val="000000"/>
          <w:spacing w:val="-8"/>
        </w:rPr>
        <w:t xml:space="preserve"> </w:t>
      </w:r>
      <w:r w:rsidR="00A2510A" w:rsidRPr="009B2C9C">
        <w:rPr>
          <w:color w:val="000000"/>
        </w:rPr>
        <w:t>Health</w:t>
      </w:r>
      <w:r w:rsidR="00A2510A" w:rsidRPr="009B2C9C">
        <w:rPr>
          <w:color w:val="000000"/>
          <w:spacing w:val="-12"/>
        </w:rPr>
        <w:t xml:space="preserve"> </w:t>
      </w:r>
      <w:r w:rsidR="00A2510A" w:rsidRPr="009B2C9C">
        <w:rPr>
          <w:color w:val="000000"/>
        </w:rPr>
        <w:t>Institute</w:t>
      </w:r>
      <w:r w:rsidR="00D7090E" w:rsidRPr="009B2C9C">
        <w:rPr>
          <w:color w:val="000000"/>
        </w:rPr>
        <w:t xml:space="preserve"> and </w:t>
      </w:r>
      <w:r w:rsidR="00787493" w:rsidRPr="009B2C9C">
        <w:rPr>
          <w:color w:val="000000"/>
        </w:rPr>
        <w:t xml:space="preserve">State </w:t>
      </w:r>
      <w:r w:rsidR="00D7090E" w:rsidRPr="009B2C9C">
        <w:rPr>
          <w:color w:val="000000"/>
        </w:rPr>
        <w:t>Health Inspectorate</w:t>
      </w:r>
      <w:r w:rsidR="00A2510A" w:rsidRPr="009B2C9C">
        <w:rPr>
          <w:color w:val="000000"/>
        </w:rPr>
        <w:t>),</w:t>
      </w:r>
      <w:r w:rsidR="00A2510A" w:rsidRPr="009B2C9C">
        <w:rPr>
          <w:color w:val="000000"/>
          <w:spacing w:val="-3"/>
        </w:rPr>
        <w:t xml:space="preserve"> </w:t>
      </w:r>
      <w:r w:rsidR="00A2510A" w:rsidRPr="009B2C9C">
        <w:rPr>
          <w:b/>
          <w:color w:val="000000"/>
        </w:rPr>
        <w:t>Ministry</w:t>
      </w:r>
      <w:r w:rsidR="00A2510A" w:rsidRPr="009B2C9C">
        <w:rPr>
          <w:b/>
          <w:color w:val="000000"/>
          <w:spacing w:val="-6"/>
        </w:rPr>
        <w:t xml:space="preserve"> </w:t>
      </w:r>
      <w:r w:rsidR="00A2510A" w:rsidRPr="009B2C9C">
        <w:rPr>
          <w:b/>
          <w:color w:val="000000"/>
        </w:rPr>
        <w:t>of</w:t>
      </w:r>
      <w:r w:rsidR="00A2510A" w:rsidRPr="009B2C9C">
        <w:rPr>
          <w:b/>
          <w:color w:val="000000"/>
          <w:spacing w:val="-12"/>
        </w:rPr>
        <w:t xml:space="preserve"> </w:t>
      </w:r>
      <w:r w:rsidR="00A2510A" w:rsidRPr="009B2C9C">
        <w:rPr>
          <w:b/>
          <w:color w:val="000000"/>
        </w:rPr>
        <w:t xml:space="preserve">Defense </w:t>
      </w:r>
      <w:r w:rsidR="00A2510A" w:rsidRPr="009B2C9C">
        <w:rPr>
          <w:color w:val="000000"/>
        </w:rPr>
        <w:t>(including</w:t>
      </w:r>
      <w:r w:rsidR="00A2510A" w:rsidRPr="009B2C9C">
        <w:rPr>
          <w:color w:val="000000"/>
          <w:spacing w:val="-8"/>
        </w:rPr>
        <w:t xml:space="preserve"> </w:t>
      </w:r>
      <w:r w:rsidR="00A2510A" w:rsidRPr="009B2C9C">
        <w:rPr>
          <w:color w:val="000000"/>
        </w:rPr>
        <w:t>National</w:t>
      </w:r>
      <w:r w:rsidR="00A2510A" w:rsidRPr="009B2C9C">
        <w:rPr>
          <w:color w:val="000000"/>
          <w:spacing w:val="-7"/>
        </w:rPr>
        <w:t xml:space="preserve"> </w:t>
      </w:r>
      <w:r w:rsidR="00A2510A" w:rsidRPr="009B2C9C">
        <w:rPr>
          <w:color w:val="000000"/>
        </w:rPr>
        <w:t>Civil</w:t>
      </w:r>
      <w:r w:rsidR="00A2510A" w:rsidRPr="009B2C9C">
        <w:rPr>
          <w:color w:val="000000"/>
          <w:spacing w:val="-6"/>
        </w:rPr>
        <w:t xml:space="preserve"> </w:t>
      </w:r>
      <w:r w:rsidR="00A2510A" w:rsidRPr="009B2C9C">
        <w:rPr>
          <w:color w:val="000000"/>
        </w:rPr>
        <w:t>Protection</w:t>
      </w:r>
      <w:r w:rsidR="00A2510A" w:rsidRPr="009B2C9C">
        <w:rPr>
          <w:color w:val="000000"/>
          <w:spacing w:val="-8"/>
        </w:rPr>
        <w:t xml:space="preserve"> </w:t>
      </w:r>
      <w:r w:rsidR="00A2510A" w:rsidRPr="009B2C9C">
        <w:rPr>
          <w:color w:val="000000"/>
        </w:rPr>
        <w:t>Agency),</w:t>
      </w:r>
      <w:r w:rsidR="00A2510A" w:rsidRPr="009B2C9C">
        <w:rPr>
          <w:color w:val="000000"/>
          <w:spacing w:val="5"/>
        </w:rPr>
        <w:t xml:space="preserve"> and </w:t>
      </w:r>
      <w:r w:rsidR="00A2510A" w:rsidRPr="009B2C9C">
        <w:rPr>
          <w:b/>
          <w:color w:val="000000"/>
        </w:rPr>
        <w:t>Ministry</w:t>
      </w:r>
      <w:r w:rsidR="00A2510A" w:rsidRPr="009B2C9C">
        <w:rPr>
          <w:b/>
          <w:color w:val="000000"/>
          <w:spacing w:val="1"/>
        </w:rPr>
        <w:t xml:space="preserve"> </w:t>
      </w:r>
      <w:r w:rsidR="00A2510A" w:rsidRPr="009B2C9C">
        <w:rPr>
          <w:b/>
          <w:color w:val="000000"/>
        </w:rPr>
        <w:t>of</w:t>
      </w:r>
      <w:r w:rsidR="00A2510A" w:rsidRPr="009B2C9C">
        <w:rPr>
          <w:b/>
          <w:color w:val="000000"/>
          <w:spacing w:val="-8"/>
        </w:rPr>
        <w:t xml:space="preserve"> </w:t>
      </w:r>
      <w:r w:rsidR="00A2510A" w:rsidRPr="009B2C9C">
        <w:rPr>
          <w:b/>
          <w:color w:val="000000"/>
        </w:rPr>
        <w:t>Agriculture</w:t>
      </w:r>
      <w:r w:rsidR="00A2510A" w:rsidRPr="009B2C9C">
        <w:rPr>
          <w:b/>
          <w:color w:val="000000"/>
          <w:spacing w:val="-3"/>
        </w:rPr>
        <w:t xml:space="preserve"> </w:t>
      </w:r>
      <w:r w:rsidR="00787493" w:rsidRPr="009B2C9C">
        <w:rPr>
          <w:b/>
          <w:color w:val="000000"/>
          <w:spacing w:val="-3"/>
        </w:rPr>
        <w:t xml:space="preserve">and Rural Development </w:t>
      </w:r>
      <w:r w:rsidR="00A2510A" w:rsidRPr="009B2C9C">
        <w:rPr>
          <w:color w:val="000000"/>
        </w:rPr>
        <w:t>(including</w:t>
      </w:r>
      <w:r w:rsidR="00A2510A" w:rsidRPr="009B2C9C">
        <w:rPr>
          <w:color w:val="000000"/>
          <w:spacing w:val="-8"/>
        </w:rPr>
        <w:t xml:space="preserve"> </w:t>
      </w:r>
      <w:r w:rsidR="00A2510A" w:rsidRPr="009B2C9C">
        <w:rPr>
          <w:color w:val="000000"/>
        </w:rPr>
        <w:t>Irrigation</w:t>
      </w:r>
      <w:r w:rsidR="00A2510A" w:rsidRPr="009B2C9C">
        <w:rPr>
          <w:color w:val="000000"/>
          <w:spacing w:val="-7"/>
        </w:rPr>
        <w:t xml:space="preserve"> </w:t>
      </w:r>
      <w:r w:rsidR="00A2510A" w:rsidRPr="009B2C9C">
        <w:rPr>
          <w:color w:val="000000"/>
        </w:rPr>
        <w:t>and</w:t>
      </w:r>
      <w:r w:rsidR="00A2510A" w:rsidRPr="009B2C9C">
        <w:rPr>
          <w:color w:val="000000"/>
          <w:spacing w:val="-8"/>
        </w:rPr>
        <w:t xml:space="preserve"> </w:t>
      </w:r>
      <w:r w:rsidR="00A2510A" w:rsidRPr="009B2C9C">
        <w:rPr>
          <w:color w:val="000000"/>
        </w:rPr>
        <w:t xml:space="preserve">Drainage </w:t>
      </w:r>
      <w:r w:rsidR="00D7090E" w:rsidRPr="009B2C9C">
        <w:rPr>
          <w:color w:val="000000"/>
        </w:rPr>
        <w:t xml:space="preserve">Directorate </w:t>
      </w:r>
      <w:r w:rsidR="00A2510A" w:rsidRPr="009B2C9C">
        <w:rPr>
          <w:color w:val="000000"/>
        </w:rPr>
        <w:t xml:space="preserve">and Directorate </w:t>
      </w:r>
      <w:r w:rsidR="00A2510A" w:rsidRPr="009B2C9C">
        <w:rPr>
          <w:color w:val="000000"/>
          <w:spacing w:val="-3"/>
        </w:rPr>
        <w:t xml:space="preserve">of </w:t>
      </w:r>
      <w:r w:rsidR="00A2510A" w:rsidRPr="009B2C9C">
        <w:rPr>
          <w:color w:val="000000"/>
        </w:rPr>
        <w:t xml:space="preserve">Agriculture Development Programs, Food Safety, and Rural Development Aquaculture Department) are key institutions </w:t>
      </w:r>
      <w:r w:rsidR="00A2510A" w:rsidRPr="009B2C9C">
        <w:rPr>
          <w:color w:val="000000"/>
          <w:spacing w:val="-3"/>
        </w:rPr>
        <w:t xml:space="preserve">for </w:t>
      </w:r>
      <w:r w:rsidR="00A2510A" w:rsidRPr="009B2C9C">
        <w:rPr>
          <w:color w:val="000000"/>
        </w:rPr>
        <w:t xml:space="preserve">the implementing </w:t>
      </w:r>
      <w:r w:rsidR="00D7090E" w:rsidRPr="009B2C9C">
        <w:rPr>
          <w:color w:val="000000"/>
          <w:spacing w:val="-3"/>
        </w:rPr>
        <w:t>W</w:t>
      </w:r>
      <w:r w:rsidR="00A2510A" w:rsidRPr="009B2C9C">
        <w:rPr>
          <w:color w:val="000000"/>
          <w:spacing w:val="-3"/>
        </w:rPr>
        <w:t>ater</w:t>
      </w:r>
      <w:r w:rsidR="00A2510A" w:rsidRPr="009B2C9C">
        <w:rPr>
          <w:color w:val="000000"/>
        </w:rPr>
        <w:t xml:space="preserve"> Directives.</w:t>
      </w:r>
    </w:p>
    <w:p w14:paraId="59F0CCEB" w14:textId="77777777" w:rsidR="00D7090E" w:rsidRPr="009B2C9C" w:rsidRDefault="00D7090E" w:rsidP="00A2510A">
      <w:pPr>
        <w:pStyle w:val="BodyText"/>
        <w:jc w:val="both"/>
        <w:rPr>
          <w:b/>
          <w:color w:val="000000"/>
        </w:rPr>
      </w:pPr>
    </w:p>
    <w:p w14:paraId="05F24950" w14:textId="77777777" w:rsidR="00A2510A" w:rsidRPr="003C2004" w:rsidRDefault="00A2510A" w:rsidP="00A2510A">
      <w:pPr>
        <w:pStyle w:val="BodyText"/>
        <w:jc w:val="both"/>
      </w:pPr>
      <w:r w:rsidRPr="009B2C9C">
        <w:rPr>
          <w:b/>
          <w:color w:val="000000"/>
        </w:rPr>
        <w:t>P</w:t>
      </w:r>
      <w:r w:rsidR="00D7090E" w:rsidRPr="009B2C9C">
        <w:rPr>
          <w:b/>
          <w:color w:val="000000"/>
        </w:rPr>
        <w:t xml:space="preserve">rime </w:t>
      </w:r>
      <w:r w:rsidRPr="009B2C9C">
        <w:rPr>
          <w:b/>
          <w:color w:val="000000"/>
        </w:rPr>
        <w:t>M</w:t>
      </w:r>
      <w:r w:rsidR="00D7090E" w:rsidRPr="009B2C9C">
        <w:rPr>
          <w:b/>
          <w:color w:val="000000"/>
        </w:rPr>
        <w:t>inistry</w:t>
      </w:r>
      <w:r w:rsidRPr="009B2C9C">
        <w:rPr>
          <w:color w:val="000000"/>
        </w:rPr>
        <w:t xml:space="preserve">: </w:t>
      </w:r>
      <w:r w:rsidRPr="009B2C9C">
        <w:rPr>
          <w:b/>
          <w:color w:val="000000"/>
        </w:rPr>
        <w:t>AMBU (</w:t>
      </w:r>
      <w:r w:rsidRPr="009B2C9C">
        <w:rPr>
          <w:color w:val="000000"/>
        </w:rPr>
        <w:t xml:space="preserve">the </w:t>
      </w:r>
      <w:r w:rsidR="00397977" w:rsidRPr="009B2C9C">
        <w:rPr>
          <w:color w:val="000000"/>
        </w:rPr>
        <w:t>headquarters</w:t>
      </w:r>
      <w:r w:rsidRPr="009B2C9C">
        <w:rPr>
          <w:color w:val="000000"/>
        </w:rPr>
        <w:t xml:space="preserve"> office </w:t>
      </w:r>
      <w:r w:rsidR="00075F2D" w:rsidRPr="009B2C9C">
        <w:rPr>
          <w:color w:val="000000"/>
        </w:rPr>
        <w:t xml:space="preserve">currently </w:t>
      </w:r>
      <w:r w:rsidRPr="009B2C9C">
        <w:rPr>
          <w:color w:val="000000"/>
        </w:rPr>
        <w:t xml:space="preserve">has </w:t>
      </w:r>
      <w:r w:rsidR="00075F2D" w:rsidRPr="009B2C9C">
        <w:rPr>
          <w:color w:val="000000"/>
        </w:rPr>
        <w:t>29</w:t>
      </w:r>
      <w:r w:rsidRPr="009B2C9C">
        <w:rPr>
          <w:color w:val="000000"/>
        </w:rPr>
        <w:t xml:space="preserve"> staff). </w:t>
      </w:r>
      <w:r w:rsidR="00537C9E" w:rsidRPr="009B2C9C">
        <w:rPr>
          <w:color w:val="000000"/>
        </w:rPr>
        <w:t>AMBU is the competent authority, collaborating directly with line ministries to oversee all EU integration processes</w:t>
      </w:r>
      <w:r w:rsidR="00E71BBF" w:rsidRPr="009B2C9C">
        <w:rPr>
          <w:color w:val="000000"/>
        </w:rPr>
        <w:t xml:space="preserve"> related to water </w:t>
      </w:r>
      <w:r w:rsidR="00E71BBF" w:rsidRPr="009B2C9C">
        <w:rPr>
          <w:i/>
          <w:iCs/>
          <w:color w:val="000000"/>
        </w:rPr>
        <w:t>acquis</w:t>
      </w:r>
      <w:r w:rsidR="00537C9E" w:rsidRPr="009B2C9C">
        <w:rPr>
          <w:color w:val="000000"/>
        </w:rPr>
        <w:t xml:space="preserve">. </w:t>
      </w:r>
      <w:r w:rsidRPr="009B2C9C">
        <w:rPr>
          <w:color w:val="000000"/>
        </w:rPr>
        <w:t>(transposition, implementation, and reporting). Based on the PMO</w:t>
      </w:r>
      <w:r w:rsidR="00483A72" w:rsidRPr="009B2C9C">
        <w:rPr>
          <w:color w:val="000000"/>
        </w:rPr>
        <w:t xml:space="preserve"> (</w:t>
      </w:r>
      <w:r w:rsidR="00483A72" w:rsidRPr="003C2004">
        <w:t>in 2021)</w:t>
      </w:r>
      <w:r w:rsidRPr="003C2004">
        <w:t xml:space="preserve"> </w:t>
      </w:r>
      <w:r w:rsidRPr="003C2004">
        <w:rPr>
          <w:spacing w:val="-3"/>
        </w:rPr>
        <w:t xml:space="preserve">on </w:t>
      </w:r>
      <w:r w:rsidRPr="003C2004">
        <w:t xml:space="preserve">the </w:t>
      </w:r>
      <w:r w:rsidRPr="003C2004">
        <w:rPr>
          <w:i/>
        </w:rPr>
        <w:t xml:space="preserve">Establishment of the inter-institutional working group for drafting the legal package in the field of </w:t>
      </w:r>
      <w:r w:rsidRPr="003C2004">
        <w:rPr>
          <w:i/>
          <w:spacing w:val="-3"/>
        </w:rPr>
        <w:t xml:space="preserve">water </w:t>
      </w:r>
      <w:r w:rsidRPr="003C2004">
        <w:rPr>
          <w:i/>
        </w:rPr>
        <w:t>resources management</w:t>
      </w:r>
      <w:r w:rsidRPr="003C2004">
        <w:t xml:space="preserve">, </w:t>
      </w:r>
      <w:r w:rsidRPr="003C2004">
        <w:rPr>
          <w:spacing w:val="-3"/>
        </w:rPr>
        <w:t xml:space="preserve">AMBU </w:t>
      </w:r>
      <w:r w:rsidRPr="003C2004">
        <w:t>lead</w:t>
      </w:r>
      <w:r w:rsidR="00E71BBF" w:rsidRPr="003C2004">
        <w:t>s</w:t>
      </w:r>
      <w:r w:rsidRPr="003C2004">
        <w:t xml:space="preserve"> the inter-institutional working group composed of the Ministry </w:t>
      </w:r>
      <w:r w:rsidRPr="003C2004">
        <w:rPr>
          <w:spacing w:val="-3"/>
        </w:rPr>
        <w:t xml:space="preserve">of </w:t>
      </w:r>
      <w:r w:rsidRPr="003C2004">
        <w:t>Tourism and Environment</w:t>
      </w:r>
      <w:r w:rsidR="00E71BBF" w:rsidRPr="003C2004">
        <w:t xml:space="preserve"> (MTE)</w:t>
      </w:r>
      <w:r w:rsidRPr="003C2004">
        <w:t xml:space="preserve">, Ministry </w:t>
      </w:r>
      <w:r w:rsidRPr="003C2004">
        <w:rPr>
          <w:spacing w:val="-3"/>
        </w:rPr>
        <w:t xml:space="preserve">of </w:t>
      </w:r>
      <w:r w:rsidRPr="003C2004">
        <w:t>Agriculture and Rural Development</w:t>
      </w:r>
      <w:r w:rsidR="00E71BBF" w:rsidRPr="003C2004">
        <w:t xml:space="preserve"> (MARD)</w:t>
      </w:r>
      <w:r w:rsidRPr="003C2004">
        <w:t xml:space="preserve">, Ministry </w:t>
      </w:r>
      <w:r w:rsidRPr="003C2004">
        <w:rPr>
          <w:spacing w:val="-3"/>
        </w:rPr>
        <w:t xml:space="preserve">of </w:t>
      </w:r>
      <w:r w:rsidRPr="003C2004">
        <w:t>Finance and Economy</w:t>
      </w:r>
      <w:r w:rsidR="00E71BBF" w:rsidRPr="003C2004">
        <w:t xml:space="preserve"> (MFE)</w:t>
      </w:r>
      <w:r w:rsidRPr="003C2004">
        <w:t>, Ministry of Infrastructure and Energy</w:t>
      </w:r>
      <w:r w:rsidR="00E71BBF" w:rsidRPr="003C2004">
        <w:t xml:space="preserve"> (MIE)</w:t>
      </w:r>
      <w:r w:rsidRPr="003C2004">
        <w:t>, Ministry of Defence</w:t>
      </w:r>
      <w:r w:rsidR="00E71BBF" w:rsidRPr="003C2004">
        <w:t xml:space="preserve"> (MD)</w:t>
      </w:r>
      <w:r w:rsidRPr="003C2004">
        <w:t xml:space="preserve">, Ministry </w:t>
      </w:r>
      <w:r w:rsidRPr="003C2004">
        <w:rPr>
          <w:spacing w:val="-3"/>
        </w:rPr>
        <w:t xml:space="preserve">of </w:t>
      </w:r>
      <w:r w:rsidRPr="003C2004">
        <w:t>Health and Social Protection</w:t>
      </w:r>
      <w:r w:rsidR="00E71BBF" w:rsidRPr="003C2004">
        <w:t xml:space="preserve"> (MHSP)</w:t>
      </w:r>
      <w:r w:rsidRPr="003C2004">
        <w:t>, Albanian Geological Survey, and National Environmental Agency</w:t>
      </w:r>
      <w:r w:rsidR="00E71BBF" w:rsidRPr="003C2004">
        <w:t xml:space="preserve"> (NEA)</w:t>
      </w:r>
      <w:r w:rsidRPr="003C2004">
        <w:t xml:space="preserve">. Therefore, </w:t>
      </w:r>
      <w:r w:rsidR="00D7090E" w:rsidRPr="003C2004">
        <w:t>AMBU</w:t>
      </w:r>
      <w:r w:rsidRPr="003C2004">
        <w:t xml:space="preserve"> should have at least 9</w:t>
      </w:r>
      <w:r w:rsidR="00244A11" w:rsidRPr="003C2004">
        <w:t xml:space="preserve"> (4+5)</w:t>
      </w:r>
      <w:r w:rsidRPr="003C2004">
        <w:t xml:space="preserve"> </w:t>
      </w:r>
      <w:r w:rsidR="00244A11" w:rsidRPr="003C2004">
        <w:t xml:space="preserve">additional </w:t>
      </w:r>
      <w:r w:rsidRPr="003C2004">
        <w:t xml:space="preserve">specialists dedicated to fully transposed/implemented policies and legislation as Competent Authority of </w:t>
      </w:r>
      <w:r w:rsidR="00D7090E" w:rsidRPr="003C2004">
        <w:t>4</w:t>
      </w:r>
      <w:r w:rsidRPr="003C2004">
        <w:t xml:space="preserve"> EU</w:t>
      </w:r>
      <w:r w:rsidR="00E71BBF" w:rsidRPr="003C2004">
        <w:t xml:space="preserve"> directives (EUDs)</w:t>
      </w:r>
      <w:r w:rsidRPr="003C2004">
        <w:t>: WFD, GWD</w:t>
      </w:r>
      <w:r w:rsidR="00D7090E" w:rsidRPr="003C2004">
        <w:t>, FRWS, Water Reuse EU Regulation</w:t>
      </w:r>
      <w:r w:rsidRPr="003C2004">
        <w:t xml:space="preserve"> and </w:t>
      </w:r>
      <w:r w:rsidR="00D7090E" w:rsidRPr="003C2004">
        <w:t xml:space="preserve">as Lead Authority of </w:t>
      </w:r>
      <w:r w:rsidRPr="003C2004">
        <w:t>Water Sub-Chapter</w:t>
      </w:r>
      <w:r w:rsidR="00D7090E" w:rsidRPr="003C2004">
        <w:t xml:space="preserve"> part of Chapter 27</w:t>
      </w:r>
      <w:r w:rsidRPr="003C2004">
        <w:t>.</w:t>
      </w:r>
    </w:p>
    <w:p w14:paraId="3AF331CB" w14:textId="77777777" w:rsidR="00A2510A" w:rsidRPr="003C2004" w:rsidRDefault="00A2510A" w:rsidP="00A2510A">
      <w:pPr>
        <w:pStyle w:val="BodyText"/>
        <w:jc w:val="both"/>
        <w:rPr>
          <w:b/>
        </w:rPr>
      </w:pPr>
    </w:p>
    <w:p w14:paraId="1ECA0746" w14:textId="77777777" w:rsidR="00A2510A" w:rsidRPr="003C2004" w:rsidRDefault="00A2510A" w:rsidP="00A2510A">
      <w:pPr>
        <w:pStyle w:val="BodyText"/>
        <w:jc w:val="both"/>
      </w:pPr>
      <w:r w:rsidRPr="003C2004">
        <w:rPr>
          <w:b/>
        </w:rPr>
        <w:lastRenderedPageBreak/>
        <w:t>MIE: WSSPD (Water Supply and Sewerage Policy Directorate) and AKUK</w:t>
      </w:r>
      <w:r w:rsidR="009368DC" w:rsidRPr="003C2004">
        <w:rPr>
          <w:b/>
        </w:rPr>
        <w:t xml:space="preserve"> – National Agency for Water Supply and Sewerage</w:t>
      </w:r>
      <w:r w:rsidRPr="003C2004">
        <w:rPr>
          <w:b/>
        </w:rPr>
        <w:t xml:space="preserve">), </w:t>
      </w:r>
      <w:r w:rsidRPr="003C2004">
        <w:t xml:space="preserve">as the competent authority (respectively </w:t>
      </w:r>
      <w:r w:rsidR="00D405CE" w:rsidRPr="003C2004">
        <w:t xml:space="preserve">has </w:t>
      </w:r>
      <w:r w:rsidRPr="003C2004">
        <w:t>5 and 5</w:t>
      </w:r>
      <w:r w:rsidR="00D405CE" w:rsidRPr="003C2004">
        <w:t>3</w:t>
      </w:r>
      <w:r w:rsidRPr="003C2004">
        <w:t xml:space="preserve"> staff) for the transposition, implementation, and monitoring of the </w:t>
      </w:r>
      <w:r w:rsidRPr="003C2004">
        <w:rPr>
          <w:u w:val="single"/>
        </w:rPr>
        <w:t>Wastewater</w:t>
      </w:r>
      <w:r w:rsidRPr="003C2004">
        <w:t xml:space="preserve"> Treatment Directive and Drinking Water Directive, should have at least</w:t>
      </w:r>
      <w:r w:rsidR="00244A11" w:rsidRPr="003C2004">
        <w:t xml:space="preserve"> 5 additional</w:t>
      </w:r>
      <w:r w:rsidRPr="003C2004">
        <w:t xml:space="preserve"> specialists to develop policies and legislation and monitor the implementation on wastewater quality and environmental management.</w:t>
      </w:r>
    </w:p>
    <w:p w14:paraId="4785C9B1" w14:textId="77777777" w:rsidR="00A2510A" w:rsidRPr="003C2004" w:rsidRDefault="00A2510A" w:rsidP="00A2510A">
      <w:pPr>
        <w:pStyle w:val="BodyText"/>
      </w:pPr>
    </w:p>
    <w:p w14:paraId="72976D28" w14:textId="77777777" w:rsidR="00A2510A" w:rsidRPr="003C2004" w:rsidRDefault="00A2510A" w:rsidP="00A2510A">
      <w:pPr>
        <w:pStyle w:val="BodyText"/>
        <w:jc w:val="both"/>
      </w:pPr>
      <w:r w:rsidRPr="003C2004">
        <w:t>MIE: PMD Policy Mari</w:t>
      </w:r>
      <w:r w:rsidR="00230FB4" w:rsidRPr="003C2004">
        <w:t>ne</w:t>
      </w:r>
      <w:r w:rsidRPr="003C2004">
        <w:t xml:space="preserve"> Directorate (3 staff)</w:t>
      </w:r>
      <w:r w:rsidR="00397977" w:rsidRPr="003C2004">
        <w:t>,</w:t>
      </w:r>
      <w:r w:rsidRPr="003C2004">
        <w:t xml:space="preserve"> as the competent authority for the transposition, implementation, and monitoring of the Marine Strategy Framework Directive (not transposed), should have at least 2 additional specialists only to establish a framework </w:t>
      </w:r>
      <w:r w:rsidRPr="003C2004">
        <w:rPr>
          <w:spacing w:val="-3"/>
        </w:rPr>
        <w:t xml:space="preserve">for </w:t>
      </w:r>
      <w:r w:rsidRPr="003C2004">
        <w:t xml:space="preserve">community action in the field </w:t>
      </w:r>
      <w:r w:rsidRPr="003C2004">
        <w:rPr>
          <w:spacing w:val="-3"/>
        </w:rPr>
        <w:t xml:space="preserve">of </w:t>
      </w:r>
      <w:r w:rsidRPr="003C2004">
        <w:t>marine</w:t>
      </w:r>
      <w:r w:rsidRPr="003C2004">
        <w:rPr>
          <w:spacing w:val="-7"/>
        </w:rPr>
        <w:t xml:space="preserve"> </w:t>
      </w:r>
      <w:r w:rsidRPr="003C2004">
        <w:t>environmental</w:t>
      </w:r>
      <w:r w:rsidRPr="003C2004">
        <w:rPr>
          <w:spacing w:val="-8"/>
        </w:rPr>
        <w:t xml:space="preserve"> </w:t>
      </w:r>
      <w:r w:rsidRPr="003C2004">
        <w:t>policy</w:t>
      </w:r>
      <w:r w:rsidRPr="003C2004">
        <w:rPr>
          <w:spacing w:val="-9"/>
        </w:rPr>
        <w:t xml:space="preserve"> </w:t>
      </w:r>
      <w:r w:rsidRPr="003C2004">
        <w:t>(</w:t>
      </w:r>
      <w:r w:rsidRPr="003C2004">
        <w:rPr>
          <w:u w:val="single"/>
        </w:rPr>
        <w:t>Marine</w:t>
      </w:r>
      <w:r w:rsidRPr="003C2004">
        <w:rPr>
          <w:spacing w:val="-11"/>
        </w:rPr>
        <w:t xml:space="preserve"> </w:t>
      </w:r>
      <w:r w:rsidRPr="003C2004">
        <w:t>Strategy</w:t>
      </w:r>
      <w:r w:rsidRPr="003C2004">
        <w:rPr>
          <w:spacing w:val="-9"/>
        </w:rPr>
        <w:t xml:space="preserve"> </w:t>
      </w:r>
      <w:r w:rsidRPr="003C2004">
        <w:t>Framework</w:t>
      </w:r>
      <w:r w:rsidRPr="003C2004">
        <w:rPr>
          <w:spacing w:val="-10"/>
        </w:rPr>
        <w:t xml:space="preserve"> </w:t>
      </w:r>
      <w:r w:rsidRPr="003C2004">
        <w:t>Directive)</w:t>
      </w:r>
      <w:r w:rsidRPr="003C2004">
        <w:rPr>
          <w:spacing w:val="-5"/>
        </w:rPr>
        <w:t xml:space="preserve"> </w:t>
      </w:r>
      <w:r w:rsidRPr="003C2004">
        <w:t>and</w:t>
      </w:r>
      <w:r w:rsidRPr="003C2004">
        <w:rPr>
          <w:spacing w:val="-10"/>
        </w:rPr>
        <w:t xml:space="preserve"> </w:t>
      </w:r>
      <w:r w:rsidRPr="003C2004">
        <w:t>help</w:t>
      </w:r>
      <w:r w:rsidRPr="003C2004">
        <w:rPr>
          <w:spacing w:val="-4"/>
        </w:rPr>
        <w:t xml:space="preserve"> </w:t>
      </w:r>
      <w:r w:rsidRPr="003C2004">
        <w:t>Establishing</w:t>
      </w:r>
      <w:r w:rsidRPr="003C2004">
        <w:rPr>
          <w:spacing w:val="-10"/>
        </w:rPr>
        <w:t xml:space="preserve"> </w:t>
      </w:r>
      <w:r w:rsidRPr="003C2004">
        <w:t>the</w:t>
      </w:r>
      <w:r w:rsidRPr="003C2004">
        <w:rPr>
          <w:spacing w:val="-6"/>
        </w:rPr>
        <w:t xml:space="preserve"> </w:t>
      </w:r>
      <w:r w:rsidRPr="003C2004">
        <w:t xml:space="preserve">monitoring system for marine waters </w:t>
      </w:r>
      <w:r w:rsidRPr="003C2004">
        <w:rPr>
          <w:spacing w:val="-3"/>
        </w:rPr>
        <w:t xml:space="preserve">for </w:t>
      </w:r>
      <w:r w:rsidRPr="003C2004">
        <w:t>Adriatic and the Ionian Sea Sub-Regions, during a Short-Term</w:t>
      </w:r>
      <w:r w:rsidRPr="003C2004">
        <w:rPr>
          <w:spacing w:val="-16"/>
        </w:rPr>
        <w:t xml:space="preserve"> </w:t>
      </w:r>
      <w:r w:rsidRPr="003C2004">
        <w:t>Period.</w:t>
      </w:r>
    </w:p>
    <w:p w14:paraId="364379EA" w14:textId="77777777" w:rsidR="00A2510A" w:rsidRPr="009B2C9C" w:rsidRDefault="00A2510A" w:rsidP="00A2510A">
      <w:pPr>
        <w:pStyle w:val="BodyText"/>
        <w:rPr>
          <w:color w:val="000000"/>
        </w:rPr>
      </w:pPr>
    </w:p>
    <w:p w14:paraId="55A8CC84" w14:textId="77777777" w:rsidR="00A2510A" w:rsidRPr="009B2C9C" w:rsidRDefault="00A2510A" w:rsidP="00A2510A">
      <w:pPr>
        <w:pStyle w:val="BodyText"/>
        <w:jc w:val="both"/>
        <w:rPr>
          <w:color w:val="000000"/>
        </w:rPr>
      </w:pPr>
      <w:r w:rsidRPr="009B2C9C">
        <w:rPr>
          <w:b/>
          <w:color w:val="000000"/>
        </w:rPr>
        <w:t>MHSP</w:t>
      </w:r>
      <w:r w:rsidRPr="009B2C9C">
        <w:rPr>
          <w:color w:val="000000"/>
        </w:rPr>
        <w:t xml:space="preserve">: </w:t>
      </w:r>
      <w:r w:rsidR="00AB68CA" w:rsidRPr="009B2C9C">
        <w:rPr>
          <w:color w:val="000000"/>
        </w:rPr>
        <w:t xml:space="preserve">The </w:t>
      </w:r>
      <w:r w:rsidRPr="009B2C9C">
        <w:rPr>
          <w:color w:val="000000"/>
        </w:rPr>
        <w:t xml:space="preserve">Ministry of Health and Social Protection, as </w:t>
      </w:r>
      <w:r w:rsidR="00537C9E" w:rsidRPr="009B2C9C">
        <w:rPr>
          <w:color w:val="000000"/>
        </w:rPr>
        <w:t xml:space="preserve">one of the </w:t>
      </w:r>
      <w:r w:rsidRPr="009B2C9C">
        <w:rPr>
          <w:color w:val="000000"/>
        </w:rPr>
        <w:t>competent authorit</w:t>
      </w:r>
      <w:r w:rsidR="00537C9E" w:rsidRPr="009B2C9C">
        <w:rPr>
          <w:color w:val="000000"/>
        </w:rPr>
        <w:t>ies</w:t>
      </w:r>
      <w:r w:rsidRPr="009B2C9C">
        <w:rPr>
          <w:color w:val="000000"/>
        </w:rPr>
        <w:t xml:space="preserve"> for the transposition, implementation, and monitoring of drinking and bathing water quality, should have at least 3 additional specialists to </w:t>
      </w:r>
      <w:r w:rsidR="00537C9E" w:rsidRPr="009B2C9C">
        <w:rPr>
          <w:color w:val="000000"/>
        </w:rPr>
        <w:t xml:space="preserve">further </w:t>
      </w:r>
      <w:r w:rsidRPr="009B2C9C">
        <w:rPr>
          <w:color w:val="000000"/>
        </w:rPr>
        <w:t xml:space="preserve">develop policies and legislation and monitor the implementation of drinking quality management. MHSP, with drinking water quality drafts, proposes and implements legal and sub-legal acts to control drinking water quality. According to the legal acts in force, the </w:t>
      </w:r>
      <w:r w:rsidR="00237328" w:rsidRPr="009B2C9C">
        <w:rPr>
          <w:color w:val="000000"/>
        </w:rPr>
        <w:t>MHSP</w:t>
      </w:r>
      <w:r w:rsidRPr="009B2C9C">
        <w:rPr>
          <w:color w:val="000000"/>
        </w:rPr>
        <w:t xml:space="preserve"> carries out the monitoring, inspection and expertise of drinking water quality through its subordinate institutions, namely the </w:t>
      </w:r>
      <w:r w:rsidR="000C71E4" w:rsidRPr="009B2C9C">
        <w:rPr>
          <w:color w:val="000000"/>
        </w:rPr>
        <w:t xml:space="preserve">Health Care Service Operator </w:t>
      </w:r>
      <w:r w:rsidRPr="009B2C9C">
        <w:rPr>
          <w:color w:val="000000"/>
        </w:rPr>
        <w:t>(</w:t>
      </w:r>
      <w:r w:rsidR="000C71E4" w:rsidRPr="009B2C9C">
        <w:rPr>
          <w:color w:val="000000"/>
        </w:rPr>
        <w:t xml:space="preserve">including </w:t>
      </w:r>
      <w:r w:rsidRPr="009B2C9C">
        <w:rPr>
          <w:color w:val="000000"/>
        </w:rPr>
        <w:t>LHCUs), the State Health Inspectorate (SHI) and the Institute of Health Public (ISHP). (CDM no.379, date 25.5.2016)</w:t>
      </w:r>
    </w:p>
    <w:p w14:paraId="47BABADF" w14:textId="77777777" w:rsidR="00A2510A" w:rsidRPr="009B2C9C" w:rsidRDefault="00A2510A" w:rsidP="00A2510A">
      <w:pPr>
        <w:pStyle w:val="BodyText"/>
        <w:rPr>
          <w:color w:val="000000"/>
        </w:rPr>
      </w:pPr>
    </w:p>
    <w:p w14:paraId="619FCB76" w14:textId="77777777" w:rsidR="000C71E4" w:rsidRPr="009B2C9C" w:rsidRDefault="000C71E4" w:rsidP="007458CE">
      <w:pPr>
        <w:pStyle w:val="ListParagraph"/>
        <w:numPr>
          <w:ilvl w:val="2"/>
          <w:numId w:val="46"/>
        </w:numPr>
        <w:tabs>
          <w:tab w:val="left" w:pos="0"/>
        </w:tabs>
        <w:ind w:left="540" w:hanging="360"/>
        <w:jc w:val="both"/>
        <w:rPr>
          <w:color w:val="000000"/>
        </w:rPr>
      </w:pPr>
      <w:r w:rsidRPr="009B2C9C">
        <w:rPr>
          <w:color w:val="000000"/>
        </w:rPr>
        <w:t xml:space="preserve">The Health Care Service Operator (HCSO) has </w:t>
      </w:r>
      <w:r w:rsidR="007A0CE2" w:rsidRPr="009B2C9C">
        <w:rPr>
          <w:color w:val="000000"/>
        </w:rPr>
        <w:t>4 Regional Directorates and 36 Local Healthcare Units (LHCUs) under its jurisdiction</w:t>
      </w:r>
      <w:r w:rsidRPr="009B2C9C">
        <w:rPr>
          <w:color w:val="000000"/>
        </w:rPr>
        <w:t xml:space="preserve">. The LHCUs are responsible for the external monitoring of </w:t>
      </w:r>
      <w:r w:rsidR="007A0CE2" w:rsidRPr="009B2C9C">
        <w:rPr>
          <w:color w:val="000000"/>
        </w:rPr>
        <w:t>drinking water quality</w:t>
      </w:r>
      <w:r w:rsidRPr="009B2C9C">
        <w:rPr>
          <w:color w:val="000000"/>
        </w:rPr>
        <w:t xml:space="preserve"> to prevent </w:t>
      </w:r>
      <w:r w:rsidR="007A0CE2" w:rsidRPr="009B2C9C">
        <w:rPr>
          <w:color w:val="000000"/>
        </w:rPr>
        <w:t xml:space="preserve">water-borne diseases and </w:t>
      </w:r>
      <w:r w:rsidRPr="009B2C9C">
        <w:rPr>
          <w:color w:val="000000"/>
        </w:rPr>
        <w:t>protect public health.</w:t>
      </w:r>
      <w:r w:rsidR="00AB68CA" w:rsidRPr="009B2C9C">
        <w:rPr>
          <w:color w:val="000000"/>
        </w:rPr>
        <w:t xml:space="preserve"> </w:t>
      </w:r>
      <w:r w:rsidR="00537C9E" w:rsidRPr="009B2C9C">
        <w:rPr>
          <w:color w:val="000000"/>
        </w:rPr>
        <w:t xml:space="preserve">LHCUs support the State Health Inspectorate (SHI) with laboratory analysis.  </w:t>
      </w:r>
      <w:r w:rsidR="007A0CE2" w:rsidRPr="009B2C9C">
        <w:rPr>
          <w:color w:val="000000"/>
        </w:rPr>
        <w:t xml:space="preserve">The last HCSO organisation structure update was approved by PMO No 155, dated 15.10.2018. </w:t>
      </w:r>
    </w:p>
    <w:p w14:paraId="4A4D4E86" w14:textId="77777777" w:rsidR="000C71E4" w:rsidRPr="009B2C9C" w:rsidRDefault="000C71E4" w:rsidP="007458CE">
      <w:pPr>
        <w:pStyle w:val="ListParagraph"/>
        <w:numPr>
          <w:ilvl w:val="2"/>
          <w:numId w:val="46"/>
        </w:numPr>
        <w:tabs>
          <w:tab w:val="left" w:pos="0"/>
        </w:tabs>
        <w:ind w:left="540" w:hanging="360"/>
        <w:jc w:val="both"/>
        <w:rPr>
          <w:color w:val="000000"/>
        </w:rPr>
      </w:pPr>
      <w:r w:rsidRPr="009B2C9C">
        <w:rPr>
          <w:color w:val="000000"/>
        </w:rPr>
        <w:t xml:space="preserve">The Institute of Public Health (IPH) </w:t>
      </w:r>
      <w:r w:rsidR="00537C9E" w:rsidRPr="009B2C9C">
        <w:rPr>
          <w:color w:val="000000"/>
        </w:rPr>
        <w:t>supports with expertise the</w:t>
      </w:r>
      <w:r w:rsidRPr="009B2C9C">
        <w:rPr>
          <w:color w:val="000000"/>
        </w:rPr>
        <w:t xml:space="preserve"> Health Care Service Operators (HCSO) in external drinking water quality monitoring, epidemiological surveillance and training, </w:t>
      </w:r>
    </w:p>
    <w:p w14:paraId="12CA50A9" w14:textId="77777777" w:rsidR="00A2510A" w:rsidRPr="009B2C9C" w:rsidRDefault="000C71E4" w:rsidP="00B416BC">
      <w:pPr>
        <w:pStyle w:val="ListParagraph"/>
        <w:numPr>
          <w:ilvl w:val="2"/>
          <w:numId w:val="46"/>
        </w:numPr>
        <w:tabs>
          <w:tab w:val="left" w:pos="0"/>
        </w:tabs>
        <w:ind w:left="540" w:hanging="360"/>
        <w:jc w:val="both"/>
        <w:rPr>
          <w:b/>
          <w:color w:val="000000"/>
        </w:rPr>
      </w:pPr>
      <w:r w:rsidRPr="009B2C9C">
        <w:rPr>
          <w:color w:val="000000"/>
        </w:rPr>
        <w:t xml:space="preserve">The State Health Inspectorate (SHI) is responsible for all inspection functions related to the </w:t>
      </w:r>
      <w:r w:rsidR="007A0CE2" w:rsidRPr="009B2C9C">
        <w:rPr>
          <w:color w:val="000000"/>
        </w:rPr>
        <w:t>competencies</w:t>
      </w:r>
      <w:r w:rsidRPr="009B2C9C">
        <w:rPr>
          <w:color w:val="000000"/>
        </w:rPr>
        <w:t xml:space="preserve"> of the Ministry of Health, except for the inspection of activities in the pharmaceutical field. </w:t>
      </w:r>
      <w:r w:rsidR="00A2510A" w:rsidRPr="009B2C9C">
        <w:rPr>
          <w:color w:val="000000"/>
        </w:rPr>
        <w:t xml:space="preserve"> </w:t>
      </w:r>
      <w:r w:rsidR="007A0CE2" w:rsidRPr="009B2C9C">
        <w:rPr>
          <w:color w:val="000000"/>
        </w:rPr>
        <w:t xml:space="preserve">The last SHI organisation structure update was approved by PMO </w:t>
      </w:r>
      <w:r w:rsidR="007458CE" w:rsidRPr="009B2C9C">
        <w:rPr>
          <w:color w:val="000000"/>
          <w:lang w:val="en-US"/>
        </w:rPr>
        <w:t>No</w:t>
      </w:r>
      <w:r w:rsidR="007458CE" w:rsidRPr="009B2C9C">
        <w:rPr>
          <w:color w:val="000000"/>
        </w:rPr>
        <w:t xml:space="preserve"> 119, dated 28.07.2022</w:t>
      </w:r>
      <w:r w:rsidR="007A0CE2" w:rsidRPr="009B2C9C">
        <w:rPr>
          <w:color w:val="000000"/>
        </w:rPr>
        <w:t>.</w:t>
      </w:r>
      <w:r w:rsidR="007458CE" w:rsidRPr="009B2C9C">
        <w:rPr>
          <w:color w:val="000000"/>
        </w:rPr>
        <w:t xml:space="preserve"> </w:t>
      </w:r>
    </w:p>
    <w:p w14:paraId="76851F09" w14:textId="77777777" w:rsidR="007A0CE2" w:rsidRPr="009B2C9C" w:rsidRDefault="007A0CE2" w:rsidP="0018518D">
      <w:pPr>
        <w:pStyle w:val="ListParagraph"/>
        <w:tabs>
          <w:tab w:val="left" w:pos="0"/>
        </w:tabs>
        <w:ind w:left="540" w:firstLine="0"/>
        <w:jc w:val="both"/>
        <w:rPr>
          <w:b/>
          <w:color w:val="000000"/>
        </w:rPr>
      </w:pPr>
    </w:p>
    <w:p w14:paraId="6C048C96" w14:textId="77777777" w:rsidR="00A2510A" w:rsidRPr="009B2C9C" w:rsidRDefault="00A2510A" w:rsidP="00A2510A">
      <w:pPr>
        <w:pStyle w:val="BodyText"/>
        <w:jc w:val="both"/>
        <w:rPr>
          <w:color w:val="000000"/>
        </w:rPr>
      </w:pPr>
      <w:r w:rsidRPr="009B2C9C">
        <w:rPr>
          <w:b/>
          <w:color w:val="000000"/>
        </w:rPr>
        <w:t>MHSP</w:t>
      </w:r>
      <w:r w:rsidRPr="009B2C9C">
        <w:rPr>
          <w:color w:val="000000"/>
        </w:rPr>
        <w:t xml:space="preserve">: Under the legal acts in force, the Ministry carries out provisions for monitoring, classification, and quality management of </w:t>
      </w:r>
      <w:r w:rsidRPr="009B2C9C">
        <w:rPr>
          <w:b/>
          <w:color w:val="000000"/>
        </w:rPr>
        <w:t xml:space="preserve">bathing </w:t>
      </w:r>
      <w:r w:rsidRPr="009B2C9C">
        <w:rPr>
          <w:color w:val="000000"/>
        </w:rPr>
        <w:t>water and informing the public about it. MHSP, MTE, AMBU, MIE and the local government authorities are in charge</w:t>
      </w:r>
      <w:r w:rsidR="000C71E4" w:rsidRPr="009B2C9C">
        <w:rPr>
          <w:color w:val="000000"/>
        </w:rPr>
        <w:t xml:space="preserve"> </w:t>
      </w:r>
      <w:r w:rsidR="007A0CE2" w:rsidRPr="009B2C9C">
        <w:rPr>
          <w:color w:val="000000"/>
        </w:rPr>
        <w:t>of implementing</w:t>
      </w:r>
      <w:r w:rsidR="000C71E4" w:rsidRPr="009B2C9C">
        <w:rPr>
          <w:color w:val="000000"/>
        </w:rPr>
        <w:t xml:space="preserve"> this Directive</w:t>
      </w:r>
      <w:r w:rsidRPr="009B2C9C">
        <w:rPr>
          <w:color w:val="000000"/>
        </w:rPr>
        <w:t xml:space="preserve">. (DCM no.797, date 29.9.2010). </w:t>
      </w:r>
    </w:p>
    <w:p w14:paraId="05923B20" w14:textId="77777777" w:rsidR="000C71E4" w:rsidRPr="009B2C9C" w:rsidRDefault="000C71E4" w:rsidP="00A2510A">
      <w:pPr>
        <w:pStyle w:val="BodyText"/>
        <w:jc w:val="both"/>
        <w:rPr>
          <w:color w:val="000000"/>
        </w:rPr>
      </w:pPr>
    </w:p>
    <w:p w14:paraId="55F2EC00" w14:textId="77777777" w:rsidR="00A2510A" w:rsidRPr="009B2C9C" w:rsidRDefault="00A2510A" w:rsidP="00A2510A">
      <w:pPr>
        <w:pStyle w:val="BodyText"/>
        <w:jc w:val="both"/>
        <w:rPr>
          <w:color w:val="000000"/>
        </w:rPr>
      </w:pPr>
      <w:r w:rsidRPr="009B2C9C">
        <w:rPr>
          <w:color w:val="000000"/>
        </w:rPr>
        <w:t>MD: NCPA</w:t>
      </w:r>
      <w:r w:rsidRPr="009B2C9C">
        <w:rPr>
          <w:color w:val="000000"/>
        </w:rPr>
        <w:footnoteReference w:id="5"/>
      </w:r>
      <w:r w:rsidRPr="009B2C9C">
        <w:rPr>
          <w:color w:val="000000"/>
        </w:rPr>
        <w:t xml:space="preserve">. </w:t>
      </w:r>
      <w:r w:rsidR="00537C9E" w:rsidRPr="009B2C9C">
        <w:rPr>
          <w:color w:val="000000"/>
        </w:rPr>
        <w:t>Law 45/2019 is aligned with Directive 2007/60/EC of the European Parliament and the Council of 23.10.2007 on flood risk assessment and management. NCPA is the highest coordinating, coordinating, technical and supervisory authority in disaster risk reduction and civil protection</w:t>
      </w:r>
      <w:r w:rsidR="00E84A8A" w:rsidRPr="009B2C9C">
        <w:rPr>
          <w:color w:val="000000"/>
        </w:rPr>
        <w:t>.</w:t>
      </w:r>
      <w:r w:rsidR="00537C9E" w:rsidRPr="009B2C9C">
        <w:rPr>
          <w:color w:val="000000"/>
        </w:rPr>
        <w:t xml:space="preserve"> </w:t>
      </w:r>
    </w:p>
    <w:p w14:paraId="6354B0BD" w14:textId="77777777" w:rsidR="00A2510A" w:rsidRPr="009B2C9C" w:rsidRDefault="00A2510A" w:rsidP="00244A11">
      <w:pPr>
        <w:pStyle w:val="BodyText"/>
        <w:jc w:val="both"/>
        <w:rPr>
          <w:color w:val="000000"/>
        </w:rPr>
      </w:pPr>
    </w:p>
    <w:p w14:paraId="430D1C59" w14:textId="77777777" w:rsidR="00A2510A" w:rsidRPr="003C2004" w:rsidRDefault="00A2510A" w:rsidP="00A2510A">
      <w:pPr>
        <w:pStyle w:val="BodyText"/>
        <w:jc w:val="both"/>
      </w:pPr>
      <w:r w:rsidRPr="009B2C9C">
        <w:rPr>
          <w:color w:val="000000"/>
        </w:rPr>
        <w:t xml:space="preserve">MARD: Directorate of Agriculture Development Programs </w:t>
      </w:r>
      <w:r w:rsidR="00237328" w:rsidRPr="009B2C9C">
        <w:rPr>
          <w:color w:val="000000"/>
        </w:rPr>
        <w:t>(DADP) within the ministry i</w:t>
      </w:r>
      <w:r w:rsidRPr="009B2C9C">
        <w:rPr>
          <w:color w:val="000000"/>
        </w:rPr>
        <w:t xml:space="preserve">s the competent authority for the transposition, implementation, and monitoring of the Nitrate Directive, should have at least 2 additional specialists during a Short-Term Period to take the lead on the transposition of the Nitrates Directive, collect monitoring information to identify the situation and delineate vulnerable zones, collect information, identify measures, develop implementation plan for implementation of </w:t>
      </w:r>
      <w:r w:rsidRPr="009B2C9C">
        <w:rPr>
          <w:color w:val="000000"/>
        </w:rPr>
        <w:lastRenderedPageBreak/>
        <w:t xml:space="preserve">directive requirements, inform farmers’ associations, other stakeholders regarding requirements and </w:t>
      </w:r>
      <w:r w:rsidRPr="009B2C9C">
        <w:rPr>
          <w:color w:val="000000"/>
          <w:spacing w:val="-3"/>
        </w:rPr>
        <w:t xml:space="preserve">ways </w:t>
      </w:r>
      <w:r w:rsidRPr="009B2C9C">
        <w:rPr>
          <w:color w:val="000000"/>
        </w:rPr>
        <w:t xml:space="preserve">to implement them, support in the implementation </w:t>
      </w:r>
      <w:r w:rsidRPr="009B2C9C">
        <w:rPr>
          <w:color w:val="000000"/>
          <w:spacing w:val="-3"/>
        </w:rPr>
        <w:t xml:space="preserve">of </w:t>
      </w:r>
      <w:r w:rsidRPr="009B2C9C">
        <w:rPr>
          <w:color w:val="000000"/>
        </w:rPr>
        <w:t xml:space="preserve">selected measures, develop monitoring program and support establishment </w:t>
      </w:r>
      <w:r w:rsidRPr="009B2C9C">
        <w:rPr>
          <w:color w:val="000000"/>
          <w:spacing w:val="-3"/>
        </w:rPr>
        <w:t xml:space="preserve">of </w:t>
      </w:r>
      <w:r w:rsidRPr="009B2C9C">
        <w:rPr>
          <w:color w:val="000000"/>
        </w:rPr>
        <w:t>the monitoring</w:t>
      </w:r>
      <w:r w:rsidRPr="003C2004">
        <w:t xml:space="preserve"> system, and strengthen capacities the of the NEA, </w:t>
      </w:r>
      <w:r w:rsidRPr="003C2004">
        <w:rPr>
          <w:spacing w:val="-3"/>
        </w:rPr>
        <w:t xml:space="preserve">AMBU, </w:t>
      </w:r>
      <w:r w:rsidRPr="003C2004">
        <w:t xml:space="preserve">MIE, MARD </w:t>
      </w:r>
      <w:r w:rsidRPr="003C2004">
        <w:rPr>
          <w:spacing w:val="-3"/>
        </w:rPr>
        <w:t xml:space="preserve">for </w:t>
      </w:r>
      <w:r w:rsidRPr="003C2004">
        <w:t xml:space="preserve">implementation of requirements as a shared responsibility between all </w:t>
      </w:r>
      <w:r w:rsidRPr="003C2004">
        <w:rPr>
          <w:spacing w:val="-3"/>
        </w:rPr>
        <w:t>of</w:t>
      </w:r>
      <w:r w:rsidRPr="003C2004">
        <w:rPr>
          <w:spacing w:val="-1"/>
        </w:rPr>
        <w:t xml:space="preserve"> </w:t>
      </w:r>
      <w:r w:rsidRPr="003C2004">
        <w:t>them.</w:t>
      </w:r>
    </w:p>
    <w:p w14:paraId="69056C6E" w14:textId="77777777" w:rsidR="00A2510A" w:rsidRPr="003C2004" w:rsidRDefault="00A2510A" w:rsidP="00A2510A">
      <w:pPr>
        <w:pStyle w:val="BodyText"/>
      </w:pPr>
    </w:p>
    <w:p w14:paraId="101D9999" w14:textId="77777777" w:rsidR="00A2510A" w:rsidRPr="009B2C9C" w:rsidRDefault="00A2510A" w:rsidP="00A2510A">
      <w:pPr>
        <w:pStyle w:val="BodyText"/>
        <w:jc w:val="both"/>
        <w:rPr>
          <w:color w:val="000000"/>
        </w:rPr>
      </w:pPr>
      <w:r w:rsidRPr="009B2C9C">
        <w:rPr>
          <w:b/>
          <w:color w:val="000000"/>
        </w:rPr>
        <w:t>MTE: NEA,</w:t>
      </w:r>
      <w:r w:rsidRPr="009B2C9C">
        <w:rPr>
          <w:color w:val="000000"/>
        </w:rPr>
        <w:t xml:space="preserve"> </w:t>
      </w:r>
      <w:r w:rsidR="00537C9E" w:rsidRPr="009B2C9C">
        <w:rPr>
          <w:color w:val="000000"/>
          <w:spacing w:val="-3"/>
        </w:rPr>
        <w:t>NEA is responsible for consolidating the environmental monitoring system in Albania and serves as the competent authority for transposing, implementing, and monitoring two directives</w:t>
      </w:r>
      <w:r w:rsidRPr="009B2C9C">
        <w:rPr>
          <w:color w:val="000000"/>
        </w:rPr>
        <w:t xml:space="preserve">, such as </w:t>
      </w:r>
      <w:r w:rsidRPr="009B2C9C">
        <w:rPr>
          <w:color w:val="000000"/>
          <w:u w:val="single" w:color="0D0F1A"/>
        </w:rPr>
        <w:t>Environmental Quality Standards for Water</w:t>
      </w:r>
      <w:r w:rsidRPr="009B2C9C">
        <w:rPr>
          <w:color w:val="000000"/>
        </w:rPr>
        <w:t xml:space="preserve"> (partially transposed) and </w:t>
      </w:r>
      <w:r w:rsidRPr="009B2C9C">
        <w:rPr>
          <w:color w:val="000000"/>
          <w:u w:val="single" w:color="0D0F1A"/>
        </w:rPr>
        <w:t>Quality Assurance/Quality Control</w:t>
      </w:r>
      <w:r w:rsidRPr="009B2C9C">
        <w:rPr>
          <w:color w:val="000000"/>
        </w:rPr>
        <w:t xml:space="preserve"> (fully transposed).</w:t>
      </w:r>
    </w:p>
    <w:p w14:paraId="5A9A29B1" w14:textId="77777777" w:rsidR="00A2510A" w:rsidRPr="009B2C9C" w:rsidRDefault="00A2510A" w:rsidP="00A2510A">
      <w:pPr>
        <w:pStyle w:val="BodyText"/>
        <w:rPr>
          <w:color w:val="000000"/>
        </w:rPr>
      </w:pPr>
    </w:p>
    <w:p w14:paraId="673E6475" w14:textId="77777777" w:rsidR="00A2510A" w:rsidRPr="009B2C9C" w:rsidRDefault="00A2510A" w:rsidP="00A2510A">
      <w:pPr>
        <w:pStyle w:val="BodyText"/>
        <w:jc w:val="both"/>
        <w:rPr>
          <w:color w:val="000000"/>
        </w:rPr>
      </w:pPr>
      <w:r w:rsidRPr="009B2C9C">
        <w:rPr>
          <w:color w:val="000000"/>
        </w:rPr>
        <w:t>NEA</w:t>
      </w:r>
      <w:r w:rsidRPr="009B2C9C">
        <w:rPr>
          <w:color w:val="000000"/>
          <w:spacing w:val="-16"/>
        </w:rPr>
        <w:t xml:space="preserve"> </w:t>
      </w:r>
      <w:r w:rsidR="00537C9E" w:rsidRPr="009B2C9C">
        <w:rPr>
          <w:color w:val="000000"/>
          <w:spacing w:val="-3"/>
        </w:rPr>
        <w:t>is under a re-organisation process</w:t>
      </w:r>
      <w:r w:rsidR="0039268F" w:rsidRPr="009B2C9C">
        <w:rPr>
          <w:color w:val="000000"/>
          <w:spacing w:val="-3"/>
        </w:rPr>
        <w:t xml:space="preserve">. NEA </w:t>
      </w:r>
      <w:r w:rsidRPr="009B2C9C">
        <w:rPr>
          <w:color w:val="000000"/>
        </w:rPr>
        <w:t>is tasked</w:t>
      </w:r>
      <w:r w:rsidR="0039268F" w:rsidRPr="009B2C9C">
        <w:rPr>
          <w:color w:val="000000"/>
        </w:rPr>
        <w:t xml:space="preserve">, as well, to inspect and control activities related to </w:t>
      </w:r>
      <w:r w:rsidRPr="009B2C9C">
        <w:rPr>
          <w:color w:val="000000"/>
          <w:spacing w:val="-3"/>
        </w:rPr>
        <w:t xml:space="preserve">water </w:t>
      </w:r>
      <w:r w:rsidR="009368DC" w:rsidRPr="009B2C9C">
        <w:rPr>
          <w:color w:val="000000"/>
          <w:spacing w:val="-3"/>
        </w:rPr>
        <w:t xml:space="preserve">resource </w:t>
      </w:r>
      <w:r w:rsidR="009368DC" w:rsidRPr="009B2C9C">
        <w:rPr>
          <w:color w:val="000000"/>
        </w:rPr>
        <w:t>users</w:t>
      </w:r>
      <w:r w:rsidRPr="009B2C9C">
        <w:rPr>
          <w:color w:val="000000"/>
        </w:rPr>
        <w:t xml:space="preserve">. </w:t>
      </w:r>
    </w:p>
    <w:p w14:paraId="5FA0D1B1" w14:textId="77777777" w:rsidR="00A2510A" w:rsidRPr="009B2C9C" w:rsidRDefault="00A2510A" w:rsidP="00A2510A">
      <w:pPr>
        <w:pStyle w:val="BodyText"/>
        <w:rPr>
          <w:color w:val="000000"/>
        </w:rPr>
      </w:pPr>
    </w:p>
    <w:p w14:paraId="37995070" w14:textId="77777777" w:rsidR="00A2510A" w:rsidRPr="003C2004" w:rsidRDefault="00A2510A" w:rsidP="00D536D6">
      <w:pPr>
        <w:pStyle w:val="BodyText"/>
        <w:jc w:val="both"/>
      </w:pPr>
      <w:r w:rsidRPr="009B2C9C">
        <w:rPr>
          <w:color w:val="000000"/>
        </w:rPr>
        <w:t xml:space="preserve">According to the above </w:t>
      </w:r>
      <w:r w:rsidR="00A464B4" w:rsidRPr="009B2C9C">
        <w:rPr>
          <w:color w:val="000000"/>
        </w:rPr>
        <w:t>DCM</w:t>
      </w:r>
      <w:r w:rsidRPr="009B2C9C">
        <w:rPr>
          <w:color w:val="000000"/>
        </w:rPr>
        <w:t>, the National Environment Agency’s structure and staffing</w:t>
      </w:r>
      <w:r w:rsidRPr="009B2C9C">
        <w:rPr>
          <w:color w:val="000000"/>
          <w:spacing w:val="-9"/>
        </w:rPr>
        <w:t xml:space="preserve"> were</w:t>
      </w:r>
      <w:r w:rsidRPr="009B2C9C">
        <w:rPr>
          <w:color w:val="000000"/>
          <w:spacing w:val="-4"/>
        </w:rPr>
        <w:t xml:space="preserve"> </w:t>
      </w:r>
      <w:r w:rsidRPr="009B2C9C">
        <w:rPr>
          <w:color w:val="000000"/>
        </w:rPr>
        <w:t>approved</w:t>
      </w:r>
      <w:r w:rsidRPr="009B2C9C">
        <w:rPr>
          <w:color w:val="000000"/>
          <w:spacing w:val="-9"/>
        </w:rPr>
        <w:t xml:space="preserve"> </w:t>
      </w:r>
      <w:r w:rsidRPr="009B2C9C">
        <w:rPr>
          <w:color w:val="000000"/>
        </w:rPr>
        <w:t>by</w:t>
      </w:r>
      <w:r w:rsidRPr="009B2C9C">
        <w:rPr>
          <w:color w:val="000000"/>
          <w:spacing w:val="-10"/>
        </w:rPr>
        <w:t xml:space="preserve"> </w:t>
      </w:r>
      <w:r w:rsidRPr="009B2C9C">
        <w:rPr>
          <w:color w:val="000000"/>
        </w:rPr>
        <w:t>Prime</w:t>
      </w:r>
      <w:r w:rsidRPr="009B2C9C">
        <w:rPr>
          <w:color w:val="000000"/>
          <w:spacing w:val="-6"/>
        </w:rPr>
        <w:t xml:space="preserve"> </w:t>
      </w:r>
      <w:r w:rsidRPr="009B2C9C">
        <w:rPr>
          <w:color w:val="000000"/>
        </w:rPr>
        <w:t>Minister</w:t>
      </w:r>
      <w:r w:rsidRPr="009B2C9C">
        <w:rPr>
          <w:color w:val="000000"/>
          <w:spacing w:val="-2"/>
        </w:rPr>
        <w:t xml:space="preserve"> Order</w:t>
      </w:r>
      <w:r w:rsidR="00D536D6" w:rsidRPr="009B2C9C">
        <w:rPr>
          <w:color w:val="000000"/>
        </w:rPr>
        <w:t xml:space="preserve">, No. 187, date 15.11.2022 </w:t>
      </w:r>
      <w:r w:rsidR="00D536D6" w:rsidRPr="009B2C9C">
        <w:rPr>
          <w:color w:val="000000"/>
          <w:lang w:val="en-US"/>
        </w:rPr>
        <w:t xml:space="preserve">“On the structure and staff approval of the National Environmental Agency”.  </w:t>
      </w:r>
      <w:r w:rsidRPr="009B2C9C">
        <w:rPr>
          <w:color w:val="000000"/>
        </w:rPr>
        <w:t xml:space="preserve">The total </w:t>
      </w:r>
      <w:r w:rsidRPr="009B2C9C">
        <w:rPr>
          <w:color w:val="000000"/>
          <w:spacing w:val="-3"/>
        </w:rPr>
        <w:t xml:space="preserve">number of NEA’s </w:t>
      </w:r>
      <w:r w:rsidRPr="009B2C9C">
        <w:rPr>
          <w:color w:val="000000"/>
        </w:rPr>
        <w:t xml:space="preserve">staff is </w:t>
      </w:r>
      <w:r w:rsidR="00215FF4" w:rsidRPr="009B2C9C">
        <w:rPr>
          <w:color w:val="000000"/>
        </w:rPr>
        <w:t>303</w:t>
      </w:r>
      <w:r w:rsidRPr="009B2C9C">
        <w:rPr>
          <w:color w:val="000000"/>
        </w:rPr>
        <w:t xml:space="preserve"> employees. 116 employees are in the National Environment Agency and 1</w:t>
      </w:r>
      <w:r w:rsidR="00215FF4" w:rsidRPr="009B2C9C">
        <w:rPr>
          <w:color w:val="000000"/>
        </w:rPr>
        <w:t>87</w:t>
      </w:r>
      <w:r w:rsidRPr="009B2C9C">
        <w:rPr>
          <w:color w:val="000000"/>
        </w:rPr>
        <w:t xml:space="preserve"> in its Regional Agencies. Albania is divided into four regions: Tirana Region, which includes Tirana, </w:t>
      </w:r>
      <w:r w:rsidRPr="009B2C9C">
        <w:rPr>
          <w:color w:val="000000"/>
          <w:spacing w:val="-3"/>
        </w:rPr>
        <w:t xml:space="preserve">Durrësi, </w:t>
      </w:r>
      <w:r w:rsidRPr="009B2C9C">
        <w:rPr>
          <w:color w:val="000000"/>
        </w:rPr>
        <w:t xml:space="preserve">and Dibra with 50 employees; Fieri Region, which includes Fieri, Vlora and Gjirokastra </w:t>
      </w:r>
      <w:r w:rsidRPr="009B2C9C">
        <w:rPr>
          <w:color w:val="000000"/>
          <w:spacing w:val="-3"/>
        </w:rPr>
        <w:t xml:space="preserve">with </w:t>
      </w:r>
      <w:r w:rsidRPr="009B2C9C">
        <w:rPr>
          <w:color w:val="000000"/>
        </w:rPr>
        <w:t>48 employees; Berati Region, which includes Berati, Elbasani, and Korça</w:t>
      </w:r>
      <w:r w:rsidRPr="003C2004">
        <w:t xml:space="preserve"> with 48 employees; Shkodra Region which includes Shkodra, Lezha, and Kukësi with 42</w:t>
      </w:r>
      <w:r w:rsidRPr="003C2004">
        <w:rPr>
          <w:spacing w:val="-3"/>
        </w:rPr>
        <w:t xml:space="preserve"> </w:t>
      </w:r>
      <w:r w:rsidRPr="003C2004">
        <w:t>employees.</w:t>
      </w:r>
    </w:p>
    <w:p w14:paraId="0FAFAA10" w14:textId="77777777" w:rsidR="00A2510A" w:rsidRPr="009B2C9C" w:rsidRDefault="00A2510A" w:rsidP="00A2510A">
      <w:pPr>
        <w:pStyle w:val="BodyText"/>
        <w:rPr>
          <w:color w:val="000000"/>
        </w:rPr>
      </w:pPr>
    </w:p>
    <w:p w14:paraId="611BE554" w14:textId="77777777" w:rsidR="00A2510A" w:rsidRPr="009B2C9C" w:rsidRDefault="00A2510A" w:rsidP="00A2510A">
      <w:pPr>
        <w:pStyle w:val="BodyText"/>
        <w:jc w:val="both"/>
        <w:rPr>
          <w:color w:val="000000"/>
        </w:rPr>
      </w:pPr>
      <w:r w:rsidRPr="009B2C9C">
        <w:rPr>
          <w:color w:val="000000"/>
        </w:rPr>
        <w:t xml:space="preserve">NEA should increase its technical and laboratory capacities on water monitoring parameters. </w:t>
      </w:r>
      <w:r w:rsidR="007A0CE2" w:rsidRPr="009B2C9C">
        <w:rPr>
          <w:color w:val="000000"/>
        </w:rPr>
        <w:t>The laboratory, Technology, and Environmental Infrastructure Sector (NEA headquarters</w:t>
      </w:r>
      <w:r w:rsidR="00397977" w:rsidRPr="009B2C9C">
        <w:rPr>
          <w:color w:val="000000"/>
        </w:rPr>
        <w:t>,</w:t>
      </w:r>
      <w:r w:rsidR="007A0CE2" w:rsidRPr="009B2C9C">
        <w:rPr>
          <w:color w:val="000000"/>
        </w:rPr>
        <w:t xml:space="preserve"> 12 staff and NEA Regional organisations,</w:t>
      </w:r>
      <w:r w:rsidR="00215FF4" w:rsidRPr="009B2C9C">
        <w:rPr>
          <w:color w:val="000000"/>
        </w:rPr>
        <w:t xml:space="preserve"> 15 staff</w:t>
      </w:r>
      <w:r w:rsidRPr="009B2C9C">
        <w:rPr>
          <w:color w:val="000000"/>
        </w:rPr>
        <w:t>) should be</w:t>
      </w:r>
      <w:r w:rsidR="00AF427E" w:rsidRPr="009B2C9C">
        <w:rPr>
          <w:color w:val="000000"/>
        </w:rPr>
        <w:t xml:space="preserve"> extended with 10 staff</w:t>
      </w:r>
      <w:r w:rsidRPr="009B2C9C">
        <w:rPr>
          <w:color w:val="000000"/>
        </w:rPr>
        <w:t xml:space="preserve"> </w:t>
      </w:r>
      <w:r w:rsidRPr="009B2C9C">
        <w:rPr>
          <w:color w:val="000000"/>
          <w:spacing w:val="2"/>
        </w:rPr>
        <w:t xml:space="preserve">to </w:t>
      </w:r>
      <w:r w:rsidRPr="009B2C9C">
        <w:rPr>
          <w:color w:val="000000"/>
        </w:rPr>
        <w:t xml:space="preserve">cover EQS and QAC Directives’ obligations, including WFD, GWD, BWD, WWTD and GES Directives. The </w:t>
      </w:r>
      <w:r w:rsidR="00215FF4" w:rsidRPr="009B2C9C">
        <w:rPr>
          <w:color w:val="000000"/>
        </w:rPr>
        <w:t>Sector</w:t>
      </w:r>
      <w:r w:rsidRPr="009B2C9C">
        <w:rPr>
          <w:color w:val="000000"/>
        </w:rPr>
        <w:t xml:space="preserve"> of </w:t>
      </w:r>
      <w:r w:rsidR="00215FF4" w:rsidRPr="009B2C9C">
        <w:rPr>
          <w:color w:val="000000"/>
        </w:rPr>
        <w:t xml:space="preserve">Water </w:t>
      </w:r>
      <w:r w:rsidRPr="009B2C9C">
        <w:rPr>
          <w:color w:val="000000"/>
        </w:rPr>
        <w:t xml:space="preserve">Inspection Control </w:t>
      </w:r>
      <w:r w:rsidR="00215FF4" w:rsidRPr="009B2C9C">
        <w:rPr>
          <w:color w:val="000000"/>
        </w:rPr>
        <w:t xml:space="preserve">(NEA </w:t>
      </w:r>
      <w:r w:rsidR="007A0CE2" w:rsidRPr="009B2C9C">
        <w:rPr>
          <w:color w:val="000000"/>
        </w:rPr>
        <w:t>headquarters</w:t>
      </w:r>
      <w:r w:rsidR="00397977" w:rsidRPr="009B2C9C">
        <w:rPr>
          <w:color w:val="000000"/>
        </w:rPr>
        <w:t>, 8 staff and NEA Regional organisations,</w:t>
      </w:r>
      <w:r w:rsidR="00215FF4" w:rsidRPr="009B2C9C">
        <w:rPr>
          <w:color w:val="000000"/>
        </w:rPr>
        <w:t xml:space="preserve"> 16 staff) </w:t>
      </w:r>
      <w:r w:rsidRPr="009B2C9C">
        <w:rPr>
          <w:color w:val="000000"/>
        </w:rPr>
        <w:t>needs</w:t>
      </w:r>
      <w:r w:rsidRPr="009B2C9C">
        <w:rPr>
          <w:color w:val="000000"/>
          <w:spacing w:val="-6"/>
        </w:rPr>
        <w:t xml:space="preserve"> </w:t>
      </w:r>
      <w:r w:rsidR="007A0CE2" w:rsidRPr="009B2C9C">
        <w:rPr>
          <w:color w:val="000000"/>
          <w:spacing w:val="-6"/>
        </w:rPr>
        <w:t>adequate workforce, equipment,</w:t>
      </w:r>
      <w:r w:rsidRPr="009B2C9C">
        <w:rPr>
          <w:color w:val="000000"/>
          <w:spacing w:val="-5"/>
        </w:rPr>
        <w:t xml:space="preserve"> </w:t>
      </w:r>
      <w:r w:rsidRPr="009B2C9C">
        <w:rPr>
          <w:color w:val="000000"/>
        </w:rPr>
        <w:t>and</w:t>
      </w:r>
      <w:r w:rsidRPr="009B2C9C">
        <w:rPr>
          <w:color w:val="000000"/>
          <w:spacing w:val="-12"/>
        </w:rPr>
        <w:t xml:space="preserve"> </w:t>
      </w:r>
      <w:r w:rsidRPr="009B2C9C">
        <w:rPr>
          <w:color w:val="000000"/>
        </w:rPr>
        <w:t>regular</w:t>
      </w:r>
      <w:r w:rsidRPr="009B2C9C">
        <w:rPr>
          <w:color w:val="000000"/>
          <w:spacing w:val="-4"/>
        </w:rPr>
        <w:t xml:space="preserve"> </w:t>
      </w:r>
      <w:r w:rsidRPr="009B2C9C">
        <w:rPr>
          <w:color w:val="000000"/>
        </w:rPr>
        <w:t>training.</w:t>
      </w:r>
      <w:r w:rsidRPr="009B2C9C">
        <w:rPr>
          <w:color w:val="000000"/>
          <w:spacing w:val="-5"/>
        </w:rPr>
        <w:t xml:space="preserve"> </w:t>
      </w:r>
      <w:r w:rsidRPr="009B2C9C">
        <w:rPr>
          <w:color w:val="000000"/>
        </w:rPr>
        <w:t>Institutional</w:t>
      </w:r>
      <w:r w:rsidRPr="009B2C9C">
        <w:rPr>
          <w:color w:val="000000"/>
          <w:spacing w:val="-9"/>
        </w:rPr>
        <w:t xml:space="preserve"> </w:t>
      </w:r>
      <w:r w:rsidRPr="009B2C9C">
        <w:rPr>
          <w:color w:val="000000"/>
        </w:rPr>
        <w:t xml:space="preserve">capacity, critically important in delivering effective enforcement, </w:t>
      </w:r>
      <w:r w:rsidR="00857002" w:rsidRPr="009B2C9C">
        <w:rPr>
          <w:color w:val="000000"/>
        </w:rPr>
        <w:t>will</w:t>
      </w:r>
      <w:r w:rsidRPr="009B2C9C">
        <w:rPr>
          <w:color w:val="000000"/>
          <w:spacing w:val="2"/>
        </w:rPr>
        <w:t xml:space="preserve"> </w:t>
      </w:r>
      <w:r w:rsidRPr="009B2C9C">
        <w:rPr>
          <w:color w:val="000000"/>
        </w:rPr>
        <w:t xml:space="preserve">be significantly increased. </w:t>
      </w:r>
    </w:p>
    <w:p w14:paraId="0639A63B" w14:textId="77777777" w:rsidR="00A2510A" w:rsidRPr="009B2C9C" w:rsidRDefault="00A2510A" w:rsidP="00A2510A">
      <w:pPr>
        <w:pStyle w:val="TableParagraph"/>
        <w:rPr>
          <w:color w:val="000000"/>
        </w:rPr>
      </w:pPr>
    </w:p>
    <w:p w14:paraId="6CAAC952" w14:textId="77777777" w:rsidR="00A2510A" w:rsidRPr="009B2C9C" w:rsidRDefault="00A2510A" w:rsidP="00A2510A">
      <w:pPr>
        <w:pStyle w:val="BodyText"/>
        <w:jc w:val="both"/>
        <w:rPr>
          <w:color w:val="000000"/>
        </w:rPr>
      </w:pPr>
      <w:r w:rsidRPr="009B2C9C">
        <w:rPr>
          <w:color w:val="000000"/>
        </w:rPr>
        <w:t xml:space="preserve">The </w:t>
      </w:r>
      <w:r w:rsidRPr="009B2C9C">
        <w:rPr>
          <w:b/>
          <w:bCs/>
          <w:color w:val="000000"/>
        </w:rPr>
        <w:t>Albanian Geological Survey (AGS),</w:t>
      </w:r>
      <w:r w:rsidRPr="009B2C9C">
        <w:rPr>
          <w:color w:val="000000"/>
        </w:rPr>
        <w:t xml:space="preserve"> National Agency of Protected Areas (NAPA), Barcelona Convection Unit inside MTE and National Coastal Agency (NCA) </w:t>
      </w:r>
      <w:r w:rsidR="00397977" w:rsidRPr="009B2C9C">
        <w:rPr>
          <w:color w:val="000000"/>
        </w:rPr>
        <w:t>are</w:t>
      </w:r>
      <w:r w:rsidRPr="009B2C9C">
        <w:rPr>
          <w:color w:val="000000"/>
        </w:rPr>
        <w:t xml:space="preserve"> the main collaborators for the transposition, implementation, and monitoring of the WFD, GWD</w:t>
      </w:r>
      <w:r w:rsidR="00397977" w:rsidRPr="009B2C9C">
        <w:rPr>
          <w:color w:val="000000"/>
        </w:rPr>
        <w:t>,</w:t>
      </w:r>
      <w:r w:rsidRPr="009B2C9C">
        <w:rPr>
          <w:color w:val="000000"/>
        </w:rPr>
        <w:t xml:space="preserve"> and </w:t>
      </w:r>
      <w:r w:rsidR="00244A11" w:rsidRPr="009B2C9C">
        <w:rPr>
          <w:color w:val="000000"/>
        </w:rPr>
        <w:t>MSFD</w:t>
      </w:r>
      <w:r w:rsidRPr="009B2C9C">
        <w:rPr>
          <w:color w:val="000000"/>
        </w:rPr>
        <w:t xml:space="preserve"> should have at least respectively 4 + 1 + 2 + 1 additional specialist to develop policies and legislation and monitor the implementation on surface and groundwater quality and environmental management. </w:t>
      </w:r>
      <w:r w:rsidR="007A0CE2" w:rsidRPr="009B2C9C">
        <w:rPr>
          <w:color w:val="000000"/>
        </w:rPr>
        <w:t xml:space="preserve">The last AGS organisation structure update was approved by </w:t>
      </w:r>
      <w:r w:rsidR="00AB68CA" w:rsidRPr="009B2C9C">
        <w:rPr>
          <w:color w:val="000000"/>
        </w:rPr>
        <w:t xml:space="preserve">PMO no.91, </w:t>
      </w:r>
      <w:r w:rsidR="007A0CE2" w:rsidRPr="009B2C9C">
        <w:rPr>
          <w:color w:val="000000"/>
        </w:rPr>
        <w:t>dated</w:t>
      </w:r>
      <w:r w:rsidR="00AB68CA" w:rsidRPr="009B2C9C">
        <w:rPr>
          <w:color w:val="000000"/>
        </w:rPr>
        <w:t xml:space="preserve"> 1.08.2023.</w:t>
      </w:r>
    </w:p>
    <w:p w14:paraId="6EFA4F37" w14:textId="77777777" w:rsidR="00ED60FC" w:rsidRPr="009B2C9C" w:rsidRDefault="00ED60FC" w:rsidP="00A2510A">
      <w:pPr>
        <w:pStyle w:val="BodyText"/>
        <w:jc w:val="both"/>
        <w:rPr>
          <w:color w:val="000000"/>
        </w:rPr>
      </w:pPr>
    </w:p>
    <w:p w14:paraId="13BDD7B6" w14:textId="77777777" w:rsidR="00A2510A" w:rsidRPr="003C2004" w:rsidRDefault="00A2510A" w:rsidP="00A2510A">
      <w:pPr>
        <w:pStyle w:val="BodyText"/>
        <w:jc w:val="both"/>
      </w:pPr>
      <w:r w:rsidRPr="009B2C9C">
        <w:rPr>
          <w:color w:val="000000"/>
        </w:rPr>
        <w:t xml:space="preserve">In addition, the </w:t>
      </w:r>
      <w:r w:rsidRPr="009B2C9C">
        <w:rPr>
          <w:b/>
          <w:bCs/>
          <w:color w:val="000000"/>
        </w:rPr>
        <w:t>Institute of Geosciences (IGJEO</w:t>
      </w:r>
      <w:r w:rsidR="00AB68CA" w:rsidRPr="009B2C9C">
        <w:rPr>
          <w:b/>
          <w:bCs/>
          <w:color w:val="000000"/>
        </w:rPr>
        <w:t>)</w:t>
      </w:r>
      <w:r w:rsidRPr="009B2C9C">
        <w:rPr>
          <w:color w:val="000000"/>
        </w:rPr>
        <w:t xml:space="preserve">, under Polytechnic University of Tirana), as an important stakeholder in the implementation and monitoring of the WFD, GWD and </w:t>
      </w:r>
      <w:r w:rsidR="00244A11" w:rsidRPr="009B2C9C">
        <w:rPr>
          <w:color w:val="000000"/>
        </w:rPr>
        <w:t>MSFD</w:t>
      </w:r>
      <w:r w:rsidRPr="009B2C9C">
        <w:rPr>
          <w:color w:val="000000"/>
        </w:rPr>
        <w:t>, should foresee additional specialists to monitor on a</w:t>
      </w:r>
      <w:r w:rsidRPr="003C2004">
        <w:t xml:space="preserve"> national scale in the fields of hydrometeorology. </w:t>
      </w:r>
    </w:p>
    <w:p w14:paraId="750915CA" w14:textId="77777777" w:rsidR="00A2510A" w:rsidRPr="003C2004" w:rsidRDefault="00A2510A" w:rsidP="00A2510A">
      <w:pPr>
        <w:pStyle w:val="BodyText"/>
        <w:jc w:val="both"/>
      </w:pPr>
    </w:p>
    <w:p w14:paraId="7895DAD1" w14:textId="77777777" w:rsidR="00A2510A" w:rsidRPr="009B2C9C" w:rsidRDefault="00A2510A" w:rsidP="00A2510A">
      <w:pPr>
        <w:pStyle w:val="BodyText"/>
        <w:jc w:val="both"/>
        <w:rPr>
          <w:color w:val="000000"/>
        </w:rPr>
      </w:pPr>
      <w:r w:rsidRPr="003C2004">
        <w:t>The Ministry of Finance</w:t>
      </w:r>
      <w:r w:rsidR="00A464B4" w:rsidRPr="003C2004">
        <w:t xml:space="preserve"> and Economy</w:t>
      </w:r>
      <w:r w:rsidRPr="003C2004">
        <w:t xml:space="preserve">, based </w:t>
      </w:r>
      <w:r w:rsidRPr="003C2004">
        <w:rPr>
          <w:spacing w:val="-3"/>
        </w:rPr>
        <w:t xml:space="preserve">on </w:t>
      </w:r>
      <w:r w:rsidRPr="003C2004">
        <w:t>the priorities of the government, is responsible for allocating</w:t>
      </w:r>
      <w:r w:rsidRPr="003C2004">
        <w:rPr>
          <w:spacing w:val="-3"/>
        </w:rPr>
        <w:t xml:space="preserve"> </w:t>
      </w:r>
      <w:r w:rsidRPr="003C2004">
        <w:t xml:space="preserve">financial resources </w:t>
      </w:r>
      <w:r w:rsidRPr="003C2004">
        <w:rPr>
          <w:spacing w:val="-3"/>
        </w:rPr>
        <w:t xml:space="preserve">for </w:t>
      </w:r>
      <w:r w:rsidRPr="003C2004">
        <w:t xml:space="preserve">the </w:t>
      </w:r>
      <w:r w:rsidRPr="003C2004">
        <w:rPr>
          <w:spacing w:val="-3"/>
        </w:rPr>
        <w:t xml:space="preserve">water </w:t>
      </w:r>
      <w:r w:rsidRPr="003C2004">
        <w:t xml:space="preserve">sector to meet the needs </w:t>
      </w:r>
      <w:r w:rsidRPr="003C2004">
        <w:rPr>
          <w:spacing w:val="-3"/>
        </w:rPr>
        <w:t xml:space="preserve">of </w:t>
      </w:r>
      <w:r w:rsidRPr="003C2004">
        <w:t xml:space="preserve">society. The Minister </w:t>
      </w:r>
      <w:r w:rsidRPr="003C2004">
        <w:rPr>
          <w:spacing w:val="-3"/>
        </w:rPr>
        <w:t xml:space="preserve">of </w:t>
      </w:r>
      <w:r w:rsidRPr="003C2004">
        <w:t>Finance</w:t>
      </w:r>
      <w:r w:rsidR="00A464B4" w:rsidRPr="003C2004">
        <w:t xml:space="preserve"> and Economy</w:t>
      </w:r>
      <w:r w:rsidRPr="003C2004">
        <w:t xml:space="preserve"> is a </w:t>
      </w:r>
      <w:r w:rsidRPr="003C2004">
        <w:rPr>
          <w:spacing w:val="-3"/>
        </w:rPr>
        <w:t xml:space="preserve">member of </w:t>
      </w:r>
      <w:r w:rsidRPr="003C2004">
        <w:t xml:space="preserve">the National Water Council. MFE is also responsible </w:t>
      </w:r>
      <w:r w:rsidRPr="003C2004">
        <w:rPr>
          <w:spacing w:val="-3"/>
        </w:rPr>
        <w:t xml:space="preserve">for </w:t>
      </w:r>
      <w:r w:rsidRPr="003C2004">
        <w:t xml:space="preserve">matters relating to </w:t>
      </w:r>
      <w:hyperlink r:id="rId9">
        <w:r w:rsidRPr="009B2C9C">
          <w:rPr>
            <w:color w:val="000000"/>
          </w:rPr>
          <w:t xml:space="preserve">economic policy, </w:t>
        </w:r>
      </w:hyperlink>
      <w:r w:rsidRPr="009B2C9C">
        <w:rPr>
          <w:color w:val="000000"/>
        </w:rPr>
        <w:t xml:space="preserve">the central government budget, </w:t>
      </w:r>
      <w:hyperlink r:id="rId10">
        <w:r w:rsidRPr="009B2C9C">
          <w:rPr>
            <w:color w:val="000000"/>
          </w:rPr>
          <w:t xml:space="preserve">taxes, </w:t>
        </w:r>
      </w:hyperlink>
      <w:hyperlink r:id="rId11">
        <w:r w:rsidRPr="009B2C9C">
          <w:rPr>
            <w:color w:val="000000"/>
          </w:rPr>
          <w:t xml:space="preserve">banking, </w:t>
        </w:r>
      </w:hyperlink>
      <w:hyperlink r:id="rId12">
        <w:r w:rsidRPr="009B2C9C">
          <w:rPr>
            <w:color w:val="000000"/>
          </w:rPr>
          <w:t xml:space="preserve">security </w:t>
        </w:r>
      </w:hyperlink>
      <w:r w:rsidRPr="009B2C9C">
        <w:rPr>
          <w:color w:val="000000"/>
        </w:rPr>
        <w:t xml:space="preserve">and </w:t>
      </w:r>
      <w:hyperlink r:id="rId13">
        <w:r w:rsidRPr="009B2C9C">
          <w:rPr>
            <w:color w:val="000000"/>
          </w:rPr>
          <w:t xml:space="preserve">insurance, </w:t>
        </w:r>
      </w:hyperlink>
      <w:r w:rsidRPr="009B2C9C">
        <w:rPr>
          <w:color w:val="000000"/>
        </w:rPr>
        <w:t xml:space="preserve">international economic work, and central, regional and </w:t>
      </w:r>
      <w:hyperlink r:id="rId14">
        <w:r w:rsidRPr="009B2C9C">
          <w:rPr>
            <w:color w:val="000000"/>
          </w:rPr>
          <w:t xml:space="preserve">local government. </w:t>
        </w:r>
      </w:hyperlink>
      <w:r w:rsidR="00A464B4" w:rsidRPr="009B2C9C" w:rsidDel="00A464B4">
        <w:rPr>
          <w:color w:val="000000"/>
        </w:rPr>
        <w:t xml:space="preserve"> </w:t>
      </w:r>
    </w:p>
    <w:p w14:paraId="27F88E9F" w14:textId="77777777" w:rsidR="00A2510A" w:rsidRPr="009B2C9C" w:rsidRDefault="00A2510A" w:rsidP="00A2510A">
      <w:pPr>
        <w:pStyle w:val="BodyText"/>
        <w:rPr>
          <w:color w:val="000000"/>
        </w:rPr>
      </w:pPr>
    </w:p>
    <w:p w14:paraId="058425A2" w14:textId="77777777" w:rsidR="00A4795F" w:rsidRPr="003C2004" w:rsidRDefault="00A2510A" w:rsidP="00244A11">
      <w:pPr>
        <w:pStyle w:val="BodyText"/>
        <w:jc w:val="both"/>
        <w:rPr>
          <w:b/>
          <w:bCs/>
          <w:color w:val="0431FF"/>
        </w:rPr>
      </w:pPr>
      <w:r w:rsidRPr="009B2C9C">
        <w:rPr>
          <w:color w:val="000000"/>
        </w:rPr>
        <w:t xml:space="preserve">To summarise, </w:t>
      </w:r>
      <w:r w:rsidR="0039268F" w:rsidRPr="009B2C9C">
        <w:rPr>
          <w:color w:val="000000"/>
        </w:rPr>
        <w:t xml:space="preserve">AMBU is the competent authority, directly collaborating with line ministries to oversee </w:t>
      </w:r>
      <w:r w:rsidR="00A464B4" w:rsidRPr="009B2C9C">
        <w:rPr>
          <w:color w:val="000000"/>
        </w:rPr>
        <w:t xml:space="preserve">the water management and accordingly </w:t>
      </w:r>
      <w:r w:rsidR="0039268F" w:rsidRPr="009B2C9C">
        <w:rPr>
          <w:color w:val="000000"/>
        </w:rPr>
        <w:t>all water-related directives in the EU integration processes</w:t>
      </w:r>
      <w:r w:rsidRPr="009B2C9C">
        <w:rPr>
          <w:color w:val="000000"/>
        </w:rPr>
        <w:t>. EU Water Integration Processes is part of the</w:t>
      </w:r>
      <w:r w:rsidR="00A464B4" w:rsidRPr="009B2C9C">
        <w:rPr>
          <w:color w:val="000000"/>
        </w:rPr>
        <w:t xml:space="preserve"> IIWG27 - </w:t>
      </w:r>
      <w:r w:rsidRPr="009B2C9C">
        <w:rPr>
          <w:color w:val="000000"/>
        </w:rPr>
        <w:t xml:space="preserve">Chapter 27 "Environment and Climate Change" </w:t>
      </w:r>
      <w:r w:rsidR="00D405CE" w:rsidRPr="009B2C9C">
        <w:rPr>
          <w:color w:val="000000"/>
        </w:rPr>
        <w:t>led</w:t>
      </w:r>
      <w:r w:rsidRPr="009B2C9C">
        <w:rPr>
          <w:color w:val="000000"/>
        </w:rPr>
        <w:t xml:space="preserve"> </w:t>
      </w:r>
      <w:r w:rsidRPr="009B2C9C">
        <w:rPr>
          <w:color w:val="000000"/>
        </w:rPr>
        <w:lastRenderedPageBreak/>
        <w:t>by the Vice Minister of the Ministry of Tourism and Environmen</w:t>
      </w:r>
      <w:r w:rsidRPr="003C2004">
        <w:t>t (Prime Minister Order no. 94, dated 20.05.2019 "On the establishment, composition, and functioning of inter-institutional working groups for European Integration")</w:t>
      </w:r>
      <w:r w:rsidR="00D405CE" w:rsidRPr="003C2004">
        <w:t xml:space="preserve">. </w:t>
      </w:r>
      <w:r w:rsidR="007A0CE2" w:rsidRPr="003C2004">
        <w:t xml:space="preserve"> </w:t>
      </w:r>
    </w:p>
    <w:p w14:paraId="39A47059" w14:textId="77777777" w:rsidR="00A2510A" w:rsidRPr="003C2004" w:rsidRDefault="00A2510A">
      <w:pPr>
        <w:widowControl w:val="0"/>
        <w:autoSpaceDE w:val="0"/>
        <w:autoSpaceDN w:val="0"/>
        <w:rPr>
          <w:b/>
          <w:bCs/>
          <w:color w:val="0431FF"/>
          <w:lang w:val="en-GB"/>
        </w:rPr>
      </w:pPr>
    </w:p>
    <w:p w14:paraId="7476DE85" w14:textId="77777777" w:rsidR="00A2510A" w:rsidRPr="003C2004" w:rsidRDefault="00A2510A" w:rsidP="00A2510A">
      <w:pPr>
        <w:pStyle w:val="Heading1"/>
        <w:numPr>
          <w:ilvl w:val="1"/>
          <w:numId w:val="46"/>
        </w:numPr>
        <w:tabs>
          <w:tab w:val="left" w:pos="920"/>
          <w:tab w:val="left" w:pos="921"/>
        </w:tabs>
        <w:ind w:left="0" w:firstLine="0"/>
        <w:rPr>
          <w:color w:val="0431FF"/>
        </w:rPr>
      </w:pPr>
      <w:r w:rsidRPr="003C2004">
        <w:rPr>
          <w:color w:val="0431FF"/>
        </w:rPr>
        <w:t>Plan for upgrading administrative capacities for the Water Quality</w:t>
      </w:r>
      <w:r w:rsidRPr="003C2004">
        <w:rPr>
          <w:color w:val="0431FF"/>
          <w:spacing w:val="-4"/>
        </w:rPr>
        <w:t xml:space="preserve"> </w:t>
      </w:r>
      <w:r w:rsidRPr="003C2004">
        <w:rPr>
          <w:color w:val="0431FF"/>
        </w:rPr>
        <w:t>Sub-Chapter</w:t>
      </w:r>
    </w:p>
    <w:p w14:paraId="0F438C81" w14:textId="77777777" w:rsidR="00A2510A" w:rsidRPr="003C2004" w:rsidRDefault="00A2510A" w:rsidP="00A2510A">
      <w:pPr>
        <w:pStyle w:val="BodyText"/>
        <w:rPr>
          <w:b/>
        </w:rPr>
      </w:pPr>
    </w:p>
    <w:p w14:paraId="2D71F1D4" w14:textId="77777777" w:rsidR="00A2510A" w:rsidRPr="003C2004" w:rsidRDefault="00A2510A" w:rsidP="00A2510A">
      <w:pPr>
        <w:pStyle w:val="BodyText"/>
        <w:jc w:val="both"/>
      </w:pPr>
      <w:r w:rsidRPr="003C2004">
        <w:t xml:space="preserve">This </w:t>
      </w:r>
      <w:r w:rsidRPr="003C2004">
        <w:rPr>
          <w:spacing w:val="-3"/>
        </w:rPr>
        <w:t xml:space="preserve">AP </w:t>
      </w:r>
      <w:r w:rsidRPr="003C2004">
        <w:t xml:space="preserve">contains an assessment </w:t>
      </w:r>
      <w:r w:rsidRPr="003C2004">
        <w:rPr>
          <w:spacing w:val="-3"/>
        </w:rPr>
        <w:t xml:space="preserve">of </w:t>
      </w:r>
      <w:r w:rsidRPr="003C2004">
        <w:t xml:space="preserve">the minimum needs </w:t>
      </w:r>
      <w:r w:rsidRPr="003C2004">
        <w:rPr>
          <w:spacing w:val="-3"/>
        </w:rPr>
        <w:t xml:space="preserve">for </w:t>
      </w:r>
      <w:r w:rsidRPr="003C2004">
        <w:t xml:space="preserve">strengthening institutions in charge of Albania's water policy sectors. The projected increase in the </w:t>
      </w:r>
      <w:r w:rsidRPr="003C2004">
        <w:rPr>
          <w:spacing w:val="-3"/>
        </w:rPr>
        <w:t xml:space="preserve">number of </w:t>
      </w:r>
      <w:r w:rsidRPr="003C2004">
        <w:t xml:space="preserve">employees provides a realistic plan to </w:t>
      </w:r>
      <w:r w:rsidR="007A0CE2" w:rsidRPr="003C2004">
        <w:t>optimise</w:t>
      </w:r>
      <w:r w:rsidRPr="003C2004">
        <w:rPr>
          <w:spacing w:val="-3"/>
        </w:rPr>
        <w:t xml:space="preserve"> </w:t>
      </w:r>
      <w:r w:rsidRPr="003C2004">
        <w:t xml:space="preserve">existing capacities and upgrade them with new employees. </w:t>
      </w:r>
      <w:r w:rsidR="00970875" w:rsidRPr="003C2004">
        <w:t>Table 2</w:t>
      </w:r>
      <w:r w:rsidRPr="003C2004">
        <w:t xml:space="preserve"> presents the plan for upgrading administrative capacities within the existing institutions for 2024-2030, and they will be responsible for </w:t>
      </w:r>
      <w:r w:rsidR="00397977" w:rsidRPr="003C2004">
        <w:t>complete</w:t>
      </w:r>
      <w:r w:rsidRPr="003C2004">
        <w:t xml:space="preserve"> and correct transposition and implementation of the EU </w:t>
      </w:r>
      <w:r w:rsidRPr="003C2004">
        <w:rPr>
          <w:spacing w:val="-3"/>
        </w:rPr>
        <w:t xml:space="preserve">water </w:t>
      </w:r>
      <w:r w:rsidRPr="003C2004">
        <w:t xml:space="preserve">acquis. The plan </w:t>
      </w:r>
      <w:r w:rsidRPr="003C2004">
        <w:rPr>
          <w:spacing w:val="-3"/>
        </w:rPr>
        <w:t xml:space="preserve">for </w:t>
      </w:r>
      <w:r w:rsidRPr="003C2004">
        <w:t>upgrading administrative capacities has been prepared based on the existing organisation of the water sector in Albania).</w:t>
      </w:r>
    </w:p>
    <w:p w14:paraId="07571801" w14:textId="77777777" w:rsidR="00970875" w:rsidRPr="003C2004" w:rsidRDefault="00970875" w:rsidP="00A2510A">
      <w:pPr>
        <w:pStyle w:val="BodyText"/>
        <w:jc w:val="both"/>
      </w:pPr>
    </w:p>
    <w:p w14:paraId="33408481" w14:textId="77777777" w:rsidR="00B516DB" w:rsidRPr="003C2004" w:rsidRDefault="00970875" w:rsidP="00970875">
      <w:pPr>
        <w:pStyle w:val="BodyText"/>
        <w:jc w:val="center"/>
        <w:rPr>
          <w:b/>
          <w:bCs/>
          <w:sz w:val="20"/>
          <w:szCs w:val="20"/>
        </w:rPr>
      </w:pPr>
      <w:r w:rsidRPr="003C2004">
        <w:rPr>
          <w:b/>
          <w:bCs/>
          <w:sz w:val="20"/>
          <w:szCs w:val="20"/>
        </w:rPr>
        <w:t xml:space="preserve">Table 2 </w:t>
      </w:r>
      <w:r w:rsidR="003A6F00" w:rsidRPr="003C2004">
        <w:rPr>
          <w:b/>
          <w:bCs/>
          <w:sz w:val="20"/>
          <w:szCs w:val="20"/>
        </w:rPr>
        <w:t xml:space="preserve">Proposed </w:t>
      </w:r>
      <w:r w:rsidRPr="003C2004">
        <w:rPr>
          <w:b/>
          <w:bCs/>
          <w:sz w:val="20"/>
          <w:szCs w:val="20"/>
        </w:rPr>
        <w:t xml:space="preserve">competent </w:t>
      </w:r>
      <w:r w:rsidR="007A0CE2" w:rsidRPr="003C2004">
        <w:rPr>
          <w:b/>
          <w:bCs/>
          <w:sz w:val="20"/>
          <w:szCs w:val="20"/>
        </w:rPr>
        <w:t>authorities’</w:t>
      </w:r>
      <w:r w:rsidRPr="003C2004">
        <w:rPr>
          <w:b/>
          <w:bCs/>
          <w:sz w:val="20"/>
          <w:szCs w:val="20"/>
        </w:rPr>
        <w:t xml:space="preserve"> </w:t>
      </w:r>
      <w:r w:rsidR="008139EB" w:rsidRPr="003C2004">
        <w:rPr>
          <w:b/>
          <w:bCs/>
          <w:sz w:val="20"/>
          <w:szCs w:val="20"/>
        </w:rPr>
        <w:t>staff</w:t>
      </w:r>
      <w:r w:rsidR="00531A7F" w:rsidRPr="003C2004">
        <w:rPr>
          <w:b/>
          <w:bCs/>
          <w:sz w:val="20"/>
          <w:szCs w:val="20"/>
        </w:rPr>
        <w:t xml:space="preserve"> </w:t>
      </w:r>
      <w:r w:rsidR="003A6F00" w:rsidRPr="003C2004">
        <w:rPr>
          <w:b/>
          <w:bCs/>
          <w:sz w:val="20"/>
          <w:szCs w:val="20"/>
        </w:rPr>
        <w:t xml:space="preserve">in charge </w:t>
      </w:r>
      <w:r w:rsidR="007A0CE2" w:rsidRPr="003C2004">
        <w:rPr>
          <w:b/>
          <w:bCs/>
          <w:sz w:val="20"/>
          <w:szCs w:val="20"/>
        </w:rPr>
        <w:t>of</w:t>
      </w:r>
      <w:r w:rsidR="008139EB" w:rsidRPr="003C2004">
        <w:rPr>
          <w:b/>
          <w:bCs/>
          <w:sz w:val="20"/>
          <w:szCs w:val="20"/>
        </w:rPr>
        <w:t xml:space="preserve"> the</w:t>
      </w:r>
      <w:r w:rsidRPr="003C2004">
        <w:rPr>
          <w:b/>
          <w:bCs/>
          <w:sz w:val="20"/>
          <w:szCs w:val="20"/>
        </w:rPr>
        <w:t xml:space="preserve"> Water-EUD transposition and implementation, </w:t>
      </w:r>
    </w:p>
    <w:p w14:paraId="4D280DCC" w14:textId="77777777" w:rsidR="00970875" w:rsidRPr="003C2004" w:rsidRDefault="00970875" w:rsidP="00970875">
      <w:pPr>
        <w:pStyle w:val="BodyText"/>
        <w:jc w:val="center"/>
        <w:rPr>
          <w:b/>
          <w:bCs/>
          <w:sz w:val="20"/>
          <w:szCs w:val="20"/>
        </w:rPr>
      </w:pPr>
      <w:r w:rsidRPr="003C2004">
        <w:rPr>
          <w:b/>
          <w:bCs/>
          <w:sz w:val="20"/>
          <w:szCs w:val="20"/>
        </w:rPr>
        <w:t>2024-2030</w:t>
      </w:r>
    </w:p>
    <w:p w14:paraId="14A62926" w14:textId="77777777" w:rsidR="00A2510A" w:rsidRPr="003C2004" w:rsidRDefault="00A2510A" w:rsidP="00A2510A">
      <w:pPr>
        <w:jc w:val="center"/>
        <w:rPr>
          <w:b/>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45"/>
        <w:gridCol w:w="931"/>
        <w:gridCol w:w="792"/>
        <w:gridCol w:w="792"/>
        <w:gridCol w:w="792"/>
        <w:gridCol w:w="792"/>
        <w:gridCol w:w="792"/>
        <w:gridCol w:w="792"/>
        <w:gridCol w:w="792"/>
        <w:gridCol w:w="815"/>
      </w:tblGrid>
      <w:tr w:rsidR="00A2510A" w:rsidRPr="003C2004" w14:paraId="24D740BB" w14:textId="77777777" w:rsidTr="00B416BC">
        <w:trPr>
          <w:trHeight w:val="374"/>
          <w:jc w:val="center"/>
        </w:trPr>
        <w:tc>
          <w:tcPr>
            <w:tcW w:w="2245" w:type="dxa"/>
            <w:tcBorders>
              <w:top w:val="single" w:sz="4" w:space="0" w:color="auto"/>
              <w:left w:val="single" w:sz="4" w:space="0" w:color="auto"/>
              <w:bottom w:val="single" w:sz="4" w:space="0" w:color="auto"/>
              <w:right w:val="single" w:sz="4" w:space="0" w:color="auto"/>
            </w:tcBorders>
            <w:vAlign w:val="center"/>
          </w:tcPr>
          <w:p w14:paraId="458548B5" w14:textId="77777777" w:rsidR="00A2510A" w:rsidRPr="003C2004" w:rsidRDefault="00970875" w:rsidP="00E84A8A">
            <w:pPr>
              <w:jc w:val="center"/>
              <w:rPr>
                <w:sz w:val="20"/>
                <w:szCs w:val="20"/>
              </w:rPr>
            </w:pPr>
            <w:r w:rsidRPr="003C2004">
              <w:rPr>
                <w:b/>
                <w:sz w:val="20"/>
                <w:szCs w:val="20"/>
              </w:rPr>
              <w:t>Water</w:t>
            </w:r>
            <w:r w:rsidR="00A2510A" w:rsidRPr="003C2004">
              <w:rPr>
                <w:b/>
                <w:sz w:val="20"/>
                <w:szCs w:val="20"/>
              </w:rPr>
              <w:t xml:space="preserve"> </w:t>
            </w:r>
            <w:r w:rsidRPr="003C2004">
              <w:rPr>
                <w:b/>
                <w:sz w:val="20"/>
                <w:szCs w:val="20"/>
              </w:rPr>
              <w:t>Quality</w:t>
            </w:r>
          </w:p>
        </w:tc>
        <w:tc>
          <w:tcPr>
            <w:tcW w:w="931" w:type="dxa"/>
            <w:tcBorders>
              <w:top w:val="single" w:sz="4" w:space="0" w:color="auto"/>
              <w:left w:val="single" w:sz="4" w:space="0" w:color="auto"/>
              <w:bottom w:val="single" w:sz="4" w:space="0" w:color="auto"/>
              <w:right w:val="single" w:sz="4" w:space="0" w:color="auto"/>
            </w:tcBorders>
            <w:vAlign w:val="center"/>
          </w:tcPr>
          <w:p w14:paraId="2543208C" w14:textId="77777777" w:rsidR="00A2510A" w:rsidRPr="003C2004" w:rsidRDefault="00A2510A" w:rsidP="00E84A8A">
            <w:pPr>
              <w:jc w:val="center"/>
              <w:rPr>
                <w:b/>
                <w:sz w:val="20"/>
                <w:szCs w:val="20"/>
              </w:rPr>
            </w:pPr>
            <w:r w:rsidRPr="003C2004">
              <w:rPr>
                <w:b/>
                <w:sz w:val="20"/>
                <w:szCs w:val="20"/>
              </w:rPr>
              <w:t>Current number</w:t>
            </w:r>
          </w:p>
          <w:p w14:paraId="1B4457B4" w14:textId="77777777" w:rsidR="00A2510A" w:rsidRPr="003C2004" w:rsidRDefault="00A2510A" w:rsidP="00E84A8A">
            <w:pPr>
              <w:jc w:val="center"/>
              <w:rPr>
                <w:sz w:val="20"/>
                <w:szCs w:val="20"/>
              </w:rPr>
            </w:pPr>
            <w:r w:rsidRPr="003C2004">
              <w:rPr>
                <w:b/>
                <w:sz w:val="20"/>
                <w:szCs w:val="20"/>
              </w:rPr>
              <w:t>of staff</w:t>
            </w:r>
          </w:p>
        </w:tc>
        <w:tc>
          <w:tcPr>
            <w:tcW w:w="6359" w:type="dxa"/>
            <w:gridSpan w:val="8"/>
            <w:tcBorders>
              <w:top w:val="single" w:sz="4" w:space="0" w:color="auto"/>
              <w:left w:val="single" w:sz="4" w:space="0" w:color="auto"/>
              <w:bottom w:val="single" w:sz="4" w:space="0" w:color="auto"/>
              <w:right w:val="single" w:sz="4" w:space="0" w:color="auto"/>
            </w:tcBorders>
            <w:vAlign w:val="center"/>
          </w:tcPr>
          <w:p w14:paraId="27E55AC0" w14:textId="77777777" w:rsidR="00A2510A" w:rsidRPr="003C2004" w:rsidRDefault="00A2510A" w:rsidP="00E84A8A">
            <w:pPr>
              <w:jc w:val="center"/>
              <w:rPr>
                <w:b/>
                <w:sz w:val="20"/>
                <w:szCs w:val="20"/>
              </w:rPr>
            </w:pPr>
            <w:r w:rsidRPr="003C2004">
              <w:rPr>
                <w:b/>
                <w:sz w:val="20"/>
                <w:szCs w:val="20"/>
              </w:rPr>
              <w:t xml:space="preserve">Capacity </w:t>
            </w:r>
            <w:r w:rsidR="00970875" w:rsidRPr="003C2004">
              <w:rPr>
                <w:b/>
                <w:sz w:val="20"/>
                <w:szCs w:val="20"/>
              </w:rPr>
              <w:t>Plan</w:t>
            </w:r>
          </w:p>
        </w:tc>
      </w:tr>
      <w:tr w:rsidR="00A2510A" w:rsidRPr="003C2004" w14:paraId="1ECFC1CB" w14:textId="77777777" w:rsidTr="00B416BC">
        <w:trPr>
          <w:trHeight w:val="374"/>
          <w:jc w:val="center"/>
        </w:trPr>
        <w:tc>
          <w:tcPr>
            <w:tcW w:w="2245" w:type="dxa"/>
            <w:tcBorders>
              <w:top w:val="single" w:sz="4" w:space="0" w:color="auto"/>
              <w:left w:val="single" w:sz="4" w:space="0" w:color="auto"/>
              <w:bottom w:val="single" w:sz="4" w:space="0" w:color="auto"/>
              <w:right w:val="single" w:sz="4" w:space="0" w:color="auto"/>
            </w:tcBorders>
            <w:vAlign w:val="center"/>
          </w:tcPr>
          <w:p w14:paraId="70DB1C9F" w14:textId="77777777" w:rsidR="00A2510A" w:rsidRPr="003C2004" w:rsidRDefault="00A2510A" w:rsidP="00E84A8A">
            <w:pPr>
              <w:rPr>
                <w:sz w:val="20"/>
                <w:szCs w:val="20"/>
              </w:rPr>
            </w:pPr>
            <w:r w:rsidRPr="003C2004">
              <w:rPr>
                <w:sz w:val="20"/>
                <w:szCs w:val="20"/>
              </w:rPr>
              <w:t>Institutions</w:t>
            </w:r>
          </w:p>
        </w:tc>
        <w:tc>
          <w:tcPr>
            <w:tcW w:w="931" w:type="dxa"/>
            <w:tcBorders>
              <w:top w:val="single" w:sz="4" w:space="0" w:color="auto"/>
              <w:left w:val="single" w:sz="4" w:space="0" w:color="auto"/>
              <w:bottom w:val="single" w:sz="4" w:space="0" w:color="auto"/>
              <w:right w:val="single" w:sz="4" w:space="0" w:color="auto"/>
            </w:tcBorders>
            <w:vAlign w:val="center"/>
          </w:tcPr>
          <w:p w14:paraId="20E60609" w14:textId="77777777" w:rsidR="00A2510A" w:rsidRPr="003C2004" w:rsidRDefault="00A2510A" w:rsidP="00E84A8A">
            <w:pPr>
              <w:jc w:val="center"/>
              <w:rPr>
                <w:sz w:val="20"/>
                <w:szCs w:val="20"/>
              </w:rPr>
            </w:pPr>
            <w:r w:rsidRPr="003C2004">
              <w:rPr>
                <w:sz w:val="20"/>
                <w:szCs w:val="20"/>
              </w:rPr>
              <w:t>2023</w:t>
            </w:r>
          </w:p>
        </w:tc>
        <w:tc>
          <w:tcPr>
            <w:tcW w:w="792" w:type="dxa"/>
            <w:tcBorders>
              <w:top w:val="single" w:sz="4" w:space="0" w:color="auto"/>
              <w:left w:val="single" w:sz="4" w:space="0" w:color="auto"/>
              <w:bottom w:val="single" w:sz="4" w:space="0" w:color="auto"/>
              <w:right w:val="single" w:sz="4" w:space="0" w:color="auto"/>
            </w:tcBorders>
            <w:vAlign w:val="center"/>
          </w:tcPr>
          <w:p w14:paraId="33824DEE" w14:textId="77777777" w:rsidR="00A2510A" w:rsidRPr="003C2004" w:rsidRDefault="00A2510A" w:rsidP="00E84A8A">
            <w:pPr>
              <w:jc w:val="center"/>
              <w:rPr>
                <w:sz w:val="20"/>
                <w:szCs w:val="20"/>
              </w:rPr>
            </w:pPr>
            <w:r w:rsidRPr="003C2004">
              <w:rPr>
                <w:sz w:val="20"/>
                <w:szCs w:val="20"/>
              </w:rPr>
              <w:t>2024</w:t>
            </w:r>
          </w:p>
        </w:tc>
        <w:tc>
          <w:tcPr>
            <w:tcW w:w="792" w:type="dxa"/>
            <w:tcBorders>
              <w:top w:val="single" w:sz="4" w:space="0" w:color="auto"/>
              <w:left w:val="single" w:sz="4" w:space="0" w:color="auto"/>
              <w:bottom w:val="single" w:sz="4" w:space="0" w:color="auto"/>
              <w:right w:val="single" w:sz="4" w:space="0" w:color="auto"/>
            </w:tcBorders>
            <w:vAlign w:val="center"/>
          </w:tcPr>
          <w:p w14:paraId="28F461F4" w14:textId="77777777" w:rsidR="00A2510A" w:rsidRPr="003C2004" w:rsidRDefault="00A2510A" w:rsidP="00E84A8A">
            <w:pPr>
              <w:jc w:val="center"/>
              <w:rPr>
                <w:sz w:val="20"/>
                <w:szCs w:val="20"/>
              </w:rPr>
            </w:pPr>
            <w:r w:rsidRPr="003C2004">
              <w:rPr>
                <w:sz w:val="20"/>
                <w:szCs w:val="20"/>
              </w:rPr>
              <w:t>2025</w:t>
            </w:r>
          </w:p>
        </w:tc>
        <w:tc>
          <w:tcPr>
            <w:tcW w:w="792" w:type="dxa"/>
            <w:tcBorders>
              <w:top w:val="single" w:sz="4" w:space="0" w:color="auto"/>
              <w:left w:val="single" w:sz="4" w:space="0" w:color="auto"/>
              <w:bottom w:val="single" w:sz="4" w:space="0" w:color="auto"/>
              <w:right w:val="single" w:sz="4" w:space="0" w:color="auto"/>
            </w:tcBorders>
            <w:vAlign w:val="center"/>
          </w:tcPr>
          <w:p w14:paraId="425E93D9" w14:textId="77777777" w:rsidR="00A2510A" w:rsidRPr="003C2004" w:rsidRDefault="00A2510A" w:rsidP="00E84A8A">
            <w:pPr>
              <w:jc w:val="center"/>
              <w:rPr>
                <w:sz w:val="20"/>
                <w:szCs w:val="20"/>
              </w:rPr>
            </w:pPr>
            <w:r w:rsidRPr="003C2004">
              <w:rPr>
                <w:sz w:val="20"/>
                <w:szCs w:val="20"/>
              </w:rPr>
              <w:t>2026</w:t>
            </w:r>
          </w:p>
        </w:tc>
        <w:tc>
          <w:tcPr>
            <w:tcW w:w="792" w:type="dxa"/>
            <w:tcBorders>
              <w:top w:val="single" w:sz="4" w:space="0" w:color="auto"/>
              <w:left w:val="single" w:sz="4" w:space="0" w:color="auto"/>
              <w:bottom w:val="single" w:sz="4" w:space="0" w:color="auto"/>
              <w:right w:val="single" w:sz="4" w:space="0" w:color="auto"/>
            </w:tcBorders>
            <w:vAlign w:val="center"/>
          </w:tcPr>
          <w:p w14:paraId="415ACD3D" w14:textId="77777777" w:rsidR="00A2510A" w:rsidRPr="003C2004" w:rsidRDefault="00A2510A" w:rsidP="00E84A8A">
            <w:pPr>
              <w:jc w:val="center"/>
              <w:rPr>
                <w:sz w:val="20"/>
                <w:szCs w:val="20"/>
              </w:rPr>
            </w:pPr>
            <w:r w:rsidRPr="003C2004">
              <w:rPr>
                <w:sz w:val="20"/>
                <w:szCs w:val="20"/>
              </w:rPr>
              <w:t>2027</w:t>
            </w:r>
          </w:p>
        </w:tc>
        <w:tc>
          <w:tcPr>
            <w:tcW w:w="792" w:type="dxa"/>
            <w:tcBorders>
              <w:top w:val="single" w:sz="4" w:space="0" w:color="auto"/>
              <w:left w:val="single" w:sz="4" w:space="0" w:color="auto"/>
              <w:bottom w:val="single" w:sz="4" w:space="0" w:color="auto"/>
              <w:right w:val="single" w:sz="4" w:space="0" w:color="auto"/>
            </w:tcBorders>
            <w:vAlign w:val="center"/>
          </w:tcPr>
          <w:p w14:paraId="53807C18" w14:textId="77777777" w:rsidR="00A2510A" w:rsidRPr="003C2004" w:rsidRDefault="00A2510A" w:rsidP="00E84A8A">
            <w:pPr>
              <w:jc w:val="center"/>
              <w:rPr>
                <w:sz w:val="20"/>
                <w:szCs w:val="20"/>
              </w:rPr>
            </w:pPr>
            <w:r w:rsidRPr="003C2004">
              <w:rPr>
                <w:sz w:val="20"/>
                <w:szCs w:val="20"/>
              </w:rPr>
              <w:t>2028</w:t>
            </w:r>
          </w:p>
        </w:tc>
        <w:tc>
          <w:tcPr>
            <w:tcW w:w="792" w:type="dxa"/>
            <w:tcBorders>
              <w:top w:val="single" w:sz="4" w:space="0" w:color="auto"/>
              <w:left w:val="single" w:sz="4" w:space="0" w:color="auto"/>
              <w:bottom w:val="single" w:sz="4" w:space="0" w:color="auto"/>
              <w:right w:val="single" w:sz="4" w:space="0" w:color="auto"/>
            </w:tcBorders>
            <w:vAlign w:val="center"/>
          </w:tcPr>
          <w:p w14:paraId="032583E2" w14:textId="77777777" w:rsidR="00A2510A" w:rsidRPr="003C2004" w:rsidRDefault="00A2510A" w:rsidP="00E84A8A">
            <w:pPr>
              <w:jc w:val="center"/>
              <w:rPr>
                <w:sz w:val="20"/>
                <w:szCs w:val="20"/>
              </w:rPr>
            </w:pPr>
            <w:r w:rsidRPr="003C2004">
              <w:rPr>
                <w:sz w:val="20"/>
                <w:szCs w:val="20"/>
              </w:rPr>
              <w:t>2029</w:t>
            </w:r>
          </w:p>
        </w:tc>
        <w:tc>
          <w:tcPr>
            <w:tcW w:w="792" w:type="dxa"/>
            <w:tcBorders>
              <w:top w:val="single" w:sz="4" w:space="0" w:color="auto"/>
              <w:left w:val="single" w:sz="4" w:space="0" w:color="auto"/>
              <w:bottom w:val="single" w:sz="4" w:space="0" w:color="auto"/>
              <w:right w:val="single" w:sz="4" w:space="0" w:color="auto"/>
            </w:tcBorders>
            <w:vAlign w:val="center"/>
          </w:tcPr>
          <w:p w14:paraId="51411C70" w14:textId="77777777" w:rsidR="00A2510A" w:rsidRPr="003C2004" w:rsidRDefault="00A2510A" w:rsidP="00E84A8A">
            <w:pPr>
              <w:jc w:val="center"/>
              <w:rPr>
                <w:sz w:val="20"/>
                <w:szCs w:val="20"/>
              </w:rPr>
            </w:pPr>
            <w:r w:rsidRPr="003C2004">
              <w:rPr>
                <w:sz w:val="20"/>
                <w:szCs w:val="20"/>
              </w:rPr>
              <w:t>2030</w:t>
            </w:r>
          </w:p>
        </w:tc>
        <w:tc>
          <w:tcPr>
            <w:tcW w:w="815" w:type="dxa"/>
            <w:tcBorders>
              <w:top w:val="single" w:sz="4" w:space="0" w:color="auto"/>
              <w:left w:val="single" w:sz="4" w:space="0" w:color="auto"/>
              <w:bottom w:val="single" w:sz="4" w:space="0" w:color="auto"/>
              <w:right w:val="single" w:sz="4" w:space="0" w:color="auto"/>
            </w:tcBorders>
            <w:vAlign w:val="center"/>
          </w:tcPr>
          <w:p w14:paraId="49ECDC64" w14:textId="77777777" w:rsidR="00A2510A" w:rsidRPr="003C2004" w:rsidRDefault="00A2510A" w:rsidP="00E84A8A">
            <w:pPr>
              <w:jc w:val="center"/>
              <w:rPr>
                <w:sz w:val="20"/>
                <w:szCs w:val="20"/>
              </w:rPr>
            </w:pPr>
            <w:r w:rsidRPr="003C2004">
              <w:rPr>
                <w:sz w:val="20"/>
                <w:szCs w:val="20"/>
              </w:rPr>
              <w:t>Total</w:t>
            </w:r>
          </w:p>
        </w:tc>
      </w:tr>
      <w:tr w:rsidR="00817CE0" w:rsidRPr="003C2004" w14:paraId="086996C2" w14:textId="77777777" w:rsidTr="00AC2F41">
        <w:trPr>
          <w:trHeight w:val="374"/>
          <w:jc w:val="center"/>
        </w:trPr>
        <w:tc>
          <w:tcPr>
            <w:tcW w:w="2245" w:type="dxa"/>
            <w:tcBorders>
              <w:top w:val="single" w:sz="4" w:space="0" w:color="auto"/>
            </w:tcBorders>
            <w:vAlign w:val="center"/>
          </w:tcPr>
          <w:p w14:paraId="234A5DF1" w14:textId="77777777" w:rsidR="00A2510A" w:rsidRPr="003C2004" w:rsidRDefault="00A2510A" w:rsidP="00E84A8A">
            <w:pPr>
              <w:pStyle w:val="TableParagraph"/>
              <w:rPr>
                <w:sz w:val="20"/>
                <w:szCs w:val="20"/>
              </w:rPr>
            </w:pPr>
            <w:r w:rsidRPr="003C2004">
              <w:rPr>
                <w:sz w:val="20"/>
                <w:szCs w:val="20"/>
              </w:rPr>
              <w:t>AMBU</w:t>
            </w:r>
            <w:r w:rsidRPr="003C2004">
              <w:rPr>
                <w:position w:val="7"/>
                <w:sz w:val="20"/>
                <w:szCs w:val="20"/>
              </w:rPr>
              <w:t xml:space="preserve"> </w:t>
            </w:r>
            <w:r w:rsidRPr="003C2004">
              <w:rPr>
                <w:sz w:val="20"/>
                <w:szCs w:val="20"/>
              </w:rPr>
              <w:t xml:space="preserve">(PM) </w:t>
            </w:r>
          </w:p>
          <w:p w14:paraId="7702AE2E" w14:textId="77777777" w:rsidR="00A2510A" w:rsidRPr="003C2004" w:rsidRDefault="00A2510A" w:rsidP="00E84A8A">
            <w:pPr>
              <w:pStyle w:val="TableParagraph"/>
              <w:rPr>
                <w:sz w:val="20"/>
                <w:szCs w:val="20"/>
              </w:rPr>
            </w:pPr>
            <w:r w:rsidRPr="003C2004">
              <w:rPr>
                <w:sz w:val="20"/>
                <w:szCs w:val="20"/>
              </w:rPr>
              <w:t>(</w:t>
            </w:r>
            <w:r w:rsidR="007A0CE2" w:rsidRPr="003C2004">
              <w:rPr>
                <w:sz w:val="20"/>
                <w:szCs w:val="20"/>
              </w:rPr>
              <w:t>Double</w:t>
            </w:r>
            <w:r w:rsidRPr="003C2004">
              <w:rPr>
                <w:sz w:val="20"/>
                <w:szCs w:val="20"/>
              </w:rPr>
              <w:t xml:space="preserve"> functions: Lead water subchapter (***) and CA of 2 EUDs)</w:t>
            </w:r>
          </w:p>
        </w:tc>
        <w:tc>
          <w:tcPr>
            <w:tcW w:w="931" w:type="dxa"/>
            <w:tcBorders>
              <w:top w:val="single" w:sz="4" w:space="0" w:color="auto"/>
            </w:tcBorders>
            <w:vAlign w:val="center"/>
          </w:tcPr>
          <w:p w14:paraId="3CE10D6D" w14:textId="77777777" w:rsidR="00A2510A" w:rsidRPr="003C2004" w:rsidRDefault="00A2510A" w:rsidP="00E84A8A">
            <w:pPr>
              <w:jc w:val="center"/>
              <w:rPr>
                <w:sz w:val="20"/>
                <w:szCs w:val="20"/>
              </w:rPr>
            </w:pPr>
            <w:r w:rsidRPr="003C2004">
              <w:rPr>
                <w:sz w:val="20"/>
                <w:szCs w:val="20"/>
              </w:rPr>
              <w:t>1*</w:t>
            </w:r>
          </w:p>
          <w:p w14:paraId="20CCEC09" w14:textId="77777777" w:rsidR="00A2510A" w:rsidRPr="003C2004" w:rsidRDefault="00A2510A" w:rsidP="00E84A8A">
            <w:pPr>
              <w:jc w:val="center"/>
              <w:rPr>
                <w:sz w:val="20"/>
                <w:szCs w:val="20"/>
              </w:rPr>
            </w:pPr>
          </w:p>
        </w:tc>
        <w:tc>
          <w:tcPr>
            <w:tcW w:w="792" w:type="dxa"/>
            <w:tcBorders>
              <w:top w:val="single" w:sz="4" w:space="0" w:color="auto"/>
              <w:tl2br w:val="nil"/>
              <w:tr2bl w:val="nil"/>
            </w:tcBorders>
            <w:shd w:val="clear" w:color="auto" w:fill="FFFFFF"/>
            <w:vAlign w:val="center"/>
          </w:tcPr>
          <w:p w14:paraId="7087DC26" w14:textId="77777777" w:rsidR="00A2510A" w:rsidRPr="003C2004" w:rsidRDefault="00A2510A" w:rsidP="00E84A8A">
            <w:pPr>
              <w:jc w:val="center"/>
              <w:rPr>
                <w:sz w:val="20"/>
                <w:szCs w:val="20"/>
              </w:rPr>
            </w:pPr>
            <w:r w:rsidRPr="003C2004">
              <w:rPr>
                <w:sz w:val="20"/>
                <w:szCs w:val="20"/>
              </w:rPr>
              <w:t>2*</w:t>
            </w:r>
          </w:p>
          <w:p w14:paraId="27159791" w14:textId="77777777" w:rsidR="00A2510A" w:rsidRPr="003C2004" w:rsidRDefault="00A2510A" w:rsidP="00E84A8A">
            <w:pPr>
              <w:jc w:val="center"/>
              <w:rPr>
                <w:sz w:val="20"/>
                <w:szCs w:val="20"/>
              </w:rPr>
            </w:pPr>
          </w:p>
        </w:tc>
        <w:tc>
          <w:tcPr>
            <w:tcW w:w="792" w:type="dxa"/>
            <w:tcBorders>
              <w:top w:val="single" w:sz="4" w:space="0" w:color="auto"/>
              <w:tl2br w:val="nil"/>
              <w:tr2bl w:val="nil"/>
            </w:tcBorders>
            <w:shd w:val="clear" w:color="auto" w:fill="FFFFFF"/>
            <w:vAlign w:val="center"/>
          </w:tcPr>
          <w:p w14:paraId="02644F99" w14:textId="77777777" w:rsidR="00A2510A" w:rsidRPr="003C2004" w:rsidRDefault="00A2510A" w:rsidP="00E84A8A">
            <w:pPr>
              <w:jc w:val="center"/>
              <w:rPr>
                <w:sz w:val="20"/>
                <w:szCs w:val="20"/>
              </w:rPr>
            </w:pPr>
          </w:p>
        </w:tc>
        <w:tc>
          <w:tcPr>
            <w:tcW w:w="792" w:type="dxa"/>
            <w:tcBorders>
              <w:top w:val="single" w:sz="4" w:space="0" w:color="auto"/>
              <w:tl2br w:val="nil"/>
              <w:tr2bl w:val="nil"/>
            </w:tcBorders>
            <w:shd w:val="clear" w:color="auto" w:fill="FFFFFF"/>
            <w:vAlign w:val="center"/>
          </w:tcPr>
          <w:p w14:paraId="5D4E63B7" w14:textId="77777777" w:rsidR="00A2510A" w:rsidRPr="003C2004" w:rsidRDefault="00A2510A" w:rsidP="00E84A8A">
            <w:pPr>
              <w:jc w:val="center"/>
              <w:rPr>
                <w:sz w:val="20"/>
                <w:szCs w:val="20"/>
              </w:rPr>
            </w:pPr>
          </w:p>
        </w:tc>
        <w:tc>
          <w:tcPr>
            <w:tcW w:w="792" w:type="dxa"/>
            <w:tcBorders>
              <w:top w:val="single" w:sz="4" w:space="0" w:color="auto"/>
              <w:tl2br w:val="nil"/>
              <w:tr2bl w:val="nil"/>
            </w:tcBorders>
            <w:shd w:val="clear" w:color="auto" w:fill="FFFFFF"/>
            <w:vAlign w:val="center"/>
          </w:tcPr>
          <w:p w14:paraId="23545A19" w14:textId="77777777" w:rsidR="00A2510A" w:rsidRPr="003C2004" w:rsidRDefault="00A2510A" w:rsidP="00E84A8A">
            <w:pPr>
              <w:jc w:val="center"/>
              <w:rPr>
                <w:sz w:val="20"/>
                <w:szCs w:val="20"/>
              </w:rPr>
            </w:pPr>
            <w:r w:rsidRPr="003C2004">
              <w:rPr>
                <w:sz w:val="20"/>
                <w:szCs w:val="20"/>
              </w:rPr>
              <w:t>1*</w:t>
            </w:r>
          </w:p>
          <w:p w14:paraId="761129CD" w14:textId="77777777" w:rsidR="00A2510A" w:rsidRPr="003C2004" w:rsidRDefault="00A2510A" w:rsidP="00E84A8A">
            <w:pPr>
              <w:jc w:val="center"/>
              <w:rPr>
                <w:sz w:val="20"/>
                <w:szCs w:val="20"/>
              </w:rPr>
            </w:pPr>
          </w:p>
        </w:tc>
        <w:tc>
          <w:tcPr>
            <w:tcW w:w="792" w:type="dxa"/>
            <w:tcBorders>
              <w:top w:val="single" w:sz="4" w:space="0" w:color="auto"/>
              <w:tl2br w:val="nil"/>
              <w:tr2bl w:val="nil"/>
            </w:tcBorders>
            <w:vAlign w:val="center"/>
          </w:tcPr>
          <w:p w14:paraId="0B7D8A92" w14:textId="77777777" w:rsidR="00A2510A" w:rsidRPr="003C2004" w:rsidRDefault="00A2510A" w:rsidP="00E84A8A">
            <w:pPr>
              <w:jc w:val="center"/>
              <w:rPr>
                <w:sz w:val="20"/>
                <w:szCs w:val="20"/>
              </w:rPr>
            </w:pPr>
          </w:p>
        </w:tc>
        <w:tc>
          <w:tcPr>
            <w:tcW w:w="792" w:type="dxa"/>
            <w:tcBorders>
              <w:top w:val="single" w:sz="4" w:space="0" w:color="auto"/>
              <w:tl2br w:val="nil"/>
              <w:tr2bl w:val="nil"/>
            </w:tcBorders>
            <w:vAlign w:val="center"/>
          </w:tcPr>
          <w:p w14:paraId="6A39C87F" w14:textId="77777777" w:rsidR="00A2510A" w:rsidRPr="003C2004" w:rsidRDefault="00A2510A" w:rsidP="00E84A8A">
            <w:pPr>
              <w:jc w:val="center"/>
              <w:rPr>
                <w:sz w:val="20"/>
                <w:szCs w:val="20"/>
              </w:rPr>
            </w:pPr>
          </w:p>
        </w:tc>
        <w:tc>
          <w:tcPr>
            <w:tcW w:w="792" w:type="dxa"/>
            <w:tcBorders>
              <w:top w:val="single" w:sz="4" w:space="0" w:color="auto"/>
              <w:tl2br w:val="nil"/>
              <w:tr2bl w:val="nil"/>
            </w:tcBorders>
            <w:vAlign w:val="center"/>
          </w:tcPr>
          <w:p w14:paraId="45CD9896" w14:textId="77777777" w:rsidR="00A2510A" w:rsidRPr="003C2004" w:rsidRDefault="00A2510A" w:rsidP="00E84A8A">
            <w:pPr>
              <w:jc w:val="center"/>
              <w:rPr>
                <w:sz w:val="20"/>
                <w:szCs w:val="20"/>
              </w:rPr>
            </w:pPr>
          </w:p>
        </w:tc>
        <w:tc>
          <w:tcPr>
            <w:tcW w:w="815" w:type="dxa"/>
            <w:tcBorders>
              <w:top w:val="single" w:sz="4" w:space="0" w:color="auto"/>
              <w:tl2br w:val="nil"/>
              <w:tr2bl w:val="nil"/>
            </w:tcBorders>
            <w:vAlign w:val="center"/>
          </w:tcPr>
          <w:p w14:paraId="7B639445" w14:textId="77777777" w:rsidR="00A2510A" w:rsidRPr="003C2004" w:rsidRDefault="00A2510A" w:rsidP="00E84A8A">
            <w:pPr>
              <w:jc w:val="center"/>
              <w:rPr>
                <w:sz w:val="20"/>
                <w:szCs w:val="20"/>
              </w:rPr>
            </w:pPr>
            <w:r w:rsidRPr="003C2004">
              <w:rPr>
                <w:sz w:val="20"/>
                <w:szCs w:val="20"/>
              </w:rPr>
              <w:t>4*</w:t>
            </w:r>
          </w:p>
          <w:p w14:paraId="363C1CD8" w14:textId="77777777" w:rsidR="00A2510A" w:rsidRPr="003C2004" w:rsidRDefault="00A2510A" w:rsidP="00E84A8A">
            <w:pPr>
              <w:jc w:val="center"/>
              <w:rPr>
                <w:sz w:val="20"/>
                <w:szCs w:val="20"/>
              </w:rPr>
            </w:pPr>
            <w:r w:rsidRPr="003C2004">
              <w:rPr>
                <w:sz w:val="20"/>
                <w:szCs w:val="20"/>
              </w:rPr>
              <w:t>+</w:t>
            </w:r>
          </w:p>
          <w:p w14:paraId="3B2B5506" w14:textId="77777777" w:rsidR="00A2510A" w:rsidRPr="003C2004" w:rsidRDefault="00A2510A" w:rsidP="00E84A8A">
            <w:pPr>
              <w:jc w:val="center"/>
              <w:rPr>
                <w:sz w:val="20"/>
                <w:szCs w:val="20"/>
              </w:rPr>
            </w:pPr>
            <w:r w:rsidRPr="003C2004">
              <w:rPr>
                <w:sz w:val="20"/>
                <w:szCs w:val="20"/>
              </w:rPr>
              <w:t>5**</w:t>
            </w:r>
          </w:p>
        </w:tc>
      </w:tr>
      <w:tr w:rsidR="00817CE0" w:rsidRPr="003C2004" w14:paraId="3489639C" w14:textId="77777777" w:rsidTr="00AC2F41">
        <w:trPr>
          <w:trHeight w:val="736"/>
          <w:jc w:val="center"/>
        </w:trPr>
        <w:tc>
          <w:tcPr>
            <w:tcW w:w="2245" w:type="dxa"/>
            <w:tcBorders>
              <w:top w:val="single" w:sz="4" w:space="0" w:color="auto"/>
            </w:tcBorders>
            <w:vAlign w:val="center"/>
          </w:tcPr>
          <w:p w14:paraId="55C94034" w14:textId="77777777" w:rsidR="00A2510A" w:rsidRPr="003C2004" w:rsidRDefault="00A2510A" w:rsidP="00E84A8A">
            <w:pPr>
              <w:autoSpaceDE w:val="0"/>
              <w:autoSpaceDN w:val="0"/>
              <w:adjustRightInd w:val="0"/>
              <w:rPr>
                <w:sz w:val="20"/>
                <w:szCs w:val="20"/>
              </w:rPr>
            </w:pPr>
            <w:r w:rsidRPr="003C2004">
              <w:rPr>
                <w:color w:val="000000"/>
                <w:sz w:val="20"/>
                <w:szCs w:val="20"/>
              </w:rPr>
              <w:t>LHCU-s and IPH (MHSP)</w:t>
            </w:r>
          </w:p>
        </w:tc>
        <w:tc>
          <w:tcPr>
            <w:tcW w:w="931" w:type="dxa"/>
            <w:vAlign w:val="center"/>
          </w:tcPr>
          <w:p w14:paraId="24B0FFC8" w14:textId="77777777" w:rsidR="00A2510A" w:rsidRPr="003C2004" w:rsidRDefault="00A2510A" w:rsidP="00E84A8A">
            <w:pPr>
              <w:jc w:val="center"/>
              <w:rPr>
                <w:sz w:val="20"/>
                <w:szCs w:val="20"/>
              </w:rPr>
            </w:pPr>
            <w:r w:rsidRPr="003C2004">
              <w:rPr>
                <w:sz w:val="20"/>
                <w:szCs w:val="20"/>
              </w:rPr>
              <w:t>1*</w:t>
            </w:r>
          </w:p>
        </w:tc>
        <w:tc>
          <w:tcPr>
            <w:tcW w:w="792" w:type="dxa"/>
            <w:tcBorders>
              <w:tl2br w:val="nil"/>
              <w:tr2bl w:val="nil"/>
            </w:tcBorders>
            <w:shd w:val="clear" w:color="auto" w:fill="FFFFFF"/>
            <w:vAlign w:val="center"/>
          </w:tcPr>
          <w:p w14:paraId="35515CEB" w14:textId="77777777" w:rsidR="00A2510A" w:rsidRPr="003C2004" w:rsidRDefault="00A2510A" w:rsidP="00E84A8A">
            <w:pPr>
              <w:jc w:val="center"/>
              <w:rPr>
                <w:sz w:val="20"/>
                <w:szCs w:val="20"/>
              </w:rPr>
            </w:pPr>
            <w:r w:rsidRPr="003C2004">
              <w:rPr>
                <w:sz w:val="20"/>
                <w:szCs w:val="20"/>
              </w:rPr>
              <w:t>1*</w:t>
            </w:r>
          </w:p>
        </w:tc>
        <w:tc>
          <w:tcPr>
            <w:tcW w:w="792" w:type="dxa"/>
            <w:tcBorders>
              <w:top w:val="single" w:sz="4" w:space="0" w:color="auto"/>
              <w:tl2br w:val="nil"/>
              <w:tr2bl w:val="nil"/>
            </w:tcBorders>
            <w:shd w:val="clear" w:color="auto" w:fill="FFFFFF"/>
            <w:vAlign w:val="center"/>
          </w:tcPr>
          <w:p w14:paraId="0D66853B" w14:textId="77777777" w:rsidR="00A2510A" w:rsidRPr="003C2004" w:rsidRDefault="00A2510A" w:rsidP="00E84A8A">
            <w:pPr>
              <w:jc w:val="center"/>
              <w:rPr>
                <w:sz w:val="20"/>
                <w:szCs w:val="20"/>
              </w:rPr>
            </w:pPr>
          </w:p>
        </w:tc>
        <w:tc>
          <w:tcPr>
            <w:tcW w:w="792" w:type="dxa"/>
            <w:tcBorders>
              <w:tl2br w:val="nil"/>
              <w:tr2bl w:val="nil"/>
            </w:tcBorders>
            <w:shd w:val="clear" w:color="auto" w:fill="FFFFFF"/>
            <w:vAlign w:val="center"/>
          </w:tcPr>
          <w:p w14:paraId="3111E474" w14:textId="77777777" w:rsidR="00A2510A" w:rsidRPr="003C2004" w:rsidRDefault="00A2510A" w:rsidP="00E84A8A">
            <w:pPr>
              <w:jc w:val="center"/>
              <w:rPr>
                <w:sz w:val="20"/>
                <w:szCs w:val="20"/>
              </w:rPr>
            </w:pPr>
          </w:p>
        </w:tc>
        <w:tc>
          <w:tcPr>
            <w:tcW w:w="792" w:type="dxa"/>
            <w:tcBorders>
              <w:tl2br w:val="nil"/>
              <w:tr2bl w:val="nil"/>
            </w:tcBorders>
            <w:shd w:val="clear" w:color="auto" w:fill="FFFFFF"/>
            <w:vAlign w:val="center"/>
          </w:tcPr>
          <w:p w14:paraId="1675FC93" w14:textId="77777777" w:rsidR="00A2510A" w:rsidRPr="003C2004" w:rsidRDefault="00A2510A" w:rsidP="00E84A8A">
            <w:pPr>
              <w:jc w:val="center"/>
              <w:rPr>
                <w:sz w:val="20"/>
                <w:szCs w:val="20"/>
              </w:rPr>
            </w:pPr>
            <w:r w:rsidRPr="003C2004">
              <w:rPr>
                <w:sz w:val="20"/>
                <w:szCs w:val="20"/>
              </w:rPr>
              <w:t>1*</w:t>
            </w:r>
          </w:p>
        </w:tc>
        <w:tc>
          <w:tcPr>
            <w:tcW w:w="792" w:type="dxa"/>
            <w:tcBorders>
              <w:top w:val="single" w:sz="4" w:space="0" w:color="auto"/>
              <w:tl2br w:val="nil"/>
              <w:tr2bl w:val="nil"/>
            </w:tcBorders>
            <w:vAlign w:val="center"/>
          </w:tcPr>
          <w:p w14:paraId="4767635A" w14:textId="77777777" w:rsidR="00A2510A" w:rsidRPr="003C2004" w:rsidRDefault="00A2510A" w:rsidP="00E84A8A">
            <w:pPr>
              <w:jc w:val="center"/>
              <w:rPr>
                <w:sz w:val="20"/>
                <w:szCs w:val="20"/>
              </w:rPr>
            </w:pPr>
          </w:p>
        </w:tc>
        <w:tc>
          <w:tcPr>
            <w:tcW w:w="792" w:type="dxa"/>
            <w:tcBorders>
              <w:top w:val="single" w:sz="4" w:space="0" w:color="auto"/>
              <w:tl2br w:val="nil"/>
              <w:tr2bl w:val="nil"/>
            </w:tcBorders>
            <w:vAlign w:val="center"/>
          </w:tcPr>
          <w:p w14:paraId="645B4644" w14:textId="77777777" w:rsidR="00A2510A" w:rsidRPr="003C2004" w:rsidRDefault="00A2510A" w:rsidP="00E84A8A">
            <w:pPr>
              <w:jc w:val="center"/>
              <w:rPr>
                <w:sz w:val="20"/>
                <w:szCs w:val="20"/>
              </w:rPr>
            </w:pPr>
          </w:p>
        </w:tc>
        <w:tc>
          <w:tcPr>
            <w:tcW w:w="792" w:type="dxa"/>
            <w:tcBorders>
              <w:top w:val="single" w:sz="4" w:space="0" w:color="auto"/>
              <w:tl2br w:val="nil"/>
              <w:tr2bl w:val="nil"/>
            </w:tcBorders>
            <w:vAlign w:val="center"/>
          </w:tcPr>
          <w:p w14:paraId="1CA37EFD" w14:textId="77777777" w:rsidR="00A2510A" w:rsidRPr="003C2004" w:rsidRDefault="00A2510A" w:rsidP="00E84A8A">
            <w:pPr>
              <w:jc w:val="center"/>
              <w:rPr>
                <w:sz w:val="20"/>
                <w:szCs w:val="20"/>
              </w:rPr>
            </w:pPr>
          </w:p>
        </w:tc>
        <w:tc>
          <w:tcPr>
            <w:tcW w:w="815" w:type="dxa"/>
            <w:tcBorders>
              <w:top w:val="single" w:sz="4" w:space="0" w:color="auto"/>
              <w:tl2br w:val="nil"/>
              <w:tr2bl w:val="nil"/>
            </w:tcBorders>
            <w:vAlign w:val="center"/>
          </w:tcPr>
          <w:p w14:paraId="474B730C" w14:textId="77777777" w:rsidR="00A2510A" w:rsidRPr="003C2004" w:rsidRDefault="00A2510A" w:rsidP="00E84A8A">
            <w:pPr>
              <w:jc w:val="center"/>
              <w:rPr>
                <w:sz w:val="20"/>
                <w:szCs w:val="20"/>
              </w:rPr>
            </w:pPr>
            <w:r w:rsidRPr="003C2004">
              <w:rPr>
                <w:sz w:val="20"/>
                <w:szCs w:val="20"/>
              </w:rPr>
              <w:t>3*</w:t>
            </w:r>
          </w:p>
        </w:tc>
      </w:tr>
      <w:tr w:rsidR="00A2510A" w:rsidRPr="003C2004" w14:paraId="52BD68C1" w14:textId="77777777" w:rsidTr="00B416BC">
        <w:trPr>
          <w:trHeight w:val="358"/>
          <w:jc w:val="center"/>
        </w:trPr>
        <w:tc>
          <w:tcPr>
            <w:tcW w:w="2245" w:type="dxa"/>
            <w:tcBorders>
              <w:top w:val="single" w:sz="4" w:space="0" w:color="auto"/>
              <w:bottom w:val="single" w:sz="4" w:space="0" w:color="auto"/>
            </w:tcBorders>
            <w:vAlign w:val="center"/>
          </w:tcPr>
          <w:p w14:paraId="15BF1FC1" w14:textId="77777777" w:rsidR="00A2510A" w:rsidRPr="003C2004" w:rsidRDefault="00A2510A" w:rsidP="00E84A8A">
            <w:pPr>
              <w:pStyle w:val="TableParagraph"/>
              <w:rPr>
                <w:b/>
                <w:sz w:val="20"/>
                <w:szCs w:val="20"/>
              </w:rPr>
            </w:pPr>
            <w:r w:rsidRPr="003C2004">
              <w:rPr>
                <w:sz w:val="20"/>
                <w:szCs w:val="20"/>
              </w:rPr>
              <w:t>NEA (MTE)</w:t>
            </w:r>
          </w:p>
          <w:p w14:paraId="6031FEE9" w14:textId="77777777" w:rsidR="00A2510A" w:rsidRPr="003C2004" w:rsidRDefault="00A2510A" w:rsidP="00E84A8A">
            <w:pPr>
              <w:autoSpaceDE w:val="0"/>
              <w:autoSpaceDN w:val="0"/>
              <w:adjustRightInd w:val="0"/>
              <w:rPr>
                <w:sz w:val="20"/>
                <w:szCs w:val="20"/>
              </w:rPr>
            </w:pPr>
          </w:p>
        </w:tc>
        <w:tc>
          <w:tcPr>
            <w:tcW w:w="931" w:type="dxa"/>
            <w:tcBorders>
              <w:top w:val="single" w:sz="4" w:space="0" w:color="auto"/>
              <w:bottom w:val="single" w:sz="4" w:space="0" w:color="auto"/>
            </w:tcBorders>
            <w:vAlign w:val="center"/>
          </w:tcPr>
          <w:p w14:paraId="790D1BA4" w14:textId="77777777" w:rsidR="00A2510A" w:rsidRPr="003C2004" w:rsidRDefault="00A2510A" w:rsidP="00E84A8A">
            <w:pPr>
              <w:jc w:val="center"/>
              <w:rPr>
                <w:sz w:val="20"/>
                <w:szCs w:val="20"/>
              </w:rPr>
            </w:pPr>
            <w:r w:rsidRPr="003C2004">
              <w:rPr>
                <w:sz w:val="20"/>
                <w:szCs w:val="20"/>
              </w:rPr>
              <w:t>2*</w:t>
            </w:r>
          </w:p>
        </w:tc>
        <w:tc>
          <w:tcPr>
            <w:tcW w:w="792" w:type="dxa"/>
            <w:tcBorders>
              <w:top w:val="single" w:sz="4" w:space="0" w:color="auto"/>
              <w:bottom w:val="single" w:sz="4" w:space="0" w:color="auto"/>
              <w:tl2br w:val="nil"/>
              <w:tr2bl w:val="nil"/>
            </w:tcBorders>
            <w:vAlign w:val="center"/>
          </w:tcPr>
          <w:p w14:paraId="06EA4B1B" w14:textId="77777777" w:rsidR="00A2510A" w:rsidRPr="003C2004" w:rsidRDefault="00A2510A" w:rsidP="00E84A8A">
            <w:pPr>
              <w:jc w:val="center"/>
              <w:rPr>
                <w:sz w:val="20"/>
                <w:szCs w:val="20"/>
              </w:rPr>
            </w:pPr>
            <w:r w:rsidRPr="003C2004">
              <w:rPr>
                <w:sz w:val="20"/>
                <w:szCs w:val="20"/>
              </w:rPr>
              <w:t>4*</w:t>
            </w:r>
          </w:p>
        </w:tc>
        <w:tc>
          <w:tcPr>
            <w:tcW w:w="792" w:type="dxa"/>
            <w:tcBorders>
              <w:tl2br w:val="nil"/>
              <w:tr2bl w:val="nil"/>
            </w:tcBorders>
            <w:vAlign w:val="center"/>
          </w:tcPr>
          <w:p w14:paraId="65500D45" w14:textId="77777777" w:rsidR="00A2510A" w:rsidRPr="003C2004" w:rsidRDefault="00A2510A" w:rsidP="00E84A8A">
            <w:pPr>
              <w:jc w:val="center"/>
              <w:rPr>
                <w:sz w:val="20"/>
                <w:szCs w:val="20"/>
              </w:rPr>
            </w:pPr>
          </w:p>
        </w:tc>
        <w:tc>
          <w:tcPr>
            <w:tcW w:w="792" w:type="dxa"/>
            <w:tcBorders>
              <w:top w:val="single" w:sz="4" w:space="0" w:color="auto"/>
              <w:bottom w:val="single" w:sz="4" w:space="0" w:color="auto"/>
              <w:tl2br w:val="nil"/>
              <w:tr2bl w:val="nil"/>
            </w:tcBorders>
            <w:vAlign w:val="center"/>
          </w:tcPr>
          <w:p w14:paraId="4B19EE53" w14:textId="77777777" w:rsidR="00A2510A" w:rsidRPr="003C2004" w:rsidRDefault="00A2510A" w:rsidP="00E84A8A">
            <w:pPr>
              <w:jc w:val="center"/>
              <w:rPr>
                <w:sz w:val="20"/>
                <w:szCs w:val="20"/>
              </w:rPr>
            </w:pPr>
          </w:p>
        </w:tc>
        <w:tc>
          <w:tcPr>
            <w:tcW w:w="792" w:type="dxa"/>
            <w:tcBorders>
              <w:top w:val="single" w:sz="4" w:space="0" w:color="auto"/>
              <w:bottom w:val="single" w:sz="4" w:space="0" w:color="auto"/>
              <w:tl2br w:val="nil"/>
              <w:tr2bl w:val="nil"/>
            </w:tcBorders>
            <w:vAlign w:val="center"/>
          </w:tcPr>
          <w:p w14:paraId="3CD8D353" w14:textId="77777777" w:rsidR="00A2510A" w:rsidRPr="003C2004" w:rsidRDefault="00A2510A" w:rsidP="00E84A8A">
            <w:pPr>
              <w:jc w:val="center"/>
              <w:rPr>
                <w:sz w:val="20"/>
                <w:szCs w:val="20"/>
              </w:rPr>
            </w:pPr>
            <w:r w:rsidRPr="003C2004">
              <w:rPr>
                <w:sz w:val="20"/>
                <w:szCs w:val="20"/>
              </w:rPr>
              <w:t>4*</w:t>
            </w:r>
          </w:p>
        </w:tc>
        <w:tc>
          <w:tcPr>
            <w:tcW w:w="792" w:type="dxa"/>
            <w:tcBorders>
              <w:top w:val="single" w:sz="4" w:space="0" w:color="auto"/>
              <w:bottom w:val="single" w:sz="4" w:space="0" w:color="auto"/>
              <w:tl2br w:val="nil"/>
              <w:tr2bl w:val="nil"/>
            </w:tcBorders>
            <w:vAlign w:val="center"/>
          </w:tcPr>
          <w:p w14:paraId="652FE394" w14:textId="77777777" w:rsidR="00A2510A" w:rsidRPr="003C2004" w:rsidRDefault="00A2510A" w:rsidP="00E84A8A">
            <w:pPr>
              <w:jc w:val="center"/>
              <w:rPr>
                <w:sz w:val="20"/>
                <w:szCs w:val="20"/>
              </w:rPr>
            </w:pPr>
          </w:p>
        </w:tc>
        <w:tc>
          <w:tcPr>
            <w:tcW w:w="792" w:type="dxa"/>
            <w:tcBorders>
              <w:top w:val="single" w:sz="4" w:space="0" w:color="auto"/>
              <w:bottom w:val="single" w:sz="4" w:space="0" w:color="auto"/>
              <w:tl2br w:val="nil"/>
              <w:tr2bl w:val="nil"/>
            </w:tcBorders>
            <w:vAlign w:val="center"/>
          </w:tcPr>
          <w:p w14:paraId="793A8917" w14:textId="77777777" w:rsidR="00A2510A" w:rsidRPr="003C2004" w:rsidRDefault="00A2510A" w:rsidP="00E84A8A">
            <w:pPr>
              <w:jc w:val="center"/>
              <w:rPr>
                <w:sz w:val="20"/>
                <w:szCs w:val="20"/>
              </w:rPr>
            </w:pPr>
          </w:p>
        </w:tc>
        <w:tc>
          <w:tcPr>
            <w:tcW w:w="792" w:type="dxa"/>
            <w:tcBorders>
              <w:top w:val="single" w:sz="4" w:space="0" w:color="auto"/>
              <w:bottom w:val="single" w:sz="4" w:space="0" w:color="auto"/>
              <w:tl2br w:val="nil"/>
              <w:tr2bl w:val="nil"/>
            </w:tcBorders>
            <w:vAlign w:val="center"/>
          </w:tcPr>
          <w:p w14:paraId="55AA3FE0" w14:textId="77777777" w:rsidR="00A2510A" w:rsidRPr="003C2004" w:rsidRDefault="00A2510A" w:rsidP="00E84A8A">
            <w:pPr>
              <w:jc w:val="center"/>
              <w:rPr>
                <w:sz w:val="20"/>
                <w:szCs w:val="20"/>
              </w:rPr>
            </w:pPr>
          </w:p>
        </w:tc>
        <w:tc>
          <w:tcPr>
            <w:tcW w:w="815" w:type="dxa"/>
            <w:tcBorders>
              <w:top w:val="single" w:sz="4" w:space="0" w:color="auto"/>
              <w:bottom w:val="single" w:sz="4" w:space="0" w:color="auto"/>
              <w:tl2br w:val="nil"/>
              <w:tr2bl w:val="nil"/>
            </w:tcBorders>
            <w:vAlign w:val="center"/>
          </w:tcPr>
          <w:p w14:paraId="7F614C6A" w14:textId="77777777" w:rsidR="00A2510A" w:rsidRPr="003C2004" w:rsidRDefault="00A2510A" w:rsidP="00E84A8A">
            <w:pPr>
              <w:jc w:val="center"/>
              <w:rPr>
                <w:sz w:val="20"/>
                <w:szCs w:val="20"/>
              </w:rPr>
            </w:pPr>
            <w:r w:rsidRPr="003C2004">
              <w:rPr>
                <w:sz w:val="20"/>
                <w:szCs w:val="20"/>
              </w:rPr>
              <w:t>10*</w:t>
            </w:r>
          </w:p>
        </w:tc>
      </w:tr>
      <w:tr w:rsidR="00A2510A" w:rsidRPr="003C2004" w14:paraId="50B5A5B5" w14:textId="77777777" w:rsidTr="00B416BC">
        <w:trPr>
          <w:trHeight w:val="358"/>
          <w:jc w:val="center"/>
        </w:trPr>
        <w:tc>
          <w:tcPr>
            <w:tcW w:w="2245" w:type="dxa"/>
            <w:tcBorders>
              <w:top w:val="single" w:sz="4" w:space="0" w:color="auto"/>
              <w:bottom w:val="single" w:sz="4" w:space="0" w:color="auto"/>
            </w:tcBorders>
            <w:vAlign w:val="center"/>
          </w:tcPr>
          <w:p w14:paraId="4768A3D5" w14:textId="77777777" w:rsidR="00A2510A" w:rsidRPr="003C2004" w:rsidRDefault="00A2510A" w:rsidP="00E84A8A">
            <w:pPr>
              <w:pStyle w:val="TableParagraph"/>
              <w:rPr>
                <w:sz w:val="20"/>
                <w:szCs w:val="20"/>
              </w:rPr>
            </w:pPr>
            <w:r w:rsidRPr="003C2004">
              <w:rPr>
                <w:spacing w:val="-3"/>
                <w:sz w:val="20"/>
                <w:szCs w:val="20"/>
              </w:rPr>
              <w:t xml:space="preserve">AKUK </w:t>
            </w:r>
            <w:r w:rsidRPr="003C2004">
              <w:rPr>
                <w:sz w:val="20"/>
                <w:szCs w:val="20"/>
              </w:rPr>
              <w:t>and</w:t>
            </w:r>
            <w:r w:rsidRPr="003C2004">
              <w:rPr>
                <w:spacing w:val="14"/>
                <w:sz w:val="20"/>
                <w:szCs w:val="20"/>
              </w:rPr>
              <w:t xml:space="preserve"> </w:t>
            </w:r>
            <w:r w:rsidRPr="003C2004">
              <w:rPr>
                <w:sz w:val="20"/>
                <w:szCs w:val="20"/>
              </w:rPr>
              <w:t>Policy Department</w:t>
            </w:r>
            <w:r w:rsidRPr="003C2004">
              <w:rPr>
                <w:spacing w:val="-1"/>
                <w:sz w:val="20"/>
                <w:szCs w:val="20"/>
              </w:rPr>
              <w:t xml:space="preserve"> </w:t>
            </w:r>
            <w:r w:rsidRPr="003C2004">
              <w:rPr>
                <w:sz w:val="20"/>
                <w:szCs w:val="20"/>
              </w:rPr>
              <w:t>(MIE)</w:t>
            </w:r>
          </w:p>
        </w:tc>
        <w:tc>
          <w:tcPr>
            <w:tcW w:w="931" w:type="dxa"/>
            <w:tcBorders>
              <w:top w:val="single" w:sz="4" w:space="0" w:color="auto"/>
              <w:bottom w:val="single" w:sz="4" w:space="0" w:color="auto"/>
            </w:tcBorders>
            <w:vAlign w:val="center"/>
          </w:tcPr>
          <w:p w14:paraId="1461F58D" w14:textId="77777777" w:rsidR="00A2510A" w:rsidRPr="003C2004" w:rsidRDefault="00A2510A" w:rsidP="00E84A8A">
            <w:pPr>
              <w:jc w:val="center"/>
              <w:rPr>
                <w:sz w:val="20"/>
                <w:szCs w:val="20"/>
              </w:rPr>
            </w:pPr>
            <w:r w:rsidRPr="003C2004">
              <w:rPr>
                <w:sz w:val="20"/>
                <w:szCs w:val="20"/>
              </w:rPr>
              <w:t>1*</w:t>
            </w:r>
          </w:p>
        </w:tc>
        <w:tc>
          <w:tcPr>
            <w:tcW w:w="792" w:type="dxa"/>
            <w:tcBorders>
              <w:top w:val="single" w:sz="4" w:space="0" w:color="auto"/>
              <w:bottom w:val="single" w:sz="4" w:space="0" w:color="auto"/>
              <w:tl2br w:val="nil"/>
              <w:tr2bl w:val="nil"/>
            </w:tcBorders>
            <w:vAlign w:val="center"/>
          </w:tcPr>
          <w:p w14:paraId="0D15ED87" w14:textId="77777777" w:rsidR="00A2510A" w:rsidRPr="003C2004" w:rsidRDefault="00A2510A" w:rsidP="00E84A8A">
            <w:pPr>
              <w:jc w:val="center"/>
              <w:rPr>
                <w:sz w:val="20"/>
                <w:szCs w:val="20"/>
              </w:rPr>
            </w:pPr>
            <w:r w:rsidRPr="003C2004">
              <w:rPr>
                <w:sz w:val="20"/>
                <w:szCs w:val="20"/>
              </w:rPr>
              <w:t>2*</w:t>
            </w:r>
          </w:p>
        </w:tc>
        <w:tc>
          <w:tcPr>
            <w:tcW w:w="792" w:type="dxa"/>
            <w:tcBorders>
              <w:tl2br w:val="nil"/>
              <w:tr2bl w:val="nil"/>
            </w:tcBorders>
            <w:vAlign w:val="center"/>
          </w:tcPr>
          <w:p w14:paraId="1D461C93" w14:textId="77777777" w:rsidR="00A2510A" w:rsidRPr="003C2004" w:rsidRDefault="00A2510A" w:rsidP="00E84A8A">
            <w:pPr>
              <w:jc w:val="center"/>
              <w:rPr>
                <w:sz w:val="20"/>
                <w:szCs w:val="20"/>
              </w:rPr>
            </w:pPr>
          </w:p>
        </w:tc>
        <w:tc>
          <w:tcPr>
            <w:tcW w:w="792" w:type="dxa"/>
            <w:tcBorders>
              <w:top w:val="single" w:sz="4" w:space="0" w:color="auto"/>
              <w:bottom w:val="single" w:sz="4" w:space="0" w:color="auto"/>
              <w:tl2br w:val="nil"/>
              <w:tr2bl w:val="nil"/>
            </w:tcBorders>
            <w:vAlign w:val="center"/>
          </w:tcPr>
          <w:p w14:paraId="25C306A6" w14:textId="77777777" w:rsidR="00A2510A" w:rsidRPr="003C2004" w:rsidRDefault="00A2510A" w:rsidP="00E84A8A">
            <w:pPr>
              <w:jc w:val="center"/>
              <w:rPr>
                <w:sz w:val="20"/>
                <w:szCs w:val="20"/>
              </w:rPr>
            </w:pPr>
          </w:p>
        </w:tc>
        <w:tc>
          <w:tcPr>
            <w:tcW w:w="792" w:type="dxa"/>
            <w:tcBorders>
              <w:top w:val="single" w:sz="4" w:space="0" w:color="auto"/>
              <w:bottom w:val="single" w:sz="4" w:space="0" w:color="auto"/>
              <w:tl2br w:val="nil"/>
              <w:tr2bl w:val="nil"/>
            </w:tcBorders>
            <w:vAlign w:val="center"/>
          </w:tcPr>
          <w:p w14:paraId="45E2E093" w14:textId="77777777" w:rsidR="00A2510A" w:rsidRPr="003C2004" w:rsidRDefault="00A2510A" w:rsidP="00E84A8A">
            <w:pPr>
              <w:jc w:val="center"/>
              <w:rPr>
                <w:sz w:val="20"/>
                <w:szCs w:val="20"/>
              </w:rPr>
            </w:pPr>
            <w:r w:rsidRPr="003C2004">
              <w:rPr>
                <w:sz w:val="20"/>
                <w:szCs w:val="20"/>
              </w:rPr>
              <w:t>2*</w:t>
            </w:r>
          </w:p>
        </w:tc>
        <w:tc>
          <w:tcPr>
            <w:tcW w:w="792" w:type="dxa"/>
            <w:tcBorders>
              <w:top w:val="single" w:sz="4" w:space="0" w:color="auto"/>
              <w:bottom w:val="single" w:sz="4" w:space="0" w:color="auto"/>
              <w:tl2br w:val="nil"/>
              <w:tr2bl w:val="nil"/>
            </w:tcBorders>
            <w:vAlign w:val="center"/>
          </w:tcPr>
          <w:p w14:paraId="2BCE522D" w14:textId="77777777" w:rsidR="00A2510A" w:rsidRPr="003C2004" w:rsidRDefault="00A2510A" w:rsidP="00E84A8A">
            <w:pPr>
              <w:jc w:val="center"/>
              <w:rPr>
                <w:sz w:val="20"/>
                <w:szCs w:val="20"/>
              </w:rPr>
            </w:pPr>
          </w:p>
        </w:tc>
        <w:tc>
          <w:tcPr>
            <w:tcW w:w="792" w:type="dxa"/>
            <w:tcBorders>
              <w:top w:val="single" w:sz="4" w:space="0" w:color="auto"/>
              <w:bottom w:val="single" w:sz="4" w:space="0" w:color="auto"/>
              <w:tl2br w:val="nil"/>
              <w:tr2bl w:val="nil"/>
            </w:tcBorders>
            <w:vAlign w:val="center"/>
          </w:tcPr>
          <w:p w14:paraId="25335BF8" w14:textId="77777777" w:rsidR="00A2510A" w:rsidRPr="003C2004" w:rsidRDefault="00A2510A" w:rsidP="00E84A8A">
            <w:pPr>
              <w:jc w:val="center"/>
              <w:rPr>
                <w:sz w:val="20"/>
                <w:szCs w:val="20"/>
              </w:rPr>
            </w:pPr>
          </w:p>
        </w:tc>
        <w:tc>
          <w:tcPr>
            <w:tcW w:w="792" w:type="dxa"/>
            <w:tcBorders>
              <w:top w:val="single" w:sz="4" w:space="0" w:color="auto"/>
              <w:bottom w:val="single" w:sz="4" w:space="0" w:color="auto"/>
              <w:tl2br w:val="nil"/>
              <w:tr2bl w:val="nil"/>
            </w:tcBorders>
            <w:vAlign w:val="center"/>
          </w:tcPr>
          <w:p w14:paraId="3E5C07D8" w14:textId="77777777" w:rsidR="00A2510A" w:rsidRPr="003C2004" w:rsidRDefault="00A2510A" w:rsidP="00E84A8A">
            <w:pPr>
              <w:jc w:val="center"/>
              <w:rPr>
                <w:sz w:val="20"/>
                <w:szCs w:val="20"/>
              </w:rPr>
            </w:pPr>
          </w:p>
        </w:tc>
        <w:tc>
          <w:tcPr>
            <w:tcW w:w="815" w:type="dxa"/>
            <w:tcBorders>
              <w:top w:val="single" w:sz="4" w:space="0" w:color="auto"/>
              <w:bottom w:val="single" w:sz="4" w:space="0" w:color="auto"/>
              <w:tl2br w:val="nil"/>
              <w:tr2bl w:val="nil"/>
            </w:tcBorders>
            <w:vAlign w:val="center"/>
          </w:tcPr>
          <w:p w14:paraId="6BA5BFA2" w14:textId="77777777" w:rsidR="00A2510A" w:rsidRPr="003C2004" w:rsidRDefault="00A2510A" w:rsidP="00E84A8A">
            <w:pPr>
              <w:jc w:val="center"/>
              <w:rPr>
                <w:sz w:val="20"/>
                <w:szCs w:val="20"/>
              </w:rPr>
            </w:pPr>
            <w:r w:rsidRPr="003C2004">
              <w:rPr>
                <w:sz w:val="20"/>
                <w:szCs w:val="20"/>
              </w:rPr>
              <w:t>5*</w:t>
            </w:r>
          </w:p>
        </w:tc>
      </w:tr>
      <w:tr w:rsidR="00A2510A" w:rsidRPr="003C2004" w14:paraId="0486AAE8" w14:textId="77777777" w:rsidTr="00B416BC">
        <w:trPr>
          <w:trHeight w:val="358"/>
          <w:jc w:val="center"/>
        </w:trPr>
        <w:tc>
          <w:tcPr>
            <w:tcW w:w="2245" w:type="dxa"/>
            <w:tcBorders>
              <w:top w:val="single" w:sz="4" w:space="0" w:color="auto"/>
              <w:bottom w:val="single" w:sz="4" w:space="0" w:color="auto"/>
            </w:tcBorders>
            <w:vAlign w:val="center"/>
          </w:tcPr>
          <w:p w14:paraId="63A2F455" w14:textId="77777777" w:rsidR="00A2510A" w:rsidRPr="003C2004" w:rsidRDefault="00A2510A" w:rsidP="00E84A8A">
            <w:pPr>
              <w:autoSpaceDE w:val="0"/>
              <w:autoSpaceDN w:val="0"/>
              <w:adjustRightInd w:val="0"/>
              <w:rPr>
                <w:sz w:val="20"/>
                <w:szCs w:val="20"/>
              </w:rPr>
            </w:pPr>
            <w:r w:rsidRPr="003C2004">
              <w:rPr>
                <w:sz w:val="20"/>
                <w:szCs w:val="20"/>
              </w:rPr>
              <w:t>PDM Policy Maritime Directorate (MIE)</w:t>
            </w:r>
          </w:p>
        </w:tc>
        <w:tc>
          <w:tcPr>
            <w:tcW w:w="931" w:type="dxa"/>
            <w:tcBorders>
              <w:top w:val="single" w:sz="4" w:space="0" w:color="auto"/>
              <w:bottom w:val="single" w:sz="4" w:space="0" w:color="auto"/>
            </w:tcBorders>
            <w:vAlign w:val="center"/>
          </w:tcPr>
          <w:p w14:paraId="7D844A13" w14:textId="77777777" w:rsidR="00A2510A" w:rsidRPr="003C2004" w:rsidRDefault="00A2510A" w:rsidP="00E84A8A">
            <w:pPr>
              <w:jc w:val="center"/>
              <w:rPr>
                <w:sz w:val="20"/>
                <w:szCs w:val="20"/>
              </w:rPr>
            </w:pPr>
            <w:r w:rsidRPr="003C2004">
              <w:rPr>
                <w:sz w:val="20"/>
                <w:szCs w:val="20"/>
              </w:rPr>
              <w:t>0*</w:t>
            </w:r>
          </w:p>
        </w:tc>
        <w:tc>
          <w:tcPr>
            <w:tcW w:w="792" w:type="dxa"/>
            <w:tcBorders>
              <w:top w:val="single" w:sz="4" w:space="0" w:color="auto"/>
              <w:bottom w:val="single" w:sz="4" w:space="0" w:color="auto"/>
              <w:tl2br w:val="nil"/>
              <w:tr2bl w:val="nil"/>
            </w:tcBorders>
            <w:vAlign w:val="center"/>
          </w:tcPr>
          <w:p w14:paraId="571ABC01" w14:textId="77777777" w:rsidR="00A2510A" w:rsidRPr="003C2004" w:rsidRDefault="00A2510A" w:rsidP="00E84A8A">
            <w:pPr>
              <w:jc w:val="center"/>
              <w:rPr>
                <w:sz w:val="20"/>
                <w:szCs w:val="20"/>
              </w:rPr>
            </w:pPr>
            <w:r w:rsidRPr="003C2004">
              <w:rPr>
                <w:sz w:val="20"/>
                <w:szCs w:val="20"/>
              </w:rPr>
              <w:t>1*</w:t>
            </w:r>
          </w:p>
        </w:tc>
        <w:tc>
          <w:tcPr>
            <w:tcW w:w="792" w:type="dxa"/>
            <w:tcBorders>
              <w:tl2br w:val="nil"/>
              <w:tr2bl w:val="nil"/>
            </w:tcBorders>
            <w:vAlign w:val="center"/>
          </w:tcPr>
          <w:p w14:paraId="37AB4B01" w14:textId="77777777" w:rsidR="00A2510A" w:rsidRPr="003C2004" w:rsidRDefault="00A2510A" w:rsidP="00E84A8A">
            <w:pPr>
              <w:jc w:val="center"/>
              <w:rPr>
                <w:sz w:val="20"/>
                <w:szCs w:val="20"/>
              </w:rPr>
            </w:pPr>
          </w:p>
        </w:tc>
        <w:tc>
          <w:tcPr>
            <w:tcW w:w="792" w:type="dxa"/>
            <w:tcBorders>
              <w:top w:val="single" w:sz="4" w:space="0" w:color="auto"/>
              <w:bottom w:val="single" w:sz="4" w:space="0" w:color="auto"/>
              <w:tl2br w:val="nil"/>
              <w:tr2bl w:val="nil"/>
            </w:tcBorders>
            <w:vAlign w:val="center"/>
          </w:tcPr>
          <w:p w14:paraId="41693AA2" w14:textId="77777777" w:rsidR="00A2510A" w:rsidRPr="003C2004" w:rsidRDefault="00A2510A" w:rsidP="00E84A8A">
            <w:pPr>
              <w:jc w:val="center"/>
              <w:rPr>
                <w:sz w:val="20"/>
                <w:szCs w:val="20"/>
              </w:rPr>
            </w:pPr>
          </w:p>
        </w:tc>
        <w:tc>
          <w:tcPr>
            <w:tcW w:w="792" w:type="dxa"/>
            <w:tcBorders>
              <w:top w:val="single" w:sz="4" w:space="0" w:color="auto"/>
              <w:bottom w:val="single" w:sz="4" w:space="0" w:color="auto"/>
              <w:tl2br w:val="nil"/>
              <w:tr2bl w:val="nil"/>
            </w:tcBorders>
            <w:vAlign w:val="center"/>
          </w:tcPr>
          <w:p w14:paraId="7CFB2773" w14:textId="77777777" w:rsidR="00A2510A" w:rsidRPr="003C2004" w:rsidRDefault="00A2510A" w:rsidP="00E84A8A">
            <w:pPr>
              <w:jc w:val="center"/>
              <w:rPr>
                <w:sz w:val="20"/>
                <w:szCs w:val="20"/>
              </w:rPr>
            </w:pPr>
            <w:r w:rsidRPr="003C2004">
              <w:rPr>
                <w:sz w:val="20"/>
                <w:szCs w:val="20"/>
              </w:rPr>
              <w:t>1*</w:t>
            </w:r>
          </w:p>
        </w:tc>
        <w:tc>
          <w:tcPr>
            <w:tcW w:w="792" w:type="dxa"/>
            <w:tcBorders>
              <w:top w:val="single" w:sz="4" w:space="0" w:color="auto"/>
              <w:bottom w:val="single" w:sz="4" w:space="0" w:color="auto"/>
              <w:tl2br w:val="nil"/>
              <w:tr2bl w:val="nil"/>
            </w:tcBorders>
            <w:vAlign w:val="center"/>
          </w:tcPr>
          <w:p w14:paraId="4A25555F" w14:textId="77777777" w:rsidR="00A2510A" w:rsidRPr="003C2004" w:rsidRDefault="00A2510A" w:rsidP="00E84A8A">
            <w:pPr>
              <w:jc w:val="center"/>
              <w:rPr>
                <w:sz w:val="20"/>
                <w:szCs w:val="20"/>
              </w:rPr>
            </w:pPr>
          </w:p>
        </w:tc>
        <w:tc>
          <w:tcPr>
            <w:tcW w:w="792" w:type="dxa"/>
            <w:tcBorders>
              <w:top w:val="single" w:sz="4" w:space="0" w:color="auto"/>
              <w:bottom w:val="single" w:sz="4" w:space="0" w:color="auto"/>
              <w:tl2br w:val="nil"/>
              <w:tr2bl w:val="nil"/>
            </w:tcBorders>
            <w:vAlign w:val="center"/>
          </w:tcPr>
          <w:p w14:paraId="1548FB40" w14:textId="77777777" w:rsidR="00A2510A" w:rsidRPr="003C2004" w:rsidRDefault="00A2510A" w:rsidP="00E84A8A">
            <w:pPr>
              <w:jc w:val="center"/>
              <w:rPr>
                <w:sz w:val="20"/>
                <w:szCs w:val="20"/>
              </w:rPr>
            </w:pPr>
          </w:p>
        </w:tc>
        <w:tc>
          <w:tcPr>
            <w:tcW w:w="792" w:type="dxa"/>
            <w:tcBorders>
              <w:top w:val="single" w:sz="4" w:space="0" w:color="auto"/>
              <w:bottom w:val="single" w:sz="4" w:space="0" w:color="auto"/>
              <w:tl2br w:val="nil"/>
              <w:tr2bl w:val="nil"/>
            </w:tcBorders>
            <w:vAlign w:val="center"/>
          </w:tcPr>
          <w:p w14:paraId="2BDB82A5" w14:textId="77777777" w:rsidR="00A2510A" w:rsidRPr="003C2004" w:rsidRDefault="00A2510A" w:rsidP="00E84A8A">
            <w:pPr>
              <w:jc w:val="center"/>
              <w:rPr>
                <w:sz w:val="20"/>
                <w:szCs w:val="20"/>
              </w:rPr>
            </w:pPr>
          </w:p>
        </w:tc>
        <w:tc>
          <w:tcPr>
            <w:tcW w:w="815" w:type="dxa"/>
            <w:tcBorders>
              <w:top w:val="single" w:sz="4" w:space="0" w:color="auto"/>
              <w:bottom w:val="single" w:sz="4" w:space="0" w:color="auto"/>
              <w:tl2br w:val="nil"/>
              <w:tr2bl w:val="nil"/>
            </w:tcBorders>
            <w:vAlign w:val="center"/>
          </w:tcPr>
          <w:p w14:paraId="1F2FB6DB" w14:textId="77777777" w:rsidR="00A2510A" w:rsidRPr="003C2004" w:rsidRDefault="00A2510A" w:rsidP="00E84A8A">
            <w:pPr>
              <w:jc w:val="center"/>
              <w:rPr>
                <w:sz w:val="20"/>
                <w:szCs w:val="20"/>
              </w:rPr>
            </w:pPr>
            <w:r w:rsidRPr="003C2004">
              <w:rPr>
                <w:sz w:val="20"/>
                <w:szCs w:val="20"/>
              </w:rPr>
              <w:t>2*</w:t>
            </w:r>
          </w:p>
        </w:tc>
      </w:tr>
      <w:tr w:rsidR="00A2510A" w:rsidRPr="003C2004" w14:paraId="0C625BE0" w14:textId="77777777" w:rsidTr="00B416BC">
        <w:trPr>
          <w:trHeight w:val="358"/>
          <w:jc w:val="center"/>
        </w:trPr>
        <w:tc>
          <w:tcPr>
            <w:tcW w:w="2245" w:type="dxa"/>
            <w:tcBorders>
              <w:top w:val="single" w:sz="4" w:space="0" w:color="auto"/>
              <w:bottom w:val="single" w:sz="4" w:space="0" w:color="auto"/>
            </w:tcBorders>
            <w:vAlign w:val="center"/>
          </w:tcPr>
          <w:p w14:paraId="3D57345D" w14:textId="77777777" w:rsidR="00A2510A" w:rsidRPr="003C2004" w:rsidRDefault="00A2510A" w:rsidP="00E84A8A">
            <w:pPr>
              <w:autoSpaceDE w:val="0"/>
              <w:autoSpaceDN w:val="0"/>
              <w:adjustRightInd w:val="0"/>
              <w:rPr>
                <w:sz w:val="20"/>
                <w:szCs w:val="20"/>
              </w:rPr>
            </w:pPr>
            <w:r w:rsidRPr="003C2004">
              <w:rPr>
                <w:sz w:val="20"/>
                <w:szCs w:val="20"/>
              </w:rPr>
              <w:t>GDA Directorate of Agriculture Development Programs</w:t>
            </w:r>
            <w:r w:rsidRPr="003C2004">
              <w:rPr>
                <w:spacing w:val="10"/>
                <w:sz w:val="20"/>
                <w:szCs w:val="20"/>
              </w:rPr>
              <w:t xml:space="preserve"> </w:t>
            </w:r>
            <w:r w:rsidRPr="003C2004">
              <w:rPr>
                <w:spacing w:val="-5"/>
                <w:sz w:val="20"/>
                <w:szCs w:val="20"/>
              </w:rPr>
              <w:t>(MARD)</w:t>
            </w:r>
          </w:p>
        </w:tc>
        <w:tc>
          <w:tcPr>
            <w:tcW w:w="931" w:type="dxa"/>
            <w:tcBorders>
              <w:top w:val="single" w:sz="4" w:space="0" w:color="auto"/>
              <w:bottom w:val="single" w:sz="4" w:space="0" w:color="auto"/>
            </w:tcBorders>
            <w:vAlign w:val="center"/>
          </w:tcPr>
          <w:p w14:paraId="5580A275" w14:textId="77777777" w:rsidR="00A2510A" w:rsidRPr="003C2004" w:rsidRDefault="00A2510A" w:rsidP="00E84A8A">
            <w:pPr>
              <w:jc w:val="center"/>
              <w:rPr>
                <w:sz w:val="20"/>
                <w:szCs w:val="20"/>
              </w:rPr>
            </w:pPr>
            <w:r w:rsidRPr="003C2004">
              <w:rPr>
                <w:sz w:val="20"/>
                <w:szCs w:val="20"/>
              </w:rPr>
              <w:t>0*</w:t>
            </w:r>
          </w:p>
        </w:tc>
        <w:tc>
          <w:tcPr>
            <w:tcW w:w="792" w:type="dxa"/>
            <w:tcBorders>
              <w:top w:val="single" w:sz="4" w:space="0" w:color="auto"/>
              <w:bottom w:val="single" w:sz="4" w:space="0" w:color="auto"/>
              <w:tl2br w:val="nil"/>
              <w:tr2bl w:val="nil"/>
            </w:tcBorders>
            <w:vAlign w:val="center"/>
          </w:tcPr>
          <w:p w14:paraId="42E55811" w14:textId="77777777" w:rsidR="00A2510A" w:rsidRPr="003C2004" w:rsidRDefault="00A2510A" w:rsidP="00E84A8A">
            <w:pPr>
              <w:jc w:val="center"/>
              <w:rPr>
                <w:sz w:val="20"/>
                <w:szCs w:val="20"/>
              </w:rPr>
            </w:pPr>
            <w:r w:rsidRPr="003C2004">
              <w:rPr>
                <w:sz w:val="20"/>
                <w:szCs w:val="20"/>
              </w:rPr>
              <w:t>1*</w:t>
            </w:r>
          </w:p>
        </w:tc>
        <w:tc>
          <w:tcPr>
            <w:tcW w:w="792" w:type="dxa"/>
            <w:tcBorders>
              <w:tl2br w:val="nil"/>
              <w:tr2bl w:val="nil"/>
            </w:tcBorders>
            <w:vAlign w:val="center"/>
          </w:tcPr>
          <w:p w14:paraId="73705DCA" w14:textId="77777777" w:rsidR="00A2510A" w:rsidRPr="003C2004" w:rsidRDefault="00A2510A" w:rsidP="00E84A8A">
            <w:pPr>
              <w:jc w:val="center"/>
              <w:rPr>
                <w:sz w:val="20"/>
                <w:szCs w:val="20"/>
              </w:rPr>
            </w:pPr>
          </w:p>
        </w:tc>
        <w:tc>
          <w:tcPr>
            <w:tcW w:w="792" w:type="dxa"/>
            <w:tcBorders>
              <w:top w:val="single" w:sz="4" w:space="0" w:color="auto"/>
              <w:bottom w:val="single" w:sz="4" w:space="0" w:color="auto"/>
              <w:tl2br w:val="nil"/>
              <w:tr2bl w:val="nil"/>
            </w:tcBorders>
            <w:vAlign w:val="center"/>
          </w:tcPr>
          <w:p w14:paraId="38CAF184" w14:textId="77777777" w:rsidR="00A2510A" w:rsidRPr="003C2004" w:rsidRDefault="00A2510A" w:rsidP="00E84A8A">
            <w:pPr>
              <w:jc w:val="center"/>
              <w:rPr>
                <w:sz w:val="20"/>
                <w:szCs w:val="20"/>
              </w:rPr>
            </w:pPr>
          </w:p>
        </w:tc>
        <w:tc>
          <w:tcPr>
            <w:tcW w:w="792" w:type="dxa"/>
            <w:tcBorders>
              <w:top w:val="single" w:sz="4" w:space="0" w:color="auto"/>
              <w:bottom w:val="single" w:sz="4" w:space="0" w:color="auto"/>
              <w:tl2br w:val="nil"/>
              <w:tr2bl w:val="nil"/>
            </w:tcBorders>
            <w:vAlign w:val="center"/>
          </w:tcPr>
          <w:p w14:paraId="5CA0146A" w14:textId="77777777" w:rsidR="00A2510A" w:rsidRPr="003C2004" w:rsidRDefault="00A2510A" w:rsidP="00E84A8A">
            <w:pPr>
              <w:jc w:val="center"/>
              <w:rPr>
                <w:sz w:val="20"/>
                <w:szCs w:val="20"/>
              </w:rPr>
            </w:pPr>
            <w:r w:rsidRPr="003C2004">
              <w:rPr>
                <w:sz w:val="20"/>
                <w:szCs w:val="20"/>
              </w:rPr>
              <w:t>1*</w:t>
            </w:r>
          </w:p>
        </w:tc>
        <w:tc>
          <w:tcPr>
            <w:tcW w:w="792" w:type="dxa"/>
            <w:tcBorders>
              <w:top w:val="single" w:sz="4" w:space="0" w:color="auto"/>
              <w:bottom w:val="single" w:sz="4" w:space="0" w:color="auto"/>
              <w:tl2br w:val="nil"/>
              <w:tr2bl w:val="nil"/>
            </w:tcBorders>
            <w:vAlign w:val="center"/>
          </w:tcPr>
          <w:p w14:paraId="043C20F2" w14:textId="77777777" w:rsidR="00A2510A" w:rsidRPr="003C2004" w:rsidRDefault="00A2510A" w:rsidP="00E84A8A">
            <w:pPr>
              <w:jc w:val="center"/>
              <w:rPr>
                <w:sz w:val="20"/>
                <w:szCs w:val="20"/>
              </w:rPr>
            </w:pPr>
          </w:p>
        </w:tc>
        <w:tc>
          <w:tcPr>
            <w:tcW w:w="792" w:type="dxa"/>
            <w:tcBorders>
              <w:top w:val="single" w:sz="4" w:space="0" w:color="auto"/>
              <w:bottom w:val="single" w:sz="4" w:space="0" w:color="auto"/>
              <w:tl2br w:val="nil"/>
              <w:tr2bl w:val="nil"/>
            </w:tcBorders>
            <w:vAlign w:val="center"/>
          </w:tcPr>
          <w:p w14:paraId="11C88FC0" w14:textId="77777777" w:rsidR="00A2510A" w:rsidRPr="003C2004" w:rsidRDefault="00A2510A" w:rsidP="00E84A8A">
            <w:pPr>
              <w:jc w:val="center"/>
              <w:rPr>
                <w:sz w:val="20"/>
                <w:szCs w:val="20"/>
              </w:rPr>
            </w:pPr>
          </w:p>
        </w:tc>
        <w:tc>
          <w:tcPr>
            <w:tcW w:w="792" w:type="dxa"/>
            <w:tcBorders>
              <w:top w:val="single" w:sz="4" w:space="0" w:color="auto"/>
              <w:bottom w:val="single" w:sz="4" w:space="0" w:color="auto"/>
              <w:tl2br w:val="nil"/>
              <w:tr2bl w:val="nil"/>
            </w:tcBorders>
            <w:vAlign w:val="center"/>
          </w:tcPr>
          <w:p w14:paraId="563F7631" w14:textId="77777777" w:rsidR="00A2510A" w:rsidRPr="003C2004" w:rsidRDefault="00A2510A" w:rsidP="00E84A8A">
            <w:pPr>
              <w:jc w:val="center"/>
              <w:rPr>
                <w:sz w:val="20"/>
                <w:szCs w:val="20"/>
              </w:rPr>
            </w:pPr>
          </w:p>
        </w:tc>
        <w:tc>
          <w:tcPr>
            <w:tcW w:w="815" w:type="dxa"/>
            <w:tcBorders>
              <w:top w:val="single" w:sz="4" w:space="0" w:color="auto"/>
              <w:bottom w:val="single" w:sz="4" w:space="0" w:color="auto"/>
              <w:tl2br w:val="nil"/>
              <w:tr2bl w:val="nil"/>
            </w:tcBorders>
            <w:vAlign w:val="center"/>
          </w:tcPr>
          <w:p w14:paraId="5BA60D8A" w14:textId="77777777" w:rsidR="00A2510A" w:rsidRPr="003C2004" w:rsidRDefault="00A2510A" w:rsidP="00E84A8A">
            <w:pPr>
              <w:jc w:val="center"/>
              <w:rPr>
                <w:sz w:val="20"/>
                <w:szCs w:val="20"/>
              </w:rPr>
            </w:pPr>
            <w:r w:rsidRPr="003C2004">
              <w:rPr>
                <w:sz w:val="20"/>
                <w:szCs w:val="20"/>
              </w:rPr>
              <w:t>2*</w:t>
            </w:r>
          </w:p>
        </w:tc>
      </w:tr>
      <w:tr w:rsidR="00A2510A" w:rsidRPr="003C2004" w14:paraId="11963B72" w14:textId="77777777" w:rsidTr="00B416BC">
        <w:trPr>
          <w:trHeight w:val="358"/>
          <w:jc w:val="center"/>
        </w:trPr>
        <w:tc>
          <w:tcPr>
            <w:tcW w:w="2245" w:type="dxa"/>
            <w:tcBorders>
              <w:top w:val="single" w:sz="4" w:space="0" w:color="auto"/>
              <w:bottom w:val="single" w:sz="4" w:space="0" w:color="auto"/>
            </w:tcBorders>
            <w:vAlign w:val="center"/>
          </w:tcPr>
          <w:p w14:paraId="346B53B4" w14:textId="77777777" w:rsidR="00A2510A" w:rsidRPr="003C2004" w:rsidRDefault="00A2510A" w:rsidP="00E84A8A">
            <w:pPr>
              <w:pStyle w:val="TableParagraph"/>
              <w:rPr>
                <w:spacing w:val="-3"/>
                <w:sz w:val="20"/>
                <w:szCs w:val="20"/>
              </w:rPr>
            </w:pPr>
            <w:r w:rsidRPr="003C2004">
              <w:rPr>
                <w:sz w:val="20"/>
                <w:szCs w:val="20"/>
              </w:rPr>
              <w:t>NCPA National Civil Protection Agency (MD)</w:t>
            </w:r>
          </w:p>
        </w:tc>
        <w:tc>
          <w:tcPr>
            <w:tcW w:w="931" w:type="dxa"/>
            <w:tcBorders>
              <w:top w:val="single" w:sz="4" w:space="0" w:color="auto"/>
              <w:bottom w:val="single" w:sz="4" w:space="0" w:color="auto"/>
            </w:tcBorders>
            <w:vAlign w:val="center"/>
          </w:tcPr>
          <w:p w14:paraId="1476E421" w14:textId="77777777" w:rsidR="00A2510A" w:rsidRPr="003C2004" w:rsidRDefault="00A2510A" w:rsidP="00E84A8A">
            <w:pPr>
              <w:jc w:val="center"/>
              <w:rPr>
                <w:sz w:val="20"/>
                <w:szCs w:val="20"/>
              </w:rPr>
            </w:pPr>
            <w:r w:rsidRPr="003C2004">
              <w:rPr>
                <w:sz w:val="20"/>
                <w:szCs w:val="20"/>
              </w:rPr>
              <w:t>1*</w:t>
            </w:r>
          </w:p>
        </w:tc>
        <w:tc>
          <w:tcPr>
            <w:tcW w:w="792" w:type="dxa"/>
            <w:tcBorders>
              <w:top w:val="single" w:sz="4" w:space="0" w:color="auto"/>
              <w:bottom w:val="single" w:sz="4" w:space="0" w:color="auto"/>
              <w:tl2br w:val="nil"/>
              <w:tr2bl w:val="nil"/>
            </w:tcBorders>
            <w:vAlign w:val="center"/>
          </w:tcPr>
          <w:p w14:paraId="301A8142" w14:textId="77777777" w:rsidR="00A2510A" w:rsidRPr="003C2004" w:rsidRDefault="00A2510A" w:rsidP="00E84A8A">
            <w:pPr>
              <w:jc w:val="center"/>
              <w:rPr>
                <w:sz w:val="20"/>
                <w:szCs w:val="20"/>
              </w:rPr>
            </w:pPr>
            <w:r w:rsidRPr="003C2004">
              <w:rPr>
                <w:sz w:val="20"/>
                <w:szCs w:val="20"/>
              </w:rPr>
              <w:t>1*</w:t>
            </w:r>
          </w:p>
        </w:tc>
        <w:tc>
          <w:tcPr>
            <w:tcW w:w="792" w:type="dxa"/>
            <w:tcBorders>
              <w:tl2br w:val="nil"/>
              <w:tr2bl w:val="nil"/>
            </w:tcBorders>
            <w:vAlign w:val="center"/>
          </w:tcPr>
          <w:p w14:paraId="03DD8E75" w14:textId="77777777" w:rsidR="00A2510A" w:rsidRPr="003C2004" w:rsidRDefault="00A2510A" w:rsidP="00E84A8A">
            <w:pPr>
              <w:jc w:val="center"/>
              <w:rPr>
                <w:sz w:val="20"/>
                <w:szCs w:val="20"/>
              </w:rPr>
            </w:pPr>
          </w:p>
        </w:tc>
        <w:tc>
          <w:tcPr>
            <w:tcW w:w="792" w:type="dxa"/>
            <w:tcBorders>
              <w:top w:val="single" w:sz="4" w:space="0" w:color="auto"/>
              <w:bottom w:val="single" w:sz="4" w:space="0" w:color="auto"/>
              <w:tl2br w:val="nil"/>
              <w:tr2bl w:val="nil"/>
            </w:tcBorders>
            <w:vAlign w:val="center"/>
          </w:tcPr>
          <w:p w14:paraId="65AECAEF" w14:textId="77777777" w:rsidR="00A2510A" w:rsidRPr="003C2004" w:rsidRDefault="00A2510A" w:rsidP="00E84A8A">
            <w:pPr>
              <w:jc w:val="center"/>
              <w:rPr>
                <w:sz w:val="20"/>
                <w:szCs w:val="20"/>
              </w:rPr>
            </w:pPr>
          </w:p>
        </w:tc>
        <w:tc>
          <w:tcPr>
            <w:tcW w:w="792" w:type="dxa"/>
            <w:tcBorders>
              <w:top w:val="single" w:sz="4" w:space="0" w:color="auto"/>
              <w:bottom w:val="single" w:sz="4" w:space="0" w:color="auto"/>
              <w:tl2br w:val="nil"/>
              <w:tr2bl w:val="nil"/>
            </w:tcBorders>
            <w:vAlign w:val="center"/>
          </w:tcPr>
          <w:p w14:paraId="7DAC2802" w14:textId="77777777" w:rsidR="00A2510A" w:rsidRPr="003C2004" w:rsidRDefault="00A2510A" w:rsidP="00E84A8A">
            <w:pPr>
              <w:jc w:val="center"/>
              <w:rPr>
                <w:sz w:val="20"/>
                <w:szCs w:val="20"/>
              </w:rPr>
            </w:pPr>
            <w:r w:rsidRPr="003C2004">
              <w:rPr>
                <w:sz w:val="20"/>
                <w:szCs w:val="20"/>
              </w:rPr>
              <w:t>1*</w:t>
            </w:r>
          </w:p>
        </w:tc>
        <w:tc>
          <w:tcPr>
            <w:tcW w:w="792" w:type="dxa"/>
            <w:tcBorders>
              <w:top w:val="single" w:sz="4" w:space="0" w:color="auto"/>
              <w:bottom w:val="single" w:sz="4" w:space="0" w:color="auto"/>
              <w:tl2br w:val="nil"/>
              <w:tr2bl w:val="nil"/>
            </w:tcBorders>
            <w:vAlign w:val="center"/>
          </w:tcPr>
          <w:p w14:paraId="5087D83A" w14:textId="77777777" w:rsidR="00A2510A" w:rsidRPr="003C2004" w:rsidRDefault="00A2510A" w:rsidP="00E84A8A">
            <w:pPr>
              <w:jc w:val="center"/>
              <w:rPr>
                <w:sz w:val="20"/>
                <w:szCs w:val="20"/>
              </w:rPr>
            </w:pPr>
          </w:p>
        </w:tc>
        <w:tc>
          <w:tcPr>
            <w:tcW w:w="792" w:type="dxa"/>
            <w:tcBorders>
              <w:top w:val="single" w:sz="4" w:space="0" w:color="auto"/>
              <w:bottom w:val="single" w:sz="4" w:space="0" w:color="auto"/>
              <w:tl2br w:val="nil"/>
              <w:tr2bl w:val="nil"/>
            </w:tcBorders>
            <w:vAlign w:val="center"/>
          </w:tcPr>
          <w:p w14:paraId="067EFA85" w14:textId="77777777" w:rsidR="00A2510A" w:rsidRPr="003C2004" w:rsidRDefault="00A2510A" w:rsidP="00E84A8A">
            <w:pPr>
              <w:jc w:val="center"/>
              <w:rPr>
                <w:sz w:val="20"/>
                <w:szCs w:val="20"/>
              </w:rPr>
            </w:pPr>
          </w:p>
        </w:tc>
        <w:tc>
          <w:tcPr>
            <w:tcW w:w="792" w:type="dxa"/>
            <w:tcBorders>
              <w:top w:val="single" w:sz="4" w:space="0" w:color="auto"/>
              <w:bottom w:val="single" w:sz="4" w:space="0" w:color="auto"/>
              <w:tl2br w:val="nil"/>
              <w:tr2bl w:val="nil"/>
            </w:tcBorders>
            <w:vAlign w:val="center"/>
          </w:tcPr>
          <w:p w14:paraId="505D84CD" w14:textId="77777777" w:rsidR="00A2510A" w:rsidRPr="003C2004" w:rsidRDefault="00A2510A" w:rsidP="00E84A8A">
            <w:pPr>
              <w:jc w:val="center"/>
              <w:rPr>
                <w:sz w:val="20"/>
                <w:szCs w:val="20"/>
              </w:rPr>
            </w:pPr>
          </w:p>
        </w:tc>
        <w:tc>
          <w:tcPr>
            <w:tcW w:w="815" w:type="dxa"/>
            <w:tcBorders>
              <w:top w:val="single" w:sz="4" w:space="0" w:color="auto"/>
              <w:bottom w:val="single" w:sz="4" w:space="0" w:color="auto"/>
              <w:tl2br w:val="nil"/>
              <w:tr2bl w:val="nil"/>
            </w:tcBorders>
            <w:vAlign w:val="center"/>
          </w:tcPr>
          <w:p w14:paraId="2EBC8710" w14:textId="77777777" w:rsidR="00A2510A" w:rsidRPr="003C2004" w:rsidRDefault="00A2510A" w:rsidP="00E84A8A">
            <w:pPr>
              <w:jc w:val="center"/>
              <w:rPr>
                <w:sz w:val="20"/>
                <w:szCs w:val="20"/>
              </w:rPr>
            </w:pPr>
            <w:r w:rsidRPr="003C2004">
              <w:rPr>
                <w:sz w:val="20"/>
                <w:szCs w:val="20"/>
              </w:rPr>
              <w:t>3*</w:t>
            </w:r>
          </w:p>
        </w:tc>
      </w:tr>
      <w:tr w:rsidR="00A2510A" w:rsidRPr="003C2004" w14:paraId="1DB57D31" w14:textId="77777777" w:rsidTr="00B416BC">
        <w:trPr>
          <w:trHeight w:val="358"/>
          <w:jc w:val="center"/>
        </w:trPr>
        <w:tc>
          <w:tcPr>
            <w:tcW w:w="9535" w:type="dxa"/>
            <w:gridSpan w:val="10"/>
            <w:tcBorders>
              <w:top w:val="single" w:sz="4" w:space="0" w:color="auto"/>
              <w:bottom w:val="single" w:sz="4" w:space="0" w:color="auto"/>
            </w:tcBorders>
            <w:vAlign w:val="center"/>
          </w:tcPr>
          <w:p w14:paraId="4B733498" w14:textId="77777777" w:rsidR="00A2510A" w:rsidRPr="003C2004" w:rsidRDefault="00A2510A" w:rsidP="00E84A8A">
            <w:pPr>
              <w:rPr>
                <w:b/>
                <w:bCs/>
                <w:sz w:val="20"/>
                <w:szCs w:val="20"/>
              </w:rPr>
            </w:pPr>
            <w:r w:rsidRPr="003C2004">
              <w:rPr>
                <w:b/>
                <w:bCs/>
                <w:sz w:val="20"/>
                <w:szCs w:val="20"/>
              </w:rPr>
              <w:t>In addition:</w:t>
            </w:r>
          </w:p>
        </w:tc>
      </w:tr>
      <w:tr w:rsidR="00A2510A" w:rsidRPr="003C2004" w14:paraId="6CB6109F" w14:textId="77777777" w:rsidTr="00B416BC">
        <w:trPr>
          <w:trHeight w:val="358"/>
          <w:jc w:val="center"/>
        </w:trPr>
        <w:tc>
          <w:tcPr>
            <w:tcW w:w="2245" w:type="dxa"/>
            <w:tcBorders>
              <w:top w:val="single" w:sz="4" w:space="0" w:color="auto"/>
              <w:bottom w:val="single" w:sz="4" w:space="0" w:color="auto"/>
            </w:tcBorders>
            <w:vAlign w:val="center"/>
          </w:tcPr>
          <w:p w14:paraId="56908FB3" w14:textId="77777777" w:rsidR="00A2510A" w:rsidRPr="003C2004" w:rsidRDefault="00A2510A" w:rsidP="00E84A8A">
            <w:pPr>
              <w:pStyle w:val="TableParagraph"/>
              <w:rPr>
                <w:sz w:val="20"/>
                <w:szCs w:val="20"/>
              </w:rPr>
            </w:pPr>
            <w:r w:rsidRPr="003C2004">
              <w:rPr>
                <w:sz w:val="20"/>
                <w:szCs w:val="20"/>
              </w:rPr>
              <w:t>National Agency of Protected Areas (NAPA)</w:t>
            </w:r>
          </w:p>
        </w:tc>
        <w:tc>
          <w:tcPr>
            <w:tcW w:w="931" w:type="dxa"/>
            <w:tcBorders>
              <w:top w:val="single" w:sz="4" w:space="0" w:color="auto"/>
              <w:bottom w:val="single" w:sz="4" w:space="0" w:color="auto"/>
            </w:tcBorders>
            <w:vAlign w:val="center"/>
          </w:tcPr>
          <w:p w14:paraId="02E5AA23" w14:textId="77777777" w:rsidR="00A2510A" w:rsidRPr="003C2004" w:rsidRDefault="00A2510A" w:rsidP="00E84A8A">
            <w:pPr>
              <w:jc w:val="center"/>
              <w:rPr>
                <w:sz w:val="20"/>
                <w:szCs w:val="20"/>
              </w:rPr>
            </w:pPr>
            <w:r w:rsidRPr="003C2004">
              <w:rPr>
                <w:sz w:val="20"/>
                <w:szCs w:val="20"/>
              </w:rPr>
              <w:t>0*</w:t>
            </w:r>
          </w:p>
        </w:tc>
        <w:tc>
          <w:tcPr>
            <w:tcW w:w="792" w:type="dxa"/>
            <w:tcBorders>
              <w:top w:val="single" w:sz="4" w:space="0" w:color="auto"/>
              <w:bottom w:val="single" w:sz="4" w:space="0" w:color="auto"/>
              <w:tl2br w:val="nil"/>
              <w:tr2bl w:val="nil"/>
            </w:tcBorders>
            <w:vAlign w:val="center"/>
          </w:tcPr>
          <w:p w14:paraId="3FBCA79A" w14:textId="77777777" w:rsidR="00A2510A" w:rsidRPr="003C2004" w:rsidRDefault="00A2510A" w:rsidP="00E84A8A">
            <w:pPr>
              <w:jc w:val="center"/>
              <w:rPr>
                <w:sz w:val="20"/>
                <w:szCs w:val="20"/>
              </w:rPr>
            </w:pPr>
            <w:r w:rsidRPr="003C2004">
              <w:rPr>
                <w:sz w:val="20"/>
                <w:szCs w:val="20"/>
              </w:rPr>
              <w:t>1*</w:t>
            </w:r>
          </w:p>
        </w:tc>
        <w:tc>
          <w:tcPr>
            <w:tcW w:w="792" w:type="dxa"/>
            <w:tcBorders>
              <w:tl2br w:val="nil"/>
              <w:tr2bl w:val="nil"/>
            </w:tcBorders>
            <w:vAlign w:val="center"/>
          </w:tcPr>
          <w:p w14:paraId="4376A334" w14:textId="77777777" w:rsidR="00A2510A" w:rsidRPr="003C2004" w:rsidRDefault="00A2510A" w:rsidP="00E84A8A">
            <w:pPr>
              <w:jc w:val="center"/>
              <w:rPr>
                <w:sz w:val="20"/>
                <w:szCs w:val="20"/>
              </w:rPr>
            </w:pPr>
          </w:p>
        </w:tc>
        <w:tc>
          <w:tcPr>
            <w:tcW w:w="792" w:type="dxa"/>
            <w:tcBorders>
              <w:top w:val="single" w:sz="4" w:space="0" w:color="auto"/>
              <w:bottom w:val="single" w:sz="4" w:space="0" w:color="auto"/>
              <w:tl2br w:val="nil"/>
              <w:tr2bl w:val="nil"/>
            </w:tcBorders>
            <w:vAlign w:val="center"/>
          </w:tcPr>
          <w:p w14:paraId="395FCDB8" w14:textId="77777777" w:rsidR="00A2510A" w:rsidRPr="003C2004" w:rsidRDefault="00A2510A" w:rsidP="00E84A8A">
            <w:pPr>
              <w:jc w:val="center"/>
              <w:rPr>
                <w:sz w:val="20"/>
                <w:szCs w:val="20"/>
              </w:rPr>
            </w:pPr>
          </w:p>
        </w:tc>
        <w:tc>
          <w:tcPr>
            <w:tcW w:w="792" w:type="dxa"/>
            <w:tcBorders>
              <w:top w:val="single" w:sz="4" w:space="0" w:color="auto"/>
              <w:bottom w:val="single" w:sz="4" w:space="0" w:color="auto"/>
              <w:tl2br w:val="nil"/>
              <w:tr2bl w:val="nil"/>
            </w:tcBorders>
            <w:vAlign w:val="center"/>
          </w:tcPr>
          <w:p w14:paraId="2B63DECA" w14:textId="77777777" w:rsidR="00A2510A" w:rsidRPr="003C2004" w:rsidRDefault="00A2510A" w:rsidP="00E84A8A">
            <w:pPr>
              <w:jc w:val="center"/>
              <w:rPr>
                <w:sz w:val="20"/>
                <w:szCs w:val="20"/>
              </w:rPr>
            </w:pPr>
          </w:p>
        </w:tc>
        <w:tc>
          <w:tcPr>
            <w:tcW w:w="792" w:type="dxa"/>
            <w:tcBorders>
              <w:top w:val="single" w:sz="4" w:space="0" w:color="auto"/>
              <w:bottom w:val="single" w:sz="4" w:space="0" w:color="auto"/>
              <w:tl2br w:val="nil"/>
              <w:tr2bl w:val="nil"/>
            </w:tcBorders>
            <w:vAlign w:val="center"/>
          </w:tcPr>
          <w:p w14:paraId="3166C825" w14:textId="77777777" w:rsidR="00A2510A" w:rsidRPr="003C2004" w:rsidRDefault="00A2510A" w:rsidP="00E84A8A">
            <w:pPr>
              <w:jc w:val="center"/>
              <w:rPr>
                <w:sz w:val="20"/>
                <w:szCs w:val="20"/>
              </w:rPr>
            </w:pPr>
          </w:p>
        </w:tc>
        <w:tc>
          <w:tcPr>
            <w:tcW w:w="792" w:type="dxa"/>
            <w:tcBorders>
              <w:top w:val="single" w:sz="4" w:space="0" w:color="auto"/>
              <w:bottom w:val="single" w:sz="4" w:space="0" w:color="auto"/>
              <w:tl2br w:val="nil"/>
              <w:tr2bl w:val="nil"/>
            </w:tcBorders>
            <w:vAlign w:val="center"/>
          </w:tcPr>
          <w:p w14:paraId="4F190856" w14:textId="77777777" w:rsidR="00A2510A" w:rsidRPr="003C2004" w:rsidRDefault="00A2510A" w:rsidP="00E84A8A">
            <w:pPr>
              <w:jc w:val="center"/>
              <w:rPr>
                <w:sz w:val="20"/>
                <w:szCs w:val="20"/>
              </w:rPr>
            </w:pPr>
          </w:p>
        </w:tc>
        <w:tc>
          <w:tcPr>
            <w:tcW w:w="792" w:type="dxa"/>
            <w:tcBorders>
              <w:top w:val="single" w:sz="4" w:space="0" w:color="auto"/>
              <w:bottom w:val="single" w:sz="4" w:space="0" w:color="auto"/>
              <w:tl2br w:val="nil"/>
              <w:tr2bl w:val="nil"/>
            </w:tcBorders>
            <w:vAlign w:val="center"/>
          </w:tcPr>
          <w:p w14:paraId="0E619D5E" w14:textId="77777777" w:rsidR="00A2510A" w:rsidRPr="003C2004" w:rsidRDefault="00A2510A" w:rsidP="00E84A8A">
            <w:pPr>
              <w:jc w:val="center"/>
              <w:rPr>
                <w:sz w:val="20"/>
                <w:szCs w:val="20"/>
              </w:rPr>
            </w:pPr>
          </w:p>
        </w:tc>
        <w:tc>
          <w:tcPr>
            <w:tcW w:w="815" w:type="dxa"/>
            <w:tcBorders>
              <w:top w:val="single" w:sz="4" w:space="0" w:color="auto"/>
              <w:bottom w:val="single" w:sz="4" w:space="0" w:color="auto"/>
              <w:tl2br w:val="nil"/>
              <w:tr2bl w:val="nil"/>
            </w:tcBorders>
            <w:vAlign w:val="center"/>
          </w:tcPr>
          <w:p w14:paraId="51DED59F" w14:textId="77777777" w:rsidR="00A2510A" w:rsidRPr="003C2004" w:rsidRDefault="00A2510A" w:rsidP="00E84A8A">
            <w:pPr>
              <w:jc w:val="center"/>
              <w:rPr>
                <w:sz w:val="20"/>
                <w:szCs w:val="20"/>
              </w:rPr>
            </w:pPr>
            <w:r w:rsidRPr="003C2004">
              <w:rPr>
                <w:sz w:val="20"/>
                <w:szCs w:val="20"/>
              </w:rPr>
              <w:t>1*</w:t>
            </w:r>
          </w:p>
        </w:tc>
      </w:tr>
      <w:tr w:rsidR="00A2510A" w:rsidRPr="003C2004" w14:paraId="4A44DDA6" w14:textId="77777777" w:rsidTr="00B416BC">
        <w:trPr>
          <w:trHeight w:val="358"/>
          <w:jc w:val="center"/>
        </w:trPr>
        <w:tc>
          <w:tcPr>
            <w:tcW w:w="2245" w:type="dxa"/>
            <w:tcBorders>
              <w:top w:val="single" w:sz="4" w:space="0" w:color="auto"/>
              <w:bottom w:val="single" w:sz="4" w:space="0" w:color="auto"/>
            </w:tcBorders>
            <w:vAlign w:val="center"/>
          </w:tcPr>
          <w:p w14:paraId="1FA89821" w14:textId="77777777" w:rsidR="00A2510A" w:rsidRPr="003C2004" w:rsidRDefault="00A2510A" w:rsidP="00E84A8A">
            <w:pPr>
              <w:autoSpaceDE w:val="0"/>
              <w:autoSpaceDN w:val="0"/>
              <w:adjustRightInd w:val="0"/>
              <w:rPr>
                <w:sz w:val="20"/>
                <w:szCs w:val="20"/>
              </w:rPr>
            </w:pPr>
            <w:r w:rsidRPr="003C2004">
              <w:rPr>
                <w:sz w:val="20"/>
                <w:szCs w:val="20"/>
              </w:rPr>
              <w:t>Albanian Geological Survey (AGS)</w:t>
            </w:r>
          </w:p>
        </w:tc>
        <w:tc>
          <w:tcPr>
            <w:tcW w:w="931" w:type="dxa"/>
            <w:tcBorders>
              <w:top w:val="single" w:sz="4" w:space="0" w:color="auto"/>
              <w:bottom w:val="single" w:sz="4" w:space="0" w:color="auto"/>
            </w:tcBorders>
            <w:vAlign w:val="center"/>
          </w:tcPr>
          <w:p w14:paraId="21E0E0EA" w14:textId="77777777" w:rsidR="00A2510A" w:rsidRPr="003C2004" w:rsidRDefault="00A2510A" w:rsidP="00E84A8A">
            <w:pPr>
              <w:jc w:val="center"/>
              <w:rPr>
                <w:sz w:val="20"/>
                <w:szCs w:val="20"/>
              </w:rPr>
            </w:pPr>
            <w:r w:rsidRPr="003C2004">
              <w:rPr>
                <w:sz w:val="20"/>
                <w:szCs w:val="20"/>
              </w:rPr>
              <w:t>0*</w:t>
            </w:r>
          </w:p>
        </w:tc>
        <w:tc>
          <w:tcPr>
            <w:tcW w:w="792" w:type="dxa"/>
            <w:tcBorders>
              <w:top w:val="single" w:sz="4" w:space="0" w:color="auto"/>
              <w:bottom w:val="single" w:sz="4" w:space="0" w:color="auto"/>
              <w:tl2br w:val="nil"/>
              <w:tr2bl w:val="nil"/>
            </w:tcBorders>
            <w:vAlign w:val="center"/>
          </w:tcPr>
          <w:p w14:paraId="4B2129F4" w14:textId="77777777" w:rsidR="00A2510A" w:rsidRPr="003C2004" w:rsidRDefault="00A2510A" w:rsidP="00E84A8A">
            <w:pPr>
              <w:jc w:val="center"/>
              <w:rPr>
                <w:sz w:val="20"/>
                <w:szCs w:val="20"/>
              </w:rPr>
            </w:pPr>
            <w:r w:rsidRPr="003C2004">
              <w:rPr>
                <w:sz w:val="20"/>
                <w:szCs w:val="20"/>
              </w:rPr>
              <w:t>2*</w:t>
            </w:r>
          </w:p>
        </w:tc>
        <w:tc>
          <w:tcPr>
            <w:tcW w:w="792" w:type="dxa"/>
            <w:tcBorders>
              <w:tl2br w:val="nil"/>
              <w:tr2bl w:val="nil"/>
            </w:tcBorders>
            <w:vAlign w:val="center"/>
          </w:tcPr>
          <w:p w14:paraId="52535147" w14:textId="77777777" w:rsidR="00A2510A" w:rsidRPr="003C2004" w:rsidRDefault="00A2510A" w:rsidP="00E84A8A">
            <w:pPr>
              <w:jc w:val="center"/>
              <w:rPr>
                <w:sz w:val="20"/>
                <w:szCs w:val="20"/>
              </w:rPr>
            </w:pPr>
          </w:p>
        </w:tc>
        <w:tc>
          <w:tcPr>
            <w:tcW w:w="792" w:type="dxa"/>
            <w:tcBorders>
              <w:top w:val="single" w:sz="4" w:space="0" w:color="auto"/>
              <w:bottom w:val="single" w:sz="4" w:space="0" w:color="auto"/>
              <w:tl2br w:val="nil"/>
              <w:tr2bl w:val="nil"/>
            </w:tcBorders>
            <w:vAlign w:val="center"/>
          </w:tcPr>
          <w:p w14:paraId="6161F040" w14:textId="77777777" w:rsidR="00A2510A" w:rsidRPr="003C2004" w:rsidRDefault="00A2510A" w:rsidP="00E84A8A">
            <w:pPr>
              <w:jc w:val="center"/>
              <w:rPr>
                <w:sz w:val="20"/>
                <w:szCs w:val="20"/>
              </w:rPr>
            </w:pPr>
          </w:p>
        </w:tc>
        <w:tc>
          <w:tcPr>
            <w:tcW w:w="792" w:type="dxa"/>
            <w:tcBorders>
              <w:top w:val="single" w:sz="4" w:space="0" w:color="auto"/>
              <w:bottom w:val="single" w:sz="4" w:space="0" w:color="auto"/>
              <w:tl2br w:val="nil"/>
              <w:tr2bl w:val="nil"/>
            </w:tcBorders>
            <w:vAlign w:val="center"/>
          </w:tcPr>
          <w:p w14:paraId="054AB0D4" w14:textId="77777777" w:rsidR="00A2510A" w:rsidRPr="003C2004" w:rsidRDefault="00A2510A" w:rsidP="00E84A8A">
            <w:pPr>
              <w:jc w:val="center"/>
              <w:rPr>
                <w:sz w:val="20"/>
                <w:szCs w:val="20"/>
              </w:rPr>
            </w:pPr>
            <w:r w:rsidRPr="003C2004">
              <w:rPr>
                <w:sz w:val="20"/>
                <w:szCs w:val="20"/>
              </w:rPr>
              <w:t>2*</w:t>
            </w:r>
          </w:p>
        </w:tc>
        <w:tc>
          <w:tcPr>
            <w:tcW w:w="792" w:type="dxa"/>
            <w:tcBorders>
              <w:top w:val="single" w:sz="4" w:space="0" w:color="auto"/>
              <w:bottom w:val="single" w:sz="4" w:space="0" w:color="auto"/>
              <w:tl2br w:val="nil"/>
              <w:tr2bl w:val="nil"/>
            </w:tcBorders>
            <w:vAlign w:val="center"/>
          </w:tcPr>
          <w:p w14:paraId="1D6E65DF" w14:textId="77777777" w:rsidR="00A2510A" w:rsidRPr="003C2004" w:rsidRDefault="00A2510A" w:rsidP="00E84A8A">
            <w:pPr>
              <w:jc w:val="center"/>
              <w:rPr>
                <w:sz w:val="20"/>
                <w:szCs w:val="20"/>
              </w:rPr>
            </w:pPr>
          </w:p>
        </w:tc>
        <w:tc>
          <w:tcPr>
            <w:tcW w:w="792" w:type="dxa"/>
            <w:tcBorders>
              <w:top w:val="single" w:sz="4" w:space="0" w:color="auto"/>
              <w:bottom w:val="single" w:sz="4" w:space="0" w:color="auto"/>
              <w:tl2br w:val="nil"/>
              <w:tr2bl w:val="nil"/>
            </w:tcBorders>
            <w:vAlign w:val="center"/>
          </w:tcPr>
          <w:p w14:paraId="2F46DFF9" w14:textId="77777777" w:rsidR="00A2510A" w:rsidRPr="003C2004" w:rsidRDefault="00A2510A" w:rsidP="00E84A8A">
            <w:pPr>
              <w:jc w:val="center"/>
              <w:rPr>
                <w:sz w:val="20"/>
                <w:szCs w:val="20"/>
              </w:rPr>
            </w:pPr>
          </w:p>
        </w:tc>
        <w:tc>
          <w:tcPr>
            <w:tcW w:w="792" w:type="dxa"/>
            <w:tcBorders>
              <w:top w:val="single" w:sz="4" w:space="0" w:color="auto"/>
              <w:bottom w:val="single" w:sz="4" w:space="0" w:color="auto"/>
              <w:tl2br w:val="nil"/>
              <w:tr2bl w:val="nil"/>
            </w:tcBorders>
            <w:vAlign w:val="center"/>
          </w:tcPr>
          <w:p w14:paraId="4D0B23A1" w14:textId="77777777" w:rsidR="00A2510A" w:rsidRPr="003C2004" w:rsidRDefault="00A2510A" w:rsidP="00E84A8A">
            <w:pPr>
              <w:jc w:val="center"/>
              <w:rPr>
                <w:sz w:val="20"/>
                <w:szCs w:val="20"/>
              </w:rPr>
            </w:pPr>
          </w:p>
        </w:tc>
        <w:tc>
          <w:tcPr>
            <w:tcW w:w="815" w:type="dxa"/>
            <w:tcBorders>
              <w:top w:val="single" w:sz="4" w:space="0" w:color="auto"/>
              <w:bottom w:val="single" w:sz="4" w:space="0" w:color="auto"/>
              <w:tl2br w:val="nil"/>
              <w:tr2bl w:val="nil"/>
            </w:tcBorders>
            <w:vAlign w:val="center"/>
          </w:tcPr>
          <w:p w14:paraId="3F62BEF7" w14:textId="77777777" w:rsidR="00A2510A" w:rsidRPr="003C2004" w:rsidRDefault="00A2510A" w:rsidP="00E84A8A">
            <w:pPr>
              <w:jc w:val="center"/>
              <w:rPr>
                <w:sz w:val="20"/>
                <w:szCs w:val="20"/>
              </w:rPr>
            </w:pPr>
            <w:r w:rsidRPr="003C2004">
              <w:rPr>
                <w:sz w:val="20"/>
                <w:szCs w:val="20"/>
              </w:rPr>
              <w:t>4*</w:t>
            </w:r>
          </w:p>
        </w:tc>
      </w:tr>
      <w:tr w:rsidR="00A2510A" w:rsidRPr="003C2004" w14:paraId="4544364E" w14:textId="77777777" w:rsidTr="00B416BC">
        <w:trPr>
          <w:trHeight w:val="358"/>
          <w:jc w:val="center"/>
        </w:trPr>
        <w:tc>
          <w:tcPr>
            <w:tcW w:w="2245" w:type="dxa"/>
            <w:tcBorders>
              <w:top w:val="single" w:sz="4" w:space="0" w:color="auto"/>
              <w:bottom w:val="single" w:sz="4" w:space="0" w:color="auto"/>
            </w:tcBorders>
            <w:vAlign w:val="center"/>
          </w:tcPr>
          <w:p w14:paraId="4EF813ED" w14:textId="77777777" w:rsidR="00A2510A" w:rsidRPr="003C2004" w:rsidRDefault="00A2510A" w:rsidP="00E84A8A">
            <w:pPr>
              <w:autoSpaceDE w:val="0"/>
              <w:autoSpaceDN w:val="0"/>
              <w:adjustRightInd w:val="0"/>
              <w:rPr>
                <w:sz w:val="20"/>
                <w:szCs w:val="20"/>
              </w:rPr>
            </w:pPr>
            <w:r w:rsidRPr="003C2004">
              <w:rPr>
                <w:sz w:val="20"/>
                <w:szCs w:val="20"/>
              </w:rPr>
              <w:t>Barcelona Convention Unit (MTE)</w:t>
            </w:r>
          </w:p>
        </w:tc>
        <w:tc>
          <w:tcPr>
            <w:tcW w:w="931" w:type="dxa"/>
            <w:tcBorders>
              <w:top w:val="single" w:sz="4" w:space="0" w:color="auto"/>
              <w:bottom w:val="single" w:sz="4" w:space="0" w:color="auto"/>
            </w:tcBorders>
            <w:vAlign w:val="center"/>
          </w:tcPr>
          <w:p w14:paraId="1E215726" w14:textId="77777777" w:rsidR="00A2510A" w:rsidRPr="003C2004" w:rsidRDefault="00A2510A" w:rsidP="00E84A8A">
            <w:pPr>
              <w:jc w:val="center"/>
              <w:rPr>
                <w:sz w:val="20"/>
                <w:szCs w:val="20"/>
              </w:rPr>
            </w:pPr>
            <w:r w:rsidRPr="003C2004">
              <w:rPr>
                <w:sz w:val="20"/>
                <w:szCs w:val="20"/>
              </w:rPr>
              <w:t>0*</w:t>
            </w:r>
          </w:p>
        </w:tc>
        <w:tc>
          <w:tcPr>
            <w:tcW w:w="792" w:type="dxa"/>
            <w:tcBorders>
              <w:top w:val="single" w:sz="4" w:space="0" w:color="auto"/>
              <w:bottom w:val="single" w:sz="4" w:space="0" w:color="auto"/>
              <w:tl2br w:val="nil"/>
              <w:tr2bl w:val="nil"/>
            </w:tcBorders>
            <w:vAlign w:val="center"/>
          </w:tcPr>
          <w:p w14:paraId="0018FD70" w14:textId="77777777" w:rsidR="00A2510A" w:rsidRPr="003C2004" w:rsidRDefault="00A2510A" w:rsidP="00E84A8A">
            <w:pPr>
              <w:jc w:val="center"/>
              <w:rPr>
                <w:sz w:val="20"/>
                <w:szCs w:val="20"/>
              </w:rPr>
            </w:pPr>
            <w:r w:rsidRPr="003C2004">
              <w:rPr>
                <w:sz w:val="20"/>
                <w:szCs w:val="20"/>
              </w:rPr>
              <w:t>1*</w:t>
            </w:r>
          </w:p>
        </w:tc>
        <w:tc>
          <w:tcPr>
            <w:tcW w:w="792" w:type="dxa"/>
            <w:tcBorders>
              <w:tl2br w:val="nil"/>
              <w:tr2bl w:val="nil"/>
            </w:tcBorders>
            <w:vAlign w:val="center"/>
          </w:tcPr>
          <w:p w14:paraId="59BF60BE" w14:textId="77777777" w:rsidR="00A2510A" w:rsidRPr="003C2004" w:rsidRDefault="00A2510A" w:rsidP="00E84A8A">
            <w:pPr>
              <w:jc w:val="center"/>
              <w:rPr>
                <w:sz w:val="20"/>
                <w:szCs w:val="20"/>
              </w:rPr>
            </w:pPr>
          </w:p>
        </w:tc>
        <w:tc>
          <w:tcPr>
            <w:tcW w:w="792" w:type="dxa"/>
            <w:tcBorders>
              <w:top w:val="single" w:sz="4" w:space="0" w:color="auto"/>
              <w:bottom w:val="single" w:sz="4" w:space="0" w:color="auto"/>
              <w:tl2br w:val="nil"/>
              <w:tr2bl w:val="nil"/>
            </w:tcBorders>
            <w:vAlign w:val="center"/>
          </w:tcPr>
          <w:p w14:paraId="1DEF3590" w14:textId="77777777" w:rsidR="00A2510A" w:rsidRPr="003C2004" w:rsidRDefault="00A2510A" w:rsidP="00E84A8A">
            <w:pPr>
              <w:jc w:val="center"/>
              <w:rPr>
                <w:sz w:val="20"/>
                <w:szCs w:val="20"/>
              </w:rPr>
            </w:pPr>
          </w:p>
        </w:tc>
        <w:tc>
          <w:tcPr>
            <w:tcW w:w="792" w:type="dxa"/>
            <w:tcBorders>
              <w:top w:val="single" w:sz="4" w:space="0" w:color="auto"/>
              <w:bottom w:val="single" w:sz="4" w:space="0" w:color="auto"/>
              <w:tl2br w:val="nil"/>
              <w:tr2bl w:val="nil"/>
            </w:tcBorders>
            <w:vAlign w:val="center"/>
          </w:tcPr>
          <w:p w14:paraId="7CE6A2EF" w14:textId="77777777" w:rsidR="00A2510A" w:rsidRPr="003C2004" w:rsidRDefault="00A2510A" w:rsidP="00E84A8A">
            <w:pPr>
              <w:jc w:val="center"/>
              <w:rPr>
                <w:sz w:val="20"/>
                <w:szCs w:val="20"/>
              </w:rPr>
            </w:pPr>
            <w:r w:rsidRPr="003C2004">
              <w:rPr>
                <w:sz w:val="20"/>
                <w:szCs w:val="20"/>
              </w:rPr>
              <w:t>1*</w:t>
            </w:r>
          </w:p>
        </w:tc>
        <w:tc>
          <w:tcPr>
            <w:tcW w:w="792" w:type="dxa"/>
            <w:tcBorders>
              <w:top w:val="single" w:sz="4" w:space="0" w:color="auto"/>
              <w:bottom w:val="single" w:sz="4" w:space="0" w:color="auto"/>
              <w:tl2br w:val="nil"/>
              <w:tr2bl w:val="nil"/>
            </w:tcBorders>
            <w:vAlign w:val="center"/>
          </w:tcPr>
          <w:p w14:paraId="3705B1EC" w14:textId="77777777" w:rsidR="00A2510A" w:rsidRPr="003C2004" w:rsidRDefault="00A2510A" w:rsidP="00E84A8A">
            <w:pPr>
              <w:jc w:val="center"/>
              <w:rPr>
                <w:sz w:val="20"/>
                <w:szCs w:val="20"/>
              </w:rPr>
            </w:pPr>
          </w:p>
        </w:tc>
        <w:tc>
          <w:tcPr>
            <w:tcW w:w="792" w:type="dxa"/>
            <w:tcBorders>
              <w:top w:val="single" w:sz="4" w:space="0" w:color="auto"/>
              <w:bottom w:val="single" w:sz="4" w:space="0" w:color="auto"/>
              <w:tl2br w:val="nil"/>
              <w:tr2bl w:val="nil"/>
            </w:tcBorders>
            <w:vAlign w:val="center"/>
          </w:tcPr>
          <w:p w14:paraId="70877164" w14:textId="77777777" w:rsidR="00A2510A" w:rsidRPr="003C2004" w:rsidRDefault="00A2510A" w:rsidP="00E84A8A">
            <w:pPr>
              <w:jc w:val="center"/>
              <w:rPr>
                <w:sz w:val="20"/>
                <w:szCs w:val="20"/>
              </w:rPr>
            </w:pPr>
          </w:p>
        </w:tc>
        <w:tc>
          <w:tcPr>
            <w:tcW w:w="792" w:type="dxa"/>
            <w:tcBorders>
              <w:top w:val="single" w:sz="4" w:space="0" w:color="auto"/>
              <w:bottom w:val="single" w:sz="4" w:space="0" w:color="auto"/>
              <w:tl2br w:val="nil"/>
              <w:tr2bl w:val="nil"/>
            </w:tcBorders>
            <w:vAlign w:val="center"/>
          </w:tcPr>
          <w:p w14:paraId="1715EE2F" w14:textId="77777777" w:rsidR="00A2510A" w:rsidRPr="003C2004" w:rsidRDefault="00A2510A" w:rsidP="00E84A8A">
            <w:pPr>
              <w:jc w:val="center"/>
              <w:rPr>
                <w:sz w:val="20"/>
                <w:szCs w:val="20"/>
              </w:rPr>
            </w:pPr>
          </w:p>
        </w:tc>
        <w:tc>
          <w:tcPr>
            <w:tcW w:w="815" w:type="dxa"/>
            <w:tcBorders>
              <w:top w:val="single" w:sz="4" w:space="0" w:color="auto"/>
              <w:bottom w:val="single" w:sz="4" w:space="0" w:color="auto"/>
              <w:tl2br w:val="nil"/>
              <w:tr2bl w:val="nil"/>
            </w:tcBorders>
            <w:vAlign w:val="center"/>
          </w:tcPr>
          <w:p w14:paraId="3F5F476F" w14:textId="77777777" w:rsidR="00A2510A" w:rsidRPr="003C2004" w:rsidRDefault="00A2510A" w:rsidP="00E84A8A">
            <w:pPr>
              <w:jc w:val="center"/>
              <w:rPr>
                <w:sz w:val="20"/>
                <w:szCs w:val="20"/>
              </w:rPr>
            </w:pPr>
            <w:r w:rsidRPr="003C2004">
              <w:rPr>
                <w:sz w:val="20"/>
                <w:szCs w:val="20"/>
              </w:rPr>
              <w:t>2*</w:t>
            </w:r>
          </w:p>
        </w:tc>
      </w:tr>
      <w:tr w:rsidR="00A2510A" w:rsidRPr="003C2004" w14:paraId="4432B5D1" w14:textId="77777777" w:rsidTr="00B416BC">
        <w:trPr>
          <w:trHeight w:val="358"/>
          <w:jc w:val="center"/>
        </w:trPr>
        <w:tc>
          <w:tcPr>
            <w:tcW w:w="2245" w:type="dxa"/>
            <w:tcBorders>
              <w:top w:val="single" w:sz="4" w:space="0" w:color="auto"/>
              <w:bottom w:val="single" w:sz="4" w:space="0" w:color="auto"/>
            </w:tcBorders>
            <w:vAlign w:val="center"/>
          </w:tcPr>
          <w:p w14:paraId="64E42507" w14:textId="77777777" w:rsidR="00A2510A" w:rsidRPr="003C2004" w:rsidRDefault="00A2510A" w:rsidP="00E84A8A">
            <w:pPr>
              <w:autoSpaceDE w:val="0"/>
              <w:autoSpaceDN w:val="0"/>
              <w:adjustRightInd w:val="0"/>
              <w:rPr>
                <w:sz w:val="20"/>
                <w:szCs w:val="20"/>
              </w:rPr>
            </w:pPr>
            <w:r w:rsidRPr="003C2004">
              <w:rPr>
                <w:sz w:val="20"/>
                <w:szCs w:val="20"/>
              </w:rPr>
              <w:t>National Costal Agency (NCA)</w:t>
            </w:r>
          </w:p>
        </w:tc>
        <w:tc>
          <w:tcPr>
            <w:tcW w:w="931" w:type="dxa"/>
            <w:tcBorders>
              <w:top w:val="single" w:sz="4" w:space="0" w:color="auto"/>
              <w:bottom w:val="single" w:sz="4" w:space="0" w:color="auto"/>
            </w:tcBorders>
            <w:vAlign w:val="center"/>
          </w:tcPr>
          <w:p w14:paraId="1F6D5D74" w14:textId="77777777" w:rsidR="00A2510A" w:rsidRPr="003C2004" w:rsidRDefault="00A2510A" w:rsidP="00E84A8A">
            <w:pPr>
              <w:jc w:val="center"/>
              <w:rPr>
                <w:sz w:val="20"/>
                <w:szCs w:val="20"/>
              </w:rPr>
            </w:pPr>
            <w:r w:rsidRPr="003C2004">
              <w:rPr>
                <w:sz w:val="20"/>
                <w:szCs w:val="20"/>
              </w:rPr>
              <w:t>0</w:t>
            </w:r>
          </w:p>
        </w:tc>
        <w:tc>
          <w:tcPr>
            <w:tcW w:w="792" w:type="dxa"/>
            <w:tcBorders>
              <w:top w:val="single" w:sz="4" w:space="0" w:color="auto"/>
              <w:bottom w:val="single" w:sz="4" w:space="0" w:color="auto"/>
              <w:tl2br w:val="nil"/>
              <w:tr2bl w:val="nil"/>
            </w:tcBorders>
            <w:vAlign w:val="center"/>
          </w:tcPr>
          <w:p w14:paraId="41A6F1CC" w14:textId="77777777" w:rsidR="00A2510A" w:rsidRPr="003C2004" w:rsidRDefault="00A2510A" w:rsidP="00E84A8A">
            <w:pPr>
              <w:jc w:val="center"/>
              <w:rPr>
                <w:sz w:val="20"/>
                <w:szCs w:val="20"/>
              </w:rPr>
            </w:pPr>
            <w:r w:rsidRPr="003C2004">
              <w:rPr>
                <w:sz w:val="20"/>
                <w:szCs w:val="20"/>
              </w:rPr>
              <w:t>1*</w:t>
            </w:r>
          </w:p>
        </w:tc>
        <w:tc>
          <w:tcPr>
            <w:tcW w:w="792" w:type="dxa"/>
            <w:tcBorders>
              <w:bottom w:val="single" w:sz="4" w:space="0" w:color="auto"/>
              <w:tl2br w:val="nil"/>
              <w:tr2bl w:val="nil"/>
            </w:tcBorders>
            <w:vAlign w:val="center"/>
          </w:tcPr>
          <w:p w14:paraId="3C9703F7" w14:textId="77777777" w:rsidR="00A2510A" w:rsidRPr="003C2004" w:rsidRDefault="00A2510A" w:rsidP="00E84A8A">
            <w:pPr>
              <w:jc w:val="center"/>
              <w:rPr>
                <w:sz w:val="20"/>
                <w:szCs w:val="20"/>
              </w:rPr>
            </w:pPr>
          </w:p>
        </w:tc>
        <w:tc>
          <w:tcPr>
            <w:tcW w:w="792" w:type="dxa"/>
            <w:tcBorders>
              <w:top w:val="single" w:sz="4" w:space="0" w:color="auto"/>
              <w:bottom w:val="single" w:sz="4" w:space="0" w:color="auto"/>
              <w:tl2br w:val="nil"/>
              <w:tr2bl w:val="nil"/>
            </w:tcBorders>
            <w:vAlign w:val="center"/>
          </w:tcPr>
          <w:p w14:paraId="087FE0F1" w14:textId="77777777" w:rsidR="00A2510A" w:rsidRPr="003C2004" w:rsidRDefault="00A2510A" w:rsidP="00E84A8A">
            <w:pPr>
              <w:jc w:val="center"/>
              <w:rPr>
                <w:sz w:val="20"/>
                <w:szCs w:val="20"/>
              </w:rPr>
            </w:pPr>
          </w:p>
        </w:tc>
        <w:tc>
          <w:tcPr>
            <w:tcW w:w="792" w:type="dxa"/>
            <w:tcBorders>
              <w:top w:val="single" w:sz="4" w:space="0" w:color="auto"/>
              <w:bottom w:val="single" w:sz="4" w:space="0" w:color="auto"/>
              <w:tl2br w:val="nil"/>
              <w:tr2bl w:val="nil"/>
            </w:tcBorders>
            <w:vAlign w:val="center"/>
          </w:tcPr>
          <w:p w14:paraId="2CE53899" w14:textId="77777777" w:rsidR="00A2510A" w:rsidRPr="003C2004" w:rsidRDefault="00A2510A" w:rsidP="00E84A8A">
            <w:pPr>
              <w:jc w:val="center"/>
              <w:rPr>
                <w:sz w:val="20"/>
                <w:szCs w:val="20"/>
              </w:rPr>
            </w:pPr>
          </w:p>
        </w:tc>
        <w:tc>
          <w:tcPr>
            <w:tcW w:w="792" w:type="dxa"/>
            <w:tcBorders>
              <w:top w:val="single" w:sz="4" w:space="0" w:color="auto"/>
              <w:bottom w:val="single" w:sz="4" w:space="0" w:color="auto"/>
              <w:tl2br w:val="nil"/>
              <w:tr2bl w:val="nil"/>
            </w:tcBorders>
            <w:vAlign w:val="center"/>
          </w:tcPr>
          <w:p w14:paraId="70B8FE26" w14:textId="77777777" w:rsidR="00A2510A" w:rsidRPr="003C2004" w:rsidRDefault="00A2510A" w:rsidP="00E84A8A">
            <w:pPr>
              <w:jc w:val="center"/>
              <w:rPr>
                <w:sz w:val="20"/>
                <w:szCs w:val="20"/>
              </w:rPr>
            </w:pPr>
          </w:p>
        </w:tc>
        <w:tc>
          <w:tcPr>
            <w:tcW w:w="792" w:type="dxa"/>
            <w:tcBorders>
              <w:top w:val="single" w:sz="4" w:space="0" w:color="auto"/>
              <w:bottom w:val="single" w:sz="4" w:space="0" w:color="auto"/>
              <w:tl2br w:val="nil"/>
              <w:tr2bl w:val="nil"/>
            </w:tcBorders>
            <w:vAlign w:val="center"/>
          </w:tcPr>
          <w:p w14:paraId="03FAFD55" w14:textId="77777777" w:rsidR="00A2510A" w:rsidRPr="003C2004" w:rsidRDefault="00A2510A" w:rsidP="00E84A8A">
            <w:pPr>
              <w:jc w:val="center"/>
              <w:rPr>
                <w:sz w:val="20"/>
                <w:szCs w:val="20"/>
              </w:rPr>
            </w:pPr>
          </w:p>
        </w:tc>
        <w:tc>
          <w:tcPr>
            <w:tcW w:w="792" w:type="dxa"/>
            <w:tcBorders>
              <w:top w:val="single" w:sz="4" w:space="0" w:color="auto"/>
              <w:bottom w:val="single" w:sz="4" w:space="0" w:color="auto"/>
              <w:tl2br w:val="nil"/>
              <w:tr2bl w:val="nil"/>
            </w:tcBorders>
            <w:vAlign w:val="center"/>
          </w:tcPr>
          <w:p w14:paraId="4ED54D5E" w14:textId="77777777" w:rsidR="00A2510A" w:rsidRPr="003C2004" w:rsidRDefault="00A2510A" w:rsidP="00E84A8A">
            <w:pPr>
              <w:jc w:val="center"/>
              <w:rPr>
                <w:sz w:val="20"/>
                <w:szCs w:val="20"/>
              </w:rPr>
            </w:pPr>
          </w:p>
        </w:tc>
        <w:tc>
          <w:tcPr>
            <w:tcW w:w="815" w:type="dxa"/>
            <w:tcBorders>
              <w:top w:val="single" w:sz="4" w:space="0" w:color="auto"/>
              <w:bottom w:val="single" w:sz="4" w:space="0" w:color="auto"/>
              <w:tl2br w:val="nil"/>
              <w:tr2bl w:val="nil"/>
            </w:tcBorders>
            <w:vAlign w:val="center"/>
          </w:tcPr>
          <w:p w14:paraId="6805DE6C" w14:textId="77777777" w:rsidR="00A2510A" w:rsidRPr="003C2004" w:rsidRDefault="00A2510A" w:rsidP="00E84A8A">
            <w:pPr>
              <w:jc w:val="center"/>
              <w:rPr>
                <w:sz w:val="20"/>
                <w:szCs w:val="20"/>
              </w:rPr>
            </w:pPr>
            <w:r w:rsidRPr="003C2004">
              <w:rPr>
                <w:sz w:val="20"/>
                <w:szCs w:val="20"/>
              </w:rPr>
              <w:t>1*</w:t>
            </w:r>
          </w:p>
        </w:tc>
      </w:tr>
    </w:tbl>
    <w:p w14:paraId="6875F1EF" w14:textId="77777777" w:rsidR="00A2510A" w:rsidRPr="003C2004" w:rsidRDefault="00A2510A" w:rsidP="00A2510A">
      <w:pPr>
        <w:rPr>
          <w:sz w:val="16"/>
        </w:rPr>
      </w:pPr>
      <w:r w:rsidRPr="003C2004">
        <w:rPr>
          <w:sz w:val="16"/>
        </w:rPr>
        <w:t>* Number of persons to be</w:t>
      </w:r>
      <w:r w:rsidRPr="003C2004">
        <w:rPr>
          <w:spacing w:val="-24"/>
          <w:sz w:val="16"/>
        </w:rPr>
        <w:t xml:space="preserve"> </w:t>
      </w:r>
      <w:r w:rsidRPr="003C2004">
        <w:rPr>
          <w:sz w:val="16"/>
        </w:rPr>
        <w:t>employed</w:t>
      </w:r>
    </w:p>
    <w:p w14:paraId="0FCF43F4" w14:textId="77777777" w:rsidR="00A2510A" w:rsidRPr="003C2004" w:rsidRDefault="00A2510A" w:rsidP="00A2510A">
      <w:pPr>
        <w:rPr>
          <w:sz w:val="16"/>
        </w:rPr>
      </w:pPr>
      <w:r w:rsidRPr="003C2004">
        <w:rPr>
          <w:sz w:val="16"/>
        </w:rPr>
        <w:t>** Staff with shared</w:t>
      </w:r>
      <w:r w:rsidRPr="003C2004">
        <w:rPr>
          <w:spacing w:val="-19"/>
          <w:sz w:val="16"/>
        </w:rPr>
        <w:t xml:space="preserve"> </w:t>
      </w:r>
      <w:r w:rsidRPr="003C2004">
        <w:rPr>
          <w:sz w:val="16"/>
        </w:rPr>
        <w:t>responsibilities:</w:t>
      </w:r>
    </w:p>
    <w:p w14:paraId="1D6EB139" w14:textId="77777777" w:rsidR="00A2510A" w:rsidRPr="003C2004" w:rsidRDefault="00A2510A" w:rsidP="00D405CE">
      <w:pPr>
        <w:ind w:left="284"/>
        <w:rPr>
          <w:sz w:val="16"/>
        </w:rPr>
      </w:pPr>
      <w:r w:rsidRPr="003C2004">
        <w:rPr>
          <w:sz w:val="16"/>
        </w:rPr>
        <w:t>MTE – Ministry of Tourism and Environment MTE-Ministry of Tourism and Environment,</w:t>
      </w:r>
    </w:p>
    <w:p w14:paraId="3A91996B" w14:textId="77777777" w:rsidR="00A2510A" w:rsidRPr="003C2004" w:rsidRDefault="00A2510A" w:rsidP="00D405CE">
      <w:pPr>
        <w:ind w:left="284"/>
        <w:rPr>
          <w:sz w:val="16"/>
        </w:rPr>
      </w:pPr>
      <w:r w:rsidRPr="003C2004">
        <w:rPr>
          <w:sz w:val="16"/>
        </w:rPr>
        <w:t xml:space="preserve">MARD-Ministry of Agriculture and Rural Development </w:t>
      </w:r>
    </w:p>
    <w:p w14:paraId="7EB7832C" w14:textId="77777777" w:rsidR="00A2510A" w:rsidRPr="003C2004" w:rsidRDefault="00A2510A" w:rsidP="00D405CE">
      <w:pPr>
        <w:ind w:left="284"/>
        <w:rPr>
          <w:sz w:val="16"/>
        </w:rPr>
      </w:pPr>
      <w:r w:rsidRPr="003C2004">
        <w:rPr>
          <w:sz w:val="16"/>
        </w:rPr>
        <w:t>MIE-Ministry of Infrastructure and Energy</w:t>
      </w:r>
    </w:p>
    <w:p w14:paraId="61301F00" w14:textId="77777777" w:rsidR="00A2510A" w:rsidRPr="003C2004" w:rsidRDefault="00A2510A" w:rsidP="00D405CE">
      <w:pPr>
        <w:ind w:left="284"/>
        <w:rPr>
          <w:sz w:val="16"/>
        </w:rPr>
      </w:pPr>
      <w:r w:rsidRPr="003C2004">
        <w:rPr>
          <w:sz w:val="16"/>
        </w:rPr>
        <w:t>MD-Ministry of Defense</w:t>
      </w:r>
    </w:p>
    <w:p w14:paraId="2B6E65A2" w14:textId="068AA084" w:rsidR="00A2510A" w:rsidRPr="003C2004" w:rsidRDefault="00A2510A" w:rsidP="001A6854">
      <w:pPr>
        <w:ind w:left="284"/>
        <w:rPr>
          <w:sz w:val="16"/>
        </w:rPr>
      </w:pPr>
      <w:r w:rsidRPr="003C2004">
        <w:rPr>
          <w:sz w:val="16"/>
        </w:rPr>
        <w:t>MHSP-Ministry of Health and Social Protection</w:t>
      </w:r>
      <w:bookmarkStart w:id="4" w:name="2.6._Plan_of_Activities_for_transpositio"/>
      <w:bookmarkEnd w:id="4"/>
    </w:p>
    <w:p w14:paraId="453DBD63" w14:textId="77777777" w:rsidR="00FE2016" w:rsidRPr="003C2004" w:rsidRDefault="00E84A8A" w:rsidP="00A257E5">
      <w:pPr>
        <w:pStyle w:val="Heading1"/>
        <w:numPr>
          <w:ilvl w:val="1"/>
          <w:numId w:val="45"/>
        </w:numPr>
        <w:ind w:left="540" w:hanging="540"/>
      </w:pPr>
      <w:r w:rsidRPr="003C2004">
        <w:rPr>
          <w:color w:val="0431FF"/>
        </w:rPr>
        <w:br w:type="page"/>
      </w:r>
      <w:r w:rsidR="008425D7" w:rsidRPr="003C2004">
        <w:rPr>
          <w:color w:val="0431FF"/>
        </w:rPr>
        <w:lastRenderedPageBreak/>
        <w:t>Plan of Activities for transposition and Implementation of Legislation in the Field</w:t>
      </w:r>
      <w:r w:rsidR="008425D7" w:rsidRPr="003C2004">
        <w:rPr>
          <w:color w:val="0431FF"/>
          <w:spacing w:val="-26"/>
        </w:rPr>
        <w:t xml:space="preserve"> </w:t>
      </w:r>
      <w:r w:rsidR="008425D7" w:rsidRPr="003C2004">
        <w:rPr>
          <w:color w:val="0431FF"/>
        </w:rPr>
        <w:t>of Water Quality Transposition and implementation plan by the</w:t>
      </w:r>
      <w:r w:rsidR="008425D7" w:rsidRPr="003C2004">
        <w:rPr>
          <w:color w:val="0431FF"/>
          <w:spacing w:val="3"/>
        </w:rPr>
        <w:t xml:space="preserve"> </w:t>
      </w:r>
      <w:r w:rsidR="008425D7" w:rsidRPr="003C2004">
        <w:rPr>
          <w:color w:val="0431FF"/>
        </w:rPr>
        <w:t>Directive</w:t>
      </w:r>
    </w:p>
    <w:p w14:paraId="6C974804" w14:textId="77777777" w:rsidR="00FE2016" w:rsidRPr="003C2004" w:rsidRDefault="00FE2016" w:rsidP="00B06E44">
      <w:pPr>
        <w:pStyle w:val="BodyText"/>
        <w:rPr>
          <w:b/>
        </w:rPr>
      </w:pPr>
    </w:p>
    <w:p w14:paraId="02B2C57B" w14:textId="77777777" w:rsidR="001640E1" w:rsidRPr="003C2004" w:rsidRDefault="001640E1" w:rsidP="0092164D">
      <w:pPr>
        <w:pStyle w:val="BodyText"/>
        <w:jc w:val="both"/>
        <w:rPr>
          <w:spacing w:val="-3"/>
        </w:rPr>
      </w:pPr>
      <w:r w:rsidRPr="003C2004">
        <w:rPr>
          <w:spacing w:val="-3"/>
        </w:rPr>
        <w:t xml:space="preserve">As previously stated, the Water Quality sub-chapter legal acts transposed in the advanced stage. Transposition of the acquis in this sub-chapter is at different levels. </w:t>
      </w:r>
    </w:p>
    <w:p w14:paraId="1F4EB542" w14:textId="77777777" w:rsidR="001640E1" w:rsidRPr="003C2004" w:rsidRDefault="001640E1" w:rsidP="00B06E44">
      <w:pPr>
        <w:pStyle w:val="BodyText"/>
        <w:rPr>
          <w:spacing w:val="-3"/>
        </w:rPr>
      </w:pPr>
    </w:p>
    <w:p w14:paraId="298C79F3" w14:textId="77777777" w:rsidR="00FE2016" w:rsidRPr="003C2004" w:rsidRDefault="008425D7" w:rsidP="00A257E5">
      <w:pPr>
        <w:pStyle w:val="Heading1"/>
        <w:numPr>
          <w:ilvl w:val="2"/>
          <w:numId w:val="45"/>
        </w:numPr>
        <w:tabs>
          <w:tab w:val="left" w:pos="983"/>
          <w:tab w:val="left" w:pos="984"/>
        </w:tabs>
        <w:ind w:left="0" w:firstLine="0"/>
      </w:pPr>
      <w:bookmarkStart w:id="5" w:name="2.6.1__Directive_2000/60/EC_Water_Framew"/>
      <w:bookmarkEnd w:id="5"/>
      <w:r w:rsidRPr="003C2004">
        <w:rPr>
          <w:color w:val="0431FF"/>
        </w:rPr>
        <w:t>Directive 2000/60/EC Water</w:t>
      </w:r>
      <w:r w:rsidRPr="003C2004">
        <w:rPr>
          <w:color w:val="0431FF"/>
          <w:spacing w:val="-3"/>
        </w:rPr>
        <w:t xml:space="preserve"> </w:t>
      </w:r>
      <w:r w:rsidRPr="003C2004">
        <w:rPr>
          <w:color w:val="0431FF"/>
        </w:rPr>
        <w:t>Framework</w:t>
      </w:r>
      <w:r w:rsidR="009368DC" w:rsidRPr="003C2004">
        <w:rPr>
          <w:color w:val="0431FF"/>
        </w:rPr>
        <w:t xml:space="preserve"> Directive (WFD)</w:t>
      </w:r>
    </w:p>
    <w:p w14:paraId="0D2F2903" w14:textId="77777777" w:rsidR="00FE2016" w:rsidRPr="003C2004" w:rsidRDefault="00FE2016" w:rsidP="00B06E44">
      <w:pPr>
        <w:pStyle w:val="BodyText"/>
        <w:rPr>
          <w:b/>
          <w:sz w:val="21"/>
        </w:rPr>
      </w:pPr>
    </w:p>
    <w:p w14:paraId="65450160" w14:textId="77777777" w:rsidR="00FE2016" w:rsidRPr="003C2004" w:rsidRDefault="008425D7" w:rsidP="00A257E5">
      <w:pPr>
        <w:pStyle w:val="ListParagraph"/>
        <w:numPr>
          <w:ilvl w:val="3"/>
          <w:numId w:val="45"/>
        </w:numPr>
        <w:tabs>
          <w:tab w:val="left" w:pos="925"/>
        </w:tabs>
        <w:ind w:left="0" w:firstLine="0"/>
        <w:rPr>
          <w:b/>
        </w:rPr>
      </w:pPr>
      <w:r w:rsidRPr="003C2004">
        <w:rPr>
          <w:b/>
        </w:rPr>
        <w:t>Transposition</w:t>
      </w:r>
    </w:p>
    <w:p w14:paraId="23529CF0" w14:textId="77777777" w:rsidR="00FE2016" w:rsidRPr="003C2004" w:rsidRDefault="00FE2016" w:rsidP="00B06E44">
      <w:pPr>
        <w:pStyle w:val="BodyText"/>
        <w:rPr>
          <w:b/>
          <w:sz w:val="21"/>
        </w:rPr>
      </w:pPr>
    </w:p>
    <w:p w14:paraId="335B6D98" w14:textId="77777777" w:rsidR="00FE2016" w:rsidRPr="009B2C9C" w:rsidRDefault="008425D7" w:rsidP="00FC253E">
      <w:pPr>
        <w:jc w:val="both"/>
        <w:rPr>
          <w:color w:val="000000"/>
        </w:rPr>
      </w:pPr>
      <w:bookmarkStart w:id="6" w:name="Directive_2000/60/EC_Water_Framework__is"/>
      <w:bookmarkEnd w:id="6"/>
      <w:r w:rsidRPr="003C2004">
        <w:t>Directive 2000/60/EC Water Framework</w:t>
      </w:r>
      <w:r w:rsidR="00605239" w:rsidRPr="003C2004">
        <w:rPr>
          <w:rStyle w:val="FootnoteReference"/>
        </w:rPr>
        <w:footnoteReference w:id="6"/>
      </w:r>
      <w:r w:rsidRPr="003C2004">
        <w:t xml:space="preserve"> is </w:t>
      </w:r>
      <w:r w:rsidRPr="003C2004">
        <w:rPr>
          <w:b/>
        </w:rPr>
        <w:t xml:space="preserve">transposed in the advanced stage </w:t>
      </w:r>
      <w:r w:rsidRPr="003C2004">
        <w:t xml:space="preserve">into Albanian </w:t>
      </w:r>
      <w:r w:rsidRPr="009B2C9C">
        <w:rPr>
          <w:color w:val="000000"/>
        </w:rPr>
        <w:t xml:space="preserve">legislation by the following </w:t>
      </w:r>
      <w:r w:rsidR="006068B2" w:rsidRPr="009B2C9C">
        <w:rPr>
          <w:color w:val="000000"/>
        </w:rPr>
        <w:t>Laws</w:t>
      </w:r>
      <w:r w:rsidRPr="009B2C9C">
        <w:rPr>
          <w:color w:val="000000"/>
        </w:rPr>
        <w:t xml:space="preserve"> and secondary legal acts:</w:t>
      </w:r>
    </w:p>
    <w:p w14:paraId="558821DB" w14:textId="77777777" w:rsidR="00FC253E" w:rsidRPr="009B2C9C" w:rsidRDefault="008425D7" w:rsidP="00FC253E">
      <w:pPr>
        <w:pStyle w:val="ListParagraph"/>
        <w:numPr>
          <w:ilvl w:val="2"/>
          <w:numId w:val="46"/>
        </w:numPr>
        <w:tabs>
          <w:tab w:val="left" w:pos="0"/>
        </w:tabs>
        <w:ind w:left="540" w:hanging="360"/>
        <w:jc w:val="both"/>
        <w:rPr>
          <w:color w:val="000000"/>
        </w:rPr>
      </w:pPr>
      <w:bookmarkStart w:id="7" w:name="_Law_No._111,_date_15.12.2012_on_&quot;Integ"/>
      <w:bookmarkEnd w:id="7"/>
      <w:r w:rsidRPr="009B2C9C">
        <w:rPr>
          <w:color w:val="000000"/>
        </w:rPr>
        <w:t>Law No. 111, date 15.12.2012</w:t>
      </w:r>
      <w:r w:rsidR="006068B2" w:rsidRPr="009B2C9C">
        <w:rPr>
          <w:color w:val="000000"/>
        </w:rPr>
        <w:t>,</w:t>
      </w:r>
      <w:r w:rsidRPr="009B2C9C">
        <w:rPr>
          <w:color w:val="000000"/>
        </w:rPr>
        <w:t xml:space="preserve"> on "Integrated Water Resources Management'' as amended by Law No. 6, date </w:t>
      </w:r>
      <w:r w:rsidR="00245316" w:rsidRPr="009B2C9C">
        <w:rPr>
          <w:color w:val="000000"/>
        </w:rPr>
        <w:t>8.2.2018</w:t>
      </w:r>
      <w:r w:rsidR="00FC253E" w:rsidRPr="009B2C9C">
        <w:rPr>
          <w:color w:val="000000"/>
        </w:rPr>
        <w:t xml:space="preserve"> A draft new Law on "Integrated Water Resources Management''" is deposited in the Albanian Parliament for approval as a legislative initiative of the Council of Ministers.</w:t>
      </w:r>
    </w:p>
    <w:p w14:paraId="6287ACE4" w14:textId="77777777" w:rsidR="00FE2016" w:rsidRPr="003C2004" w:rsidRDefault="008425D7" w:rsidP="00FC253E">
      <w:pPr>
        <w:pStyle w:val="ListParagraph"/>
        <w:numPr>
          <w:ilvl w:val="2"/>
          <w:numId w:val="46"/>
        </w:numPr>
        <w:tabs>
          <w:tab w:val="left" w:pos="0"/>
        </w:tabs>
        <w:ind w:left="540" w:hanging="360"/>
        <w:jc w:val="both"/>
      </w:pPr>
      <w:bookmarkStart w:id="8" w:name="_DCM_no._73,_of_7.2.2018_&quot;on_the_adopti"/>
      <w:bookmarkEnd w:id="8"/>
      <w:r w:rsidRPr="009B2C9C">
        <w:rPr>
          <w:color w:val="000000"/>
        </w:rPr>
        <w:t>DCM no. 73, of 7.2.2018</w:t>
      </w:r>
      <w:r w:rsidR="006068B2" w:rsidRPr="009B2C9C">
        <w:rPr>
          <w:color w:val="000000"/>
        </w:rPr>
        <w:t>,</w:t>
      </w:r>
      <w:r w:rsidRPr="009B2C9C">
        <w:rPr>
          <w:color w:val="000000"/>
        </w:rPr>
        <w:t xml:space="preserve"> "on </w:t>
      </w:r>
      <w:r w:rsidR="006068B2" w:rsidRPr="009B2C9C">
        <w:rPr>
          <w:color w:val="000000"/>
        </w:rPr>
        <w:t>adoption of</w:t>
      </w:r>
      <w:r w:rsidRPr="009B2C9C">
        <w:rPr>
          <w:color w:val="000000"/>
        </w:rPr>
        <w:t xml:space="preserve"> the National Strategy</w:t>
      </w:r>
      <w:r w:rsidRPr="003C2004">
        <w:t xml:space="preserve"> for Integrated Water Resources Management, 2018-2027."</w:t>
      </w:r>
    </w:p>
    <w:p w14:paraId="0A009AF8" w14:textId="77777777" w:rsidR="00FE2016" w:rsidRPr="003C2004" w:rsidRDefault="008425D7" w:rsidP="00FC253E">
      <w:pPr>
        <w:pStyle w:val="ListParagraph"/>
        <w:numPr>
          <w:ilvl w:val="2"/>
          <w:numId w:val="46"/>
        </w:numPr>
        <w:tabs>
          <w:tab w:val="left" w:pos="0"/>
        </w:tabs>
        <w:ind w:left="540" w:hanging="360"/>
        <w:jc w:val="both"/>
      </w:pPr>
      <w:bookmarkStart w:id="9" w:name="_DCM_No_696,_date_30.10.2019_&quot;On_the_ap"/>
      <w:bookmarkEnd w:id="9"/>
      <w:r w:rsidRPr="003C2004">
        <w:t>DCM No 696, date 30.10.2019</w:t>
      </w:r>
      <w:r w:rsidR="006068B2" w:rsidRPr="003C2004">
        <w:t>,</w:t>
      </w:r>
      <w:r w:rsidRPr="003C2004">
        <w:t xml:space="preserve"> "On the approval of territorial and hydrographic boundaries of water basins in the Republic of Albania and centre and composition of their council",</w:t>
      </w:r>
    </w:p>
    <w:p w14:paraId="5445E466" w14:textId="77777777" w:rsidR="00FE2016" w:rsidRPr="003C2004" w:rsidRDefault="008425D7" w:rsidP="00FC253E">
      <w:pPr>
        <w:pStyle w:val="ListParagraph"/>
        <w:numPr>
          <w:ilvl w:val="2"/>
          <w:numId w:val="46"/>
        </w:numPr>
        <w:tabs>
          <w:tab w:val="left" w:pos="0"/>
        </w:tabs>
        <w:ind w:left="540" w:hanging="360"/>
        <w:jc w:val="both"/>
      </w:pPr>
      <w:bookmarkStart w:id="10" w:name="_DCM_590,_date_18.0.2017_on_National_Wa"/>
      <w:bookmarkEnd w:id="10"/>
      <w:r w:rsidRPr="003C2004">
        <w:t>DCM 590, date 18.0.2017</w:t>
      </w:r>
      <w:r w:rsidR="006068B2" w:rsidRPr="003C2004">
        <w:t>,</w:t>
      </w:r>
      <w:r w:rsidRPr="003C2004">
        <w:t xml:space="preserve"> on National Water Council (NWC)</w:t>
      </w:r>
    </w:p>
    <w:p w14:paraId="185801C3" w14:textId="77777777" w:rsidR="00FE2016" w:rsidRPr="003C2004" w:rsidRDefault="008425D7" w:rsidP="00FC253E">
      <w:pPr>
        <w:pStyle w:val="ListParagraph"/>
        <w:numPr>
          <w:ilvl w:val="2"/>
          <w:numId w:val="46"/>
        </w:numPr>
        <w:tabs>
          <w:tab w:val="left" w:pos="0"/>
        </w:tabs>
        <w:ind w:left="540" w:hanging="360"/>
        <w:jc w:val="both"/>
      </w:pPr>
      <w:bookmarkStart w:id="11" w:name="_DCM_No._221,_date_26.4.2018_&quot;On_the_Or"/>
      <w:bookmarkEnd w:id="11"/>
      <w:r w:rsidRPr="003C2004">
        <w:t>DCM No. 221, date 26.4.2018</w:t>
      </w:r>
      <w:r w:rsidR="006068B2" w:rsidRPr="003C2004">
        <w:t>,</w:t>
      </w:r>
      <w:r w:rsidRPr="003C2004">
        <w:t xml:space="preserve"> "On the </w:t>
      </w:r>
      <w:r w:rsidR="00245316" w:rsidRPr="003C2004">
        <w:t xml:space="preserve">organisation and functioning </w:t>
      </w:r>
      <w:r w:rsidRPr="003C2004">
        <w:t>of the Water Resources Management Agency"</w:t>
      </w:r>
      <w:r w:rsidR="00245316" w:rsidRPr="003C2004">
        <w:t>,</w:t>
      </w:r>
      <w:r w:rsidR="006068B2" w:rsidRPr="003C2004">
        <w:t xml:space="preserve"> as amended by DCM no. 361, dated 6.5.2020. </w:t>
      </w:r>
    </w:p>
    <w:p w14:paraId="03484E1D" w14:textId="77777777" w:rsidR="00FE2016" w:rsidRPr="003C2004" w:rsidRDefault="008425D7" w:rsidP="00FC253E">
      <w:pPr>
        <w:pStyle w:val="ListParagraph"/>
        <w:numPr>
          <w:ilvl w:val="2"/>
          <w:numId w:val="46"/>
        </w:numPr>
        <w:tabs>
          <w:tab w:val="left" w:pos="0"/>
        </w:tabs>
        <w:ind w:left="540" w:hanging="360"/>
        <w:jc w:val="both"/>
      </w:pPr>
      <w:bookmarkStart w:id="12" w:name="_Recent_DCM_No._1015,_date_16.12.2020_o"/>
      <w:bookmarkEnd w:id="12"/>
      <w:r w:rsidRPr="003C2004">
        <w:t>DCM No. 1015, date 16.12.2020</w:t>
      </w:r>
      <w:r w:rsidR="006068B2" w:rsidRPr="003C2004">
        <w:t>,</w:t>
      </w:r>
      <w:r w:rsidRPr="003C2004">
        <w:t xml:space="preserve"> on the Content, Development and Implementation of National Water Strategies, River Basin District Management Plans and Flood Risk Management Plans.</w:t>
      </w:r>
      <w:r w:rsidR="006068B2" w:rsidRPr="003C2004">
        <w:t xml:space="preserve"> </w:t>
      </w:r>
    </w:p>
    <w:p w14:paraId="07E971D3" w14:textId="77777777" w:rsidR="00245316" w:rsidRPr="003C2004" w:rsidRDefault="00245316" w:rsidP="00FC253E">
      <w:pPr>
        <w:pStyle w:val="ListParagraph"/>
        <w:numPr>
          <w:ilvl w:val="2"/>
          <w:numId w:val="46"/>
        </w:numPr>
        <w:tabs>
          <w:tab w:val="left" w:pos="0"/>
        </w:tabs>
        <w:ind w:left="540" w:hanging="360"/>
        <w:jc w:val="both"/>
      </w:pPr>
      <w:r w:rsidRPr="003C2004">
        <w:t>DCM No. 267, dated 7.5.2014, "On the approval of the list of priority substances for the aquatic environment."</w:t>
      </w:r>
    </w:p>
    <w:p w14:paraId="21C0637A" w14:textId="77777777" w:rsidR="00245316" w:rsidRPr="003C2004" w:rsidRDefault="00245316" w:rsidP="00FC253E">
      <w:pPr>
        <w:pStyle w:val="ListParagraph"/>
        <w:numPr>
          <w:ilvl w:val="2"/>
          <w:numId w:val="46"/>
        </w:numPr>
        <w:tabs>
          <w:tab w:val="left" w:pos="0"/>
        </w:tabs>
        <w:ind w:left="540" w:hanging="360"/>
        <w:jc w:val="both"/>
      </w:pPr>
      <w:r w:rsidRPr="003C2004">
        <w:t>DCM No. 246, dated 30.4.2014, "On the definition of environmental quality standards for surface waters."</w:t>
      </w:r>
    </w:p>
    <w:p w14:paraId="6CB51627" w14:textId="77777777" w:rsidR="00245316" w:rsidRPr="003C2004" w:rsidRDefault="00245316" w:rsidP="00FC253E">
      <w:pPr>
        <w:pStyle w:val="ListParagraph"/>
        <w:numPr>
          <w:ilvl w:val="2"/>
          <w:numId w:val="46"/>
        </w:numPr>
        <w:tabs>
          <w:tab w:val="left" w:pos="0"/>
        </w:tabs>
        <w:ind w:left="540" w:hanging="360"/>
        <w:jc w:val="both"/>
      </w:pPr>
      <w:r w:rsidRPr="003C2004">
        <w:t>DCM No. 695, dated 30.10.2019, on the composition and operation of the special commission for the administration of transboundary waters.</w:t>
      </w:r>
    </w:p>
    <w:p w14:paraId="7A1FB4C3" w14:textId="77777777" w:rsidR="00245316" w:rsidRPr="003C2004" w:rsidRDefault="00245316" w:rsidP="00FC253E">
      <w:pPr>
        <w:pStyle w:val="ListParagraph"/>
        <w:numPr>
          <w:ilvl w:val="2"/>
          <w:numId w:val="46"/>
        </w:numPr>
        <w:tabs>
          <w:tab w:val="left" w:pos="0"/>
        </w:tabs>
        <w:ind w:left="540" w:hanging="360"/>
        <w:jc w:val="both"/>
      </w:pPr>
      <w:r w:rsidRPr="003C2004">
        <w:t xml:space="preserve">DCM No. 550, dated 15/07/2020, on water resource users' permits, </w:t>
      </w:r>
      <w:r w:rsidR="004D66DF" w:rsidRPr="003C2004">
        <w:t>authorisation</w:t>
      </w:r>
      <w:r w:rsidRPr="003C2004">
        <w:t xml:space="preserve"> and concession.</w:t>
      </w:r>
    </w:p>
    <w:p w14:paraId="2D66964D" w14:textId="77777777" w:rsidR="00245316" w:rsidRPr="003C2004" w:rsidRDefault="00245316" w:rsidP="00FC253E">
      <w:pPr>
        <w:pStyle w:val="ListParagraph"/>
        <w:numPr>
          <w:ilvl w:val="2"/>
          <w:numId w:val="46"/>
        </w:numPr>
        <w:tabs>
          <w:tab w:val="left" w:pos="0"/>
        </w:tabs>
        <w:ind w:left="540" w:hanging="360"/>
        <w:jc w:val="both"/>
      </w:pPr>
      <w:r w:rsidRPr="003C2004">
        <w:t>DCM No. 1014, dated 16.12.2020, on the fee for administrative expenses when starting and obtaining a permit, authorisation or concession,</w:t>
      </w:r>
    </w:p>
    <w:p w14:paraId="53A0CC62" w14:textId="77777777" w:rsidR="00245316" w:rsidRPr="003C2004" w:rsidRDefault="00245316" w:rsidP="00FC253E">
      <w:pPr>
        <w:pStyle w:val="ListParagraph"/>
        <w:numPr>
          <w:ilvl w:val="2"/>
          <w:numId w:val="46"/>
        </w:numPr>
        <w:tabs>
          <w:tab w:val="left" w:pos="0"/>
        </w:tabs>
        <w:ind w:left="540" w:hanging="360"/>
        <w:jc w:val="both"/>
      </w:pPr>
      <w:r w:rsidRPr="003C2004">
        <w:t xml:space="preserve">DCM No. 993, dated 09.12.2020, on </w:t>
      </w:r>
      <w:r w:rsidR="0092164D" w:rsidRPr="003C2004">
        <w:t>approving</w:t>
      </w:r>
      <w:r w:rsidRPr="003C2004">
        <w:t xml:space="preserve"> fees for </w:t>
      </w:r>
      <w:r w:rsidR="0092164D" w:rsidRPr="003C2004">
        <w:t>water use</w:t>
      </w:r>
      <w:r w:rsidRPr="003C2004">
        <w:t xml:space="preserve">, transboundary waters, administrative payments for water discharge and their </w:t>
      </w:r>
      <w:r w:rsidR="004D66DF" w:rsidRPr="003C2004">
        <w:t>reuse.</w:t>
      </w:r>
    </w:p>
    <w:p w14:paraId="5ACD9F38" w14:textId="77777777" w:rsidR="00245316" w:rsidRPr="003C2004" w:rsidRDefault="00245316" w:rsidP="00FC253E">
      <w:pPr>
        <w:pStyle w:val="ListParagraph"/>
        <w:numPr>
          <w:ilvl w:val="2"/>
          <w:numId w:val="46"/>
        </w:numPr>
        <w:tabs>
          <w:tab w:val="left" w:pos="0"/>
        </w:tabs>
        <w:ind w:left="540" w:hanging="360"/>
        <w:jc w:val="both"/>
      </w:pPr>
      <w:r w:rsidRPr="003C2004">
        <w:t>DCM No 1122, dated 30/12/2020</w:t>
      </w:r>
      <w:r w:rsidR="0092164D" w:rsidRPr="003C2004">
        <w:t>,</w:t>
      </w:r>
      <w:r w:rsidRPr="003C2004">
        <w:t xml:space="preserve"> on the Water </w:t>
      </w:r>
      <w:r w:rsidR="0092164D" w:rsidRPr="003C2004">
        <w:t>C</w:t>
      </w:r>
      <w:r w:rsidR="004D66DF" w:rsidRPr="003C2004">
        <w:t>adaster.</w:t>
      </w:r>
    </w:p>
    <w:p w14:paraId="1D621C76" w14:textId="77777777" w:rsidR="00245316" w:rsidRPr="003C2004" w:rsidRDefault="00245316" w:rsidP="00FC253E">
      <w:pPr>
        <w:pStyle w:val="ListParagraph"/>
        <w:numPr>
          <w:ilvl w:val="2"/>
          <w:numId w:val="46"/>
        </w:numPr>
        <w:tabs>
          <w:tab w:val="left" w:pos="0"/>
        </w:tabs>
        <w:ind w:left="540" w:hanging="360"/>
        <w:jc w:val="both"/>
      </w:pPr>
      <w:r w:rsidRPr="003C2004">
        <w:t>DCM No. 748, date</w:t>
      </w:r>
      <w:r w:rsidR="005D05DE" w:rsidRPr="003C2004">
        <w:t>d</w:t>
      </w:r>
      <w:r w:rsidRPr="003C2004">
        <w:t xml:space="preserve"> 01.12.2022</w:t>
      </w:r>
      <w:r w:rsidR="005D05DE" w:rsidRPr="003C2004">
        <w:t>,</w:t>
      </w:r>
      <w:r w:rsidRPr="003C2004">
        <w:t xml:space="preserve"> "On determining the area, distance and width of the banks of water resources."</w:t>
      </w:r>
    </w:p>
    <w:p w14:paraId="57EA8AAC" w14:textId="77777777" w:rsidR="005D05DE" w:rsidRPr="009B2C9C" w:rsidRDefault="005D05DE" w:rsidP="00FC253E">
      <w:pPr>
        <w:pStyle w:val="ListParagraph"/>
        <w:numPr>
          <w:ilvl w:val="2"/>
          <w:numId w:val="46"/>
        </w:numPr>
        <w:tabs>
          <w:tab w:val="left" w:pos="0"/>
        </w:tabs>
        <w:ind w:left="540" w:hanging="360"/>
        <w:jc w:val="both"/>
        <w:rPr>
          <w:color w:val="000000"/>
        </w:rPr>
      </w:pPr>
      <w:r w:rsidRPr="009B2C9C">
        <w:rPr>
          <w:color w:val="000000"/>
        </w:rPr>
        <w:t>DCM No. 623, dated 8.11.2023, “</w:t>
      </w:r>
      <w:r w:rsidR="00922ADE" w:rsidRPr="009B2C9C">
        <w:rPr>
          <w:color w:val="000000"/>
        </w:rPr>
        <w:t>on the approval of the Erzen Water Basin Management Plan</w:t>
      </w:r>
      <w:r w:rsidRPr="009B2C9C">
        <w:rPr>
          <w:color w:val="000000"/>
        </w:rPr>
        <w:t xml:space="preserve"> 2024–2029”</w:t>
      </w:r>
    </w:p>
    <w:p w14:paraId="5BD6BDFA" w14:textId="77777777" w:rsidR="005D05DE" w:rsidRPr="009B2C9C" w:rsidRDefault="005D05DE" w:rsidP="00FC253E">
      <w:pPr>
        <w:pStyle w:val="ListParagraph"/>
        <w:numPr>
          <w:ilvl w:val="2"/>
          <w:numId w:val="46"/>
        </w:numPr>
        <w:tabs>
          <w:tab w:val="left" w:pos="0"/>
        </w:tabs>
        <w:ind w:left="540" w:hanging="360"/>
        <w:jc w:val="both"/>
        <w:rPr>
          <w:color w:val="000000"/>
        </w:rPr>
      </w:pPr>
      <w:r w:rsidRPr="009B2C9C">
        <w:rPr>
          <w:color w:val="000000"/>
        </w:rPr>
        <w:t>DCM No. 624, dated 8.11.2023, “</w:t>
      </w:r>
      <w:r w:rsidR="00922ADE" w:rsidRPr="009B2C9C">
        <w:rPr>
          <w:color w:val="000000"/>
        </w:rPr>
        <w:t xml:space="preserve">on the approval of the Ishëm Water Basin Management Plan </w:t>
      </w:r>
      <w:r w:rsidRPr="009B2C9C">
        <w:rPr>
          <w:color w:val="000000"/>
        </w:rPr>
        <w:t>2024–2029”</w:t>
      </w:r>
    </w:p>
    <w:p w14:paraId="58430353" w14:textId="77777777" w:rsidR="00E57D5F" w:rsidRPr="009B2C9C" w:rsidRDefault="00922ADE" w:rsidP="00FC253E">
      <w:pPr>
        <w:pStyle w:val="ListParagraph"/>
        <w:numPr>
          <w:ilvl w:val="2"/>
          <w:numId w:val="46"/>
        </w:numPr>
        <w:tabs>
          <w:tab w:val="left" w:pos="0"/>
        </w:tabs>
        <w:ind w:left="540" w:hanging="360"/>
        <w:jc w:val="both"/>
        <w:rPr>
          <w:color w:val="000000"/>
        </w:rPr>
      </w:pPr>
      <w:r w:rsidRPr="009B2C9C">
        <w:rPr>
          <w:color w:val="000000"/>
        </w:rPr>
        <w:t>DCM</w:t>
      </w:r>
      <w:r w:rsidR="005D05DE" w:rsidRPr="009B2C9C">
        <w:rPr>
          <w:color w:val="000000"/>
        </w:rPr>
        <w:t xml:space="preserve"> Nr. 833, dated 28.12.2023, “</w:t>
      </w:r>
      <w:r w:rsidRPr="009B2C9C">
        <w:rPr>
          <w:color w:val="000000"/>
        </w:rPr>
        <w:t xml:space="preserve">on the approval of the Mat Water Basin Management Plan </w:t>
      </w:r>
      <w:r w:rsidR="005D05DE" w:rsidRPr="009B2C9C">
        <w:rPr>
          <w:color w:val="000000"/>
        </w:rPr>
        <w:t>2024–2029”</w:t>
      </w:r>
    </w:p>
    <w:p w14:paraId="1DE36963" w14:textId="77777777" w:rsidR="00FD0DAE" w:rsidRPr="003C2004" w:rsidRDefault="00FD0DAE">
      <w:pPr>
        <w:widowControl w:val="0"/>
        <w:autoSpaceDE w:val="0"/>
        <w:autoSpaceDN w:val="0"/>
        <w:rPr>
          <w:b/>
          <w:bCs/>
        </w:rPr>
      </w:pPr>
    </w:p>
    <w:p w14:paraId="384EB376" w14:textId="77777777" w:rsidR="00605239" w:rsidRPr="003C2004" w:rsidRDefault="008425D7" w:rsidP="00A257E5">
      <w:pPr>
        <w:pStyle w:val="Heading1"/>
        <w:numPr>
          <w:ilvl w:val="3"/>
          <w:numId w:val="45"/>
        </w:numPr>
        <w:tabs>
          <w:tab w:val="left" w:pos="925"/>
        </w:tabs>
        <w:ind w:left="0" w:firstLine="0"/>
        <w:rPr>
          <w:color w:val="0432FF"/>
        </w:rPr>
      </w:pPr>
      <w:r w:rsidRPr="003C2004">
        <w:rPr>
          <w:color w:val="0432FF"/>
        </w:rPr>
        <w:t>Transposition</w:t>
      </w:r>
      <w:r w:rsidRPr="003C2004">
        <w:rPr>
          <w:color w:val="0432FF"/>
          <w:spacing w:val="-16"/>
        </w:rPr>
        <w:t xml:space="preserve"> </w:t>
      </w:r>
      <w:r w:rsidRPr="003C2004">
        <w:rPr>
          <w:color w:val="0432FF"/>
        </w:rPr>
        <w:t>Plan</w:t>
      </w:r>
    </w:p>
    <w:p w14:paraId="3E478E0F" w14:textId="77777777" w:rsidR="003B45CD" w:rsidRPr="003C2004" w:rsidRDefault="003B45CD" w:rsidP="003B45CD">
      <w:pPr>
        <w:pStyle w:val="Heading1"/>
        <w:tabs>
          <w:tab w:val="left" w:pos="925"/>
        </w:tabs>
        <w:ind w:left="0"/>
        <w:rPr>
          <w:color w:val="0431FF"/>
          <w:u w:val="thick" w:color="0431FF"/>
        </w:rPr>
      </w:pPr>
    </w:p>
    <w:p w14:paraId="5A21A745" w14:textId="77777777" w:rsidR="00FE2016" w:rsidRPr="003C2004" w:rsidRDefault="008425D7" w:rsidP="00605239">
      <w:pPr>
        <w:pStyle w:val="Heading1"/>
        <w:tabs>
          <w:tab w:val="left" w:pos="925"/>
        </w:tabs>
        <w:ind w:left="0"/>
      </w:pPr>
      <w:r w:rsidRPr="003C2004">
        <w:rPr>
          <w:color w:val="0431FF"/>
        </w:rPr>
        <w:t>Short Term</w:t>
      </w:r>
      <w:r w:rsidR="00FD0DAE" w:rsidRPr="003C2004">
        <w:rPr>
          <w:color w:val="0431FF"/>
        </w:rPr>
        <w:t xml:space="preserve">, </w:t>
      </w:r>
      <w:r w:rsidRPr="003C2004">
        <w:rPr>
          <w:color w:val="0431FF"/>
        </w:rPr>
        <w:t>202</w:t>
      </w:r>
      <w:r w:rsidR="00FD0DAE" w:rsidRPr="003C2004">
        <w:rPr>
          <w:color w:val="0431FF"/>
        </w:rPr>
        <w:t>4</w:t>
      </w:r>
      <w:r w:rsidRPr="003C2004">
        <w:rPr>
          <w:color w:val="0431FF"/>
        </w:rPr>
        <w:t xml:space="preserve"> -</w:t>
      </w:r>
      <w:r w:rsidRPr="003C2004">
        <w:rPr>
          <w:color w:val="0431FF"/>
          <w:spacing w:val="3"/>
        </w:rPr>
        <w:t xml:space="preserve"> </w:t>
      </w:r>
      <w:r w:rsidRPr="003C2004">
        <w:rPr>
          <w:color w:val="0431FF"/>
        </w:rPr>
        <w:t>202</w:t>
      </w:r>
      <w:r w:rsidR="00FD0DAE" w:rsidRPr="003C2004">
        <w:rPr>
          <w:color w:val="0431FF"/>
        </w:rPr>
        <w:t>6</w:t>
      </w:r>
    </w:p>
    <w:p w14:paraId="581AE964" w14:textId="77777777" w:rsidR="00605239" w:rsidRPr="003C2004" w:rsidRDefault="00605239" w:rsidP="00B06E44">
      <w:pPr>
        <w:pStyle w:val="BodyText"/>
        <w:jc w:val="both"/>
        <w:rPr>
          <w:color w:val="0D0F1A"/>
        </w:rPr>
      </w:pPr>
    </w:p>
    <w:p w14:paraId="1B788DAD" w14:textId="77777777" w:rsidR="001640E1" w:rsidRPr="003C2004" w:rsidRDefault="001640E1" w:rsidP="001640E1">
      <w:pPr>
        <w:pStyle w:val="BodyText"/>
        <w:jc w:val="both"/>
      </w:pPr>
      <w:r w:rsidRPr="003C2004">
        <w:t xml:space="preserve">Based on the PMO on </w:t>
      </w:r>
      <w:r w:rsidR="00E118EE" w:rsidRPr="003C2004">
        <w:t>establishing</w:t>
      </w:r>
      <w:r w:rsidRPr="003C2004">
        <w:t xml:space="preserve"> the inter-institutional working group for drafting the legal package in the field of Water Resources Management, </w:t>
      </w:r>
      <w:r w:rsidRPr="003C2004">
        <w:rPr>
          <w:u w:val="single"/>
        </w:rPr>
        <w:t>AMBU led the working group</w:t>
      </w:r>
      <w:r w:rsidRPr="003C2004">
        <w:t xml:space="preserve"> to </w:t>
      </w:r>
      <w:r w:rsidR="00316D99" w:rsidRPr="003C2004">
        <w:t>prepare</w:t>
      </w:r>
      <w:r w:rsidRPr="003C2004">
        <w:t xml:space="preserve"> the </w:t>
      </w:r>
      <w:r w:rsidR="00FB5D54" w:rsidRPr="003C2004">
        <w:t xml:space="preserve">new </w:t>
      </w:r>
      <w:r w:rsidRPr="003C2004">
        <w:t xml:space="preserve">Law on Water Resources. The inter-institutional working group comprised the Ministry of Tourism and Environment, Ministry of Agriculture and Rural Development, Ministry of Finance and Economy, Ministry of Infrastructure and Energy, Ministry of </w:t>
      </w:r>
      <w:r w:rsidR="00A913F8" w:rsidRPr="003C2004">
        <w:t>Defence</w:t>
      </w:r>
      <w:r w:rsidRPr="003C2004">
        <w:t xml:space="preserve">, Ministry of Health and Social Protection, Albanian Geological Survey, and National Environmental Agency. The applicable methodology of drafting the legal package </w:t>
      </w:r>
      <w:r w:rsidR="00E118EE" w:rsidRPr="003C2004">
        <w:t>accompanying the draft (new) Law on Water Resources</w:t>
      </w:r>
      <w:r w:rsidRPr="003C2004">
        <w:t xml:space="preserve"> </w:t>
      </w:r>
      <w:r w:rsidR="00E118EE" w:rsidRPr="003C2004">
        <w:t>was</w:t>
      </w:r>
      <w:r w:rsidRPr="003C2004">
        <w:t xml:space="preserve"> based on the acquis of the European Union in Water Resources Management, elaborated by the AMBU / EUSIWM Project (Table</w:t>
      </w:r>
      <w:r w:rsidR="00F32E1A" w:rsidRPr="003C2004">
        <w:t xml:space="preserve">s </w:t>
      </w:r>
      <w:r w:rsidR="00F641BB" w:rsidRPr="003C2004">
        <w:t>3</w:t>
      </w:r>
      <w:r w:rsidR="00F32E1A" w:rsidRPr="003C2004">
        <w:t xml:space="preserve"> and </w:t>
      </w:r>
      <w:r w:rsidR="00970875" w:rsidRPr="003C2004">
        <w:t>4</w:t>
      </w:r>
      <w:r w:rsidRPr="003C2004">
        <w:t>), and best practices/models of EU member countries.</w:t>
      </w:r>
    </w:p>
    <w:p w14:paraId="7ADFF259" w14:textId="77777777" w:rsidR="001640E1" w:rsidRPr="003C2004" w:rsidRDefault="001640E1" w:rsidP="001640E1">
      <w:pPr>
        <w:pStyle w:val="BodyText"/>
        <w:jc w:val="both"/>
      </w:pPr>
    </w:p>
    <w:p w14:paraId="7C612BA0" w14:textId="77777777" w:rsidR="003963F7" w:rsidRPr="003C2004" w:rsidRDefault="001640E1" w:rsidP="00DA2852">
      <w:pPr>
        <w:pStyle w:val="BodyText"/>
        <w:jc w:val="both"/>
      </w:pPr>
      <w:r w:rsidRPr="003C2004">
        <w:t>Currently (</w:t>
      </w:r>
      <w:r w:rsidR="00885A07" w:rsidRPr="003C2004">
        <w:t>Jan.</w:t>
      </w:r>
      <w:r w:rsidRPr="003C2004">
        <w:t xml:space="preserve"> 202</w:t>
      </w:r>
      <w:r w:rsidR="00885A07" w:rsidRPr="003C2004">
        <w:t>4</w:t>
      </w:r>
      <w:r w:rsidRPr="003C2004">
        <w:t xml:space="preserve">), </w:t>
      </w:r>
      <w:r w:rsidR="000A706A" w:rsidRPr="003C2004">
        <w:t xml:space="preserve">the </w:t>
      </w:r>
      <w:r w:rsidR="00885A07" w:rsidRPr="003C2004">
        <w:t>final</w:t>
      </w:r>
      <w:r w:rsidRPr="003C2004">
        <w:t xml:space="preserve"> version of the draft Law on Water Resources (elaborated by AMBU in close collaboration with the inter-institutional working group and EUSIWM Project, which ADA and EU funded), will ensure the complete transposition of Directive 2000/60/EC WFD, Directive 2006/118/EC on the Groundwater Directive (GWD), Directive 2008/105/EC on Environmental Quality Standards, as amended (EQSD), Directive 2010/75/EC on Industrial Emissions (IED), Directive 91/271/EC on Urban Wastewater Treatment (UWWTD), Directive 91/676/EC on Nitrates (NITRATESD), Directive 2007/60/EC on Flood (FRM) and AARHUS Convention requirements, </w:t>
      </w:r>
      <w:r w:rsidR="000A706A" w:rsidRPr="003C2004">
        <w:t xml:space="preserve">and it will be </w:t>
      </w:r>
      <w:r w:rsidRPr="003C2004">
        <w:t xml:space="preserve">accompanied by 12 draft DCM (secondary legislation). </w:t>
      </w:r>
    </w:p>
    <w:p w14:paraId="36D39D86" w14:textId="77777777" w:rsidR="003963F7" w:rsidRPr="009B2C9C" w:rsidRDefault="003963F7" w:rsidP="003963F7">
      <w:pPr>
        <w:pStyle w:val="Heading1"/>
        <w:tabs>
          <w:tab w:val="left" w:pos="925"/>
        </w:tabs>
        <w:ind w:left="0"/>
        <w:jc w:val="both"/>
        <w:rPr>
          <w:b w:val="0"/>
          <w:bCs w:val="0"/>
          <w:color w:val="000000"/>
        </w:rPr>
      </w:pPr>
    </w:p>
    <w:p w14:paraId="6F4EF605" w14:textId="77777777" w:rsidR="003963F7" w:rsidRPr="009B2C9C" w:rsidRDefault="003963F7" w:rsidP="003963F7">
      <w:pPr>
        <w:pStyle w:val="Heading1"/>
        <w:tabs>
          <w:tab w:val="left" w:pos="925"/>
        </w:tabs>
        <w:ind w:left="0"/>
        <w:jc w:val="both"/>
        <w:rPr>
          <w:b w:val="0"/>
          <w:bCs w:val="0"/>
          <w:color w:val="000000"/>
        </w:rPr>
      </w:pPr>
      <w:r w:rsidRPr="009B2C9C">
        <w:rPr>
          <w:b w:val="0"/>
          <w:bCs w:val="0"/>
          <w:color w:val="000000"/>
        </w:rPr>
        <w:t xml:space="preserve">The draft Law "on Integrated Water Resources Management” was deposited in the Albanian Parliament for approval as a legislative initiative of the Council of Ministers on the date 4.01.2024. According to the Albanian Parliament Workplan Calendar, the Parliament Committee responsible for this legal act is the " Committee for Production Activities, Trade and the Environment"; the appointed Commission for providing opinions is the Commission for European Affairs, Committee for Economy, and Finance. The review in the plenary session in February is foreseen on 22.02.2024. </w:t>
      </w:r>
    </w:p>
    <w:p w14:paraId="4340FD93" w14:textId="77777777" w:rsidR="003963F7" w:rsidRPr="009B2C9C" w:rsidRDefault="003963F7" w:rsidP="00DA2852">
      <w:pPr>
        <w:pStyle w:val="BodyText"/>
        <w:jc w:val="both"/>
        <w:rPr>
          <w:color w:val="000000"/>
        </w:rPr>
      </w:pPr>
    </w:p>
    <w:p w14:paraId="2F4CCFA3" w14:textId="77777777" w:rsidR="000A706A" w:rsidRPr="009B2C9C" w:rsidRDefault="000A706A" w:rsidP="00DA2852">
      <w:pPr>
        <w:pStyle w:val="BodyText"/>
        <w:jc w:val="both"/>
        <w:rPr>
          <w:color w:val="000000"/>
        </w:rPr>
      </w:pPr>
      <w:r w:rsidRPr="009B2C9C">
        <w:rPr>
          <w:color w:val="000000"/>
        </w:rPr>
        <w:t>The Law on Water Resources adoption</w:t>
      </w:r>
      <w:r w:rsidR="001640E1" w:rsidRPr="009B2C9C">
        <w:rPr>
          <w:color w:val="000000"/>
        </w:rPr>
        <w:t xml:space="preserve"> </w:t>
      </w:r>
      <w:r w:rsidR="00397977" w:rsidRPr="009B2C9C">
        <w:rPr>
          <w:color w:val="000000"/>
        </w:rPr>
        <w:t>is foreseen within 2024,</w:t>
      </w:r>
      <w:r w:rsidR="00742C5B" w:rsidRPr="009B2C9C">
        <w:rPr>
          <w:color w:val="000000"/>
        </w:rPr>
        <w:t xml:space="preserve"> and secondary legislation within 2025. </w:t>
      </w:r>
      <w:r w:rsidR="00885A07" w:rsidRPr="009B2C9C">
        <w:rPr>
          <w:color w:val="000000"/>
        </w:rPr>
        <w:t xml:space="preserve">(Reference </w:t>
      </w:r>
      <w:r w:rsidR="00C677E8" w:rsidRPr="009B2C9C">
        <w:rPr>
          <w:color w:val="000000"/>
        </w:rPr>
        <w:t>Table</w:t>
      </w:r>
      <w:r w:rsidR="00885A07" w:rsidRPr="009B2C9C">
        <w:rPr>
          <w:color w:val="000000"/>
        </w:rPr>
        <w:t xml:space="preserve"> </w:t>
      </w:r>
      <w:r w:rsidR="00315F1E" w:rsidRPr="009B2C9C">
        <w:rPr>
          <w:color w:val="000000"/>
        </w:rPr>
        <w:t>3</w:t>
      </w:r>
      <w:r w:rsidRPr="009B2C9C">
        <w:rPr>
          <w:color w:val="000000"/>
        </w:rPr>
        <w:t xml:space="preserve"> and </w:t>
      </w:r>
      <w:r w:rsidR="00315F1E" w:rsidRPr="009B2C9C">
        <w:rPr>
          <w:color w:val="000000"/>
        </w:rPr>
        <w:t>4</w:t>
      </w:r>
      <w:r w:rsidR="00885A07" w:rsidRPr="009B2C9C">
        <w:rPr>
          <w:color w:val="000000"/>
        </w:rPr>
        <w:t xml:space="preserve">). </w:t>
      </w:r>
    </w:p>
    <w:p w14:paraId="30C674E3" w14:textId="77777777" w:rsidR="00A913F8" w:rsidRPr="009B2C9C" w:rsidRDefault="00A913F8" w:rsidP="00DA2852">
      <w:pPr>
        <w:pStyle w:val="BodyText"/>
        <w:jc w:val="both"/>
        <w:rPr>
          <w:color w:val="000000"/>
        </w:rPr>
      </w:pPr>
    </w:p>
    <w:p w14:paraId="487EE5AE" w14:textId="77777777" w:rsidR="00FE2016" w:rsidRPr="003C2004" w:rsidRDefault="008425D7" w:rsidP="00605239">
      <w:pPr>
        <w:pStyle w:val="BodyText"/>
        <w:jc w:val="center"/>
        <w:rPr>
          <w:b/>
          <w:bCs/>
          <w:sz w:val="20"/>
          <w:szCs w:val="20"/>
        </w:rPr>
      </w:pPr>
      <w:r w:rsidRPr="009B2C9C">
        <w:rPr>
          <w:b/>
          <w:bCs/>
          <w:color w:val="000000"/>
          <w:sz w:val="20"/>
          <w:szCs w:val="20"/>
        </w:rPr>
        <w:t xml:space="preserve">Table </w:t>
      </w:r>
      <w:r w:rsidR="00315F1E" w:rsidRPr="009B2C9C">
        <w:rPr>
          <w:b/>
          <w:bCs/>
          <w:color w:val="000000"/>
          <w:sz w:val="20"/>
          <w:szCs w:val="20"/>
        </w:rPr>
        <w:t>3</w:t>
      </w:r>
      <w:r w:rsidRPr="009B2C9C">
        <w:rPr>
          <w:b/>
          <w:bCs/>
          <w:color w:val="000000"/>
          <w:sz w:val="20"/>
          <w:szCs w:val="20"/>
        </w:rPr>
        <w:t xml:space="preserve">, </w:t>
      </w:r>
      <w:r w:rsidR="00A82345" w:rsidRPr="009B2C9C">
        <w:rPr>
          <w:b/>
          <w:bCs/>
          <w:color w:val="000000"/>
          <w:sz w:val="20"/>
          <w:szCs w:val="20"/>
        </w:rPr>
        <w:t xml:space="preserve">Draft new </w:t>
      </w:r>
      <w:r w:rsidR="00F8122B" w:rsidRPr="009B2C9C">
        <w:rPr>
          <w:b/>
          <w:bCs/>
          <w:color w:val="000000"/>
          <w:sz w:val="20"/>
          <w:szCs w:val="20"/>
        </w:rPr>
        <w:t xml:space="preserve">Water Resources </w:t>
      </w:r>
      <w:r w:rsidR="00A82345" w:rsidRPr="009B2C9C">
        <w:rPr>
          <w:b/>
          <w:bCs/>
          <w:color w:val="000000"/>
          <w:sz w:val="20"/>
          <w:szCs w:val="20"/>
        </w:rPr>
        <w:t xml:space="preserve">Law </w:t>
      </w:r>
      <w:r w:rsidR="00FD0DAE" w:rsidRPr="009B2C9C">
        <w:rPr>
          <w:b/>
          <w:bCs/>
          <w:color w:val="000000"/>
          <w:sz w:val="20"/>
          <w:szCs w:val="20"/>
        </w:rPr>
        <w:t>harmonised</w:t>
      </w:r>
      <w:r w:rsidRPr="003C2004">
        <w:rPr>
          <w:b/>
          <w:bCs/>
          <w:sz w:val="20"/>
          <w:szCs w:val="20"/>
        </w:rPr>
        <w:t xml:space="preserve"> with the WFD and other EU Directives</w:t>
      </w:r>
      <w:r w:rsidR="009D709B" w:rsidRPr="003C2004">
        <w:rPr>
          <w:b/>
          <w:bCs/>
          <w:sz w:val="20"/>
          <w:szCs w:val="20"/>
        </w:rPr>
        <w:t>.</w:t>
      </w:r>
    </w:p>
    <w:p w14:paraId="473E2D69" w14:textId="77777777" w:rsidR="00FE2016" w:rsidRPr="003C2004" w:rsidRDefault="00FE2016" w:rsidP="00B06E44">
      <w:pPr>
        <w:pStyle w:val="BodyText"/>
      </w:pPr>
    </w:p>
    <w:tbl>
      <w:tblPr>
        <w:tblW w:w="9567"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7"/>
        <w:gridCol w:w="2410"/>
        <w:gridCol w:w="2410"/>
        <w:gridCol w:w="2410"/>
      </w:tblGrid>
      <w:tr w:rsidR="009D709B" w:rsidRPr="003C2004" w14:paraId="170E88F5" w14:textId="77777777" w:rsidTr="00AC2F41">
        <w:trPr>
          <w:trHeight w:val="613"/>
          <w:tblHeader/>
        </w:trPr>
        <w:tc>
          <w:tcPr>
            <w:tcW w:w="2337" w:type="dxa"/>
            <w:vMerge w:val="restart"/>
            <w:shd w:val="clear" w:color="auto" w:fill="DBE5F1"/>
            <w:vAlign w:val="center"/>
          </w:tcPr>
          <w:p w14:paraId="3760EFE2" w14:textId="77777777" w:rsidR="009D709B" w:rsidRPr="003C2004" w:rsidRDefault="009D709B" w:rsidP="009D709B">
            <w:pPr>
              <w:pStyle w:val="TableParagraph"/>
              <w:ind w:left="-157" w:firstLine="157"/>
              <w:jc w:val="center"/>
              <w:rPr>
                <w:b/>
                <w:bCs/>
                <w:sz w:val="20"/>
                <w:szCs w:val="20"/>
              </w:rPr>
            </w:pPr>
            <w:r w:rsidRPr="003C2004">
              <w:rPr>
                <w:b/>
                <w:bCs/>
                <w:sz w:val="20"/>
                <w:szCs w:val="20"/>
              </w:rPr>
              <w:t>WFD Requirements</w:t>
            </w:r>
          </w:p>
        </w:tc>
        <w:tc>
          <w:tcPr>
            <w:tcW w:w="2410" w:type="dxa"/>
            <w:vMerge w:val="restart"/>
            <w:shd w:val="clear" w:color="auto" w:fill="DBE5F1"/>
            <w:vAlign w:val="center"/>
          </w:tcPr>
          <w:p w14:paraId="1CDF89AB" w14:textId="77777777" w:rsidR="009D709B" w:rsidRPr="003C2004" w:rsidRDefault="00E118EE" w:rsidP="009D709B">
            <w:pPr>
              <w:pStyle w:val="TableParagraph"/>
              <w:ind w:left="147" w:right="145" w:hanging="3"/>
              <w:jc w:val="center"/>
              <w:rPr>
                <w:b/>
                <w:sz w:val="20"/>
                <w:szCs w:val="20"/>
              </w:rPr>
            </w:pPr>
            <w:r w:rsidRPr="003C2004">
              <w:rPr>
                <w:iCs/>
                <w:sz w:val="20"/>
                <w:szCs w:val="20"/>
              </w:rPr>
              <w:t>D</w:t>
            </w:r>
            <w:r w:rsidR="009D709B" w:rsidRPr="003C2004">
              <w:rPr>
                <w:iCs/>
                <w:sz w:val="20"/>
                <w:szCs w:val="20"/>
              </w:rPr>
              <w:t xml:space="preserve">rafted DCM to transpose 100% the WFD </w:t>
            </w:r>
          </w:p>
        </w:tc>
        <w:tc>
          <w:tcPr>
            <w:tcW w:w="4820" w:type="dxa"/>
            <w:gridSpan w:val="2"/>
            <w:shd w:val="clear" w:color="auto" w:fill="DBE5F1"/>
            <w:vAlign w:val="center"/>
          </w:tcPr>
          <w:p w14:paraId="46B1336C" w14:textId="77777777" w:rsidR="009D709B" w:rsidRPr="003C2004" w:rsidRDefault="009D709B" w:rsidP="009D709B">
            <w:pPr>
              <w:pStyle w:val="TableParagraph"/>
              <w:ind w:left="-159" w:right="145" w:firstLine="303"/>
              <w:jc w:val="center"/>
              <w:rPr>
                <w:iCs/>
                <w:sz w:val="20"/>
                <w:szCs w:val="20"/>
              </w:rPr>
            </w:pPr>
            <w:r w:rsidRPr="003C2004">
              <w:rPr>
                <w:iCs/>
                <w:sz w:val="20"/>
                <w:szCs w:val="20"/>
              </w:rPr>
              <w:t xml:space="preserve">Legal ground of the new Water Resources Law for the adoption </w:t>
            </w:r>
            <w:r w:rsidR="00E118EE" w:rsidRPr="003C2004">
              <w:rPr>
                <w:iCs/>
                <w:sz w:val="20"/>
                <w:szCs w:val="20"/>
              </w:rPr>
              <w:t>respective</w:t>
            </w:r>
            <w:r w:rsidRPr="003C2004">
              <w:rPr>
                <w:iCs/>
                <w:sz w:val="20"/>
                <w:szCs w:val="20"/>
              </w:rPr>
              <w:t xml:space="preserve"> DCM</w:t>
            </w:r>
          </w:p>
        </w:tc>
      </w:tr>
      <w:tr w:rsidR="009D709B" w:rsidRPr="003C2004" w14:paraId="414614CA" w14:textId="77777777" w:rsidTr="00AC2F41">
        <w:trPr>
          <w:trHeight w:val="63"/>
        </w:trPr>
        <w:tc>
          <w:tcPr>
            <w:tcW w:w="2337" w:type="dxa"/>
            <w:vMerge/>
            <w:shd w:val="clear" w:color="auto" w:fill="DBE5F1"/>
          </w:tcPr>
          <w:p w14:paraId="23A8E6DD" w14:textId="77777777" w:rsidR="009D709B" w:rsidRPr="003C2004" w:rsidRDefault="009D709B" w:rsidP="009D709B">
            <w:pPr>
              <w:pStyle w:val="TableParagraph"/>
              <w:ind w:left="-157" w:firstLine="157"/>
              <w:rPr>
                <w:b/>
                <w:sz w:val="20"/>
                <w:szCs w:val="20"/>
              </w:rPr>
            </w:pPr>
          </w:p>
        </w:tc>
        <w:tc>
          <w:tcPr>
            <w:tcW w:w="2410" w:type="dxa"/>
            <w:vMerge/>
            <w:shd w:val="clear" w:color="auto" w:fill="DBE5F1"/>
          </w:tcPr>
          <w:p w14:paraId="21AD672E" w14:textId="77777777" w:rsidR="009D709B" w:rsidRPr="003C2004" w:rsidRDefault="009D709B" w:rsidP="009D709B">
            <w:pPr>
              <w:pStyle w:val="TableParagraph"/>
              <w:ind w:left="-159" w:firstLine="159"/>
              <w:jc w:val="center"/>
              <w:rPr>
                <w:iCs/>
                <w:sz w:val="20"/>
                <w:szCs w:val="20"/>
              </w:rPr>
            </w:pPr>
          </w:p>
        </w:tc>
        <w:tc>
          <w:tcPr>
            <w:tcW w:w="2410" w:type="dxa"/>
            <w:shd w:val="clear" w:color="auto" w:fill="DBE5F1"/>
          </w:tcPr>
          <w:p w14:paraId="145C20B6" w14:textId="77777777" w:rsidR="009D709B" w:rsidRPr="003C2004" w:rsidRDefault="009D709B" w:rsidP="009D709B">
            <w:pPr>
              <w:pStyle w:val="TableParagraph"/>
              <w:ind w:left="-159" w:firstLine="159"/>
              <w:jc w:val="center"/>
              <w:rPr>
                <w:b/>
                <w:sz w:val="20"/>
                <w:szCs w:val="20"/>
              </w:rPr>
            </w:pPr>
            <w:r w:rsidRPr="003C2004">
              <w:rPr>
                <w:b/>
                <w:sz w:val="20"/>
                <w:szCs w:val="20"/>
              </w:rPr>
              <w:t>January 2021</w:t>
            </w:r>
          </w:p>
          <w:p w14:paraId="2D5FA728" w14:textId="77777777" w:rsidR="009D709B" w:rsidRPr="003C2004" w:rsidRDefault="009D709B" w:rsidP="009D709B">
            <w:pPr>
              <w:pStyle w:val="TableParagraph"/>
              <w:ind w:left="-159" w:firstLine="159"/>
              <w:jc w:val="center"/>
              <w:rPr>
                <w:color w:val="0D0F1A"/>
                <w:sz w:val="20"/>
                <w:szCs w:val="20"/>
              </w:rPr>
            </w:pPr>
            <w:r w:rsidRPr="003C2004">
              <w:rPr>
                <w:color w:val="0D0F1A"/>
                <w:sz w:val="20"/>
                <w:szCs w:val="20"/>
              </w:rPr>
              <w:t>EUSIWM</w:t>
            </w:r>
            <w:r w:rsidRPr="003C2004">
              <w:rPr>
                <w:sz w:val="20"/>
                <w:szCs w:val="20"/>
              </w:rPr>
              <w:t xml:space="preserve"> </w:t>
            </w:r>
            <w:r w:rsidRPr="003C2004">
              <w:rPr>
                <w:color w:val="0D0F1A"/>
                <w:sz w:val="20"/>
                <w:szCs w:val="20"/>
              </w:rPr>
              <w:t>Project</w:t>
            </w:r>
          </w:p>
          <w:p w14:paraId="499C767B" w14:textId="77777777" w:rsidR="009D709B" w:rsidRPr="003C2004" w:rsidRDefault="009D709B" w:rsidP="009D709B">
            <w:pPr>
              <w:pStyle w:val="TableParagraph"/>
              <w:ind w:left="-159" w:firstLine="159"/>
              <w:jc w:val="center"/>
              <w:rPr>
                <w:iCs/>
                <w:sz w:val="20"/>
                <w:szCs w:val="20"/>
              </w:rPr>
            </w:pPr>
            <w:r w:rsidRPr="003C2004">
              <w:rPr>
                <w:color w:val="0D0F1A"/>
                <w:sz w:val="20"/>
                <w:szCs w:val="20"/>
              </w:rPr>
              <w:t xml:space="preserve">Initial version </w:t>
            </w:r>
          </w:p>
        </w:tc>
        <w:tc>
          <w:tcPr>
            <w:tcW w:w="2410" w:type="dxa"/>
            <w:shd w:val="clear" w:color="auto" w:fill="DBE5F1"/>
          </w:tcPr>
          <w:p w14:paraId="127A3B6E" w14:textId="77777777" w:rsidR="009D709B" w:rsidRPr="003C2004" w:rsidRDefault="00506DA1" w:rsidP="009D709B">
            <w:pPr>
              <w:pStyle w:val="TableParagraph"/>
              <w:ind w:left="-159" w:firstLine="159"/>
              <w:jc w:val="center"/>
              <w:rPr>
                <w:b/>
                <w:sz w:val="20"/>
                <w:szCs w:val="20"/>
              </w:rPr>
            </w:pPr>
            <w:r w:rsidRPr="003C2004">
              <w:rPr>
                <w:b/>
                <w:sz w:val="20"/>
                <w:szCs w:val="20"/>
              </w:rPr>
              <w:t>early 2024</w:t>
            </w:r>
          </w:p>
          <w:p w14:paraId="7646B044" w14:textId="77777777" w:rsidR="009D709B" w:rsidRPr="003C2004" w:rsidRDefault="009D709B" w:rsidP="009D709B">
            <w:pPr>
              <w:pStyle w:val="TableParagraph"/>
              <w:ind w:left="-159" w:firstLine="159"/>
              <w:jc w:val="center"/>
              <w:rPr>
                <w:iCs/>
                <w:sz w:val="20"/>
                <w:szCs w:val="20"/>
              </w:rPr>
            </w:pPr>
            <w:r w:rsidRPr="003C2004">
              <w:rPr>
                <w:iCs/>
                <w:sz w:val="20"/>
                <w:szCs w:val="20"/>
              </w:rPr>
              <w:t>Inter-institutional / AMBU</w:t>
            </w:r>
          </w:p>
          <w:p w14:paraId="10E52195" w14:textId="77777777" w:rsidR="009D709B" w:rsidRPr="003C2004" w:rsidRDefault="009D709B" w:rsidP="009D709B">
            <w:pPr>
              <w:pStyle w:val="TableParagraph"/>
              <w:ind w:left="-159" w:firstLine="159"/>
              <w:jc w:val="center"/>
              <w:rPr>
                <w:iCs/>
                <w:sz w:val="20"/>
                <w:szCs w:val="20"/>
              </w:rPr>
            </w:pPr>
            <w:r w:rsidRPr="003C2004">
              <w:rPr>
                <w:iCs/>
                <w:sz w:val="20"/>
                <w:szCs w:val="20"/>
              </w:rPr>
              <w:t xml:space="preserve">Final Version </w:t>
            </w:r>
          </w:p>
        </w:tc>
      </w:tr>
      <w:tr w:rsidR="009D709B" w:rsidRPr="003C2004" w14:paraId="45D44A83" w14:textId="77777777" w:rsidTr="009D709B">
        <w:trPr>
          <w:trHeight w:val="283"/>
        </w:trPr>
        <w:tc>
          <w:tcPr>
            <w:tcW w:w="2337" w:type="dxa"/>
            <w:vAlign w:val="center"/>
          </w:tcPr>
          <w:p w14:paraId="3898640C" w14:textId="77777777" w:rsidR="009D709B" w:rsidRPr="003C2004" w:rsidRDefault="009D709B" w:rsidP="009D709B">
            <w:pPr>
              <w:pStyle w:val="TableParagraph"/>
              <w:ind w:left="71"/>
              <w:rPr>
                <w:sz w:val="20"/>
                <w:szCs w:val="20"/>
              </w:rPr>
            </w:pPr>
            <w:r w:rsidRPr="003C2004">
              <w:rPr>
                <w:sz w:val="20"/>
                <w:szCs w:val="20"/>
              </w:rPr>
              <w:t>(*) WFD Article 3 (1)</w:t>
            </w:r>
          </w:p>
        </w:tc>
        <w:tc>
          <w:tcPr>
            <w:tcW w:w="2410" w:type="dxa"/>
            <w:vAlign w:val="center"/>
          </w:tcPr>
          <w:p w14:paraId="4942F1F5" w14:textId="77777777" w:rsidR="009D709B" w:rsidRPr="003C2004" w:rsidRDefault="009D709B" w:rsidP="009D709B">
            <w:pPr>
              <w:pStyle w:val="TableParagraph"/>
              <w:ind w:left="71"/>
              <w:rPr>
                <w:sz w:val="20"/>
                <w:szCs w:val="20"/>
              </w:rPr>
            </w:pPr>
            <w:r w:rsidRPr="003C2004">
              <w:rPr>
                <w:sz w:val="20"/>
                <w:szCs w:val="20"/>
              </w:rPr>
              <w:t>DCM No. 1 River Basin boundaries</w:t>
            </w:r>
          </w:p>
        </w:tc>
        <w:tc>
          <w:tcPr>
            <w:tcW w:w="2410" w:type="dxa"/>
          </w:tcPr>
          <w:p w14:paraId="2849166D" w14:textId="77777777" w:rsidR="009D709B" w:rsidRPr="003C2004" w:rsidRDefault="009D709B" w:rsidP="009D709B">
            <w:pPr>
              <w:pStyle w:val="TableParagraph"/>
              <w:ind w:left="71"/>
              <w:rPr>
                <w:sz w:val="20"/>
                <w:szCs w:val="20"/>
              </w:rPr>
            </w:pPr>
            <w:r w:rsidRPr="003C2004">
              <w:rPr>
                <w:sz w:val="20"/>
                <w:szCs w:val="20"/>
              </w:rPr>
              <w:t>Article 12</w:t>
            </w:r>
            <w:r w:rsidR="00E118EE" w:rsidRPr="003C2004">
              <w:rPr>
                <w:sz w:val="20"/>
                <w:szCs w:val="20"/>
              </w:rPr>
              <w:t>,</w:t>
            </w:r>
            <w:r w:rsidRPr="003C2004">
              <w:rPr>
                <w:sz w:val="20"/>
                <w:szCs w:val="20"/>
              </w:rPr>
              <w:t xml:space="preserve"> paragraph (3)</w:t>
            </w:r>
          </w:p>
          <w:p w14:paraId="16EE25F2" w14:textId="77777777" w:rsidR="009D709B" w:rsidRPr="003C2004" w:rsidRDefault="009D709B" w:rsidP="009D709B">
            <w:pPr>
              <w:pStyle w:val="TableParagraph"/>
              <w:ind w:left="71"/>
              <w:rPr>
                <w:sz w:val="20"/>
                <w:szCs w:val="20"/>
              </w:rPr>
            </w:pPr>
            <w:r w:rsidRPr="003C2004">
              <w:rPr>
                <w:sz w:val="20"/>
                <w:szCs w:val="20"/>
              </w:rPr>
              <w:t>River Basin Districts</w:t>
            </w:r>
          </w:p>
        </w:tc>
        <w:tc>
          <w:tcPr>
            <w:tcW w:w="2410" w:type="dxa"/>
          </w:tcPr>
          <w:p w14:paraId="4932804B" w14:textId="77777777" w:rsidR="009D709B" w:rsidRPr="003C2004" w:rsidRDefault="009D709B" w:rsidP="009D709B">
            <w:pPr>
              <w:pStyle w:val="TableParagraph"/>
              <w:ind w:left="71"/>
              <w:rPr>
                <w:sz w:val="20"/>
                <w:szCs w:val="20"/>
              </w:rPr>
            </w:pPr>
            <w:r w:rsidRPr="003C2004">
              <w:rPr>
                <w:sz w:val="20"/>
                <w:szCs w:val="20"/>
              </w:rPr>
              <w:t>Article 12, paragraph (3)</w:t>
            </w:r>
          </w:p>
          <w:p w14:paraId="31708CBF" w14:textId="77777777" w:rsidR="009D709B" w:rsidRPr="003C2004" w:rsidRDefault="009D709B" w:rsidP="009D709B">
            <w:pPr>
              <w:pStyle w:val="TableParagraph"/>
              <w:ind w:left="71"/>
              <w:rPr>
                <w:sz w:val="20"/>
                <w:szCs w:val="20"/>
              </w:rPr>
            </w:pPr>
            <w:r w:rsidRPr="003C2004">
              <w:rPr>
                <w:sz w:val="20"/>
                <w:szCs w:val="20"/>
              </w:rPr>
              <w:t>River Basin Districts</w:t>
            </w:r>
          </w:p>
        </w:tc>
      </w:tr>
      <w:tr w:rsidR="009D709B" w:rsidRPr="003C2004" w14:paraId="212827E6" w14:textId="77777777" w:rsidTr="009D709B">
        <w:trPr>
          <w:trHeight w:val="283"/>
        </w:trPr>
        <w:tc>
          <w:tcPr>
            <w:tcW w:w="2337" w:type="dxa"/>
            <w:vAlign w:val="center"/>
          </w:tcPr>
          <w:p w14:paraId="7C3B563B" w14:textId="77777777" w:rsidR="009D709B" w:rsidRPr="003C2004" w:rsidRDefault="009D709B" w:rsidP="009D709B">
            <w:pPr>
              <w:pStyle w:val="TableParagraph"/>
              <w:ind w:left="71"/>
              <w:rPr>
                <w:sz w:val="20"/>
                <w:szCs w:val="20"/>
              </w:rPr>
            </w:pPr>
            <w:r w:rsidRPr="003C2004">
              <w:rPr>
                <w:sz w:val="20"/>
                <w:szCs w:val="20"/>
              </w:rPr>
              <w:t>(*) WFD Article 3 (8) and Annex I</w:t>
            </w:r>
          </w:p>
        </w:tc>
        <w:tc>
          <w:tcPr>
            <w:tcW w:w="2410" w:type="dxa"/>
            <w:vAlign w:val="center"/>
          </w:tcPr>
          <w:p w14:paraId="0B68230D" w14:textId="77777777" w:rsidR="009D709B" w:rsidRPr="003C2004" w:rsidRDefault="009D709B" w:rsidP="009D709B">
            <w:pPr>
              <w:pStyle w:val="TableParagraph"/>
              <w:ind w:left="71"/>
              <w:rPr>
                <w:sz w:val="20"/>
                <w:szCs w:val="20"/>
              </w:rPr>
            </w:pPr>
            <w:r w:rsidRPr="003C2004">
              <w:rPr>
                <w:sz w:val="20"/>
                <w:szCs w:val="20"/>
              </w:rPr>
              <w:t>DCM No. 2 Competent authorities</w:t>
            </w:r>
          </w:p>
        </w:tc>
        <w:tc>
          <w:tcPr>
            <w:tcW w:w="2410" w:type="dxa"/>
          </w:tcPr>
          <w:p w14:paraId="351568E3" w14:textId="77777777" w:rsidR="009D709B" w:rsidRPr="003C2004" w:rsidRDefault="009D709B" w:rsidP="009D709B">
            <w:pPr>
              <w:pStyle w:val="TableParagraph"/>
              <w:ind w:left="71"/>
              <w:rPr>
                <w:sz w:val="20"/>
                <w:szCs w:val="20"/>
              </w:rPr>
            </w:pPr>
            <w:r w:rsidRPr="003C2004">
              <w:rPr>
                <w:sz w:val="20"/>
                <w:szCs w:val="20"/>
              </w:rPr>
              <w:t>Article 14</w:t>
            </w:r>
            <w:r w:rsidR="00E118EE" w:rsidRPr="003C2004">
              <w:rPr>
                <w:sz w:val="20"/>
                <w:szCs w:val="20"/>
              </w:rPr>
              <w:t>,</w:t>
            </w:r>
            <w:r w:rsidRPr="003C2004">
              <w:rPr>
                <w:sz w:val="20"/>
                <w:szCs w:val="20"/>
              </w:rPr>
              <w:t xml:space="preserve"> paragraph (3)</w:t>
            </w:r>
          </w:p>
          <w:p w14:paraId="1165AB07" w14:textId="77777777" w:rsidR="009D709B" w:rsidRPr="003C2004" w:rsidRDefault="009D709B" w:rsidP="009D709B">
            <w:pPr>
              <w:pStyle w:val="TableParagraph"/>
              <w:ind w:left="71"/>
              <w:rPr>
                <w:sz w:val="20"/>
                <w:szCs w:val="20"/>
              </w:rPr>
            </w:pPr>
            <w:r w:rsidRPr="003C2004">
              <w:rPr>
                <w:sz w:val="20"/>
                <w:szCs w:val="20"/>
              </w:rPr>
              <w:t>Coordinated Management Efforts</w:t>
            </w:r>
          </w:p>
        </w:tc>
        <w:tc>
          <w:tcPr>
            <w:tcW w:w="2410" w:type="dxa"/>
          </w:tcPr>
          <w:p w14:paraId="045EE7DD" w14:textId="77777777" w:rsidR="009D709B" w:rsidRPr="003C2004" w:rsidRDefault="009D709B" w:rsidP="009D709B">
            <w:pPr>
              <w:pStyle w:val="TableParagraph"/>
              <w:ind w:left="71"/>
              <w:rPr>
                <w:sz w:val="20"/>
                <w:szCs w:val="20"/>
              </w:rPr>
            </w:pPr>
            <w:r w:rsidRPr="003C2004">
              <w:rPr>
                <w:sz w:val="20"/>
                <w:szCs w:val="20"/>
              </w:rPr>
              <w:t>Article 14, paragraph (3)</w:t>
            </w:r>
          </w:p>
          <w:p w14:paraId="47F1C53A" w14:textId="77777777" w:rsidR="009D709B" w:rsidRPr="003C2004" w:rsidRDefault="009D709B" w:rsidP="009D709B">
            <w:pPr>
              <w:pStyle w:val="TableParagraph"/>
              <w:ind w:left="71"/>
              <w:rPr>
                <w:sz w:val="20"/>
                <w:szCs w:val="20"/>
              </w:rPr>
            </w:pPr>
            <w:r w:rsidRPr="003C2004">
              <w:rPr>
                <w:sz w:val="20"/>
                <w:szCs w:val="20"/>
              </w:rPr>
              <w:t>Competent authorities</w:t>
            </w:r>
          </w:p>
        </w:tc>
      </w:tr>
      <w:tr w:rsidR="009D709B" w:rsidRPr="003C2004" w14:paraId="44E1899D" w14:textId="77777777" w:rsidTr="009D709B">
        <w:trPr>
          <w:trHeight w:val="283"/>
        </w:trPr>
        <w:tc>
          <w:tcPr>
            <w:tcW w:w="2337" w:type="dxa"/>
            <w:vAlign w:val="center"/>
          </w:tcPr>
          <w:p w14:paraId="1C8F76A0" w14:textId="77777777" w:rsidR="009D709B" w:rsidRPr="003C2004" w:rsidRDefault="009D709B" w:rsidP="009D709B">
            <w:pPr>
              <w:pStyle w:val="TableParagraph"/>
              <w:ind w:left="71"/>
              <w:rPr>
                <w:sz w:val="20"/>
                <w:szCs w:val="20"/>
              </w:rPr>
            </w:pPr>
            <w:r w:rsidRPr="003C2004">
              <w:rPr>
                <w:sz w:val="20"/>
                <w:szCs w:val="20"/>
              </w:rPr>
              <w:t>(*) WFD Article 4 and Annex V</w:t>
            </w:r>
          </w:p>
          <w:p w14:paraId="46C6AA52" w14:textId="77777777" w:rsidR="009D709B" w:rsidRPr="003C2004" w:rsidRDefault="009D709B" w:rsidP="009D709B">
            <w:pPr>
              <w:pStyle w:val="TableParagraph"/>
              <w:ind w:left="71"/>
              <w:rPr>
                <w:sz w:val="20"/>
                <w:szCs w:val="20"/>
              </w:rPr>
            </w:pPr>
            <w:r w:rsidRPr="003C2004">
              <w:rPr>
                <w:sz w:val="20"/>
                <w:szCs w:val="20"/>
              </w:rPr>
              <w:t>Section 1</w:t>
            </w:r>
          </w:p>
        </w:tc>
        <w:tc>
          <w:tcPr>
            <w:tcW w:w="2410" w:type="dxa"/>
            <w:vAlign w:val="center"/>
          </w:tcPr>
          <w:p w14:paraId="4E80EF98" w14:textId="77777777" w:rsidR="009D709B" w:rsidRPr="003C2004" w:rsidRDefault="009D709B" w:rsidP="009D709B">
            <w:pPr>
              <w:pStyle w:val="TableParagraph"/>
              <w:ind w:left="71"/>
              <w:rPr>
                <w:sz w:val="20"/>
                <w:szCs w:val="20"/>
              </w:rPr>
            </w:pPr>
            <w:r w:rsidRPr="003C2004">
              <w:rPr>
                <w:sz w:val="20"/>
                <w:szCs w:val="20"/>
              </w:rPr>
              <w:t>DCM No. 3 Classification of ecological status</w:t>
            </w:r>
          </w:p>
        </w:tc>
        <w:tc>
          <w:tcPr>
            <w:tcW w:w="2410" w:type="dxa"/>
          </w:tcPr>
          <w:p w14:paraId="437471F6" w14:textId="77777777" w:rsidR="009D709B" w:rsidRPr="003C2004" w:rsidRDefault="009D709B" w:rsidP="009D709B">
            <w:pPr>
              <w:pStyle w:val="TableParagraph"/>
              <w:ind w:left="71"/>
              <w:rPr>
                <w:sz w:val="20"/>
                <w:szCs w:val="20"/>
              </w:rPr>
            </w:pPr>
            <w:r w:rsidRPr="003C2004">
              <w:rPr>
                <w:sz w:val="20"/>
                <w:szCs w:val="20"/>
              </w:rPr>
              <w:t>Article 21</w:t>
            </w:r>
            <w:r w:rsidR="00E118EE" w:rsidRPr="003C2004">
              <w:rPr>
                <w:sz w:val="20"/>
                <w:szCs w:val="20"/>
              </w:rPr>
              <w:t>,</w:t>
            </w:r>
            <w:r w:rsidRPr="003C2004">
              <w:rPr>
                <w:sz w:val="20"/>
                <w:szCs w:val="20"/>
              </w:rPr>
              <w:t xml:space="preserve"> paragraph (2)</w:t>
            </w:r>
          </w:p>
          <w:p w14:paraId="6544B8BD" w14:textId="77777777" w:rsidR="009D709B" w:rsidRPr="003C2004" w:rsidRDefault="009D709B" w:rsidP="009D709B">
            <w:pPr>
              <w:pStyle w:val="TableParagraph"/>
              <w:ind w:left="71"/>
              <w:rPr>
                <w:sz w:val="20"/>
                <w:szCs w:val="20"/>
              </w:rPr>
            </w:pPr>
            <w:r w:rsidRPr="003C2004">
              <w:rPr>
                <w:sz w:val="20"/>
                <w:szCs w:val="20"/>
              </w:rPr>
              <w:t>Environmental Quality Objectives for Surface Waters</w:t>
            </w:r>
          </w:p>
        </w:tc>
        <w:tc>
          <w:tcPr>
            <w:tcW w:w="2410" w:type="dxa"/>
          </w:tcPr>
          <w:p w14:paraId="18702AB7" w14:textId="77777777" w:rsidR="009D709B" w:rsidRPr="003C2004" w:rsidRDefault="009D709B" w:rsidP="009D709B">
            <w:pPr>
              <w:pStyle w:val="TableParagraph"/>
              <w:ind w:left="71"/>
              <w:rPr>
                <w:sz w:val="20"/>
                <w:szCs w:val="20"/>
              </w:rPr>
            </w:pPr>
            <w:r w:rsidRPr="003C2004">
              <w:rPr>
                <w:sz w:val="20"/>
                <w:szCs w:val="20"/>
              </w:rPr>
              <w:t>Article 20, paragraph (2)</w:t>
            </w:r>
          </w:p>
          <w:p w14:paraId="22237238" w14:textId="77777777" w:rsidR="009D709B" w:rsidRPr="003C2004" w:rsidRDefault="009D709B" w:rsidP="009D709B">
            <w:pPr>
              <w:pStyle w:val="TableParagraph"/>
              <w:ind w:left="71"/>
              <w:rPr>
                <w:sz w:val="20"/>
                <w:szCs w:val="20"/>
              </w:rPr>
            </w:pPr>
            <w:r w:rsidRPr="003C2004">
              <w:rPr>
                <w:sz w:val="20"/>
                <w:szCs w:val="20"/>
              </w:rPr>
              <w:t>Environmental Quality Objectives for Surface Waters</w:t>
            </w:r>
          </w:p>
        </w:tc>
      </w:tr>
      <w:tr w:rsidR="009D709B" w:rsidRPr="003C2004" w14:paraId="7B25F477" w14:textId="77777777" w:rsidTr="009D709B">
        <w:trPr>
          <w:trHeight w:val="283"/>
        </w:trPr>
        <w:tc>
          <w:tcPr>
            <w:tcW w:w="2337" w:type="dxa"/>
            <w:vAlign w:val="center"/>
          </w:tcPr>
          <w:p w14:paraId="1B691983" w14:textId="77777777" w:rsidR="009D709B" w:rsidRPr="003C2004" w:rsidRDefault="009D709B" w:rsidP="009D709B">
            <w:pPr>
              <w:pStyle w:val="TableParagraph"/>
              <w:ind w:left="71"/>
              <w:rPr>
                <w:sz w:val="20"/>
                <w:szCs w:val="20"/>
              </w:rPr>
            </w:pPr>
            <w:r w:rsidRPr="003C2004">
              <w:rPr>
                <w:sz w:val="20"/>
                <w:szCs w:val="20"/>
              </w:rPr>
              <w:t>(*) WFD Article 5 and Annexes II, III,</w:t>
            </w:r>
          </w:p>
          <w:p w14:paraId="2A048963" w14:textId="77777777" w:rsidR="009D709B" w:rsidRPr="003C2004" w:rsidRDefault="009D709B" w:rsidP="009D709B">
            <w:pPr>
              <w:pStyle w:val="TableParagraph"/>
              <w:ind w:left="71"/>
              <w:rPr>
                <w:sz w:val="20"/>
                <w:szCs w:val="20"/>
              </w:rPr>
            </w:pPr>
            <w:r w:rsidRPr="003C2004">
              <w:rPr>
                <w:sz w:val="20"/>
                <w:szCs w:val="20"/>
              </w:rPr>
              <w:t>VIII, and XI</w:t>
            </w:r>
          </w:p>
        </w:tc>
        <w:tc>
          <w:tcPr>
            <w:tcW w:w="2410" w:type="dxa"/>
            <w:vAlign w:val="center"/>
          </w:tcPr>
          <w:p w14:paraId="0B1769CB" w14:textId="77777777" w:rsidR="009D709B" w:rsidRPr="003C2004" w:rsidRDefault="009D709B" w:rsidP="009D709B">
            <w:pPr>
              <w:pStyle w:val="TableParagraph"/>
              <w:ind w:left="71"/>
              <w:rPr>
                <w:sz w:val="20"/>
                <w:szCs w:val="20"/>
              </w:rPr>
            </w:pPr>
            <w:r w:rsidRPr="003C2004">
              <w:rPr>
                <w:sz w:val="20"/>
                <w:szCs w:val="20"/>
              </w:rPr>
              <w:t>DCM No. 4 Characteristics of RB districts</w:t>
            </w:r>
          </w:p>
        </w:tc>
        <w:tc>
          <w:tcPr>
            <w:tcW w:w="2410" w:type="dxa"/>
          </w:tcPr>
          <w:p w14:paraId="1C424785" w14:textId="77777777" w:rsidR="009D709B" w:rsidRPr="003C2004" w:rsidRDefault="009D709B" w:rsidP="009D709B">
            <w:pPr>
              <w:pStyle w:val="TableParagraph"/>
              <w:ind w:left="71"/>
              <w:rPr>
                <w:sz w:val="20"/>
                <w:szCs w:val="20"/>
              </w:rPr>
            </w:pPr>
            <w:r w:rsidRPr="003C2004">
              <w:rPr>
                <w:sz w:val="20"/>
                <w:szCs w:val="20"/>
              </w:rPr>
              <w:t>Article 29</w:t>
            </w:r>
            <w:r w:rsidR="00E118EE" w:rsidRPr="003C2004">
              <w:rPr>
                <w:sz w:val="20"/>
                <w:szCs w:val="20"/>
              </w:rPr>
              <w:t>,</w:t>
            </w:r>
            <w:r w:rsidRPr="003C2004">
              <w:rPr>
                <w:sz w:val="20"/>
                <w:szCs w:val="20"/>
              </w:rPr>
              <w:t xml:space="preserve"> paragraph (3)</w:t>
            </w:r>
          </w:p>
          <w:p w14:paraId="35BE8AB1" w14:textId="77777777" w:rsidR="009D709B" w:rsidRPr="003C2004" w:rsidRDefault="009D709B" w:rsidP="009D709B">
            <w:pPr>
              <w:pStyle w:val="TableParagraph"/>
              <w:ind w:left="71"/>
              <w:rPr>
                <w:sz w:val="20"/>
                <w:szCs w:val="20"/>
              </w:rPr>
            </w:pPr>
            <w:r w:rsidRPr="003C2004">
              <w:rPr>
                <w:sz w:val="20"/>
                <w:szCs w:val="20"/>
              </w:rPr>
              <w:t xml:space="preserve">Characteristics of River Basin Districts and Review </w:t>
            </w:r>
            <w:r w:rsidRPr="003C2004">
              <w:rPr>
                <w:sz w:val="20"/>
                <w:szCs w:val="20"/>
              </w:rPr>
              <w:lastRenderedPageBreak/>
              <w:t>of the Environmental Impact of human Activity</w:t>
            </w:r>
          </w:p>
        </w:tc>
        <w:tc>
          <w:tcPr>
            <w:tcW w:w="2410" w:type="dxa"/>
          </w:tcPr>
          <w:p w14:paraId="69DB65D1" w14:textId="77777777" w:rsidR="009D709B" w:rsidRPr="003C2004" w:rsidRDefault="009D709B" w:rsidP="009D709B">
            <w:pPr>
              <w:pStyle w:val="TableParagraph"/>
              <w:ind w:left="71"/>
              <w:rPr>
                <w:sz w:val="20"/>
                <w:szCs w:val="20"/>
              </w:rPr>
            </w:pPr>
            <w:r w:rsidRPr="003C2004">
              <w:rPr>
                <w:sz w:val="20"/>
                <w:szCs w:val="20"/>
              </w:rPr>
              <w:lastRenderedPageBreak/>
              <w:t>Article 27, paragraph (3)</w:t>
            </w:r>
          </w:p>
          <w:p w14:paraId="20DDE1A3" w14:textId="77777777" w:rsidR="009D709B" w:rsidRPr="003C2004" w:rsidRDefault="009D709B" w:rsidP="009D709B">
            <w:pPr>
              <w:pStyle w:val="TableParagraph"/>
              <w:ind w:left="71"/>
              <w:rPr>
                <w:sz w:val="20"/>
                <w:szCs w:val="20"/>
              </w:rPr>
            </w:pPr>
            <w:r w:rsidRPr="003C2004">
              <w:rPr>
                <w:sz w:val="20"/>
                <w:szCs w:val="20"/>
              </w:rPr>
              <w:t xml:space="preserve">Characteristics of River Basin Districts and Review </w:t>
            </w:r>
            <w:r w:rsidRPr="003C2004">
              <w:rPr>
                <w:sz w:val="20"/>
                <w:szCs w:val="20"/>
              </w:rPr>
              <w:lastRenderedPageBreak/>
              <w:t>of the Environmental Impact of human Activity</w:t>
            </w:r>
          </w:p>
        </w:tc>
      </w:tr>
      <w:tr w:rsidR="009D709B" w:rsidRPr="003C2004" w14:paraId="3C428AC0" w14:textId="77777777" w:rsidTr="009D709B">
        <w:trPr>
          <w:trHeight w:val="283"/>
        </w:trPr>
        <w:tc>
          <w:tcPr>
            <w:tcW w:w="2337" w:type="dxa"/>
            <w:vAlign w:val="center"/>
          </w:tcPr>
          <w:p w14:paraId="7A2079A8" w14:textId="77777777" w:rsidR="009D709B" w:rsidRPr="003C2004" w:rsidRDefault="009D709B" w:rsidP="009D709B">
            <w:pPr>
              <w:pStyle w:val="TableParagraph"/>
              <w:ind w:left="71"/>
              <w:rPr>
                <w:sz w:val="20"/>
                <w:szCs w:val="20"/>
              </w:rPr>
            </w:pPr>
            <w:r w:rsidRPr="003C2004">
              <w:rPr>
                <w:sz w:val="20"/>
                <w:szCs w:val="20"/>
              </w:rPr>
              <w:t>(*) WFD Article 8 and Annex V</w:t>
            </w:r>
          </w:p>
          <w:p w14:paraId="4AE808C2" w14:textId="77777777" w:rsidR="009D709B" w:rsidRPr="003C2004" w:rsidRDefault="009D709B" w:rsidP="009D709B">
            <w:pPr>
              <w:pStyle w:val="TableParagraph"/>
              <w:ind w:left="71"/>
              <w:rPr>
                <w:sz w:val="20"/>
                <w:szCs w:val="20"/>
              </w:rPr>
            </w:pPr>
            <w:r w:rsidRPr="003C2004">
              <w:rPr>
                <w:sz w:val="20"/>
                <w:szCs w:val="20"/>
              </w:rPr>
              <w:t>Technical Specifications Directive (2009/90/EC)</w:t>
            </w:r>
          </w:p>
        </w:tc>
        <w:tc>
          <w:tcPr>
            <w:tcW w:w="2410" w:type="dxa"/>
            <w:vAlign w:val="center"/>
          </w:tcPr>
          <w:p w14:paraId="42A4D584" w14:textId="77777777" w:rsidR="009D709B" w:rsidRPr="003C2004" w:rsidRDefault="009D709B" w:rsidP="009D709B">
            <w:pPr>
              <w:pStyle w:val="TableParagraph"/>
              <w:ind w:left="71"/>
              <w:rPr>
                <w:sz w:val="20"/>
                <w:szCs w:val="20"/>
              </w:rPr>
            </w:pPr>
            <w:r w:rsidRPr="003C2004">
              <w:rPr>
                <w:sz w:val="20"/>
                <w:szCs w:val="20"/>
              </w:rPr>
              <w:t>DCM No. 5 Monitoring (of surface waters)</w:t>
            </w:r>
          </w:p>
        </w:tc>
        <w:tc>
          <w:tcPr>
            <w:tcW w:w="2410" w:type="dxa"/>
          </w:tcPr>
          <w:p w14:paraId="489FF707" w14:textId="77777777" w:rsidR="009D709B" w:rsidRPr="003C2004" w:rsidRDefault="009D709B" w:rsidP="009D709B">
            <w:pPr>
              <w:pStyle w:val="TableParagraph"/>
              <w:ind w:left="71"/>
              <w:rPr>
                <w:sz w:val="20"/>
                <w:szCs w:val="20"/>
              </w:rPr>
            </w:pPr>
            <w:r w:rsidRPr="003C2004">
              <w:rPr>
                <w:sz w:val="20"/>
                <w:szCs w:val="20"/>
              </w:rPr>
              <w:t>Articles 44, 45 and 201</w:t>
            </w:r>
          </w:p>
          <w:p w14:paraId="3BD4ABB9" w14:textId="77777777" w:rsidR="009D709B" w:rsidRPr="003C2004" w:rsidRDefault="009D709B" w:rsidP="009D709B">
            <w:pPr>
              <w:pStyle w:val="TableParagraph"/>
              <w:ind w:left="71"/>
              <w:rPr>
                <w:sz w:val="20"/>
                <w:szCs w:val="20"/>
              </w:rPr>
            </w:pPr>
            <w:r w:rsidRPr="003C2004">
              <w:rPr>
                <w:sz w:val="20"/>
                <w:szCs w:val="20"/>
              </w:rPr>
              <w:t>44 Monitoring of Surface Water Status, Groundwater Status and Protected Areas</w:t>
            </w:r>
          </w:p>
          <w:p w14:paraId="68CCAC6D" w14:textId="77777777" w:rsidR="009D709B" w:rsidRPr="003C2004" w:rsidRDefault="009D709B" w:rsidP="009D709B">
            <w:pPr>
              <w:pStyle w:val="TableParagraph"/>
              <w:ind w:left="71"/>
              <w:rPr>
                <w:sz w:val="20"/>
                <w:szCs w:val="20"/>
              </w:rPr>
            </w:pPr>
          </w:p>
          <w:p w14:paraId="0EFFB1BC" w14:textId="77777777" w:rsidR="009D709B" w:rsidRPr="003C2004" w:rsidRDefault="009D709B" w:rsidP="009D709B">
            <w:pPr>
              <w:pStyle w:val="TableParagraph"/>
              <w:ind w:left="71"/>
              <w:rPr>
                <w:sz w:val="20"/>
                <w:szCs w:val="20"/>
              </w:rPr>
            </w:pPr>
          </w:p>
          <w:p w14:paraId="02522E80" w14:textId="77777777" w:rsidR="009D709B" w:rsidRPr="003C2004" w:rsidRDefault="009D709B" w:rsidP="009D709B">
            <w:pPr>
              <w:pStyle w:val="TableParagraph"/>
              <w:ind w:left="71"/>
              <w:rPr>
                <w:sz w:val="20"/>
                <w:szCs w:val="20"/>
              </w:rPr>
            </w:pPr>
            <w:r w:rsidRPr="003C2004">
              <w:rPr>
                <w:sz w:val="20"/>
                <w:szCs w:val="20"/>
              </w:rPr>
              <w:t>Article 45 Technical Specifications for Chemical Analysis and Monitoring</w:t>
            </w:r>
          </w:p>
          <w:p w14:paraId="25CE96A1" w14:textId="77777777" w:rsidR="009D709B" w:rsidRPr="003C2004" w:rsidRDefault="009D709B" w:rsidP="009D709B">
            <w:pPr>
              <w:pStyle w:val="TableParagraph"/>
              <w:ind w:left="71"/>
              <w:rPr>
                <w:sz w:val="20"/>
                <w:szCs w:val="20"/>
              </w:rPr>
            </w:pPr>
          </w:p>
          <w:p w14:paraId="017565D4" w14:textId="77777777" w:rsidR="009D709B" w:rsidRPr="003C2004" w:rsidRDefault="009D709B" w:rsidP="009D709B">
            <w:pPr>
              <w:pStyle w:val="TableParagraph"/>
              <w:ind w:left="71"/>
              <w:rPr>
                <w:sz w:val="20"/>
                <w:szCs w:val="20"/>
              </w:rPr>
            </w:pPr>
            <w:r w:rsidRPr="003C2004">
              <w:rPr>
                <w:sz w:val="20"/>
                <w:szCs w:val="20"/>
              </w:rPr>
              <w:t>Article 201 Procedure for Making the Monitoring Programme Operational</w:t>
            </w:r>
          </w:p>
        </w:tc>
        <w:tc>
          <w:tcPr>
            <w:tcW w:w="2410" w:type="dxa"/>
          </w:tcPr>
          <w:p w14:paraId="0FD01723" w14:textId="77777777" w:rsidR="009D709B" w:rsidRPr="003C2004" w:rsidRDefault="009D709B" w:rsidP="009D709B">
            <w:pPr>
              <w:pStyle w:val="TableParagraph"/>
              <w:ind w:left="71"/>
              <w:rPr>
                <w:sz w:val="20"/>
                <w:szCs w:val="20"/>
              </w:rPr>
            </w:pPr>
            <w:r w:rsidRPr="003C2004">
              <w:rPr>
                <w:sz w:val="20"/>
                <w:szCs w:val="20"/>
              </w:rPr>
              <w:t>Article 41, 42, 175</w:t>
            </w:r>
          </w:p>
          <w:p w14:paraId="3D145822" w14:textId="77777777" w:rsidR="009D709B" w:rsidRPr="003C2004" w:rsidRDefault="009D709B" w:rsidP="009D709B">
            <w:pPr>
              <w:pStyle w:val="TableParagraph"/>
              <w:ind w:left="71"/>
              <w:rPr>
                <w:sz w:val="20"/>
                <w:szCs w:val="20"/>
              </w:rPr>
            </w:pPr>
            <w:r w:rsidRPr="003C2004">
              <w:rPr>
                <w:sz w:val="20"/>
                <w:szCs w:val="20"/>
              </w:rPr>
              <w:t>Article 41 Monitoring of Surface Water Status, Groundwater Status and Protected Areas</w:t>
            </w:r>
          </w:p>
          <w:p w14:paraId="5085DB18" w14:textId="77777777" w:rsidR="009D709B" w:rsidRPr="003C2004" w:rsidRDefault="009D709B" w:rsidP="009D709B">
            <w:pPr>
              <w:pStyle w:val="TableParagraph"/>
              <w:ind w:left="71"/>
              <w:rPr>
                <w:sz w:val="20"/>
                <w:szCs w:val="20"/>
              </w:rPr>
            </w:pPr>
          </w:p>
          <w:p w14:paraId="3A32F57F" w14:textId="77777777" w:rsidR="009D709B" w:rsidRPr="003C2004" w:rsidRDefault="009D709B" w:rsidP="009D709B">
            <w:pPr>
              <w:pStyle w:val="TableParagraph"/>
              <w:ind w:left="71"/>
              <w:rPr>
                <w:sz w:val="20"/>
                <w:szCs w:val="20"/>
              </w:rPr>
            </w:pPr>
            <w:r w:rsidRPr="003C2004">
              <w:rPr>
                <w:sz w:val="20"/>
                <w:szCs w:val="20"/>
              </w:rPr>
              <w:t>Article 42 Technical Specifications for Chemical Analysis and Monitoring</w:t>
            </w:r>
          </w:p>
          <w:p w14:paraId="5000D171" w14:textId="77777777" w:rsidR="009D709B" w:rsidRPr="003C2004" w:rsidRDefault="009D709B" w:rsidP="009D709B">
            <w:pPr>
              <w:pStyle w:val="TableParagraph"/>
              <w:ind w:left="71"/>
              <w:rPr>
                <w:sz w:val="20"/>
                <w:szCs w:val="20"/>
              </w:rPr>
            </w:pPr>
          </w:p>
          <w:p w14:paraId="4A6FC0C1" w14:textId="77777777" w:rsidR="009D709B" w:rsidRPr="003C2004" w:rsidRDefault="009D709B" w:rsidP="009D709B">
            <w:pPr>
              <w:pStyle w:val="TableParagraph"/>
              <w:ind w:left="71"/>
              <w:rPr>
                <w:sz w:val="20"/>
                <w:szCs w:val="20"/>
              </w:rPr>
            </w:pPr>
            <w:r w:rsidRPr="003C2004">
              <w:rPr>
                <w:sz w:val="20"/>
                <w:szCs w:val="20"/>
              </w:rPr>
              <w:t>Article 175 Procedure for Making the Monitoring Programme Operational</w:t>
            </w:r>
          </w:p>
        </w:tc>
      </w:tr>
      <w:tr w:rsidR="009D709B" w:rsidRPr="003C2004" w14:paraId="29F455F1" w14:textId="77777777" w:rsidTr="009D709B">
        <w:trPr>
          <w:trHeight w:val="283"/>
        </w:trPr>
        <w:tc>
          <w:tcPr>
            <w:tcW w:w="2337" w:type="dxa"/>
            <w:vAlign w:val="center"/>
          </w:tcPr>
          <w:p w14:paraId="5FD1AB09" w14:textId="77777777" w:rsidR="009D709B" w:rsidRPr="003C2004" w:rsidRDefault="009D709B" w:rsidP="009D709B">
            <w:pPr>
              <w:pStyle w:val="TableParagraph"/>
              <w:ind w:left="71"/>
              <w:rPr>
                <w:sz w:val="20"/>
                <w:szCs w:val="20"/>
              </w:rPr>
            </w:pPr>
            <w:r w:rsidRPr="003C2004">
              <w:rPr>
                <w:sz w:val="20"/>
                <w:szCs w:val="20"/>
              </w:rPr>
              <w:t>Directive 2008/105/EC EQSD 2013</w:t>
            </w:r>
          </w:p>
          <w:p w14:paraId="099B5675" w14:textId="77777777" w:rsidR="009D709B" w:rsidRPr="003C2004" w:rsidRDefault="009D709B" w:rsidP="009D709B">
            <w:pPr>
              <w:pStyle w:val="TableParagraph"/>
              <w:ind w:left="71"/>
              <w:rPr>
                <w:sz w:val="20"/>
                <w:szCs w:val="20"/>
              </w:rPr>
            </w:pPr>
            <w:r w:rsidRPr="003C2004">
              <w:rPr>
                <w:sz w:val="20"/>
                <w:szCs w:val="20"/>
              </w:rPr>
              <w:t>(*) WFD Article 10 and Annex IX</w:t>
            </w:r>
          </w:p>
        </w:tc>
        <w:tc>
          <w:tcPr>
            <w:tcW w:w="2410" w:type="dxa"/>
            <w:vAlign w:val="center"/>
          </w:tcPr>
          <w:p w14:paraId="27508658" w14:textId="77777777" w:rsidR="009D709B" w:rsidRPr="003C2004" w:rsidRDefault="009D709B" w:rsidP="009D709B">
            <w:pPr>
              <w:pStyle w:val="TableParagraph"/>
              <w:ind w:left="71"/>
              <w:rPr>
                <w:sz w:val="20"/>
                <w:szCs w:val="20"/>
              </w:rPr>
            </w:pPr>
            <w:r w:rsidRPr="003C2004">
              <w:rPr>
                <w:sz w:val="20"/>
                <w:szCs w:val="20"/>
              </w:rPr>
              <w:t>DCM No. 6 Environmental Quality Standards (EQSs)</w:t>
            </w:r>
          </w:p>
        </w:tc>
        <w:tc>
          <w:tcPr>
            <w:tcW w:w="2410" w:type="dxa"/>
          </w:tcPr>
          <w:p w14:paraId="573EAE84" w14:textId="77777777" w:rsidR="009D709B" w:rsidRPr="003C2004" w:rsidRDefault="009D709B" w:rsidP="009D709B">
            <w:pPr>
              <w:pStyle w:val="TableParagraph"/>
              <w:ind w:left="71"/>
              <w:rPr>
                <w:sz w:val="20"/>
                <w:szCs w:val="20"/>
              </w:rPr>
            </w:pPr>
            <w:r w:rsidRPr="003C2004">
              <w:rPr>
                <w:sz w:val="20"/>
                <w:szCs w:val="20"/>
              </w:rPr>
              <w:t>Article 77</w:t>
            </w:r>
            <w:r w:rsidR="00E118EE" w:rsidRPr="003C2004">
              <w:rPr>
                <w:sz w:val="20"/>
                <w:szCs w:val="20"/>
              </w:rPr>
              <w:t>,</w:t>
            </w:r>
            <w:r w:rsidRPr="003C2004">
              <w:rPr>
                <w:sz w:val="20"/>
                <w:szCs w:val="20"/>
              </w:rPr>
              <w:t xml:space="preserve"> paragraph (2)</w:t>
            </w:r>
          </w:p>
          <w:p w14:paraId="1AB9E1E9" w14:textId="77777777" w:rsidR="009D709B" w:rsidRPr="003C2004" w:rsidRDefault="009D709B" w:rsidP="009D709B">
            <w:pPr>
              <w:pStyle w:val="TableParagraph"/>
              <w:ind w:left="71"/>
              <w:rPr>
                <w:sz w:val="20"/>
                <w:szCs w:val="20"/>
              </w:rPr>
            </w:pPr>
            <w:r w:rsidRPr="003C2004">
              <w:rPr>
                <w:sz w:val="20"/>
                <w:szCs w:val="20"/>
              </w:rPr>
              <w:t>Environmental Quality Standards</w:t>
            </w:r>
          </w:p>
        </w:tc>
        <w:tc>
          <w:tcPr>
            <w:tcW w:w="2410" w:type="dxa"/>
          </w:tcPr>
          <w:p w14:paraId="681C66F5" w14:textId="77777777" w:rsidR="009D709B" w:rsidRPr="003C2004" w:rsidRDefault="009D709B" w:rsidP="009D709B">
            <w:pPr>
              <w:pStyle w:val="TableParagraph"/>
              <w:ind w:left="71"/>
              <w:rPr>
                <w:sz w:val="20"/>
                <w:szCs w:val="20"/>
              </w:rPr>
            </w:pPr>
            <w:r w:rsidRPr="003C2004">
              <w:rPr>
                <w:sz w:val="20"/>
                <w:szCs w:val="20"/>
              </w:rPr>
              <w:t>Article 67, paragraph (2)</w:t>
            </w:r>
          </w:p>
          <w:p w14:paraId="24A6B181" w14:textId="77777777" w:rsidR="009D709B" w:rsidRPr="003C2004" w:rsidRDefault="009D709B" w:rsidP="009D709B">
            <w:pPr>
              <w:pStyle w:val="TableParagraph"/>
              <w:ind w:left="71"/>
              <w:rPr>
                <w:sz w:val="20"/>
                <w:szCs w:val="20"/>
              </w:rPr>
            </w:pPr>
            <w:r w:rsidRPr="003C2004">
              <w:rPr>
                <w:sz w:val="20"/>
                <w:szCs w:val="20"/>
              </w:rPr>
              <w:t>Environmental Quality Standards</w:t>
            </w:r>
          </w:p>
        </w:tc>
      </w:tr>
      <w:tr w:rsidR="009D709B" w:rsidRPr="003C2004" w14:paraId="244E6E01" w14:textId="77777777" w:rsidTr="009D709B">
        <w:trPr>
          <w:trHeight w:val="283"/>
        </w:trPr>
        <w:tc>
          <w:tcPr>
            <w:tcW w:w="2337" w:type="dxa"/>
            <w:vAlign w:val="center"/>
          </w:tcPr>
          <w:p w14:paraId="1D91BB3F" w14:textId="77777777" w:rsidR="009D709B" w:rsidRPr="003C2004" w:rsidRDefault="009D709B" w:rsidP="009D709B">
            <w:pPr>
              <w:pStyle w:val="TableParagraph"/>
              <w:ind w:left="71"/>
              <w:rPr>
                <w:sz w:val="20"/>
                <w:szCs w:val="20"/>
              </w:rPr>
            </w:pPr>
            <w:r w:rsidRPr="003C2004">
              <w:rPr>
                <w:sz w:val="20"/>
                <w:szCs w:val="20"/>
              </w:rPr>
              <w:t>(*) WFD Article 13 and Annex VII</w:t>
            </w:r>
          </w:p>
        </w:tc>
        <w:tc>
          <w:tcPr>
            <w:tcW w:w="2410" w:type="dxa"/>
            <w:vAlign w:val="center"/>
          </w:tcPr>
          <w:p w14:paraId="7AC9184E" w14:textId="77777777" w:rsidR="009D709B" w:rsidRPr="003C2004" w:rsidRDefault="009D709B" w:rsidP="009D709B">
            <w:pPr>
              <w:pStyle w:val="TableParagraph"/>
              <w:ind w:left="71"/>
              <w:rPr>
                <w:sz w:val="20"/>
                <w:szCs w:val="20"/>
              </w:rPr>
            </w:pPr>
            <w:r w:rsidRPr="003C2004">
              <w:rPr>
                <w:sz w:val="20"/>
                <w:szCs w:val="20"/>
              </w:rPr>
              <w:t>DCM No.7 RBM plans</w:t>
            </w:r>
          </w:p>
        </w:tc>
        <w:tc>
          <w:tcPr>
            <w:tcW w:w="2410" w:type="dxa"/>
          </w:tcPr>
          <w:p w14:paraId="0FB65FED" w14:textId="77777777" w:rsidR="009D709B" w:rsidRPr="003C2004" w:rsidRDefault="009D709B" w:rsidP="009D709B">
            <w:pPr>
              <w:pStyle w:val="TableParagraph"/>
              <w:ind w:left="71"/>
              <w:rPr>
                <w:sz w:val="20"/>
                <w:szCs w:val="20"/>
              </w:rPr>
            </w:pPr>
            <w:r w:rsidRPr="003C2004">
              <w:rPr>
                <w:sz w:val="20"/>
                <w:szCs w:val="20"/>
              </w:rPr>
              <w:t>Article 57</w:t>
            </w:r>
            <w:r w:rsidR="00E118EE" w:rsidRPr="003C2004">
              <w:rPr>
                <w:sz w:val="20"/>
                <w:szCs w:val="20"/>
              </w:rPr>
              <w:t>,</w:t>
            </w:r>
            <w:r w:rsidRPr="003C2004">
              <w:rPr>
                <w:sz w:val="20"/>
                <w:szCs w:val="20"/>
              </w:rPr>
              <w:t xml:space="preserve"> paragraph (7)</w:t>
            </w:r>
          </w:p>
          <w:p w14:paraId="628AB6AD" w14:textId="77777777" w:rsidR="009D709B" w:rsidRPr="003C2004" w:rsidRDefault="009D709B" w:rsidP="009D709B">
            <w:pPr>
              <w:pStyle w:val="TableParagraph"/>
              <w:ind w:left="71"/>
              <w:rPr>
                <w:sz w:val="20"/>
                <w:szCs w:val="20"/>
              </w:rPr>
            </w:pPr>
            <w:r w:rsidRPr="003C2004">
              <w:rPr>
                <w:sz w:val="20"/>
                <w:szCs w:val="20"/>
              </w:rPr>
              <w:t>River Basin Management Plans</w:t>
            </w:r>
          </w:p>
        </w:tc>
        <w:tc>
          <w:tcPr>
            <w:tcW w:w="2410" w:type="dxa"/>
          </w:tcPr>
          <w:p w14:paraId="7E8EF1CC" w14:textId="77777777" w:rsidR="009D709B" w:rsidRPr="003C2004" w:rsidRDefault="009D709B" w:rsidP="009D709B">
            <w:pPr>
              <w:pStyle w:val="TableParagraph"/>
              <w:ind w:left="71"/>
              <w:rPr>
                <w:sz w:val="20"/>
                <w:szCs w:val="20"/>
              </w:rPr>
            </w:pPr>
            <w:r w:rsidRPr="003C2004">
              <w:rPr>
                <w:sz w:val="20"/>
                <w:szCs w:val="20"/>
              </w:rPr>
              <w:t>Article 53, paragraph (7)</w:t>
            </w:r>
          </w:p>
          <w:p w14:paraId="4CDF0EFA" w14:textId="77777777" w:rsidR="009D709B" w:rsidRPr="003C2004" w:rsidRDefault="009D709B" w:rsidP="009D709B">
            <w:pPr>
              <w:pStyle w:val="TableParagraph"/>
              <w:ind w:left="71"/>
              <w:rPr>
                <w:sz w:val="20"/>
                <w:szCs w:val="20"/>
              </w:rPr>
            </w:pPr>
            <w:r w:rsidRPr="003C2004">
              <w:rPr>
                <w:sz w:val="20"/>
                <w:szCs w:val="20"/>
              </w:rPr>
              <w:t>River Basin Management Plans</w:t>
            </w:r>
          </w:p>
        </w:tc>
      </w:tr>
      <w:tr w:rsidR="009D709B" w:rsidRPr="003C2004" w14:paraId="2DAF27CE" w14:textId="77777777" w:rsidTr="009D709B">
        <w:trPr>
          <w:trHeight w:val="283"/>
        </w:trPr>
        <w:tc>
          <w:tcPr>
            <w:tcW w:w="2337" w:type="dxa"/>
            <w:vAlign w:val="center"/>
          </w:tcPr>
          <w:p w14:paraId="6FDEE664" w14:textId="77777777" w:rsidR="009D709B" w:rsidRPr="003C2004" w:rsidRDefault="009D709B" w:rsidP="009D709B">
            <w:pPr>
              <w:pStyle w:val="TableParagraph"/>
              <w:ind w:left="71"/>
              <w:rPr>
                <w:sz w:val="20"/>
                <w:szCs w:val="20"/>
              </w:rPr>
            </w:pPr>
            <w:r w:rsidRPr="003C2004">
              <w:rPr>
                <w:sz w:val="20"/>
                <w:szCs w:val="20"/>
              </w:rPr>
              <w:t>GWD</w:t>
            </w:r>
          </w:p>
          <w:p w14:paraId="553975D9" w14:textId="77777777" w:rsidR="009D709B" w:rsidRPr="003C2004" w:rsidRDefault="009D709B" w:rsidP="009D709B">
            <w:pPr>
              <w:pStyle w:val="TableParagraph"/>
              <w:ind w:left="71"/>
              <w:rPr>
                <w:sz w:val="20"/>
                <w:szCs w:val="20"/>
              </w:rPr>
            </w:pPr>
            <w:r w:rsidRPr="003C2004">
              <w:rPr>
                <w:sz w:val="20"/>
                <w:szCs w:val="20"/>
              </w:rPr>
              <w:t>WFD</w:t>
            </w:r>
          </w:p>
        </w:tc>
        <w:tc>
          <w:tcPr>
            <w:tcW w:w="2410" w:type="dxa"/>
            <w:vAlign w:val="center"/>
          </w:tcPr>
          <w:p w14:paraId="186AF8DA" w14:textId="77777777" w:rsidR="009D709B" w:rsidRPr="003C2004" w:rsidRDefault="009D709B" w:rsidP="009D709B">
            <w:pPr>
              <w:pStyle w:val="TableParagraph"/>
              <w:ind w:left="71"/>
              <w:rPr>
                <w:sz w:val="20"/>
                <w:szCs w:val="20"/>
              </w:rPr>
            </w:pPr>
            <w:r w:rsidRPr="003C2004">
              <w:rPr>
                <w:sz w:val="20"/>
                <w:szCs w:val="20"/>
              </w:rPr>
              <w:t>DCM No. 8 Groundwater protection</w:t>
            </w:r>
          </w:p>
        </w:tc>
        <w:tc>
          <w:tcPr>
            <w:tcW w:w="2410" w:type="dxa"/>
          </w:tcPr>
          <w:p w14:paraId="5AD96FB4" w14:textId="77777777" w:rsidR="00E118EE" w:rsidRPr="003C2004" w:rsidRDefault="009D709B" w:rsidP="00E118EE">
            <w:pPr>
              <w:pStyle w:val="TableParagraph"/>
              <w:ind w:left="71"/>
              <w:rPr>
                <w:sz w:val="20"/>
                <w:szCs w:val="20"/>
              </w:rPr>
            </w:pPr>
            <w:r w:rsidRPr="003C2004">
              <w:rPr>
                <w:sz w:val="20"/>
                <w:szCs w:val="20"/>
              </w:rPr>
              <w:t>Article 76</w:t>
            </w:r>
          </w:p>
          <w:p w14:paraId="629F222F" w14:textId="77777777" w:rsidR="009D709B" w:rsidRPr="003C2004" w:rsidRDefault="009D709B" w:rsidP="00E118EE">
            <w:pPr>
              <w:pStyle w:val="TableParagraph"/>
              <w:ind w:left="71"/>
              <w:rPr>
                <w:sz w:val="20"/>
                <w:szCs w:val="20"/>
              </w:rPr>
            </w:pPr>
            <w:r w:rsidRPr="003C2004">
              <w:rPr>
                <w:sz w:val="20"/>
                <w:szCs w:val="20"/>
              </w:rPr>
              <w:t>Adoption of the Legal Implementing Instrument</w:t>
            </w:r>
          </w:p>
        </w:tc>
        <w:tc>
          <w:tcPr>
            <w:tcW w:w="2410" w:type="dxa"/>
          </w:tcPr>
          <w:p w14:paraId="0DEF3E18" w14:textId="77777777" w:rsidR="009D709B" w:rsidRPr="003C2004" w:rsidRDefault="009D709B" w:rsidP="009D709B">
            <w:pPr>
              <w:pStyle w:val="TableParagraph"/>
              <w:ind w:left="71"/>
              <w:rPr>
                <w:sz w:val="20"/>
                <w:szCs w:val="20"/>
              </w:rPr>
            </w:pPr>
            <w:r w:rsidRPr="003C2004">
              <w:rPr>
                <w:sz w:val="20"/>
                <w:szCs w:val="20"/>
              </w:rPr>
              <w:t>Article 173</w:t>
            </w:r>
          </w:p>
          <w:p w14:paraId="2E2DCA1B" w14:textId="77777777" w:rsidR="009D709B" w:rsidRPr="003C2004" w:rsidRDefault="009D709B" w:rsidP="009D709B">
            <w:pPr>
              <w:pStyle w:val="TableParagraph"/>
              <w:ind w:left="71"/>
              <w:rPr>
                <w:sz w:val="20"/>
                <w:szCs w:val="20"/>
              </w:rPr>
            </w:pPr>
            <w:r w:rsidRPr="003C2004">
              <w:rPr>
                <w:sz w:val="20"/>
                <w:szCs w:val="20"/>
              </w:rPr>
              <w:t>Adoption of the Legal Implementing Instrument</w:t>
            </w:r>
          </w:p>
        </w:tc>
      </w:tr>
      <w:tr w:rsidR="009D709B" w:rsidRPr="003C2004" w14:paraId="1E3763BF" w14:textId="77777777" w:rsidTr="009D709B">
        <w:trPr>
          <w:trHeight w:val="283"/>
        </w:trPr>
        <w:tc>
          <w:tcPr>
            <w:tcW w:w="2337" w:type="dxa"/>
            <w:vAlign w:val="center"/>
          </w:tcPr>
          <w:p w14:paraId="3396D3F1" w14:textId="77777777" w:rsidR="009D709B" w:rsidRPr="003C2004" w:rsidRDefault="009D709B" w:rsidP="009D709B">
            <w:pPr>
              <w:pStyle w:val="TableParagraph"/>
              <w:ind w:left="71"/>
              <w:rPr>
                <w:sz w:val="20"/>
                <w:szCs w:val="20"/>
              </w:rPr>
            </w:pPr>
            <w:r w:rsidRPr="003C2004">
              <w:rPr>
                <w:sz w:val="20"/>
                <w:szCs w:val="20"/>
              </w:rPr>
              <w:t>IED and</w:t>
            </w:r>
          </w:p>
          <w:p w14:paraId="3C4D90AE" w14:textId="77777777" w:rsidR="009D709B" w:rsidRPr="003C2004" w:rsidRDefault="009D709B" w:rsidP="009D709B">
            <w:pPr>
              <w:pStyle w:val="TableParagraph"/>
              <w:ind w:left="71"/>
              <w:rPr>
                <w:sz w:val="20"/>
                <w:szCs w:val="20"/>
              </w:rPr>
            </w:pPr>
            <w:r w:rsidRPr="003C2004">
              <w:rPr>
                <w:sz w:val="20"/>
                <w:szCs w:val="20"/>
              </w:rPr>
              <w:t>(*) WFD Article 10 and annex IX</w:t>
            </w:r>
          </w:p>
        </w:tc>
        <w:tc>
          <w:tcPr>
            <w:tcW w:w="2410" w:type="dxa"/>
            <w:vAlign w:val="center"/>
          </w:tcPr>
          <w:p w14:paraId="06B42BAC" w14:textId="77777777" w:rsidR="009D709B" w:rsidRPr="003C2004" w:rsidRDefault="009D709B" w:rsidP="009D709B">
            <w:pPr>
              <w:pStyle w:val="TableParagraph"/>
              <w:ind w:left="71"/>
              <w:rPr>
                <w:sz w:val="20"/>
                <w:szCs w:val="20"/>
              </w:rPr>
            </w:pPr>
            <w:r w:rsidRPr="003C2004">
              <w:rPr>
                <w:sz w:val="20"/>
                <w:szCs w:val="20"/>
              </w:rPr>
              <w:t>DCM No. 9 Emission limit values (ELVs) for wastewaters from industrial sources</w:t>
            </w:r>
          </w:p>
        </w:tc>
        <w:tc>
          <w:tcPr>
            <w:tcW w:w="2410" w:type="dxa"/>
          </w:tcPr>
          <w:p w14:paraId="48FC0B66" w14:textId="77777777" w:rsidR="009D709B" w:rsidRPr="003C2004" w:rsidRDefault="009D709B" w:rsidP="009D709B">
            <w:pPr>
              <w:pStyle w:val="TableParagraph"/>
              <w:ind w:left="71"/>
              <w:rPr>
                <w:sz w:val="20"/>
                <w:szCs w:val="20"/>
              </w:rPr>
            </w:pPr>
            <w:r w:rsidRPr="003C2004">
              <w:rPr>
                <w:sz w:val="20"/>
                <w:szCs w:val="20"/>
              </w:rPr>
              <w:t>Article 93</w:t>
            </w:r>
            <w:r w:rsidR="00E118EE" w:rsidRPr="003C2004">
              <w:rPr>
                <w:sz w:val="20"/>
                <w:szCs w:val="20"/>
              </w:rPr>
              <w:t>,</w:t>
            </w:r>
            <w:r w:rsidRPr="003C2004">
              <w:rPr>
                <w:sz w:val="20"/>
                <w:szCs w:val="20"/>
              </w:rPr>
              <w:t xml:space="preserve"> paragraph (3)</w:t>
            </w:r>
          </w:p>
          <w:p w14:paraId="084E1E73" w14:textId="77777777" w:rsidR="009D709B" w:rsidRPr="003C2004" w:rsidRDefault="009D709B" w:rsidP="009D709B">
            <w:pPr>
              <w:pStyle w:val="TableParagraph"/>
              <w:ind w:left="71"/>
              <w:rPr>
                <w:sz w:val="20"/>
                <w:szCs w:val="20"/>
              </w:rPr>
            </w:pPr>
            <w:r w:rsidRPr="003C2004">
              <w:rPr>
                <w:sz w:val="20"/>
                <w:szCs w:val="20"/>
              </w:rPr>
              <w:t>Industrial Sources of Pollution and Pollutants</w:t>
            </w:r>
          </w:p>
        </w:tc>
        <w:tc>
          <w:tcPr>
            <w:tcW w:w="2410" w:type="dxa"/>
          </w:tcPr>
          <w:p w14:paraId="37F2E5D0" w14:textId="77777777" w:rsidR="009D709B" w:rsidRPr="003C2004" w:rsidRDefault="009D709B" w:rsidP="009D709B">
            <w:pPr>
              <w:pStyle w:val="TableParagraph"/>
              <w:ind w:left="71"/>
              <w:rPr>
                <w:sz w:val="20"/>
                <w:szCs w:val="20"/>
              </w:rPr>
            </w:pPr>
            <w:r w:rsidRPr="003C2004">
              <w:rPr>
                <w:sz w:val="20"/>
                <w:szCs w:val="20"/>
              </w:rPr>
              <w:t>Article 80, paragraph (3)</w:t>
            </w:r>
          </w:p>
          <w:p w14:paraId="7C6733B3" w14:textId="77777777" w:rsidR="009D709B" w:rsidRPr="003C2004" w:rsidRDefault="009D709B" w:rsidP="009D709B">
            <w:pPr>
              <w:pStyle w:val="TableParagraph"/>
              <w:ind w:left="71"/>
              <w:rPr>
                <w:sz w:val="20"/>
                <w:szCs w:val="20"/>
              </w:rPr>
            </w:pPr>
            <w:r w:rsidRPr="003C2004">
              <w:rPr>
                <w:sz w:val="20"/>
                <w:szCs w:val="20"/>
              </w:rPr>
              <w:t>Industrial Sources of Pollution and Pollutants</w:t>
            </w:r>
          </w:p>
        </w:tc>
      </w:tr>
      <w:tr w:rsidR="009D709B" w:rsidRPr="003C2004" w14:paraId="2CC312CA" w14:textId="77777777" w:rsidTr="009D709B">
        <w:trPr>
          <w:trHeight w:val="283"/>
        </w:trPr>
        <w:tc>
          <w:tcPr>
            <w:tcW w:w="2337" w:type="dxa"/>
            <w:vAlign w:val="center"/>
          </w:tcPr>
          <w:p w14:paraId="4DFA6AD5" w14:textId="77777777" w:rsidR="009D709B" w:rsidRPr="003C2004" w:rsidRDefault="009D709B" w:rsidP="009D709B">
            <w:pPr>
              <w:pStyle w:val="TableParagraph"/>
              <w:ind w:left="71"/>
              <w:rPr>
                <w:sz w:val="20"/>
                <w:szCs w:val="20"/>
              </w:rPr>
            </w:pPr>
            <w:r w:rsidRPr="003C2004">
              <w:rPr>
                <w:sz w:val="20"/>
                <w:szCs w:val="20"/>
              </w:rPr>
              <w:t>UWWTD</w:t>
            </w:r>
          </w:p>
        </w:tc>
        <w:tc>
          <w:tcPr>
            <w:tcW w:w="2410" w:type="dxa"/>
            <w:vAlign w:val="center"/>
          </w:tcPr>
          <w:p w14:paraId="1AE13C0E" w14:textId="77777777" w:rsidR="009D709B" w:rsidRPr="003C2004" w:rsidRDefault="009D709B" w:rsidP="009D709B">
            <w:pPr>
              <w:pStyle w:val="TableParagraph"/>
              <w:ind w:left="71"/>
              <w:rPr>
                <w:sz w:val="20"/>
                <w:szCs w:val="20"/>
              </w:rPr>
            </w:pPr>
            <w:r w:rsidRPr="003C2004">
              <w:rPr>
                <w:sz w:val="20"/>
                <w:szCs w:val="20"/>
              </w:rPr>
              <w:t>DCM No. 10 UWWT</w:t>
            </w:r>
          </w:p>
        </w:tc>
        <w:tc>
          <w:tcPr>
            <w:tcW w:w="2410" w:type="dxa"/>
          </w:tcPr>
          <w:p w14:paraId="4DC9B449" w14:textId="77777777" w:rsidR="00E118EE" w:rsidRPr="003C2004" w:rsidRDefault="009D709B" w:rsidP="00E118EE">
            <w:pPr>
              <w:pStyle w:val="TableParagraph"/>
              <w:ind w:left="71"/>
              <w:rPr>
                <w:sz w:val="20"/>
                <w:szCs w:val="20"/>
              </w:rPr>
            </w:pPr>
            <w:r w:rsidRPr="003C2004">
              <w:rPr>
                <w:sz w:val="20"/>
                <w:szCs w:val="20"/>
              </w:rPr>
              <w:t>Article 128</w:t>
            </w:r>
            <w:r w:rsidR="00E118EE" w:rsidRPr="003C2004">
              <w:rPr>
                <w:sz w:val="20"/>
                <w:szCs w:val="20"/>
              </w:rPr>
              <w:t xml:space="preserve"> </w:t>
            </w:r>
          </w:p>
          <w:p w14:paraId="4E162E22" w14:textId="77777777" w:rsidR="009D709B" w:rsidRPr="003C2004" w:rsidRDefault="009D709B" w:rsidP="00E118EE">
            <w:pPr>
              <w:pStyle w:val="TableParagraph"/>
              <w:ind w:left="71"/>
              <w:rPr>
                <w:sz w:val="20"/>
                <w:szCs w:val="20"/>
              </w:rPr>
            </w:pPr>
            <w:r w:rsidRPr="003C2004">
              <w:rPr>
                <w:sz w:val="20"/>
                <w:szCs w:val="20"/>
              </w:rPr>
              <w:t>Implementing Act of the UWWT</w:t>
            </w:r>
          </w:p>
        </w:tc>
        <w:tc>
          <w:tcPr>
            <w:tcW w:w="2410" w:type="dxa"/>
          </w:tcPr>
          <w:p w14:paraId="43F4B17B" w14:textId="77777777" w:rsidR="009D709B" w:rsidRPr="003C2004" w:rsidRDefault="009D709B" w:rsidP="009D709B">
            <w:pPr>
              <w:pStyle w:val="TableParagraph"/>
              <w:ind w:left="71"/>
              <w:rPr>
                <w:sz w:val="20"/>
                <w:szCs w:val="20"/>
              </w:rPr>
            </w:pPr>
            <w:r w:rsidRPr="003C2004">
              <w:rPr>
                <w:sz w:val="20"/>
                <w:szCs w:val="20"/>
              </w:rPr>
              <w:t xml:space="preserve">Article 173, </w:t>
            </w:r>
          </w:p>
          <w:p w14:paraId="1D49A170" w14:textId="77777777" w:rsidR="009D709B" w:rsidRPr="003C2004" w:rsidRDefault="009D709B" w:rsidP="009D709B">
            <w:pPr>
              <w:pStyle w:val="TableParagraph"/>
              <w:ind w:left="71"/>
              <w:rPr>
                <w:sz w:val="20"/>
                <w:szCs w:val="20"/>
              </w:rPr>
            </w:pPr>
            <w:r w:rsidRPr="003C2004">
              <w:rPr>
                <w:sz w:val="20"/>
                <w:szCs w:val="20"/>
              </w:rPr>
              <w:t>Adoption of the Legal Implementing Instrument</w:t>
            </w:r>
          </w:p>
        </w:tc>
      </w:tr>
      <w:tr w:rsidR="009D709B" w:rsidRPr="003C2004" w14:paraId="4D5C37F5" w14:textId="77777777" w:rsidTr="009D709B">
        <w:trPr>
          <w:trHeight w:val="283"/>
        </w:trPr>
        <w:tc>
          <w:tcPr>
            <w:tcW w:w="2337" w:type="dxa"/>
            <w:vAlign w:val="center"/>
          </w:tcPr>
          <w:p w14:paraId="52B4A5B3" w14:textId="77777777" w:rsidR="009D709B" w:rsidRPr="003C2004" w:rsidRDefault="009D709B" w:rsidP="009D709B">
            <w:pPr>
              <w:pStyle w:val="TableParagraph"/>
              <w:ind w:left="71"/>
              <w:rPr>
                <w:sz w:val="20"/>
                <w:szCs w:val="20"/>
              </w:rPr>
            </w:pPr>
            <w:r w:rsidRPr="003C2004">
              <w:rPr>
                <w:sz w:val="20"/>
                <w:szCs w:val="20"/>
              </w:rPr>
              <w:t>NITRATES</w:t>
            </w:r>
          </w:p>
        </w:tc>
        <w:tc>
          <w:tcPr>
            <w:tcW w:w="2410" w:type="dxa"/>
            <w:vAlign w:val="center"/>
          </w:tcPr>
          <w:p w14:paraId="7745A774" w14:textId="77777777" w:rsidR="009D709B" w:rsidRPr="003C2004" w:rsidRDefault="009D709B" w:rsidP="009D709B">
            <w:pPr>
              <w:pStyle w:val="TableParagraph"/>
              <w:ind w:left="71"/>
              <w:rPr>
                <w:sz w:val="20"/>
                <w:szCs w:val="20"/>
              </w:rPr>
            </w:pPr>
            <w:r w:rsidRPr="003C2004">
              <w:rPr>
                <w:sz w:val="20"/>
                <w:szCs w:val="20"/>
              </w:rPr>
              <w:t>DCM No. 11 Nitrates</w:t>
            </w:r>
          </w:p>
        </w:tc>
        <w:tc>
          <w:tcPr>
            <w:tcW w:w="2410" w:type="dxa"/>
          </w:tcPr>
          <w:p w14:paraId="46360EC4" w14:textId="77777777" w:rsidR="009D709B" w:rsidRPr="003C2004" w:rsidRDefault="009D709B" w:rsidP="009D709B">
            <w:pPr>
              <w:pStyle w:val="TableParagraph"/>
              <w:ind w:left="71"/>
              <w:rPr>
                <w:sz w:val="20"/>
                <w:szCs w:val="20"/>
              </w:rPr>
            </w:pPr>
            <w:r w:rsidRPr="003C2004">
              <w:rPr>
                <w:sz w:val="20"/>
                <w:szCs w:val="20"/>
              </w:rPr>
              <w:t>Article 129</w:t>
            </w:r>
            <w:r w:rsidR="00E118EE" w:rsidRPr="003C2004">
              <w:rPr>
                <w:sz w:val="20"/>
                <w:szCs w:val="20"/>
              </w:rPr>
              <w:t>,</w:t>
            </w:r>
            <w:r w:rsidRPr="003C2004">
              <w:rPr>
                <w:sz w:val="20"/>
                <w:szCs w:val="20"/>
              </w:rPr>
              <w:t xml:space="preserve"> paragraph (6)</w:t>
            </w:r>
          </w:p>
          <w:p w14:paraId="22E15856" w14:textId="77777777" w:rsidR="009D709B" w:rsidRPr="003C2004" w:rsidRDefault="009D709B" w:rsidP="009D709B">
            <w:pPr>
              <w:pStyle w:val="TableParagraph"/>
              <w:ind w:left="71"/>
              <w:rPr>
                <w:sz w:val="20"/>
                <w:szCs w:val="20"/>
              </w:rPr>
            </w:pPr>
            <w:r w:rsidRPr="003C2004">
              <w:rPr>
                <w:sz w:val="20"/>
                <w:szCs w:val="20"/>
              </w:rPr>
              <w:t>Vulnerable Zones</w:t>
            </w:r>
          </w:p>
        </w:tc>
        <w:tc>
          <w:tcPr>
            <w:tcW w:w="2410" w:type="dxa"/>
          </w:tcPr>
          <w:p w14:paraId="3A069AA2" w14:textId="77777777" w:rsidR="009D709B" w:rsidRPr="003C2004" w:rsidRDefault="009D709B" w:rsidP="009D709B">
            <w:pPr>
              <w:pStyle w:val="TableParagraph"/>
              <w:ind w:left="71"/>
              <w:rPr>
                <w:sz w:val="20"/>
                <w:szCs w:val="20"/>
              </w:rPr>
            </w:pPr>
            <w:r w:rsidRPr="003C2004">
              <w:rPr>
                <w:sz w:val="20"/>
                <w:szCs w:val="20"/>
              </w:rPr>
              <w:t>Article 111, paragraph (6)</w:t>
            </w:r>
          </w:p>
          <w:p w14:paraId="2A6705F4" w14:textId="77777777" w:rsidR="009D709B" w:rsidRPr="003C2004" w:rsidRDefault="009D709B" w:rsidP="009D709B">
            <w:pPr>
              <w:pStyle w:val="TableParagraph"/>
              <w:ind w:left="71"/>
              <w:rPr>
                <w:sz w:val="20"/>
                <w:szCs w:val="20"/>
              </w:rPr>
            </w:pPr>
            <w:r w:rsidRPr="003C2004">
              <w:rPr>
                <w:sz w:val="20"/>
                <w:szCs w:val="20"/>
              </w:rPr>
              <w:t>Vulnerable Zones</w:t>
            </w:r>
          </w:p>
        </w:tc>
      </w:tr>
      <w:tr w:rsidR="009D709B" w:rsidRPr="003C2004" w14:paraId="517B441C" w14:textId="77777777" w:rsidTr="009D709B">
        <w:trPr>
          <w:trHeight w:val="283"/>
        </w:trPr>
        <w:tc>
          <w:tcPr>
            <w:tcW w:w="2337" w:type="dxa"/>
            <w:vAlign w:val="center"/>
          </w:tcPr>
          <w:p w14:paraId="65DB956F" w14:textId="77777777" w:rsidR="009D709B" w:rsidRPr="003C2004" w:rsidRDefault="009D709B" w:rsidP="009D709B">
            <w:pPr>
              <w:pStyle w:val="TableParagraph"/>
              <w:ind w:left="71"/>
              <w:rPr>
                <w:sz w:val="20"/>
                <w:szCs w:val="20"/>
              </w:rPr>
            </w:pPr>
            <w:r w:rsidRPr="003C2004">
              <w:rPr>
                <w:sz w:val="20"/>
                <w:szCs w:val="20"/>
              </w:rPr>
              <w:t>FRMD</w:t>
            </w:r>
          </w:p>
        </w:tc>
        <w:tc>
          <w:tcPr>
            <w:tcW w:w="2410" w:type="dxa"/>
            <w:vAlign w:val="center"/>
          </w:tcPr>
          <w:p w14:paraId="34009E97" w14:textId="77777777" w:rsidR="009D709B" w:rsidRPr="003C2004" w:rsidRDefault="009D709B" w:rsidP="009D709B">
            <w:pPr>
              <w:pStyle w:val="TableParagraph"/>
              <w:ind w:left="71"/>
              <w:rPr>
                <w:sz w:val="20"/>
                <w:szCs w:val="20"/>
              </w:rPr>
            </w:pPr>
            <w:r w:rsidRPr="003C2004">
              <w:rPr>
                <w:sz w:val="20"/>
                <w:szCs w:val="20"/>
              </w:rPr>
              <w:t>DCM No. 12 Flood risks</w:t>
            </w:r>
          </w:p>
        </w:tc>
        <w:tc>
          <w:tcPr>
            <w:tcW w:w="2410" w:type="dxa"/>
          </w:tcPr>
          <w:p w14:paraId="16D0C37A" w14:textId="77777777" w:rsidR="009D709B" w:rsidRPr="003C2004" w:rsidRDefault="009D709B" w:rsidP="009D709B">
            <w:pPr>
              <w:pStyle w:val="TableParagraph"/>
              <w:ind w:left="71"/>
              <w:rPr>
                <w:sz w:val="20"/>
                <w:szCs w:val="20"/>
              </w:rPr>
            </w:pPr>
            <w:r w:rsidRPr="003C2004">
              <w:rPr>
                <w:sz w:val="20"/>
                <w:szCs w:val="20"/>
              </w:rPr>
              <w:t>Article 152</w:t>
            </w:r>
          </w:p>
          <w:p w14:paraId="61E7D0C5" w14:textId="77777777" w:rsidR="009D709B" w:rsidRPr="003C2004" w:rsidRDefault="009D709B" w:rsidP="009D709B">
            <w:pPr>
              <w:pStyle w:val="TableParagraph"/>
              <w:ind w:left="71"/>
              <w:rPr>
                <w:sz w:val="20"/>
                <w:szCs w:val="20"/>
              </w:rPr>
            </w:pPr>
            <w:r w:rsidRPr="003C2004">
              <w:rPr>
                <w:sz w:val="20"/>
                <w:szCs w:val="20"/>
              </w:rPr>
              <w:t>Implementation Act of the Flood risks</w:t>
            </w:r>
          </w:p>
        </w:tc>
        <w:tc>
          <w:tcPr>
            <w:tcW w:w="2410" w:type="dxa"/>
          </w:tcPr>
          <w:p w14:paraId="15411147" w14:textId="77777777" w:rsidR="009D709B" w:rsidRPr="003C2004" w:rsidRDefault="009D709B" w:rsidP="009D709B">
            <w:pPr>
              <w:pStyle w:val="TableParagraph"/>
              <w:ind w:left="71"/>
              <w:rPr>
                <w:sz w:val="20"/>
                <w:szCs w:val="20"/>
              </w:rPr>
            </w:pPr>
            <w:r w:rsidRPr="003C2004">
              <w:rPr>
                <w:sz w:val="20"/>
                <w:szCs w:val="20"/>
              </w:rPr>
              <w:t>Article 173</w:t>
            </w:r>
          </w:p>
          <w:p w14:paraId="7C407FFF" w14:textId="77777777" w:rsidR="009D709B" w:rsidRPr="003C2004" w:rsidRDefault="009D709B" w:rsidP="009D709B">
            <w:pPr>
              <w:pStyle w:val="TableParagraph"/>
              <w:ind w:left="71"/>
              <w:rPr>
                <w:sz w:val="20"/>
                <w:szCs w:val="20"/>
              </w:rPr>
            </w:pPr>
            <w:r w:rsidRPr="003C2004">
              <w:rPr>
                <w:sz w:val="20"/>
                <w:szCs w:val="20"/>
              </w:rPr>
              <w:t>Adoption of the Legal Implementing Instrument</w:t>
            </w:r>
          </w:p>
        </w:tc>
      </w:tr>
    </w:tbl>
    <w:p w14:paraId="00F0C45C" w14:textId="77777777" w:rsidR="00FE2016" w:rsidRPr="003C2004" w:rsidRDefault="00B81449" w:rsidP="00B81449">
      <w:pPr>
        <w:jc w:val="both"/>
        <w:rPr>
          <w:sz w:val="16"/>
          <w:szCs w:val="16"/>
        </w:rPr>
      </w:pPr>
      <w:r w:rsidRPr="003C2004">
        <w:rPr>
          <w:sz w:val="16"/>
          <w:szCs w:val="16"/>
        </w:rPr>
        <w:t xml:space="preserve">     </w:t>
      </w:r>
      <w:r w:rsidR="008425D7" w:rsidRPr="003C2004">
        <w:rPr>
          <w:sz w:val="16"/>
          <w:szCs w:val="16"/>
        </w:rPr>
        <w:t xml:space="preserve">Note: </w:t>
      </w:r>
      <w:r w:rsidR="00A82345" w:rsidRPr="003C2004">
        <w:rPr>
          <w:sz w:val="16"/>
          <w:szCs w:val="16"/>
        </w:rPr>
        <w:t xml:space="preserve">All requirements accompanied by </w:t>
      </w:r>
      <w:r w:rsidR="008425D7" w:rsidRPr="003C2004">
        <w:rPr>
          <w:sz w:val="16"/>
          <w:szCs w:val="16"/>
        </w:rPr>
        <w:t>(*)</w:t>
      </w:r>
      <w:r w:rsidR="001A5D1C" w:rsidRPr="003C2004">
        <w:rPr>
          <w:sz w:val="16"/>
          <w:szCs w:val="16"/>
        </w:rPr>
        <w:t xml:space="preserve"> </w:t>
      </w:r>
      <w:r w:rsidR="00FB5D54" w:rsidRPr="003C2004">
        <w:rPr>
          <w:sz w:val="16"/>
          <w:szCs w:val="16"/>
        </w:rPr>
        <w:t xml:space="preserve">sign </w:t>
      </w:r>
      <w:r w:rsidR="001A5D1C" w:rsidRPr="003C2004">
        <w:rPr>
          <w:sz w:val="16"/>
          <w:szCs w:val="16"/>
        </w:rPr>
        <w:t>will transpose</w:t>
      </w:r>
      <w:r w:rsidR="00A82345" w:rsidRPr="003C2004">
        <w:rPr>
          <w:sz w:val="16"/>
          <w:szCs w:val="16"/>
        </w:rPr>
        <w:t xml:space="preserve"> </w:t>
      </w:r>
      <w:r w:rsidR="008425D7" w:rsidRPr="003C2004">
        <w:rPr>
          <w:sz w:val="16"/>
          <w:szCs w:val="16"/>
        </w:rPr>
        <w:t xml:space="preserve">100% </w:t>
      </w:r>
      <w:r w:rsidR="001A5D1C" w:rsidRPr="003C2004">
        <w:rPr>
          <w:sz w:val="16"/>
          <w:szCs w:val="16"/>
        </w:rPr>
        <w:t>of the</w:t>
      </w:r>
      <w:r w:rsidR="008425D7" w:rsidRPr="003C2004">
        <w:rPr>
          <w:sz w:val="16"/>
          <w:szCs w:val="16"/>
        </w:rPr>
        <w:t xml:space="preserve"> WFD</w:t>
      </w:r>
      <w:r w:rsidR="00A82345" w:rsidRPr="003C2004">
        <w:rPr>
          <w:sz w:val="16"/>
          <w:szCs w:val="16"/>
        </w:rPr>
        <w:t xml:space="preserve">. </w:t>
      </w:r>
    </w:p>
    <w:p w14:paraId="2FA9BD43" w14:textId="77777777" w:rsidR="00FE2016" w:rsidRPr="003C2004" w:rsidRDefault="00FE2016" w:rsidP="00B06E44">
      <w:pPr>
        <w:jc w:val="both"/>
        <w:rPr>
          <w:sz w:val="16"/>
        </w:rPr>
      </w:pPr>
    </w:p>
    <w:p w14:paraId="1DCE83E4" w14:textId="77777777" w:rsidR="00612349" w:rsidRDefault="00612349" w:rsidP="00CD61B7">
      <w:pPr>
        <w:widowControl w:val="0"/>
        <w:autoSpaceDE w:val="0"/>
        <w:autoSpaceDN w:val="0"/>
        <w:jc w:val="both"/>
        <w:rPr>
          <w:color w:val="000000"/>
          <w:lang w:val="en-GB"/>
        </w:rPr>
      </w:pPr>
      <w:bookmarkStart w:id="13" w:name="OLE_LINK5"/>
    </w:p>
    <w:p w14:paraId="16A68AEC" w14:textId="77777777" w:rsidR="00CD61B7" w:rsidRPr="009B2C9C" w:rsidRDefault="00CD61B7" w:rsidP="00CD61B7">
      <w:pPr>
        <w:widowControl w:val="0"/>
        <w:autoSpaceDE w:val="0"/>
        <w:autoSpaceDN w:val="0"/>
        <w:jc w:val="both"/>
        <w:rPr>
          <w:color w:val="000000"/>
        </w:rPr>
      </w:pPr>
      <w:r w:rsidRPr="009B2C9C">
        <w:rPr>
          <w:color w:val="000000"/>
          <w:lang w:val="en-GB"/>
        </w:rPr>
        <w:t>According to the DCM No. 16, dated 11.1.2024, “On the approval of the National Plan for European Integration, 2024-2026”</w:t>
      </w:r>
      <w:r w:rsidR="00591BAF" w:rsidRPr="009B2C9C">
        <w:rPr>
          <w:color w:val="000000"/>
          <w:lang w:val="en-GB"/>
        </w:rPr>
        <w:t>,</w:t>
      </w:r>
      <w:r w:rsidRPr="009B2C9C">
        <w:rPr>
          <w:color w:val="000000"/>
          <w:lang w:val="en-GB"/>
        </w:rPr>
        <w:t xml:space="preserve"> </w:t>
      </w:r>
      <w:r w:rsidR="00872950" w:rsidRPr="009B2C9C">
        <w:rPr>
          <w:color w:val="000000"/>
          <w:lang w:val="en-GB"/>
        </w:rPr>
        <w:t>236 detailed legal measures are planned</w:t>
      </w:r>
      <w:r w:rsidR="00591BAF" w:rsidRPr="009B2C9C">
        <w:rPr>
          <w:color w:val="000000"/>
          <w:lang w:val="en-GB"/>
        </w:rPr>
        <w:t xml:space="preserve">. </w:t>
      </w:r>
      <w:r w:rsidR="000A706A" w:rsidRPr="009B2C9C">
        <w:rPr>
          <w:color w:val="000000"/>
          <w:lang w:val="en-GB"/>
        </w:rPr>
        <w:t>A</w:t>
      </w:r>
      <w:r w:rsidR="00872950" w:rsidRPr="009B2C9C">
        <w:rPr>
          <w:color w:val="000000"/>
          <w:lang w:val="en-GB"/>
        </w:rPr>
        <w:t>s the lead authority of the Water Quality Sub-chapter of Chapter 27 “Environment and Climate Change”, AMBU</w:t>
      </w:r>
      <w:r w:rsidR="00591BAF" w:rsidRPr="009B2C9C">
        <w:rPr>
          <w:color w:val="000000"/>
          <w:lang w:val="en-GB"/>
        </w:rPr>
        <w:t xml:space="preserve"> planned 14 legal measures</w:t>
      </w:r>
      <w:r w:rsidR="00591BAF" w:rsidRPr="009B2C9C">
        <w:rPr>
          <w:color w:val="000000"/>
        </w:rPr>
        <w:t xml:space="preserve"> to fully transpose all remaining </w:t>
      </w:r>
      <w:r w:rsidR="00885A07" w:rsidRPr="009B2C9C">
        <w:rPr>
          <w:color w:val="000000"/>
          <w:lang w:val="en-GB"/>
        </w:rPr>
        <w:t xml:space="preserve">EU </w:t>
      </w:r>
      <w:r w:rsidR="00885A07" w:rsidRPr="009B2C9C">
        <w:rPr>
          <w:color w:val="000000"/>
        </w:rPr>
        <w:t xml:space="preserve">Water Directives </w:t>
      </w:r>
      <w:r w:rsidR="00591BAF" w:rsidRPr="009B2C9C">
        <w:rPr>
          <w:color w:val="000000"/>
        </w:rPr>
        <w:t>in Albania</w:t>
      </w:r>
      <w:bookmarkEnd w:id="13"/>
      <w:r w:rsidR="00591BAF" w:rsidRPr="009B2C9C">
        <w:rPr>
          <w:color w:val="000000"/>
        </w:rPr>
        <w:t xml:space="preserve">.  </w:t>
      </w:r>
      <w:r w:rsidR="000A706A" w:rsidRPr="009B2C9C">
        <w:rPr>
          <w:color w:val="000000"/>
        </w:rPr>
        <w:t>(</w:t>
      </w:r>
      <w:r w:rsidR="000A706A" w:rsidRPr="009B2C9C">
        <w:rPr>
          <w:color w:val="000000"/>
          <w:lang w:val="en-GB"/>
        </w:rPr>
        <w:t xml:space="preserve">Reference </w:t>
      </w:r>
      <w:r w:rsidR="000A706A" w:rsidRPr="009B2C9C">
        <w:rPr>
          <w:color w:val="000000"/>
        </w:rPr>
        <w:t>Table 4)</w:t>
      </w:r>
    </w:p>
    <w:p w14:paraId="0E2C4DB3" w14:textId="77777777" w:rsidR="00591BAF" w:rsidRPr="009B2C9C" w:rsidRDefault="00591BAF" w:rsidP="00CD61B7">
      <w:pPr>
        <w:widowControl w:val="0"/>
        <w:autoSpaceDE w:val="0"/>
        <w:autoSpaceDN w:val="0"/>
        <w:jc w:val="both"/>
        <w:rPr>
          <w:color w:val="000000"/>
          <w:highlight w:val="yellow"/>
          <w:lang w:val="en-GB"/>
        </w:rPr>
      </w:pPr>
    </w:p>
    <w:p w14:paraId="54AD9292" w14:textId="77777777" w:rsidR="00BD4798" w:rsidRPr="009B2C9C" w:rsidRDefault="00BC4FE9" w:rsidP="00BD4798">
      <w:pPr>
        <w:contextualSpacing/>
        <w:jc w:val="center"/>
        <w:rPr>
          <w:color w:val="000000"/>
          <w:lang w:val="en-GB"/>
        </w:rPr>
      </w:pPr>
      <w:r w:rsidRPr="009B2C9C">
        <w:rPr>
          <w:b/>
          <w:bCs/>
          <w:color w:val="000000"/>
          <w:sz w:val="20"/>
          <w:szCs w:val="20"/>
        </w:rPr>
        <w:br w:type="page"/>
      </w:r>
      <w:r w:rsidR="00BD4798" w:rsidRPr="009B2C9C">
        <w:rPr>
          <w:b/>
          <w:bCs/>
          <w:color w:val="000000"/>
          <w:sz w:val="20"/>
          <w:szCs w:val="20"/>
        </w:rPr>
        <w:lastRenderedPageBreak/>
        <w:t xml:space="preserve">Table </w:t>
      </w:r>
      <w:r w:rsidR="00315F1E" w:rsidRPr="009B2C9C">
        <w:rPr>
          <w:b/>
          <w:bCs/>
          <w:color w:val="000000"/>
          <w:sz w:val="20"/>
          <w:szCs w:val="20"/>
          <w:lang w:val="en-GB"/>
        </w:rPr>
        <w:t>4</w:t>
      </w:r>
      <w:r w:rsidR="00BD4798" w:rsidRPr="009B2C9C">
        <w:rPr>
          <w:b/>
          <w:bCs/>
          <w:color w:val="000000"/>
          <w:sz w:val="20"/>
          <w:szCs w:val="20"/>
        </w:rPr>
        <w:t xml:space="preserve">, </w:t>
      </w:r>
      <w:r w:rsidR="00591BAF" w:rsidRPr="009B2C9C">
        <w:rPr>
          <w:b/>
          <w:bCs/>
          <w:color w:val="000000"/>
          <w:sz w:val="20"/>
          <w:szCs w:val="20"/>
        </w:rPr>
        <w:t xml:space="preserve">Legal measures planned by AMBU </w:t>
      </w:r>
      <w:r w:rsidR="0002095D" w:rsidRPr="009B2C9C">
        <w:rPr>
          <w:b/>
          <w:bCs/>
          <w:color w:val="000000"/>
          <w:sz w:val="20"/>
          <w:szCs w:val="20"/>
        </w:rPr>
        <w:t xml:space="preserve">to fully transpose WFD and other EU Directives, </w:t>
      </w:r>
      <w:r w:rsidR="00BD4798" w:rsidRPr="009B2C9C">
        <w:rPr>
          <w:b/>
          <w:bCs/>
          <w:color w:val="000000"/>
          <w:sz w:val="20"/>
          <w:szCs w:val="20"/>
        </w:rPr>
        <w:t>2024</w:t>
      </w:r>
      <w:r w:rsidR="00591BAF" w:rsidRPr="009B2C9C">
        <w:rPr>
          <w:b/>
          <w:bCs/>
          <w:color w:val="000000"/>
          <w:sz w:val="20"/>
          <w:szCs w:val="20"/>
        </w:rPr>
        <w:t xml:space="preserve"> – </w:t>
      </w:r>
      <w:r w:rsidR="00BD4798" w:rsidRPr="009B2C9C">
        <w:rPr>
          <w:b/>
          <w:bCs/>
          <w:color w:val="000000"/>
          <w:sz w:val="20"/>
          <w:szCs w:val="20"/>
        </w:rPr>
        <w:t>202</w:t>
      </w:r>
      <w:r w:rsidR="00591BAF" w:rsidRPr="009B2C9C">
        <w:rPr>
          <w:b/>
          <w:bCs/>
          <w:color w:val="000000"/>
          <w:sz w:val="20"/>
          <w:szCs w:val="20"/>
        </w:rPr>
        <w:t>6</w:t>
      </w:r>
    </w:p>
    <w:p w14:paraId="21DCD8A0" w14:textId="77777777" w:rsidR="00BD4798" w:rsidRPr="009B2C9C" w:rsidRDefault="00BD4798" w:rsidP="00BD4798">
      <w:pPr>
        <w:widowControl w:val="0"/>
        <w:autoSpaceDE w:val="0"/>
        <w:autoSpaceDN w:val="0"/>
        <w:jc w:val="center"/>
        <w:rPr>
          <w:color w:val="000000"/>
          <w:lang w:val="en-GB"/>
        </w:rPr>
      </w:pPr>
    </w:p>
    <w:tbl>
      <w:tblPr>
        <w:tblW w:w="4893"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
        <w:gridCol w:w="3600"/>
        <w:gridCol w:w="3465"/>
        <w:gridCol w:w="1105"/>
        <w:gridCol w:w="1111"/>
      </w:tblGrid>
      <w:tr w:rsidR="00BC4FE9" w:rsidRPr="009B2C9C" w14:paraId="7B7AA02D" w14:textId="77777777" w:rsidTr="00506DA1">
        <w:trPr>
          <w:trHeight w:val="18"/>
          <w:tblHeader/>
        </w:trPr>
        <w:tc>
          <w:tcPr>
            <w:tcW w:w="205" w:type="pct"/>
            <w:shd w:val="clear" w:color="auto" w:fill="DBE5F1"/>
            <w:vAlign w:val="center"/>
          </w:tcPr>
          <w:p w14:paraId="306F2B5F" w14:textId="77777777" w:rsidR="00506DA1" w:rsidRPr="009B2C9C" w:rsidRDefault="00506DA1" w:rsidP="00485D67">
            <w:pPr>
              <w:jc w:val="center"/>
              <w:rPr>
                <w:b/>
                <w:bCs/>
                <w:color w:val="000000"/>
                <w:sz w:val="16"/>
                <w:szCs w:val="16"/>
                <w:lang w:val="sq-AL"/>
              </w:rPr>
            </w:pPr>
            <w:r w:rsidRPr="009B2C9C">
              <w:rPr>
                <w:b/>
                <w:bCs/>
                <w:color w:val="000000"/>
                <w:sz w:val="16"/>
                <w:szCs w:val="16"/>
                <w:lang w:val="sq-AL"/>
              </w:rPr>
              <w:t>No</w:t>
            </w:r>
          </w:p>
        </w:tc>
        <w:tc>
          <w:tcPr>
            <w:tcW w:w="1860" w:type="pct"/>
            <w:shd w:val="clear" w:color="auto" w:fill="DBE5F1"/>
            <w:vAlign w:val="center"/>
          </w:tcPr>
          <w:p w14:paraId="33DFACA9" w14:textId="77777777" w:rsidR="00506DA1" w:rsidRPr="009B2C9C" w:rsidRDefault="00506DA1" w:rsidP="00485D67">
            <w:pPr>
              <w:jc w:val="center"/>
              <w:rPr>
                <w:b/>
                <w:bCs/>
                <w:color w:val="000000"/>
                <w:sz w:val="16"/>
                <w:szCs w:val="16"/>
                <w:lang w:val="sq-AL"/>
              </w:rPr>
            </w:pPr>
            <w:r w:rsidRPr="009B2C9C">
              <w:rPr>
                <w:b/>
                <w:bCs/>
                <w:color w:val="000000"/>
                <w:sz w:val="16"/>
                <w:szCs w:val="16"/>
                <w:lang w:val="sq-AL"/>
              </w:rPr>
              <w:t>Name of the act</w:t>
            </w:r>
          </w:p>
        </w:tc>
        <w:tc>
          <w:tcPr>
            <w:tcW w:w="1790" w:type="pct"/>
            <w:shd w:val="clear" w:color="auto" w:fill="DBE5F1"/>
            <w:vAlign w:val="center"/>
          </w:tcPr>
          <w:p w14:paraId="26EF9E5F" w14:textId="77777777" w:rsidR="00506DA1" w:rsidRPr="009B2C9C" w:rsidRDefault="00506DA1" w:rsidP="00485D67">
            <w:pPr>
              <w:jc w:val="center"/>
              <w:rPr>
                <w:color w:val="000000"/>
                <w:sz w:val="16"/>
                <w:szCs w:val="16"/>
                <w:lang w:val="sq-AL"/>
              </w:rPr>
            </w:pPr>
            <w:r w:rsidRPr="009B2C9C">
              <w:rPr>
                <w:b/>
                <w:bCs/>
                <w:color w:val="000000"/>
                <w:sz w:val="16"/>
                <w:szCs w:val="16"/>
                <w:lang w:val="sq-AL"/>
              </w:rPr>
              <w:t>Title of EU Acquis / Recommendation</w:t>
            </w:r>
          </w:p>
        </w:tc>
        <w:tc>
          <w:tcPr>
            <w:tcW w:w="571" w:type="pct"/>
            <w:shd w:val="clear" w:color="auto" w:fill="DBE5F1"/>
            <w:vAlign w:val="center"/>
          </w:tcPr>
          <w:p w14:paraId="519B6738" w14:textId="77777777" w:rsidR="00506DA1" w:rsidRPr="009B2C9C" w:rsidRDefault="00506DA1" w:rsidP="00485D67">
            <w:pPr>
              <w:jc w:val="center"/>
              <w:rPr>
                <w:b/>
                <w:bCs/>
                <w:color w:val="000000"/>
                <w:sz w:val="16"/>
                <w:szCs w:val="16"/>
                <w:lang w:val="sq-AL"/>
              </w:rPr>
            </w:pPr>
            <w:r w:rsidRPr="009B2C9C">
              <w:rPr>
                <w:b/>
                <w:bCs/>
                <w:color w:val="000000"/>
                <w:sz w:val="16"/>
                <w:szCs w:val="16"/>
                <w:lang w:val="sq-AL"/>
              </w:rPr>
              <w:t>Year</w:t>
            </w:r>
          </w:p>
          <w:p w14:paraId="51D3BED6" w14:textId="77777777" w:rsidR="00506DA1" w:rsidRPr="009B2C9C" w:rsidRDefault="00506DA1" w:rsidP="00485D67">
            <w:pPr>
              <w:jc w:val="center"/>
              <w:rPr>
                <w:b/>
                <w:bCs/>
                <w:color w:val="000000"/>
                <w:sz w:val="16"/>
                <w:szCs w:val="16"/>
                <w:lang w:val="sq-AL"/>
              </w:rPr>
            </w:pPr>
            <w:r w:rsidRPr="009B2C9C">
              <w:rPr>
                <w:b/>
                <w:bCs/>
                <w:color w:val="000000"/>
                <w:sz w:val="16"/>
                <w:szCs w:val="16"/>
                <w:lang w:val="sq-AL"/>
              </w:rPr>
              <w:t>(all measures)</w:t>
            </w:r>
          </w:p>
        </w:tc>
        <w:tc>
          <w:tcPr>
            <w:tcW w:w="574" w:type="pct"/>
            <w:shd w:val="clear" w:color="auto" w:fill="DBE5F1"/>
            <w:vAlign w:val="center"/>
          </w:tcPr>
          <w:p w14:paraId="434CFC5F" w14:textId="77777777" w:rsidR="00506DA1" w:rsidRPr="009B2C9C" w:rsidRDefault="00506DA1" w:rsidP="00485D67">
            <w:pPr>
              <w:widowControl w:val="0"/>
              <w:autoSpaceDE w:val="0"/>
              <w:autoSpaceDN w:val="0"/>
              <w:jc w:val="center"/>
              <w:rPr>
                <w:b/>
                <w:bCs/>
                <w:color w:val="000000"/>
                <w:sz w:val="16"/>
                <w:szCs w:val="16"/>
                <w:lang w:val="sq-AL"/>
              </w:rPr>
            </w:pPr>
            <w:r w:rsidRPr="009B2C9C">
              <w:rPr>
                <w:b/>
                <w:bCs/>
                <w:color w:val="000000"/>
                <w:sz w:val="16"/>
                <w:szCs w:val="16"/>
                <w:lang w:val="sq-AL"/>
              </w:rPr>
              <w:t>Quarterly proposed for approval</w:t>
            </w:r>
          </w:p>
        </w:tc>
      </w:tr>
      <w:tr w:rsidR="00BC4FE9" w:rsidRPr="009B2C9C" w14:paraId="04BF15EE" w14:textId="77777777" w:rsidTr="00506DA1">
        <w:trPr>
          <w:trHeight w:val="18"/>
        </w:trPr>
        <w:tc>
          <w:tcPr>
            <w:tcW w:w="205" w:type="pct"/>
            <w:shd w:val="clear" w:color="FFFFFF" w:fill="FFFFFF"/>
            <w:vAlign w:val="center"/>
          </w:tcPr>
          <w:p w14:paraId="2A5FCC1F" w14:textId="77777777" w:rsidR="00506DA1" w:rsidRPr="009B2C9C" w:rsidRDefault="00506DA1" w:rsidP="00B416BC">
            <w:pPr>
              <w:jc w:val="center"/>
              <w:rPr>
                <w:color w:val="000000"/>
                <w:sz w:val="16"/>
                <w:szCs w:val="16"/>
                <w:lang w:val="sq-AL"/>
              </w:rPr>
            </w:pPr>
            <w:r w:rsidRPr="009B2C9C">
              <w:rPr>
                <w:color w:val="000000"/>
                <w:sz w:val="16"/>
                <w:szCs w:val="16"/>
                <w:lang w:val="sq-AL"/>
              </w:rPr>
              <w:t>1</w:t>
            </w:r>
          </w:p>
        </w:tc>
        <w:tc>
          <w:tcPr>
            <w:tcW w:w="1860" w:type="pct"/>
            <w:shd w:val="clear" w:color="FFFFFF" w:fill="FFFFFF"/>
          </w:tcPr>
          <w:p w14:paraId="382678C9" w14:textId="77777777" w:rsidR="00506DA1" w:rsidRPr="009B2C9C" w:rsidRDefault="00506DA1" w:rsidP="00B416BC">
            <w:pPr>
              <w:rPr>
                <w:color w:val="000000"/>
                <w:sz w:val="16"/>
                <w:szCs w:val="16"/>
                <w:lang w:val="sq-AL"/>
              </w:rPr>
            </w:pPr>
            <w:r w:rsidRPr="009B2C9C">
              <w:rPr>
                <w:color w:val="000000"/>
                <w:sz w:val="16"/>
                <w:szCs w:val="16"/>
              </w:rPr>
              <w:t xml:space="preserve">Draft DCM </w:t>
            </w:r>
            <w:r w:rsidRPr="009B2C9C">
              <w:rPr>
                <w:color w:val="000000"/>
                <w:sz w:val="16"/>
                <w:szCs w:val="16"/>
                <w:lang w:val="sq-AL"/>
              </w:rPr>
              <w:t>"On the approval of the Flood Risk Management Plan for some areas where there is a potential risk of flooding or floods are likely to occur, Drin-Bunë 4, 5 and 6 (Shkodër Administrative Units, Ana e Malit) "</w:t>
            </w:r>
          </w:p>
        </w:tc>
        <w:tc>
          <w:tcPr>
            <w:tcW w:w="1790" w:type="pct"/>
            <w:shd w:val="clear" w:color="FFFFFF" w:fill="FFFFFF"/>
            <w:hideMark/>
          </w:tcPr>
          <w:p w14:paraId="36F48159" w14:textId="77777777" w:rsidR="00506DA1" w:rsidRPr="009B2C9C" w:rsidRDefault="00506DA1" w:rsidP="00B416BC">
            <w:pPr>
              <w:rPr>
                <w:color w:val="000000"/>
                <w:sz w:val="16"/>
                <w:szCs w:val="16"/>
                <w:lang w:val="sq-AL"/>
              </w:rPr>
            </w:pPr>
            <w:r w:rsidRPr="009B2C9C">
              <w:rPr>
                <w:color w:val="000000"/>
                <w:sz w:val="16"/>
                <w:szCs w:val="16"/>
              </w:rPr>
              <w:t>FRMD</w:t>
            </w:r>
          </w:p>
        </w:tc>
        <w:tc>
          <w:tcPr>
            <w:tcW w:w="571" w:type="pct"/>
            <w:shd w:val="clear" w:color="FFFFFF" w:fill="FFFFFF"/>
            <w:vAlign w:val="center"/>
          </w:tcPr>
          <w:p w14:paraId="5D13145D" w14:textId="77777777" w:rsidR="00506DA1" w:rsidRPr="009B2C9C" w:rsidRDefault="00506DA1" w:rsidP="00B416BC">
            <w:pPr>
              <w:jc w:val="center"/>
              <w:rPr>
                <w:color w:val="000000"/>
                <w:sz w:val="16"/>
                <w:szCs w:val="16"/>
                <w:lang w:val="sq-AL"/>
              </w:rPr>
            </w:pPr>
            <w:r w:rsidRPr="009B2C9C">
              <w:rPr>
                <w:color w:val="000000"/>
                <w:sz w:val="16"/>
                <w:szCs w:val="16"/>
                <w:lang w:val="sq-AL"/>
              </w:rPr>
              <w:t>2024</w:t>
            </w:r>
          </w:p>
        </w:tc>
        <w:tc>
          <w:tcPr>
            <w:tcW w:w="574" w:type="pct"/>
            <w:shd w:val="clear" w:color="FFFFFF" w:fill="FFFFFF"/>
            <w:vAlign w:val="center"/>
          </w:tcPr>
          <w:p w14:paraId="4001163E" w14:textId="77777777" w:rsidR="00506DA1" w:rsidRPr="009B2C9C" w:rsidRDefault="00506DA1" w:rsidP="00B416BC">
            <w:pPr>
              <w:jc w:val="center"/>
              <w:rPr>
                <w:color w:val="000000"/>
                <w:sz w:val="16"/>
                <w:szCs w:val="16"/>
                <w:lang w:val="sq-AL"/>
              </w:rPr>
            </w:pPr>
            <w:r w:rsidRPr="009B2C9C">
              <w:rPr>
                <w:color w:val="000000"/>
                <w:sz w:val="16"/>
                <w:szCs w:val="16"/>
                <w:lang w:val="sq-AL"/>
              </w:rPr>
              <w:t>Q2</w:t>
            </w:r>
          </w:p>
        </w:tc>
      </w:tr>
      <w:tr w:rsidR="00BC4FE9" w:rsidRPr="009B2C9C" w14:paraId="154559B1" w14:textId="77777777" w:rsidTr="00506DA1">
        <w:trPr>
          <w:trHeight w:val="18"/>
        </w:trPr>
        <w:tc>
          <w:tcPr>
            <w:tcW w:w="205" w:type="pct"/>
            <w:shd w:val="clear" w:color="FFFFFF" w:fill="FFFFFF"/>
            <w:vAlign w:val="center"/>
          </w:tcPr>
          <w:p w14:paraId="31B8F0ED" w14:textId="77777777" w:rsidR="00506DA1" w:rsidRPr="009B2C9C" w:rsidRDefault="00506DA1" w:rsidP="00B416BC">
            <w:pPr>
              <w:jc w:val="center"/>
              <w:rPr>
                <w:color w:val="000000"/>
                <w:sz w:val="16"/>
                <w:szCs w:val="16"/>
                <w:lang w:val="sq-AL"/>
              </w:rPr>
            </w:pPr>
            <w:r w:rsidRPr="009B2C9C">
              <w:rPr>
                <w:color w:val="000000"/>
                <w:sz w:val="16"/>
                <w:szCs w:val="16"/>
                <w:lang w:val="sq-AL"/>
              </w:rPr>
              <w:t>2</w:t>
            </w:r>
          </w:p>
        </w:tc>
        <w:tc>
          <w:tcPr>
            <w:tcW w:w="1860" w:type="pct"/>
            <w:shd w:val="clear" w:color="FFFFFF" w:fill="FFFFFF"/>
          </w:tcPr>
          <w:p w14:paraId="1EFF870C" w14:textId="77777777" w:rsidR="00506DA1" w:rsidRPr="009B2C9C" w:rsidRDefault="00506DA1" w:rsidP="00B416BC">
            <w:pPr>
              <w:rPr>
                <w:color w:val="000000"/>
                <w:sz w:val="16"/>
                <w:szCs w:val="16"/>
                <w:lang w:val="sq-AL"/>
              </w:rPr>
            </w:pPr>
            <w:r w:rsidRPr="009B2C9C">
              <w:rPr>
                <w:color w:val="000000"/>
                <w:sz w:val="16"/>
                <w:szCs w:val="16"/>
              </w:rPr>
              <w:t>Draft DCM No. 1 River Basin boundaries</w:t>
            </w:r>
          </w:p>
        </w:tc>
        <w:tc>
          <w:tcPr>
            <w:tcW w:w="1790" w:type="pct"/>
            <w:shd w:val="clear" w:color="FFFFFF" w:fill="FFFFFF"/>
            <w:hideMark/>
          </w:tcPr>
          <w:p w14:paraId="4BEC8DC2" w14:textId="77777777" w:rsidR="00506DA1" w:rsidRPr="009B2C9C" w:rsidRDefault="00506DA1" w:rsidP="00B416BC">
            <w:pPr>
              <w:rPr>
                <w:color w:val="000000"/>
                <w:sz w:val="16"/>
                <w:szCs w:val="16"/>
              </w:rPr>
            </w:pPr>
            <w:r w:rsidRPr="009B2C9C">
              <w:rPr>
                <w:color w:val="000000"/>
                <w:sz w:val="16"/>
                <w:szCs w:val="16"/>
              </w:rPr>
              <w:t xml:space="preserve">WFD </w:t>
            </w:r>
            <w:r w:rsidRPr="009B2C9C">
              <w:rPr>
                <w:color w:val="000000"/>
                <w:sz w:val="16"/>
                <w:szCs w:val="16"/>
                <w:lang w:val="sq-AL"/>
              </w:rPr>
              <w:t xml:space="preserve">2000/60/EC </w:t>
            </w:r>
            <w:r w:rsidRPr="009B2C9C">
              <w:rPr>
                <w:color w:val="000000"/>
                <w:sz w:val="16"/>
                <w:szCs w:val="16"/>
              </w:rPr>
              <w:t>Article 3 (1)</w:t>
            </w:r>
          </w:p>
        </w:tc>
        <w:tc>
          <w:tcPr>
            <w:tcW w:w="571" w:type="pct"/>
            <w:shd w:val="clear" w:color="FFFFFF" w:fill="FFFFFF"/>
            <w:vAlign w:val="center"/>
          </w:tcPr>
          <w:p w14:paraId="4D07205F" w14:textId="77777777" w:rsidR="00506DA1" w:rsidRPr="009B2C9C" w:rsidRDefault="00506DA1" w:rsidP="00B416BC">
            <w:pPr>
              <w:jc w:val="center"/>
              <w:rPr>
                <w:color w:val="000000"/>
                <w:sz w:val="16"/>
                <w:szCs w:val="16"/>
                <w:lang w:val="sq-AL"/>
              </w:rPr>
            </w:pPr>
            <w:r w:rsidRPr="009B2C9C">
              <w:rPr>
                <w:color w:val="000000"/>
                <w:sz w:val="16"/>
                <w:szCs w:val="16"/>
                <w:lang w:val="sq-AL"/>
              </w:rPr>
              <w:t>2025</w:t>
            </w:r>
          </w:p>
        </w:tc>
        <w:tc>
          <w:tcPr>
            <w:tcW w:w="574" w:type="pct"/>
            <w:shd w:val="clear" w:color="FFFFFF" w:fill="FFFFFF"/>
            <w:vAlign w:val="center"/>
          </w:tcPr>
          <w:p w14:paraId="2571AEA3" w14:textId="77777777" w:rsidR="00506DA1" w:rsidRPr="009B2C9C" w:rsidRDefault="00506DA1" w:rsidP="00B416BC">
            <w:pPr>
              <w:jc w:val="center"/>
              <w:rPr>
                <w:color w:val="000000"/>
                <w:sz w:val="16"/>
                <w:szCs w:val="16"/>
                <w:lang w:val="sq-AL"/>
              </w:rPr>
            </w:pPr>
            <w:r w:rsidRPr="009B2C9C">
              <w:rPr>
                <w:color w:val="000000"/>
                <w:sz w:val="16"/>
                <w:szCs w:val="16"/>
                <w:lang w:val="sq-AL"/>
              </w:rPr>
              <w:t>Q2</w:t>
            </w:r>
          </w:p>
        </w:tc>
      </w:tr>
      <w:tr w:rsidR="00BC4FE9" w:rsidRPr="009B2C9C" w14:paraId="6A53EDD9" w14:textId="77777777" w:rsidTr="00506DA1">
        <w:trPr>
          <w:trHeight w:val="18"/>
        </w:trPr>
        <w:tc>
          <w:tcPr>
            <w:tcW w:w="205" w:type="pct"/>
            <w:tcBorders>
              <w:bottom w:val="single" w:sz="4" w:space="0" w:color="auto"/>
            </w:tcBorders>
            <w:shd w:val="clear" w:color="FFFFFF" w:fill="FFFFFF"/>
            <w:vAlign w:val="center"/>
          </w:tcPr>
          <w:p w14:paraId="208E90CD" w14:textId="77777777" w:rsidR="00506DA1" w:rsidRPr="009B2C9C" w:rsidRDefault="00506DA1" w:rsidP="00B416BC">
            <w:pPr>
              <w:jc w:val="center"/>
              <w:rPr>
                <w:color w:val="000000"/>
                <w:sz w:val="16"/>
                <w:szCs w:val="16"/>
                <w:lang w:val="sq-AL"/>
              </w:rPr>
            </w:pPr>
            <w:r w:rsidRPr="009B2C9C">
              <w:rPr>
                <w:color w:val="000000"/>
                <w:sz w:val="16"/>
                <w:szCs w:val="16"/>
                <w:lang w:val="sq-AL"/>
              </w:rPr>
              <w:t>3</w:t>
            </w:r>
          </w:p>
        </w:tc>
        <w:tc>
          <w:tcPr>
            <w:tcW w:w="1860" w:type="pct"/>
            <w:tcBorders>
              <w:bottom w:val="single" w:sz="4" w:space="0" w:color="auto"/>
            </w:tcBorders>
            <w:shd w:val="clear" w:color="FFFFFF" w:fill="FFFFFF"/>
          </w:tcPr>
          <w:p w14:paraId="1855D67A" w14:textId="77777777" w:rsidR="00506DA1" w:rsidRPr="009B2C9C" w:rsidRDefault="00506DA1" w:rsidP="00B416BC">
            <w:pPr>
              <w:rPr>
                <w:color w:val="000000"/>
                <w:sz w:val="16"/>
                <w:szCs w:val="16"/>
                <w:lang w:val="sq-AL"/>
              </w:rPr>
            </w:pPr>
            <w:r w:rsidRPr="009B2C9C">
              <w:rPr>
                <w:color w:val="000000"/>
                <w:sz w:val="16"/>
                <w:szCs w:val="16"/>
              </w:rPr>
              <w:t>Draft DCM No. 4 Characteristics of RB districts</w:t>
            </w:r>
          </w:p>
        </w:tc>
        <w:tc>
          <w:tcPr>
            <w:tcW w:w="1790" w:type="pct"/>
            <w:tcBorders>
              <w:bottom w:val="single" w:sz="4" w:space="0" w:color="auto"/>
            </w:tcBorders>
            <w:shd w:val="clear" w:color="FFFFFF" w:fill="FFFFFF"/>
            <w:hideMark/>
          </w:tcPr>
          <w:p w14:paraId="3011BD2B" w14:textId="77777777" w:rsidR="00506DA1" w:rsidRPr="009B2C9C" w:rsidRDefault="00506DA1" w:rsidP="00B416BC">
            <w:pPr>
              <w:pStyle w:val="TableParagraph"/>
              <w:rPr>
                <w:color w:val="000000"/>
                <w:sz w:val="16"/>
                <w:szCs w:val="16"/>
              </w:rPr>
            </w:pPr>
            <w:r w:rsidRPr="009B2C9C">
              <w:rPr>
                <w:color w:val="000000"/>
                <w:sz w:val="16"/>
                <w:szCs w:val="16"/>
              </w:rPr>
              <w:t xml:space="preserve">WFD </w:t>
            </w:r>
            <w:r w:rsidRPr="009B2C9C">
              <w:rPr>
                <w:color w:val="000000"/>
                <w:sz w:val="16"/>
                <w:szCs w:val="16"/>
                <w:lang w:val="sq-AL"/>
              </w:rPr>
              <w:t xml:space="preserve">2000/60/EC </w:t>
            </w:r>
            <w:r w:rsidRPr="009B2C9C">
              <w:rPr>
                <w:color w:val="000000"/>
                <w:sz w:val="16"/>
                <w:szCs w:val="16"/>
              </w:rPr>
              <w:t>Article 4 and Annex V</w:t>
            </w:r>
          </w:p>
          <w:p w14:paraId="3392F2F6" w14:textId="77777777" w:rsidR="00506DA1" w:rsidRPr="009B2C9C" w:rsidRDefault="00506DA1" w:rsidP="00B416BC">
            <w:pPr>
              <w:rPr>
                <w:color w:val="000000"/>
                <w:sz w:val="16"/>
                <w:szCs w:val="16"/>
                <w:lang w:val="sq-AL"/>
              </w:rPr>
            </w:pPr>
            <w:r w:rsidRPr="009B2C9C">
              <w:rPr>
                <w:color w:val="000000"/>
                <w:sz w:val="16"/>
                <w:szCs w:val="16"/>
              </w:rPr>
              <w:t>Section 1</w:t>
            </w:r>
          </w:p>
        </w:tc>
        <w:tc>
          <w:tcPr>
            <w:tcW w:w="571" w:type="pct"/>
            <w:tcBorders>
              <w:bottom w:val="single" w:sz="4" w:space="0" w:color="auto"/>
            </w:tcBorders>
            <w:shd w:val="clear" w:color="FFFFFF" w:fill="FFFFFF"/>
            <w:vAlign w:val="center"/>
          </w:tcPr>
          <w:p w14:paraId="277FA721" w14:textId="77777777" w:rsidR="00506DA1" w:rsidRPr="009B2C9C" w:rsidRDefault="00506DA1" w:rsidP="00B416BC">
            <w:pPr>
              <w:jc w:val="center"/>
              <w:rPr>
                <w:color w:val="000000"/>
                <w:sz w:val="16"/>
                <w:szCs w:val="16"/>
                <w:lang w:val="sq-AL"/>
              </w:rPr>
            </w:pPr>
            <w:r w:rsidRPr="009B2C9C">
              <w:rPr>
                <w:color w:val="000000"/>
                <w:sz w:val="16"/>
                <w:szCs w:val="16"/>
                <w:lang w:val="sq-AL"/>
              </w:rPr>
              <w:t>2025</w:t>
            </w:r>
          </w:p>
        </w:tc>
        <w:tc>
          <w:tcPr>
            <w:tcW w:w="574" w:type="pct"/>
            <w:tcBorders>
              <w:bottom w:val="single" w:sz="4" w:space="0" w:color="auto"/>
            </w:tcBorders>
            <w:shd w:val="clear" w:color="FFFFFF" w:fill="FFFFFF"/>
            <w:vAlign w:val="center"/>
          </w:tcPr>
          <w:p w14:paraId="673B55B5" w14:textId="77777777" w:rsidR="00506DA1" w:rsidRPr="009B2C9C" w:rsidRDefault="00506DA1" w:rsidP="00B416BC">
            <w:pPr>
              <w:jc w:val="center"/>
              <w:rPr>
                <w:color w:val="000000"/>
                <w:sz w:val="16"/>
                <w:szCs w:val="16"/>
                <w:lang w:val="sq-AL"/>
              </w:rPr>
            </w:pPr>
            <w:r w:rsidRPr="009B2C9C">
              <w:rPr>
                <w:color w:val="000000"/>
                <w:sz w:val="16"/>
                <w:szCs w:val="16"/>
                <w:lang w:val="sq-AL"/>
              </w:rPr>
              <w:t>Q1</w:t>
            </w:r>
          </w:p>
        </w:tc>
      </w:tr>
      <w:tr w:rsidR="00BC4FE9" w:rsidRPr="009B2C9C" w14:paraId="754EED50" w14:textId="77777777" w:rsidTr="00506DA1">
        <w:trPr>
          <w:trHeight w:val="18"/>
        </w:trPr>
        <w:tc>
          <w:tcPr>
            <w:tcW w:w="205" w:type="pct"/>
            <w:shd w:val="clear" w:color="FFFFFF" w:fill="FFFFFF"/>
            <w:vAlign w:val="center"/>
          </w:tcPr>
          <w:p w14:paraId="30D889A8" w14:textId="77777777" w:rsidR="00506DA1" w:rsidRPr="009B2C9C" w:rsidRDefault="00506DA1" w:rsidP="00B416BC">
            <w:pPr>
              <w:jc w:val="center"/>
              <w:rPr>
                <w:color w:val="000000"/>
                <w:sz w:val="16"/>
                <w:szCs w:val="16"/>
                <w:lang w:val="sq-AL"/>
              </w:rPr>
            </w:pPr>
            <w:r w:rsidRPr="009B2C9C">
              <w:rPr>
                <w:color w:val="000000"/>
                <w:sz w:val="16"/>
                <w:szCs w:val="16"/>
                <w:lang w:val="sq-AL"/>
              </w:rPr>
              <w:t>4</w:t>
            </w:r>
          </w:p>
        </w:tc>
        <w:tc>
          <w:tcPr>
            <w:tcW w:w="1860" w:type="pct"/>
            <w:shd w:val="clear" w:color="FFFFFF" w:fill="FFFFFF"/>
          </w:tcPr>
          <w:p w14:paraId="7E25B41D" w14:textId="77777777" w:rsidR="00506DA1" w:rsidRPr="009B2C9C" w:rsidRDefault="00506DA1" w:rsidP="00B416BC">
            <w:pPr>
              <w:rPr>
                <w:color w:val="000000"/>
                <w:sz w:val="16"/>
                <w:szCs w:val="16"/>
                <w:lang w:val="sq-AL"/>
              </w:rPr>
            </w:pPr>
            <w:r w:rsidRPr="009B2C9C">
              <w:rPr>
                <w:color w:val="000000"/>
                <w:sz w:val="16"/>
                <w:szCs w:val="16"/>
              </w:rPr>
              <w:t>Draft DCM No. 3 Classification of ecological status</w:t>
            </w:r>
          </w:p>
        </w:tc>
        <w:tc>
          <w:tcPr>
            <w:tcW w:w="1790" w:type="pct"/>
            <w:shd w:val="clear" w:color="FFFFFF" w:fill="FFFFFF"/>
            <w:hideMark/>
          </w:tcPr>
          <w:p w14:paraId="077BC4AF" w14:textId="77777777" w:rsidR="00506DA1" w:rsidRPr="009B2C9C" w:rsidRDefault="00506DA1" w:rsidP="00B416BC">
            <w:pPr>
              <w:pStyle w:val="TableParagraph"/>
              <w:rPr>
                <w:color w:val="000000"/>
                <w:sz w:val="16"/>
                <w:szCs w:val="16"/>
              </w:rPr>
            </w:pPr>
            <w:r w:rsidRPr="009B2C9C">
              <w:rPr>
                <w:color w:val="000000"/>
                <w:sz w:val="16"/>
                <w:szCs w:val="16"/>
              </w:rPr>
              <w:t xml:space="preserve">WFD </w:t>
            </w:r>
            <w:r w:rsidRPr="009B2C9C">
              <w:rPr>
                <w:color w:val="000000"/>
                <w:sz w:val="16"/>
                <w:szCs w:val="16"/>
                <w:lang w:val="sq-AL"/>
              </w:rPr>
              <w:t>2000/60/EC</w:t>
            </w:r>
            <w:r w:rsidRPr="009B2C9C">
              <w:rPr>
                <w:color w:val="000000"/>
                <w:sz w:val="16"/>
                <w:szCs w:val="16"/>
              </w:rPr>
              <w:t xml:space="preserve"> Article 4 and Annex V</w:t>
            </w:r>
          </w:p>
          <w:p w14:paraId="323522B3" w14:textId="77777777" w:rsidR="00506DA1" w:rsidRPr="009B2C9C" w:rsidRDefault="00506DA1" w:rsidP="00B416BC">
            <w:pPr>
              <w:rPr>
                <w:color w:val="000000"/>
                <w:sz w:val="16"/>
                <w:szCs w:val="16"/>
                <w:lang w:val="sq-AL"/>
              </w:rPr>
            </w:pPr>
            <w:r w:rsidRPr="009B2C9C">
              <w:rPr>
                <w:color w:val="000000"/>
                <w:sz w:val="16"/>
                <w:szCs w:val="16"/>
              </w:rPr>
              <w:t>Section 1</w:t>
            </w:r>
          </w:p>
        </w:tc>
        <w:tc>
          <w:tcPr>
            <w:tcW w:w="571" w:type="pct"/>
            <w:shd w:val="clear" w:color="FFFFFF" w:fill="FFFFFF"/>
            <w:vAlign w:val="center"/>
          </w:tcPr>
          <w:p w14:paraId="3B80FE8D" w14:textId="77777777" w:rsidR="00506DA1" w:rsidRPr="009B2C9C" w:rsidRDefault="00506DA1" w:rsidP="00B416BC">
            <w:pPr>
              <w:jc w:val="center"/>
              <w:rPr>
                <w:color w:val="000000"/>
                <w:sz w:val="16"/>
                <w:szCs w:val="16"/>
                <w:lang w:val="sq-AL"/>
              </w:rPr>
            </w:pPr>
            <w:r w:rsidRPr="009B2C9C">
              <w:rPr>
                <w:color w:val="000000"/>
                <w:sz w:val="16"/>
                <w:szCs w:val="16"/>
                <w:lang w:val="sq-AL"/>
              </w:rPr>
              <w:t>2025</w:t>
            </w:r>
          </w:p>
        </w:tc>
        <w:tc>
          <w:tcPr>
            <w:tcW w:w="574" w:type="pct"/>
            <w:shd w:val="clear" w:color="FFFFFF" w:fill="FFFFFF"/>
            <w:vAlign w:val="center"/>
          </w:tcPr>
          <w:p w14:paraId="5EB232AD" w14:textId="77777777" w:rsidR="00506DA1" w:rsidRPr="009B2C9C" w:rsidRDefault="00506DA1" w:rsidP="00B416BC">
            <w:pPr>
              <w:jc w:val="center"/>
              <w:rPr>
                <w:color w:val="000000"/>
                <w:sz w:val="16"/>
                <w:szCs w:val="16"/>
                <w:lang w:val="sq-AL"/>
              </w:rPr>
            </w:pPr>
            <w:r w:rsidRPr="009B2C9C">
              <w:rPr>
                <w:color w:val="000000"/>
                <w:sz w:val="16"/>
                <w:szCs w:val="16"/>
                <w:lang w:val="sq-AL"/>
              </w:rPr>
              <w:t>Q2</w:t>
            </w:r>
          </w:p>
        </w:tc>
      </w:tr>
      <w:tr w:rsidR="00BC4FE9" w:rsidRPr="009B2C9C" w14:paraId="76CEEA0D" w14:textId="77777777" w:rsidTr="00506D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
        </w:trPr>
        <w:tc>
          <w:tcPr>
            <w:tcW w:w="205" w:type="pct"/>
            <w:tcBorders>
              <w:top w:val="single" w:sz="4" w:space="0" w:color="auto"/>
              <w:left w:val="single" w:sz="4" w:space="0" w:color="auto"/>
              <w:bottom w:val="single" w:sz="4" w:space="0" w:color="auto"/>
              <w:right w:val="single" w:sz="4" w:space="0" w:color="auto"/>
            </w:tcBorders>
            <w:shd w:val="clear" w:color="FFFFFF" w:fill="FFFFFF"/>
            <w:vAlign w:val="center"/>
          </w:tcPr>
          <w:p w14:paraId="6FF3076D" w14:textId="77777777" w:rsidR="00506DA1" w:rsidRPr="009B2C9C" w:rsidRDefault="00506DA1" w:rsidP="00B416BC">
            <w:pPr>
              <w:jc w:val="center"/>
              <w:rPr>
                <w:color w:val="000000"/>
                <w:sz w:val="16"/>
                <w:szCs w:val="16"/>
                <w:lang w:val="sq-AL"/>
              </w:rPr>
            </w:pPr>
            <w:r w:rsidRPr="009B2C9C">
              <w:rPr>
                <w:color w:val="000000"/>
                <w:sz w:val="16"/>
                <w:szCs w:val="16"/>
                <w:lang w:val="sq-AL"/>
              </w:rPr>
              <w:t>5</w:t>
            </w:r>
          </w:p>
        </w:tc>
        <w:tc>
          <w:tcPr>
            <w:tcW w:w="1860" w:type="pct"/>
            <w:tcBorders>
              <w:top w:val="single" w:sz="4" w:space="0" w:color="auto"/>
              <w:left w:val="single" w:sz="4" w:space="0" w:color="auto"/>
              <w:bottom w:val="single" w:sz="4" w:space="0" w:color="auto"/>
              <w:right w:val="single" w:sz="4" w:space="0" w:color="auto"/>
            </w:tcBorders>
            <w:shd w:val="clear" w:color="FFFFFF" w:fill="FFFFFF"/>
          </w:tcPr>
          <w:p w14:paraId="5970DA0E" w14:textId="77777777" w:rsidR="00506DA1" w:rsidRPr="009B2C9C" w:rsidRDefault="00506DA1" w:rsidP="00B416BC">
            <w:pPr>
              <w:rPr>
                <w:color w:val="000000"/>
                <w:sz w:val="16"/>
                <w:szCs w:val="16"/>
                <w:lang w:val="sq-AL"/>
              </w:rPr>
            </w:pPr>
            <w:r w:rsidRPr="009B2C9C">
              <w:rPr>
                <w:color w:val="000000"/>
                <w:sz w:val="16"/>
                <w:szCs w:val="16"/>
              </w:rPr>
              <w:t>Draft DCM No.7 RBM plans</w:t>
            </w:r>
          </w:p>
        </w:tc>
        <w:tc>
          <w:tcPr>
            <w:tcW w:w="1790" w:type="pct"/>
            <w:tcBorders>
              <w:top w:val="single" w:sz="4" w:space="0" w:color="auto"/>
              <w:left w:val="single" w:sz="4" w:space="0" w:color="auto"/>
              <w:bottom w:val="single" w:sz="4" w:space="0" w:color="auto"/>
              <w:right w:val="single" w:sz="4" w:space="0" w:color="auto"/>
            </w:tcBorders>
            <w:shd w:val="clear" w:color="FFFFFF" w:fill="FFFFFF"/>
            <w:hideMark/>
          </w:tcPr>
          <w:p w14:paraId="596A35DC" w14:textId="77777777" w:rsidR="00506DA1" w:rsidRPr="009B2C9C" w:rsidRDefault="00506DA1" w:rsidP="00B416BC">
            <w:pPr>
              <w:rPr>
                <w:color w:val="000000"/>
                <w:sz w:val="16"/>
                <w:szCs w:val="16"/>
                <w:lang w:val="sq-AL"/>
              </w:rPr>
            </w:pPr>
            <w:r w:rsidRPr="009B2C9C">
              <w:rPr>
                <w:color w:val="000000"/>
                <w:sz w:val="16"/>
                <w:szCs w:val="16"/>
              </w:rPr>
              <w:t xml:space="preserve">WFD </w:t>
            </w:r>
            <w:r w:rsidRPr="009B2C9C">
              <w:rPr>
                <w:color w:val="000000"/>
                <w:sz w:val="16"/>
                <w:szCs w:val="16"/>
                <w:lang w:val="sq-AL"/>
              </w:rPr>
              <w:t>2000/60/EC</w:t>
            </w:r>
            <w:r w:rsidRPr="009B2C9C">
              <w:rPr>
                <w:color w:val="000000"/>
                <w:sz w:val="16"/>
                <w:szCs w:val="16"/>
              </w:rPr>
              <w:t xml:space="preserve"> Article 13 and Annex VII</w:t>
            </w:r>
          </w:p>
        </w:tc>
        <w:tc>
          <w:tcPr>
            <w:tcW w:w="571" w:type="pct"/>
            <w:tcBorders>
              <w:top w:val="single" w:sz="4" w:space="0" w:color="auto"/>
              <w:left w:val="single" w:sz="4" w:space="0" w:color="auto"/>
              <w:bottom w:val="single" w:sz="4" w:space="0" w:color="auto"/>
              <w:right w:val="single" w:sz="4" w:space="0" w:color="auto"/>
            </w:tcBorders>
            <w:shd w:val="clear" w:color="FFFFFF" w:fill="FFFFFF"/>
            <w:vAlign w:val="center"/>
          </w:tcPr>
          <w:p w14:paraId="5AA10C8A" w14:textId="77777777" w:rsidR="00506DA1" w:rsidRPr="009B2C9C" w:rsidRDefault="00506DA1" w:rsidP="00B416BC">
            <w:pPr>
              <w:jc w:val="center"/>
              <w:rPr>
                <w:color w:val="000000"/>
                <w:sz w:val="16"/>
                <w:szCs w:val="16"/>
                <w:lang w:val="sq-AL"/>
              </w:rPr>
            </w:pPr>
            <w:r w:rsidRPr="009B2C9C">
              <w:rPr>
                <w:color w:val="000000"/>
                <w:sz w:val="16"/>
                <w:szCs w:val="16"/>
                <w:lang w:val="sq-AL"/>
              </w:rPr>
              <w:t>2025</w:t>
            </w:r>
          </w:p>
        </w:tc>
        <w:tc>
          <w:tcPr>
            <w:tcW w:w="574" w:type="pct"/>
            <w:tcBorders>
              <w:top w:val="single" w:sz="4" w:space="0" w:color="auto"/>
              <w:left w:val="single" w:sz="4" w:space="0" w:color="auto"/>
              <w:bottom w:val="single" w:sz="4" w:space="0" w:color="auto"/>
              <w:right w:val="single" w:sz="4" w:space="0" w:color="auto"/>
            </w:tcBorders>
            <w:shd w:val="clear" w:color="FFFFFF" w:fill="FFFFFF"/>
            <w:vAlign w:val="center"/>
          </w:tcPr>
          <w:p w14:paraId="6F6AFF3E" w14:textId="77777777" w:rsidR="00506DA1" w:rsidRPr="009B2C9C" w:rsidRDefault="00506DA1" w:rsidP="00B416BC">
            <w:pPr>
              <w:jc w:val="center"/>
              <w:rPr>
                <w:color w:val="000000"/>
                <w:sz w:val="16"/>
                <w:szCs w:val="16"/>
                <w:lang w:val="sq-AL"/>
              </w:rPr>
            </w:pPr>
            <w:r w:rsidRPr="009B2C9C">
              <w:rPr>
                <w:color w:val="000000"/>
                <w:sz w:val="16"/>
                <w:szCs w:val="16"/>
                <w:lang w:val="sq-AL"/>
              </w:rPr>
              <w:t>Q1</w:t>
            </w:r>
          </w:p>
        </w:tc>
      </w:tr>
      <w:tr w:rsidR="00BC4FE9" w:rsidRPr="009B2C9C" w14:paraId="02769505" w14:textId="77777777" w:rsidTr="00506D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
        </w:trPr>
        <w:tc>
          <w:tcPr>
            <w:tcW w:w="205" w:type="pct"/>
            <w:tcBorders>
              <w:top w:val="single" w:sz="4" w:space="0" w:color="auto"/>
              <w:left w:val="single" w:sz="4" w:space="0" w:color="auto"/>
              <w:bottom w:val="single" w:sz="4" w:space="0" w:color="auto"/>
              <w:right w:val="single" w:sz="4" w:space="0" w:color="auto"/>
            </w:tcBorders>
            <w:shd w:val="clear" w:color="FFFFFF" w:fill="FFFFFF"/>
            <w:vAlign w:val="center"/>
          </w:tcPr>
          <w:p w14:paraId="7AF5F0BA" w14:textId="77777777" w:rsidR="00506DA1" w:rsidRPr="009B2C9C" w:rsidRDefault="00506DA1" w:rsidP="00B416BC">
            <w:pPr>
              <w:jc w:val="center"/>
              <w:rPr>
                <w:color w:val="000000"/>
                <w:sz w:val="16"/>
                <w:szCs w:val="16"/>
                <w:lang w:val="sq-AL"/>
              </w:rPr>
            </w:pPr>
            <w:r w:rsidRPr="009B2C9C">
              <w:rPr>
                <w:color w:val="000000"/>
                <w:sz w:val="16"/>
                <w:szCs w:val="16"/>
                <w:lang w:val="sq-AL"/>
              </w:rPr>
              <w:t>6</w:t>
            </w:r>
          </w:p>
        </w:tc>
        <w:tc>
          <w:tcPr>
            <w:tcW w:w="1860" w:type="pct"/>
            <w:tcBorders>
              <w:top w:val="single" w:sz="4" w:space="0" w:color="auto"/>
              <w:left w:val="single" w:sz="4" w:space="0" w:color="auto"/>
              <w:bottom w:val="single" w:sz="4" w:space="0" w:color="auto"/>
              <w:right w:val="single" w:sz="4" w:space="0" w:color="auto"/>
            </w:tcBorders>
            <w:shd w:val="clear" w:color="FFFFFF" w:fill="FFFFFF"/>
          </w:tcPr>
          <w:p w14:paraId="48210116" w14:textId="77777777" w:rsidR="00506DA1" w:rsidRPr="009B2C9C" w:rsidRDefault="00506DA1" w:rsidP="00B416BC">
            <w:pPr>
              <w:rPr>
                <w:color w:val="000000"/>
                <w:sz w:val="16"/>
                <w:szCs w:val="16"/>
                <w:lang w:val="sq-AL"/>
              </w:rPr>
            </w:pPr>
            <w:r w:rsidRPr="009B2C9C">
              <w:rPr>
                <w:color w:val="000000"/>
                <w:sz w:val="16"/>
                <w:szCs w:val="16"/>
              </w:rPr>
              <w:t>Draft DCM No. 5 Monitoring (of surface waters)</w:t>
            </w:r>
          </w:p>
        </w:tc>
        <w:tc>
          <w:tcPr>
            <w:tcW w:w="1790" w:type="pct"/>
            <w:tcBorders>
              <w:top w:val="single" w:sz="4" w:space="0" w:color="auto"/>
              <w:left w:val="single" w:sz="4" w:space="0" w:color="auto"/>
              <w:bottom w:val="single" w:sz="4" w:space="0" w:color="auto"/>
              <w:right w:val="single" w:sz="4" w:space="0" w:color="auto"/>
            </w:tcBorders>
            <w:shd w:val="clear" w:color="FFFFFF" w:fill="FFFFFF"/>
            <w:hideMark/>
          </w:tcPr>
          <w:p w14:paraId="35338A06" w14:textId="77777777" w:rsidR="00506DA1" w:rsidRPr="009B2C9C" w:rsidRDefault="00506DA1" w:rsidP="00B416BC">
            <w:pPr>
              <w:pStyle w:val="TableParagraph"/>
              <w:rPr>
                <w:color w:val="000000"/>
                <w:sz w:val="16"/>
                <w:szCs w:val="16"/>
              </w:rPr>
            </w:pPr>
            <w:r w:rsidRPr="009B2C9C">
              <w:rPr>
                <w:color w:val="000000"/>
                <w:sz w:val="16"/>
                <w:szCs w:val="16"/>
              </w:rPr>
              <w:t xml:space="preserve">WFD </w:t>
            </w:r>
            <w:r w:rsidRPr="009B2C9C">
              <w:rPr>
                <w:color w:val="000000"/>
                <w:sz w:val="16"/>
                <w:szCs w:val="16"/>
                <w:lang w:val="sq-AL"/>
              </w:rPr>
              <w:t>2000/60/EC</w:t>
            </w:r>
            <w:r w:rsidRPr="009B2C9C">
              <w:rPr>
                <w:color w:val="000000"/>
                <w:sz w:val="16"/>
                <w:szCs w:val="16"/>
              </w:rPr>
              <w:t xml:space="preserve"> Article 8 and Annex V</w:t>
            </w:r>
          </w:p>
          <w:p w14:paraId="1542EAA3" w14:textId="77777777" w:rsidR="00506DA1" w:rsidRPr="009B2C9C" w:rsidRDefault="00506DA1" w:rsidP="00B416BC">
            <w:pPr>
              <w:rPr>
                <w:color w:val="000000"/>
                <w:sz w:val="16"/>
                <w:szCs w:val="16"/>
                <w:lang w:val="sq-AL"/>
              </w:rPr>
            </w:pPr>
            <w:r w:rsidRPr="009B2C9C">
              <w:rPr>
                <w:color w:val="000000"/>
                <w:sz w:val="16"/>
                <w:szCs w:val="16"/>
              </w:rPr>
              <w:t>Technical Specifications Directive (2009/90/EC)</w:t>
            </w:r>
          </w:p>
        </w:tc>
        <w:tc>
          <w:tcPr>
            <w:tcW w:w="571" w:type="pct"/>
            <w:tcBorders>
              <w:top w:val="single" w:sz="4" w:space="0" w:color="auto"/>
              <w:left w:val="single" w:sz="4" w:space="0" w:color="auto"/>
              <w:bottom w:val="single" w:sz="4" w:space="0" w:color="auto"/>
              <w:right w:val="single" w:sz="4" w:space="0" w:color="auto"/>
            </w:tcBorders>
            <w:shd w:val="clear" w:color="FFFFFF" w:fill="FFFFFF"/>
            <w:vAlign w:val="center"/>
          </w:tcPr>
          <w:p w14:paraId="43303C9E" w14:textId="77777777" w:rsidR="00506DA1" w:rsidRPr="009B2C9C" w:rsidRDefault="00506DA1" w:rsidP="00B416BC">
            <w:pPr>
              <w:jc w:val="center"/>
              <w:rPr>
                <w:color w:val="000000"/>
                <w:sz w:val="16"/>
                <w:szCs w:val="16"/>
                <w:lang w:val="sq-AL"/>
              </w:rPr>
            </w:pPr>
            <w:r w:rsidRPr="009B2C9C">
              <w:rPr>
                <w:color w:val="000000"/>
                <w:sz w:val="16"/>
                <w:szCs w:val="16"/>
                <w:lang w:val="sq-AL"/>
              </w:rPr>
              <w:t>2025</w:t>
            </w:r>
          </w:p>
        </w:tc>
        <w:tc>
          <w:tcPr>
            <w:tcW w:w="574" w:type="pct"/>
            <w:tcBorders>
              <w:top w:val="single" w:sz="4" w:space="0" w:color="auto"/>
              <w:left w:val="single" w:sz="4" w:space="0" w:color="auto"/>
              <w:bottom w:val="single" w:sz="4" w:space="0" w:color="auto"/>
              <w:right w:val="single" w:sz="4" w:space="0" w:color="auto"/>
            </w:tcBorders>
            <w:shd w:val="clear" w:color="FFFFFF" w:fill="FFFFFF"/>
            <w:vAlign w:val="center"/>
          </w:tcPr>
          <w:p w14:paraId="2C92453A" w14:textId="77777777" w:rsidR="00506DA1" w:rsidRPr="009B2C9C" w:rsidRDefault="00506DA1" w:rsidP="00B416BC">
            <w:pPr>
              <w:jc w:val="center"/>
              <w:rPr>
                <w:color w:val="000000"/>
                <w:sz w:val="16"/>
                <w:szCs w:val="16"/>
                <w:lang w:val="sq-AL"/>
              </w:rPr>
            </w:pPr>
            <w:r w:rsidRPr="009B2C9C">
              <w:rPr>
                <w:color w:val="000000"/>
                <w:sz w:val="16"/>
                <w:szCs w:val="16"/>
                <w:lang w:val="sq-AL"/>
              </w:rPr>
              <w:t>Q2</w:t>
            </w:r>
          </w:p>
        </w:tc>
      </w:tr>
      <w:tr w:rsidR="00BC4FE9" w:rsidRPr="009B2C9C" w14:paraId="6687FFE0" w14:textId="77777777" w:rsidTr="00506D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
        </w:trPr>
        <w:tc>
          <w:tcPr>
            <w:tcW w:w="205" w:type="pct"/>
            <w:tcBorders>
              <w:top w:val="single" w:sz="4" w:space="0" w:color="auto"/>
              <w:left w:val="single" w:sz="4" w:space="0" w:color="auto"/>
              <w:bottom w:val="single" w:sz="4" w:space="0" w:color="auto"/>
              <w:right w:val="single" w:sz="4" w:space="0" w:color="auto"/>
            </w:tcBorders>
            <w:shd w:val="clear" w:color="FFFFFF" w:fill="FFFFFF"/>
            <w:vAlign w:val="center"/>
          </w:tcPr>
          <w:p w14:paraId="1A3F9738" w14:textId="77777777" w:rsidR="00506DA1" w:rsidRPr="009B2C9C" w:rsidRDefault="00506DA1" w:rsidP="00B416BC">
            <w:pPr>
              <w:jc w:val="center"/>
              <w:rPr>
                <w:color w:val="000000"/>
                <w:sz w:val="16"/>
                <w:szCs w:val="16"/>
                <w:lang w:val="sq-AL"/>
              </w:rPr>
            </w:pPr>
            <w:r w:rsidRPr="009B2C9C">
              <w:rPr>
                <w:color w:val="000000"/>
                <w:sz w:val="16"/>
                <w:szCs w:val="16"/>
                <w:lang w:val="sq-AL"/>
              </w:rPr>
              <w:t>7</w:t>
            </w:r>
          </w:p>
        </w:tc>
        <w:tc>
          <w:tcPr>
            <w:tcW w:w="1860" w:type="pct"/>
            <w:tcBorders>
              <w:top w:val="single" w:sz="4" w:space="0" w:color="auto"/>
              <w:left w:val="single" w:sz="4" w:space="0" w:color="auto"/>
              <w:bottom w:val="single" w:sz="4" w:space="0" w:color="auto"/>
              <w:right w:val="single" w:sz="4" w:space="0" w:color="auto"/>
            </w:tcBorders>
            <w:shd w:val="clear" w:color="FFFFFF" w:fill="FFFFFF"/>
          </w:tcPr>
          <w:p w14:paraId="1498EDE1" w14:textId="77777777" w:rsidR="00506DA1" w:rsidRPr="009B2C9C" w:rsidRDefault="00506DA1" w:rsidP="00B416BC">
            <w:pPr>
              <w:rPr>
                <w:color w:val="000000"/>
                <w:sz w:val="16"/>
                <w:szCs w:val="16"/>
                <w:lang w:val="sq-AL"/>
              </w:rPr>
            </w:pPr>
            <w:r w:rsidRPr="009B2C9C">
              <w:rPr>
                <w:color w:val="000000"/>
                <w:sz w:val="16"/>
                <w:szCs w:val="16"/>
              </w:rPr>
              <w:t>Draft DCM No. 6 Environmental Quality Standards (EQSs)</w:t>
            </w:r>
          </w:p>
        </w:tc>
        <w:tc>
          <w:tcPr>
            <w:tcW w:w="1790" w:type="pct"/>
            <w:tcBorders>
              <w:top w:val="single" w:sz="4" w:space="0" w:color="auto"/>
              <w:left w:val="single" w:sz="4" w:space="0" w:color="auto"/>
              <w:bottom w:val="single" w:sz="4" w:space="0" w:color="auto"/>
              <w:right w:val="single" w:sz="4" w:space="0" w:color="auto"/>
            </w:tcBorders>
            <w:shd w:val="clear" w:color="FFFFFF" w:fill="FFFFFF"/>
            <w:hideMark/>
          </w:tcPr>
          <w:p w14:paraId="49EA9380" w14:textId="77777777" w:rsidR="00506DA1" w:rsidRPr="009B2C9C" w:rsidRDefault="00506DA1" w:rsidP="00B416BC">
            <w:pPr>
              <w:pStyle w:val="TableParagraph"/>
              <w:rPr>
                <w:color w:val="000000"/>
                <w:sz w:val="16"/>
                <w:szCs w:val="16"/>
              </w:rPr>
            </w:pPr>
            <w:r w:rsidRPr="009B2C9C">
              <w:rPr>
                <w:color w:val="000000"/>
                <w:sz w:val="16"/>
                <w:szCs w:val="16"/>
              </w:rPr>
              <w:t xml:space="preserve">Directive 2008/105/EC EQSD </w:t>
            </w:r>
          </w:p>
          <w:p w14:paraId="47296945" w14:textId="77777777" w:rsidR="00506DA1" w:rsidRPr="009B2C9C" w:rsidRDefault="00506DA1" w:rsidP="00B416BC">
            <w:pPr>
              <w:rPr>
                <w:color w:val="000000"/>
                <w:sz w:val="16"/>
                <w:szCs w:val="16"/>
                <w:lang w:val="sq-AL"/>
              </w:rPr>
            </w:pPr>
            <w:r w:rsidRPr="009B2C9C">
              <w:rPr>
                <w:color w:val="000000"/>
                <w:sz w:val="16"/>
                <w:szCs w:val="16"/>
              </w:rPr>
              <w:t>WFD Article 10 and Annex IX</w:t>
            </w:r>
          </w:p>
        </w:tc>
        <w:tc>
          <w:tcPr>
            <w:tcW w:w="571" w:type="pct"/>
            <w:tcBorders>
              <w:top w:val="single" w:sz="4" w:space="0" w:color="auto"/>
              <w:left w:val="single" w:sz="4" w:space="0" w:color="auto"/>
              <w:bottom w:val="single" w:sz="4" w:space="0" w:color="auto"/>
              <w:right w:val="single" w:sz="4" w:space="0" w:color="auto"/>
            </w:tcBorders>
            <w:shd w:val="clear" w:color="FFFFFF" w:fill="FFFFFF"/>
            <w:vAlign w:val="center"/>
          </w:tcPr>
          <w:p w14:paraId="1AB858C1" w14:textId="77777777" w:rsidR="00506DA1" w:rsidRPr="009B2C9C" w:rsidRDefault="00506DA1" w:rsidP="00B416BC">
            <w:pPr>
              <w:jc w:val="center"/>
              <w:rPr>
                <w:color w:val="000000"/>
                <w:sz w:val="16"/>
                <w:szCs w:val="16"/>
                <w:lang w:val="sq-AL"/>
              </w:rPr>
            </w:pPr>
            <w:r w:rsidRPr="009B2C9C">
              <w:rPr>
                <w:color w:val="000000"/>
                <w:sz w:val="16"/>
                <w:szCs w:val="16"/>
                <w:lang w:val="sq-AL"/>
              </w:rPr>
              <w:t>2025</w:t>
            </w:r>
          </w:p>
        </w:tc>
        <w:tc>
          <w:tcPr>
            <w:tcW w:w="574" w:type="pct"/>
            <w:tcBorders>
              <w:top w:val="single" w:sz="4" w:space="0" w:color="auto"/>
              <w:left w:val="single" w:sz="4" w:space="0" w:color="auto"/>
              <w:bottom w:val="single" w:sz="4" w:space="0" w:color="auto"/>
              <w:right w:val="single" w:sz="4" w:space="0" w:color="auto"/>
            </w:tcBorders>
            <w:shd w:val="clear" w:color="FFFFFF" w:fill="FFFFFF"/>
            <w:vAlign w:val="center"/>
          </w:tcPr>
          <w:p w14:paraId="2D31B20A" w14:textId="77777777" w:rsidR="00506DA1" w:rsidRPr="009B2C9C" w:rsidRDefault="00506DA1" w:rsidP="00B416BC">
            <w:pPr>
              <w:jc w:val="center"/>
              <w:rPr>
                <w:color w:val="000000"/>
                <w:sz w:val="16"/>
                <w:szCs w:val="16"/>
                <w:lang w:val="sq-AL"/>
              </w:rPr>
            </w:pPr>
            <w:r w:rsidRPr="009B2C9C">
              <w:rPr>
                <w:color w:val="000000"/>
                <w:sz w:val="16"/>
                <w:szCs w:val="16"/>
                <w:lang w:val="sq-AL"/>
              </w:rPr>
              <w:t>Q1</w:t>
            </w:r>
          </w:p>
        </w:tc>
      </w:tr>
      <w:tr w:rsidR="00BC4FE9" w:rsidRPr="009B2C9C" w14:paraId="46BA6106" w14:textId="77777777" w:rsidTr="00506D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
        </w:trPr>
        <w:tc>
          <w:tcPr>
            <w:tcW w:w="205" w:type="pct"/>
            <w:tcBorders>
              <w:top w:val="single" w:sz="4" w:space="0" w:color="auto"/>
              <w:left w:val="single" w:sz="4" w:space="0" w:color="auto"/>
              <w:bottom w:val="single" w:sz="4" w:space="0" w:color="auto"/>
              <w:right w:val="single" w:sz="4" w:space="0" w:color="auto"/>
            </w:tcBorders>
            <w:shd w:val="clear" w:color="FFFFFF" w:fill="FFFFFF"/>
            <w:vAlign w:val="center"/>
          </w:tcPr>
          <w:p w14:paraId="0A7010D7" w14:textId="77777777" w:rsidR="00506DA1" w:rsidRPr="009B2C9C" w:rsidRDefault="00506DA1" w:rsidP="00B416BC">
            <w:pPr>
              <w:jc w:val="center"/>
              <w:rPr>
                <w:color w:val="000000"/>
                <w:sz w:val="16"/>
                <w:szCs w:val="16"/>
                <w:lang w:val="sq-AL"/>
              </w:rPr>
            </w:pPr>
            <w:r w:rsidRPr="009B2C9C">
              <w:rPr>
                <w:color w:val="000000"/>
                <w:sz w:val="16"/>
                <w:szCs w:val="16"/>
                <w:lang w:val="sq-AL"/>
              </w:rPr>
              <w:t>8</w:t>
            </w:r>
          </w:p>
        </w:tc>
        <w:tc>
          <w:tcPr>
            <w:tcW w:w="1860" w:type="pct"/>
            <w:tcBorders>
              <w:top w:val="single" w:sz="4" w:space="0" w:color="auto"/>
              <w:left w:val="single" w:sz="4" w:space="0" w:color="auto"/>
              <w:bottom w:val="single" w:sz="4" w:space="0" w:color="auto"/>
              <w:right w:val="single" w:sz="4" w:space="0" w:color="auto"/>
            </w:tcBorders>
            <w:shd w:val="clear" w:color="FFFFFF" w:fill="FFFFFF"/>
          </w:tcPr>
          <w:p w14:paraId="0842C121" w14:textId="77777777" w:rsidR="00506DA1" w:rsidRPr="009B2C9C" w:rsidRDefault="00506DA1" w:rsidP="00B416BC">
            <w:pPr>
              <w:rPr>
                <w:color w:val="000000"/>
                <w:sz w:val="16"/>
                <w:szCs w:val="16"/>
                <w:lang w:val="sq-AL"/>
              </w:rPr>
            </w:pPr>
            <w:r w:rsidRPr="009B2C9C">
              <w:rPr>
                <w:color w:val="000000"/>
                <w:sz w:val="16"/>
                <w:szCs w:val="16"/>
              </w:rPr>
              <w:t>Draft DCM No. 8 Groundwater protection</w:t>
            </w:r>
          </w:p>
        </w:tc>
        <w:tc>
          <w:tcPr>
            <w:tcW w:w="1790" w:type="pct"/>
            <w:tcBorders>
              <w:top w:val="single" w:sz="4" w:space="0" w:color="auto"/>
              <w:left w:val="single" w:sz="4" w:space="0" w:color="auto"/>
              <w:bottom w:val="single" w:sz="4" w:space="0" w:color="auto"/>
              <w:right w:val="single" w:sz="4" w:space="0" w:color="auto"/>
            </w:tcBorders>
            <w:shd w:val="clear" w:color="FFFFFF" w:fill="FFFFFF"/>
            <w:hideMark/>
          </w:tcPr>
          <w:p w14:paraId="03F7CB3C" w14:textId="77777777" w:rsidR="00506DA1" w:rsidRPr="009B2C9C" w:rsidRDefault="00506DA1" w:rsidP="0002095D">
            <w:pPr>
              <w:pStyle w:val="TableParagraph"/>
              <w:rPr>
                <w:color w:val="000000"/>
                <w:sz w:val="16"/>
                <w:szCs w:val="16"/>
              </w:rPr>
            </w:pPr>
            <w:r w:rsidRPr="009B2C9C">
              <w:rPr>
                <w:color w:val="000000"/>
                <w:sz w:val="16"/>
                <w:szCs w:val="16"/>
              </w:rPr>
              <w:t>GWD</w:t>
            </w:r>
          </w:p>
          <w:p w14:paraId="543C71C5" w14:textId="77777777" w:rsidR="00506DA1" w:rsidRPr="009B2C9C" w:rsidRDefault="00506DA1" w:rsidP="0002095D">
            <w:pPr>
              <w:pStyle w:val="TableParagraph"/>
              <w:rPr>
                <w:color w:val="000000"/>
                <w:sz w:val="16"/>
                <w:szCs w:val="16"/>
                <w:lang w:val="sq-AL"/>
              </w:rPr>
            </w:pPr>
            <w:r w:rsidRPr="009B2C9C">
              <w:rPr>
                <w:color w:val="000000"/>
                <w:sz w:val="16"/>
                <w:szCs w:val="16"/>
              </w:rPr>
              <w:t xml:space="preserve">WFD </w:t>
            </w:r>
            <w:r w:rsidRPr="009B2C9C">
              <w:rPr>
                <w:color w:val="000000"/>
                <w:sz w:val="16"/>
                <w:szCs w:val="16"/>
                <w:lang w:val="sq-AL"/>
              </w:rPr>
              <w:t>2000/60/EC</w:t>
            </w:r>
          </w:p>
        </w:tc>
        <w:tc>
          <w:tcPr>
            <w:tcW w:w="571" w:type="pct"/>
            <w:tcBorders>
              <w:top w:val="single" w:sz="4" w:space="0" w:color="auto"/>
              <w:left w:val="single" w:sz="4" w:space="0" w:color="auto"/>
              <w:bottom w:val="single" w:sz="4" w:space="0" w:color="auto"/>
              <w:right w:val="single" w:sz="4" w:space="0" w:color="auto"/>
            </w:tcBorders>
            <w:shd w:val="clear" w:color="FFFFFF" w:fill="FFFFFF"/>
            <w:vAlign w:val="center"/>
          </w:tcPr>
          <w:p w14:paraId="2DE57C84" w14:textId="77777777" w:rsidR="00506DA1" w:rsidRPr="009B2C9C" w:rsidRDefault="00506DA1" w:rsidP="00B416BC">
            <w:pPr>
              <w:jc w:val="center"/>
              <w:rPr>
                <w:color w:val="000000"/>
                <w:sz w:val="16"/>
                <w:szCs w:val="16"/>
                <w:lang w:val="sq-AL"/>
              </w:rPr>
            </w:pPr>
            <w:r w:rsidRPr="009B2C9C">
              <w:rPr>
                <w:color w:val="000000"/>
                <w:sz w:val="16"/>
                <w:szCs w:val="16"/>
                <w:lang w:val="sq-AL"/>
              </w:rPr>
              <w:t>2025</w:t>
            </w:r>
          </w:p>
        </w:tc>
        <w:tc>
          <w:tcPr>
            <w:tcW w:w="574" w:type="pct"/>
            <w:tcBorders>
              <w:top w:val="single" w:sz="4" w:space="0" w:color="auto"/>
              <w:left w:val="single" w:sz="4" w:space="0" w:color="auto"/>
              <w:bottom w:val="single" w:sz="4" w:space="0" w:color="auto"/>
              <w:right w:val="single" w:sz="4" w:space="0" w:color="auto"/>
            </w:tcBorders>
            <w:shd w:val="clear" w:color="FFFFFF" w:fill="FFFFFF"/>
            <w:vAlign w:val="center"/>
          </w:tcPr>
          <w:p w14:paraId="57E6A7A6" w14:textId="77777777" w:rsidR="00506DA1" w:rsidRPr="009B2C9C" w:rsidRDefault="00506DA1" w:rsidP="00B416BC">
            <w:pPr>
              <w:jc w:val="center"/>
              <w:rPr>
                <w:color w:val="000000"/>
                <w:sz w:val="16"/>
                <w:szCs w:val="16"/>
                <w:lang w:val="sq-AL"/>
              </w:rPr>
            </w:pPr>
            <w:r w:rsidRPr="009B2C9C">
              <w:rPr>
                <w:color w:val="000000"/>
                <w:sz w:val="16"/>
                <w:szCs w:val="16"/>
                <w:lang w:val="sq-AL"/>
              </w:rPr>
              <w:t>Q1</w:t>
            </w:r>
          </w:p>
        </w:tc>
      </w:tr>
      <w:tr w:rsidR="00BC4FE9" w:rsidRPr="009B2C9C" w14:paraId="1C20BC9D" w14:textId="77777777" w:rsidTr="00506D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
        </w:trPr>
        <w:tc>
          <w:tcPr>
            <w:tcW w:w="205" w:type="pct"/>
            <w:tcBorders>
              <w:top w:val="single" w:sz="4" w:space="0" w:color="auto"/>
              <w:left w:val="single" w:sz="4" w:space="0" w:color="auto"/>
              <w:bottom w:val="single" w:sz="4" w:space="0" w:color="auto"/>
              <w:right w:val="single" w:sz="4" w:space="0" w:color="auto"/>
            </w:tcBorders>
            <w:shd w:val="clear" w:color="FFFFFF" w:fill="FFFFFF"/>
            <w:vAlign w:val="center"/>
          </w:tcPr>
          <w:p w14:paraId="7728F539" w14:textId="77777777" w:rsidR="00506DA1" w:rsidRPr="009B2C9C" w:rsidRDefault="00506DA1" w:rsidP="00B416BC">
            <w:pPr>
              <w:jc w:val="center"/>
              <w:rPr>
                <w:color w:val="000000"/>
                <w:sz w:val="16"/>
                <w:szCs w:val="16"/>
                <w:lang w:val="sq-AL"/>
              </w:rPr>
            </w:pPr>
            <w:r w:rsidRPr="009B2C9C">
              <w:rPr>
                <w:color w:val="000000"/>
                <w:sz w:val="16"/>
                <w:szCs w:val="16"/>
                <w:lang w:val="sq-AL"/>
              </w:rPr>
              <w:t>9</w:t>
            </w:r>
          </w:p>
        </w:tc>
        <w:tc>
          <w:tcPr>
            <w:tcW w:w="1860" w:type="pct"/>
            <w:tcBorders>
              <w:top w:val="single" w:sz="4" w:space="0" w:color="auto"/>
              <w:left w:val="single" w:sz="4" w:space="0" w:color="auto"/>
              <w:bottom w:val="single" w:sz="4" w:space="0" w:color="auto"/>
              <w:right w:val="single" w:sz="4" w:space="0" w:color="auto"/>
            </w:tcBorders>
            <w:shd w:val="clear" w:color="FFFFFF" w:fill="FFFFFF"/>
          </w:tcPr>
          <w:p w14:paraId="795487EF" w14:textId="77777777" w:rsidR="00506DA1" w:rsidRPr="009B2C9C" w:rsidRDefault="00506DA1" w:rsidP="00B416BC">
            <w:pPr>
              <w:rPr>
                <w:color w:val="000000"/>
                <w:sz w:val="16"/>
                <w:szCs w:val="16"/>
                <w:lang w:val="sq-AL"/>
              </w:rPr>
            </w:pPr>
            <w:r w:rsidRPr="009B2C9C">
              <w:rPr>
                <w:color w:val="000000"/>
                <w:sz w:val="16"/>
                <w:szCs w:val="16"/>
              </w:rPr>
              <w:t>Draft DCM No. 9 Emission limit values (ELVs) for wastewaters from industrial sources</w:t>
            </w:r>
          </w:p>
        </w:tc>
        <w:tc>
          <w:tcPr>
            <w:tcW w:w="1790" w:type="pct"/>
            <w:tcBorders>
              <w:top w:val="single" w:sz="4" w:space="0" w:color="auto"/>
              <w:left w:val="single" w:sz="4" w:space="0" w:color="auto"/>
              <w:bottom w:val="single" w:sz="4" w:space="0" w:color="auto"/>
              <w:right w:val="single" w:sz="4" w:space="0" w:color="auto"/>
            </w:tcBorders>
            <w:shd w:val="clear" w:color="FFFFFF" w:fill="FFFFFF"/>
            <w:hideMark/>
          </w:tcPr>
          <w:p w14:paraId="3AEFE252" w14:textId="77777777" w:rsidR="00506DA1" w:rsidRPr="009B2C9C" w:rsidRDefault="00506DA1" w:rsidP="00B416BC">
            <w:pPr>
              <w:pStyle w:val="TableParagraph"/>
              <w:rPr>
                <w:color w:val="000000"/>
                <w:sz w:val="16"/>
                <w:szCs w:val="16"/>
              </w:rPr>
            </w:pPr>
            <w:r w:rsidRPr="009B2C9C">
              <w:rPr>
                <w:color w:val="000000"/>
                <w:sz w:val="16"/>
                <w:szCs w:val="16"/>
              </w:rPr>
              <w:t xml:space="preserve">IED </w:t>
            </w:r>
            <w:r w:rsidRPr="009B2C9C">
              <w:rPr>
                <w:color w:val="000000"/>
                <w:sz w:val="16"/>
                <w:szCs w:val="16"/>
                <w:lang w:val="sq-AL"/>
              </w:rPr>
              <w:t xml:space="preserve">2010/75/EC </w:t>
            </w:r>
            <w:r w:rsidRPr="009B2C9C">
              <w:rPr>
                <w:color w:val="000000"/>
                <w:sz w:val="16"/>
                <w:szCs w:val="16"/>
              </w:rPr>
              <w:t xml:space="preserve">and </w:t>
            </w:r>
          </w:p>
          <w:p w14:paraId="1FCA3F6E" w14:textId="77777777" w:rsidR="00506DA1" w:rsidRPr="009B2C9C" w:rsidRDefault="00506DA1" w:rsidP="00B416BC">
            <w:pPr>
              <w:rPr>
                <w:color w:val="000000"/>
                <w:sz w:val="16"/>
                <w:szCs w:val="16"/>
                <w:lang w:val="sq-AL"/>
              </w:rPr>
            </w:pPr>
            <w:r w:rsidRPr="009B2C9C">
              <w:rPr>
                <w:color w:val="000000"/>
                <w:sz w:val="16"/>
                <w:szCs w:val="16"/>
              </w:rPr>
              <w:t>WFD Article 10 and annex IX</w:t>
            </w:r>
          </w:p>
        </w:tc>
        <w:tc>
          <w:tcPr>
            <w:tcW w:w="571" w:type="pct"/>
            <w:tcBorders>
              <w:top w:val="single" w:sz="4" w:space="0" w:color="auto"/>
              <w:left w:val="single" w:sz="4" w:space="0" w:color="auto"/>
              <w:bottom w:val="single" w:sz="4" w:space="0" w:color="auto"/>
              <w:right w:val="single" w:sz="4" w:space="0" w:color="auto"/>
            </w:tcBorders>
            <w:shd w:val="clear" w:color="FFFFFF" w:fill="FFFFFF"/>
            <w:vAlign w:val="center"/>
          </w:tcPr>
          <w:p w14:paraId="2CF0180F" w14:textId="77777777" w:rsidR="00506DA1" w:rsidRPr="009B2C9C" w:rsidRDefault="00506DA1" w:rsidP="00B416BC">
            <w:pPr>
              <w:jc w:val="center"/>
              <w:rPr>
                <w:color w:val="000000"/>
                <w:sz w:val="16"/>
                <w:szCs w:val="16"/>
                <w:lang w:val="sq-AL"/>
              </w:rPr>
            </w:pPr>
            <w:r w:rsidRPr="009B2C9C">
              <w:rPr>
                <w:color w:val="000000"/>
                <w:sz w:val="16"/>
                <w:szCs w:val="16"/>
                <w:lang w:val="sq-AL"/>
              </w:rPr>
              <w:t>2025</w:t>
            </w:r>
          </w:p>
        </w:tc>
        <w:tc>
          <w:tcPr>
            <w:tcW w:w="574" w:type="pct"/>
            <w:tcBorders>
              <w:top w:val="single" w:sz="4" w:space="0" w:color="auto"/>
              <w:left w:val="single" w:sz="4" w:space="0" w:color="auto"/>
              <w:bottom w:val="single" w:sz="4" w:space="0" w:color="auto"/>
              <w:right w:val="single" w:sz="4" w:space="0" w:color="auto"/>
            </w:tcBorders>
            <w:shd w:val="clear" w:color="FFFFFF" w:fill="FFFFFF"/>
            <w:vAlign w:val="center"/>
          </w:tcPr>
          <w:p w14:paraId="11D7BAAA" w14:textId="77777777" w:rsidR="00506DA1" w:rsidRPr="009B2C9C" w:rsidRDefault="00506DA1" w:rsidP="00B416BC">
            <w:pPr>
              <w:jc w:val="center"/>
              <w:rPr>
                <w:color w:val="000000"/>
                <w:sz w:val="16"/>
                <w:szCs w:val="16"/>
                <w:lang w:val="sq-AL"/>
              </w:rPr>
            </w:pPr>
            <w:r w:rsidRPr="009B2C9C">
              <w:rPr>
                <w:color w:val="000000"/>
                <w:sz w:val="16"/>
                <w:szCs w:val="16"/>
                <w:lang w:val="sq-AL"/>
              </w:rPr>
              <w:t>Q2</w:t>
            </w:r>
          </w:p>
        </w:tc>
      </w:tr>
      <w:tr w:rsidR="00BC4FE9" w:rsidRPr="009B2C9C" w14:paraId="5CBC2FB3" w14:textId="77777777" w:rsidTr="00506D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
        </w:trPr>
        <w:tc>
          <w:tcPr>
            <w:tcW w:w="205" w:type="pct"/>
            <w:tcBorders>
              <w:top w:val="single" w:sz="4" w:space="0" w:color="auto"/>
              <w:left w:val="single" w:sz="4" w:space="0" w:color="auto"/>
              <w:bottom w:val="single" w:sz="4" w:space="0" w:color="auto"/>
              <w:right w:val="single" w:sz="4" w:space="0" w:color="auto"/>
            </w:tcBorders>
            <w:shd w:val="clear" w:color="FFFFFF" w:fill="FFFFFF"/>
            <w:vAlign w:val="center"/>
          </w:tcPr>
          <w:p w14:paraId="2EF096FF" w14:textId="77777777" w:rsidR="00506DA1" w:rsidRPr="009B2C9C" w:rsidRDefault="00506DA1" w:rsidP="00B416BC">
            <w:pPr>
              <w:jc w:val="center"/>
              <w:rPr>
                <w:color w:val="000000"/>
                <w:sz w:val="16"/>
                <w:szCs w:val="16"/>
                <w:lang w:val="sq-AL"/>
              </w:rPr>
            </w:pPr>
            <w:r w:rsidRPr="009B2C9C">
              <w:rPr>
                <w:color w:val="000000"/>
                <w:sz w:val="16"/>
                <w:szCs w:val="16"/>
                <w:lang w:val="sq-AL"/>
              </w:rPr>
              <w:t>10</w:t>
            </w:r>
          </w:p>
        </w:tc>
        <w:tc>
          <w:tcPr>
            <w:tcW w:w="1860" w:type="pct"/>
            <w:tcBorders>
              <w:top w:val="single" w:sz="4" w:space="0" w:color="auto"/>
              <w:left w:val="single" w:sz="4" w:space="0" w:color="auto"/>
              <w:bottom w:val="single" w:sz="4" w:space="0" w:color="auto"/>
              <w:right w:val="single" w:sz="4" w:space="0" w:color="auto"/>
            </w:tcBorders>
            <w:shd w:val="clear" w:color="FFFFFF" w:fill="FFFFFF"/>
          </w:tcPr>
          <w:p w14:paraId="5EDD84CF" w14:textId="77777777" w:rsidR="00506DA1" w:rsidRPr="009B2C9C" w:rsidRDefault="00506DA1" w:rsidP="00B416BC">
            <w:pPr>
              <w:rPr>
                <w:color w:val="000000"/>
                <w:sz w:val="16"/>
                <w:szCs w:val="16"/>
                <w:lang w:val="sq-AL"/>
              </w:rPr>
            </w:pPr>
            <w:r w:rsidRPr="009B2C9C">
              <w:rPr>
                <w:color w:val="000000"/>
                <w:sz w:val="16"/>
                <w:szCs w:val="16"/>
              </w:rPr>
              <w:t>Draft DCM No. 10 UWWT</w:t>
            </w:r>
          </w:p>
        </w:tc>
        <w:tc>
          <w:tcPr>
            <w:tcW w:w="1790" w:type="pct"/>
            <w:tcBorders>
              <w:top w:val="single" w:sz="4" w:space="0" w:color="auto"/>
              <w:left w:val="single" w:sz="4" w:space="0" w:color="auto"/>
              <w:bottom w:val="single" w:sz="4" w:space="0" w:color="auto"/>
              <w:right w:val="single" w:sz="4" w:space="0" w:color="auto"/>
            </w:tcBorders>
            <w:shd w:val="clear" w:color="FFFFFF" w:fill="FFFFFF"/>
            <w:hideMark/>
          </w:tcPr>
          <w:p w14:paraId="733CE0AC" w14:textId="77777777" w:rsidR="00506DA1" w:rsidRPr="009B2C9C" w:rsidRDefault="00506DA1" w:rsidP="00B416BC">
            <w:pPr>
              <w:rPr>
                <w:color w:val="000000"/>
                <w:sz w:val="16"/>
                <w:szCs w:val="16"/>
                <w:lang w:val="sq-AL"/>
              </w:rPr>
            </w:pPr>
            <w:r w:rsidRPr="009B2C9C">
              <w:rPr>
                <w:color w:val="000000"/>
                <w:sz w:val="16"/>
                <w:szCs w:val="16"/>
              </w:rPr>
              <w:t>UWWTD</w:t>
            </w:r>
          </w:p>
        </w:tc>
        <w:tc>
          <w:tcPr>
            <w:tcW w:w="571" w:type="pct"/>
            <w:tcBorders>
              <w:top w:val="single" w:sz="4" w:space="0" w:color="auto"/>
              <w:left w:val="single" w:sz="4" w:space="0" w:color="auto"/>
              <w:bottom w:val="single" w:sz="4" w:space="0" w:color="auto"/>
              <w:right w:val="single" w:sz="4" w:space="0" w:color="auto"/>
            </w:tcBorders>
            <w:shd w:val="clear" w:color="FFFFFF" w:fill="FFFFFF"/>
            <w:vAlign w:val="center"/>
          </w:tcPr>
          <w:p w14:paraId="018420C5" w14:textId="77777777" w:rsidR="00506DA1" w:rsidRPr="009B2C9C" w:rsidRDefault="00506DA1" w:rsidP="00B416BC">
            <w:pPr>
              <w:jc w:val="center"/>
              <w:rPr>
                <w:color w:val="000000"/>
                <w:sz w:val="16"/>
                <w:szCs w:val="16"/>
                <w:lang w:val="sq-AL"/>
              </w:rPr>
            </w:pPr>
            <w:r w:rsidRPr="009B2C9C">
              <w:rPr>
                <w:color w:val="000000"/>
                <w:sz w:val="16"/>
                <w:szCs w:val="16"/>
                <w:lang w:val="sq-AL"/>
              </w:rPr>
              <w:t>2025</w:t>
            </w:r>
          </w:p>
        </w:tc>
        <w:tc>
          <w:tcPr>
            <w:tcW w:w="574" w:type="pct"/>
            <w:tcBorders>
              <w:top w:val="single" w:sz="4" w:space="0" w:color="auto"/>
              <w:left w:val="single" w:sz="4" w:space="0" w:color="auto"/>
              <w:bottom w:val="single" w:sz="4" w:space="0" w:color="auto"/>
              <w:right w:val="single" w:sz="4" w:space="0" w:color="auto"/>
            </w:tcBorders>
            <w:shd w:val="clear" w:color="FFFFFF" w:fill="FFFFFF"/>
            <w:vAlign w:val="center"/>
          </w:tcPr>
          <w:p w14:paraId="44E9E9D3" w14:textId="77777777" w:rsidR="00506DA1" w:rsidRPr="009B2C9C" w:rsidRDefault="00506DA1" w:rsidP="00B416BC">
            <w:pPr>
              <w:jc w:val="center"/>
              <w:rPr>
                <w:color w:val="000000"/>
                <w:sz w:val="16"/>
                <w:szCs w:val="16"/>
                <w:lang w:val="sq-AL"/>
              </w:rPr>
            </w:pPr>
            <w:r w:rsidRPr="009B2C9C">
              <w:rPr>
                <w:color w:val="000000"/>
                <w:sz w:val="16"/>
                <w:szCs w:val="16"/>
                <w:lang w:val="sq-AL"/>
              </w:rPr>
              <w:t>Q1</w:t>
            </w:r>
          </w:p>
        </w:tc>
      </w:tr>
      <w:tr w:rsidR="00BC4FE9" w:rsidRPr="009B2C9C" w14:paraId="666EABC4" w14:textId="77777777" w:rsidTr="00506D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
        </w:trPr>
        <w:tc>
          <w:tcPr>
            <w:tcW w:w="205" w:type="pct"/>
            <w:tcBorders>
              <w:top w:val="single" w:sz="4" w:space="0" w:color="auto"/>
              <w:left w:val="single" w:sz="4" w:space="0" w:color="auto"/>
              <w:bottom w:val="single" w:sz="4" w:space="0" w:color="auto"/>
              <w:right w:val="single" w:sz="4" w:space="0" w:color="auto"/>
            </w:tcBorders>
            <w:shd w:val="clear" w:color="FFFFFF" w:fill="FFFFFF"/>
            <w:vAlign w:val="center"/>
          </w:tcPr>
          <w:p w14:paraId="3A7EC87C" w14:textId="77777777" w:rsidR="00506DA1" w:rsidRPr="009B2C9C" w:rsidRDefault="00506DA1" w:rsidP="00B416BC">
            <w:pPr>
              <w:jc w:val="center"/>
              <w:rPr>
                <w:color w:val="000000"/>
                <w:sz w:val="16"/>
                <w:szCs w:val="16"/>
                <w:lang w:val="sq-AL"/>
              </w:rPr>
            </w:pPr>
            <w:r w:rsidRPr="009B2C9C">
              <w:rPr>
                <w:color w:val="000000"/>
                <w:sz w:val="16"/>
                <w:szCs w:val="16"/>
                <w:lang w:val="sq-AL"/>
              </w:rPr>
              <w:t>11</w:t>
            </w:r>
          </w:p>
        </w:tc>
        <w:tc>
          <w:tcPr>
            <w:tcW w:w="1860" w:type="pct"/>
            <w:tcBorders>
              <w:top w:val="single" w:sz="4" w:space="0" w:color="auto"/>
              <w:left w:val="single" w:sz="4" w:space="0" w:color="auto"/>
              <w:bottom w:val="single" w:sz="4" w:space="0" w:color="auto"/>
              <w:right w:val="single" w:sz="4" w:space="0" w:color="auto"/>
            </w:tcBorders>
            <w:shd w:val="clear" w:color="FFFFFF" w:fill="FFFFFF"/>
          </w:tcPr>
          <w:p w14:paraId="2CDE0A73" w14:textId="77777777" w:rsidR="00506DA1" w:rsidRPr="009B2C9C" w:rsidRDefault="00506DA1" w:rsidP="00B416BC">
            <w:pPr>
              <w:rPr>
                <w:color w:val="000000"/>
                <w:sz w:val="16"/>
                <w:szCs w:val="16"/>
                <w:lang w:val="sq-AL"/>
              </w:rPr>
            </w:pPr>
            <w:r w:rsidRPr="009B2C9C">
              <w:rPr>
                <w:color w:val="000000"/>
                <w:sz w:val="16"/>
                <w:szCs w:val="16"/>
              </w:rPr>
              <w:t>Draft DCM No. 11 Nitrates</w:t>
            </w:r>
          </w:p>
        </w:tc>
        <w:tc>
          <w:tcPr>
            <w:tcW w:w="1790" w:type="pct"/>
            <w:tcBorders>
              <w:top w:val="single" w:sz="4" w:space="0" w:color="auto"/>
              <w:left w:val="single" w:sz="4" w:space="0" w:color="auto"/>
              <w:bottom w:val="single" w:sz="4" w:space="0" w:color="auto"/>
              <w:right w:val="single" w:sz="4" w:space="0" w:color="auto"/>
            </w:tcBorders>
            <w:shd w:val="clear" w:color="FFFFFF" w:fill="FFFFFF"/>
            <w:hideMark/>
          </w:tcPr>
          <w:p w14:paraId="5D43A99A" w14:textId="77777777" w:rsidR="00506DA1" w:rsidRPr="009B2C9C" w:rsidRDefault="00506DA1" w:rsidP="00B416BC">
            <w:pPr>
              <w:rPr>
                <w:color w:val="000000"/>
                <w:sz w:val="16"/>
                <w:szCs w:val="16"/>
                <w:lang w:val="sq-AL"/>
              </w:rPr>
            </w:pPr>
            <w:r w:rsidRPr="009B2C9C">
              <w:rPr>
                <w:color w:val="000000"/>
                <w:sz w:val="16"/>
                <w:szCs w:val="16"/>
              </w:rPr>
              <w:t>NITRATES Directive</w:t>
            </w:r>
          </w:p>
        </w:tc>
        <w:tc>
          <w:tcPr>
            <w:tcW w:w="571" w:type="pct"/>
            <w:tcBorders>
              <w:top w:val="single" w:sz="4" w:space="0" w:color="auto"/>
              <w:left w:val="single" w:sz="4" w:space="0" w:color="auto"/>
              <w:bottom w:val="single" w:sz="4" w:space="0" w:color="auto"/>
              <w:right w:val="single" w:sz="4" w:space="0" w:color="auto"/>
            </w:tcBorders>
            <w:shd w:val="clear" w:color="FFFFFF" w:fill="FFFFFF"/>
            <w:vAlign w:val="center"/>
          </w:tcPr>
          <w:p w14:paraId="07CE7242" w14:textId="77777777" w:rsidR="00506DA1" w:rsidRPr="009B2C9C" w:rsidRDefault="00506DA1" w:rsidP="00B416BC">
            <w:pPr>
              <w:jc w:val="center"/>
              <w:rPr>
                <w:color w:val="000000"/>
                <w:sz w:val="16"/>
                <w:szCs w:val="16"/>
                <w:lang w:val="sq-AL"/>
              </w:rPr>
            </w:pPr>
            <w:r w:rsidRPr="009B2C9C">
              <w:rPr>
                <w:color w:val="000000"/>
                <w:sz w:val="16"/>
                <w:szCs w:val="16"/>
                <w:lang w:val="sq-AL"/>
              </w:rPr>
              <w:t>2025</w:t>
            </w:r>
          </w:p>
        </w:tc>
        <w:tc>
          <w:tcPr>
            <w:tcW w:w="574" w:type="pct"/>
            <w:tcBorders>
              <w:top w:val="single" w:sz="4" w:space="0" w:color="auto"/>
              <w:left w:val="single" w:sz="4" w:space="0" w:color="auto"/>
              <w:bottom w:val="single" w:sz="4" w:space="0" w:color="auto"/>
              <w:right w:val="single" w:sz="4" w:space="0" w:color="auto"/>
            </w:tcBorders>
            <w:shd w:val="clear" w:color="FFFFFF" w:fill="FFFFFF"/>
            <w:vAlign w:val="center"/>
          </w:tcPr>
          <w:p w14:paraId="16020461" w14:textId="77777777" w:rsidR="00506DA1" w:rsidRPr="009B2C9C" w:rsidRDefault="00506DA1" w:rsidP="00B416BC">
            <w:pPr>
              <w:jc w:val="center"/>
              <w:rPr>
                <w:color w:val="000000"/>
                <w:sz w:val="16"/>
                <w:szCs w:val="16"/>
                <w:lang w:val="sq-AL"/>
              </w:rPr>
            </w:pPr>
            <w:r w:rsidRPr="009B2C9C">
              <w:rPr>
                <w:color w:val="000000"/>
                <w:sz w:val="16"/>
                <w:szCs w:val="16"/>
                <w:lang w:val="sq-AL"/>
              </w:rPr>
              <w:t>Q2</w:t>
            </w:r>
          </w:p>
        </w:tc>
      </w:tr>
      <w:tr w:rsidR="00BC4FE9" w:rsidRPr="009B2C9C" w14:paraId="607D43B4" w14:textId="77777777" w:rsidTr="00506D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
        </w:trPr>
        <w:tc>
          <w:tcPr>
            <w:tcW w:w="205" w:type="pct"/>
            <w:tcBorders>
              <w:top w:val="single" w:sz="4" w:space="0" w:color="auto"/>
              <w:left w:val="single" w:sz="4" w:space="0" w:color="auto"/>
              <w:bottom w:val="single" w:sz="4" w:space="0" w:color="auto"/>
              <w:right w:val="single" w:sz="4" w:space="0" w:color="auto"/>
            </w:tcBorders>
            <w:shd w:val="clear" w:color="FFFFFF" w:fill="FFFFFF"/>
            <w:vAlign w:val="center"/>
          </w:tcPr>
          <w:p w14:paraId="3EC076B0" w14:textId="77777777" w:rsidR="00506DA1" w:rsidRPr="009B2C9C" w:rsidRDefault="00506DA1" w:rsidP="00B416BC">
            <w:pPr>
              <w:jc w:val="center"/>
              <w:rPr>
                <w:color w:val="000000"/>
                <w:sz w:val="16"/>
                <w:szCs w:val="16"/>
                <w:lang w:val="sq-AL"/>
              </w:rPr>
            </w:pPr>
            <w:r w:rsidRPr="009B2C9C">
              <w:rPr>
                <w:color w:val="000000"/>
                <w:sz w:val="16"/>
                <w:szCs w:val="16"/>
                <w:lang w:val="sq-AL"/>
              </w:rPr>
              <w:t>12</w:t>
            </w:r>
          </w:p>
        </w:tc>
        <w:tc>
          <w:tcPr>
            <w:tcW w:w="1860" w:type="pct"/>
            <w:tcBorders>
              <w:top w:val="single" w:sz="4" w:space="0" w:color="auto"/>
              <w:left w:val="single" w:sz="4" w:space="0" w:color="auto"/>
              <w:bottom w:val="single" w:sz="4" w:space="0" w:color="auto"/>
              <w:right w:val="single" w:sz="4" w:space="0" w:color="auto"/>
            </w:tcBorders>
            <w:shd w:val="clear" w:color="FFFFFF" w:fill="FFFFFF"/>
          </w:tcPr>
          <w:p w14:paraId="78961AC5" w14:textId="77777777" w:rsidR="00506DA1" w:rsidRPr="009B2C9C" w:rsidRDefault="00506DA1" w:rsidP="00B416BC">
            <w:pPr>
              <w:rPr>
                <w:color w:val="000000"/>
                <w:sz w:val="16"/>
                <w:szCs w:val="16"/>
                <w:lang w:val="sq-AL"/>
              </w:rPr>
            </w:pPr>
            <w:r w:rsidRPr="009B2C9C">
              <w:rPr>
                <w:color w:val="000000"/>
                <w:sz w:val="16"/>
                <w:szCs w:val="16"/>
              </w:rPr>
              <w:t>Draft DCM No. 12 Flood risks</w:t>
            </w:r>
          </w:p>
        </w:tc>
        <w:tc>
          <w:tcPr>
            <w:tcW w:w="1790" w:type="pct"/>
            <w:tcBorders>
              <w:top w:val="single" w:sz="4" w:space="0" w:color="auto"/>
              <w:left w:val="single" w:sz="4" w:space="0" w:color="auto"/>
              <w:bottom w:val="single" w:sz="4" w:space="0" w:color="auto"/>
              <w:right w:val="single" w:sz="4" w:space="0" w:color="auto"/>
            </w:tcBorders>
            <w:shd w:val="clear" w:color="FFFFFF" w:fill="FFFFFF"/>
            <w:hideMark/>
          </w:tcPr>
          <w:p w14:paraId="318DF9CB" w14:textId="77777777" w:rsidR="00506DA1" w:rsidRPr="009B2C9C" w:rsidRDefault="00506DA1" w:rsidP="00B416BC">
            <w:pPr>
              <w:rPr>
                <w:color w:val="000000"/>
                <w:sz w:val="16"/>
                <w:szCs w:val="16"/>
                <w:lang w:val="sq-AL"/>
              </w:rPr>
            </w:pPr>
            <w:r w:rsidRPr="009B2C9C">
              <w:rPr>
                <w:color w:val="000000"/>
                <w:sz w:val="16"/>
                <w:szCs w:val="16"/>
              </w:rPr>
              <w:t>FRMD</w:t>
            </w:r>
          </w:p>
        </w:tc>
        <w:tc>
          <w:tcPr>
            <w:tcW w:w="571" w:type="pct"/>
            <w:tcBorders>
              <w:top w:val="single" w:sz="4" w:space="0" w:color="auto"/>
              <w:left w:val="single" w:sz="4" w:space="0" w:color="auto"/>
              <w:bottom w:val="single" w:sz="4" w:space="0" w:color="auto"/>
              <w:right w:val="single" w:sz="4" w:space="0" w:color="auto"/>
            </w:tcBorders>
            <w:shd w:val="clear" w:color="FFFFFF" w:fill="FFFFFF"/>
            <w:vAlign w:val="center"/>
          </w:tcPr>
          <w:p w14:paraId="2EB4AEE6" w14:textId="77777777" w:rsidR="00506DA1" w:rsidRPr="009B2C9C" w:rsidRDefault="00506DA1" w:rsidP="00B416BC">
            <w:pPr>
              <w:jc w:val="center"/>
              <w:rPr>
                <w:color w:val="000000"/>
                <w:sz w:val="16"/>
                <w:szCs w:val="16"/>
                <w:lang w:val="sq-AL"/>
              </w:rPr>
            </w:pPr>
            <w:r w:rsidRPr="009B2C9C">
              <w:rPr>
                <w:color w:val="000000"/>
                <w:sz w:val="16"/>
                <w:szCs w:val="16"/>
                <w:lang w:val="sq-AL"/>
              </w:rPr>
              <w:t>2025</w:t>
            </w:r>
          </w:p>
        </w:tc>
        <w:tc>
          <w:tcPr>
            <w:tcW w:w="574" w:type="pct"/>
            <w:tcBorders>
              <w:top w:val="single" w:sz="4" w:space="0" w:color="auto"/>
              <w:left w:val="single" w:sz="4" w:space="0" w:color="auto"/>
              <w:bottom w:val="single" w:sz="4" w:space="0" w:color="auto"/>
              <w:right w:val="single" w:sz="4" w:space="0" w:color="auto"/>
            </w:tcBorders>
            <w:shd w:val="clear" w:color="FFFFFF" w:fill="FFFFFF"/>
            <w:vAlign w:val="center"/>
          </w:tcPr>
          <w:p w14:paraId="64A67256" w14:textId="77777777" w:rsidR="00506DA1" w:rsidRPr="009B2C9C" w:rsidRDefault="00506DA1" w:rsidP="00B416BC">
            <w:pPr>
              <w:jc w:val="center"/>
              <w:rPr>
                <w:color w:val="000000"/>
                <w:sz w:val="16"/>
                <w:szCs w:val="16"/>
                <w:lang w:val="sq-AL"/>
              </w:rPr>
            </w:pPr>
            <w:r w:rsidRPr="009B2C9C">
              <w:rPr>
                <w:color w:val="000000"/>
                <w:sz w:val="16"/>
                <w:szCs w:val="16"/>
                <w:lang w:val="sq-AL"/>
              </w:rPr>
              <w:t>Q1</w:t>
            </w:r>
          </w:p>
        </w:tc>
      </w:tr>
      <w:tr w:rsidR="00BC4FE9" w:rsidRPr="009B2C9C" w14:paraId="7AACA44C" w14:textId="77777777" w:rsidTr="00506D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
        </w:trPr>
        <w:tc>
          <w:tcPr>
            <w:tcW w:w="205" w:type="pct"/>
            <w:tcBorders>
              <w:top w:val="single" w:sz="4" w:space="0" w:color="auto"/>
              <w:left w:val="single" w:sz="4" w:space="0" w:color="auto"/>
              <w:bottom w:val="single" w:sz="4" w:space="0" w:color="auto"/>
              <w:right w:val="single" w:sz="4" w:space="0" w:color="auto"/>
            </w:tcBorders>
            <w:shd w:val="clear" w:color="FFFFFF" w:fill="FFFFFF"/>
            <w:vAlign w:val="center"/>
          </w:tcPr>
          <w:p w14:paraId="409B30E6" w14:textId="77777777" w:rsidR="00506DA1" w:rsidRPr="009B2C9C" w:rsidRDefault="00506DA1" w:rsidP="00B416BC">
            <w:pPr>
              <w:jc w:val="center"/>
              <w:rPr>
                <w:color w:val="000000"/>
                <w:sz w:val="16"/>
                <w:szCs w:val="16"/>
                <w:lang w:val="sq-AL"/>
              </w:rPr>
            </w:pPr>
            <w:r w:rsidRPr="009B2C9C">
              <w:rPr>
                <w:color w:val="000000"/>
                <w:sz w:val="16"/>
                <w:szCs w:val="16"/>
                <w:lang w:val="sq-AL"/>
              </w:rPr>
              <w:t>13</w:t>
            </w:r>
          </w:p>
        </w:tc>
        <w:tc>
          <w:tcPr>
            <w:tcW w:w="1860" w:type="pct"/>
            <w:tcBorders>
              <w:top w:val="single" w:sz="4" w:space="0" w:color="auto"/>
              <w:left w:val="single" w:sz="4" w:space="0" w:color="auto"/>
              <w:bottom w:val="single" w:sz="4" w:space="0" w:color="auto"/>
              <w:right w:val="single" w:sz="4" w:space="0" w:color="auto"/>
            </w:tcBorders>
            <w:shd w:val="clear" w:color="FFFFFF" w:fill="FFFFFF"/>
          </w:tcPr>
          <w:p w14:paraId="1CAFBF99" w14:textId="77777777" w:rsidR="00506DA1" w:rsidRPr="009B2C9C" w:rsidRDefault="00506DA1" w:rsidP="00B416BC">
            <w:pPr>
              <w:rPr>
                <w:color w:val="000000"/>
                <w:sz w:val="16"/>
                <w:szCs w:val="16"/>
                <w:lang w:val="sq-AL"/>
              </w:rPr>
            </w:pPr>
            <w:r w:rsidRPr="009B2C9C">
              <w:rPr>
                <w:color w:val="000000"/>
                <w:sz w:val="16"/>
                <w:szCs w:val="16"/>
              </w:rPr>
              <w:t>Draft DCM No. 2 Competent authorities</w:t>
            </w:r>
          </w:p>
        </w:tc>
        <w:tc>
          <w:tcPr>
            <w:tcW w:w="1790" w:type="pct"/>
            <w:tcBorders>
              <w:top w:val="single" w:sz="4" w:space="0" w:color="auto"/>
              <w:left w:val="single" w:sz="4" w:space="0" w:color="auto"/>
              <w:bottom w:val="single" w:sz="4" w:space="0" w:color="auto"/>
              <w:right w:val="single" w:sz="4" w:space="0" w:color="auto"/>
            </w:tcBorders>
            <w:shd w:val="clear" w:color="FFFFFF" w:fill="FFFFFF"/>
            <w:hideMark/>
          </w:tcPr>
          <w:p w14:paraId="1D561478" w14:textId="77777777" w:rsidR="00506DA1" w:rsidRPr="009B2C9C" w:rsidRDefault="00506DA1" w:rsidP="00B416BC">
            <w:pPr>
              <w:rPr>
                <w:color w:val="000000"/>
                <w:sz w:val="16"/>
                <w:szCs w:val="16"/>
                <w:lang w:val="sq-AL"/>
              </w:rPr>
            </w:pPr>
            <w:r w:rsidRPr="009B2C9C">
              <w:rPr>
                <w:color w:val="000000"/>
                <w:sz w:val="16"/>
                <w:szCs w:val="16"/>
              </w:rPr>
              <w:t xml:space="preserve">WFD </w:t>
            </w:r>
            <w:r w:rsidRPr="009B2C9C">
              <w:rPr>
                <w:color w:val="000000"/>
                <w:sz w:val="16"/>
                <w:szCs w:val="16"/>
                <w:lang w:val="sq-AL"/>
              </w:rPr>
              <w:t>2000/60/EC</w:t>
            </w:r>
            <w:r w:rsidRPr="009B2C9C">
              <w:rPr>
                <w:color w:val="000000"/>
                <w:sz w:val="16"/>
                <w:szCs w:val="16"/>
              </w:rPr>
              <w:t xml:space="preserve"> Article 3 (8) and Annex I</w:t>
            </w:r>
          </w:p>
        </w:tc>
        <w:tc>
          <w:tcPr>
            <w:tcW w:w="571" w:type="pct"/>
            <w:tcBorders>
              <w:top w:val="single" w:sz="4" w:space="0" w:color="auto"/>
              <w:left w:val="single" w:sz="4" w:space="0" w:color="auto"/>
              <w:bottom w:val="single" w:sz="4" w:space="0" w:color="auto"/>
              <w:right w:val="single" w:sz="4" w:space="0" w:color="auto"/>
            </w:tcBorders>
            <w:shd w:val="clear" w:color="FFFFFF" w:fill="FFFFFF"/>
            <w:vAlign w:val="center"/>
          </w:tcPr>
          <w:p w14:paraId="0A5C08CD" w14:textId="77777777" w:rsidR="00506DA1" w:rsidRPr="009B2C9C" w:rsidRDefault="00506DA1" w:rsidP="00B416BC">
            <w:pPr>
              <w:jc w:val="center"/>
              <w:rPr>
                <w:color w:val="000000"/>
                <w:sz w:val="16"/>
                <w:szCs w:val="16"/>
                <w:lang w:val="sq-AL"/>
              </w:rPr>
            </w:pPr>
            <w:r w:rsidRPr="009B2C9C">
              <w:rPr>
                <w:color w:val="000000"/>
                <w:sz w:val="16"/>
                <w:szCs w:val="16"/>
                <w:lang w:val="sq-AL"/>
              </w:rPr>
              <w:t>2025</w:t>
            </w:r>
          </w:p>
        </w:tc>
        <w:tc>
          <w:tcPr>
            <w:tcW w:w="574" w:type="pct"/>
            <w:tcBorders>
              <w:top w:val="single" w:sz="4" w:space="0" w:color="auto"/>
              <w:left w:val="single" w:sz="4" w:space="0" w:color="auto"/>
              <w:bottom w:val="single" w:sz="4" w:space="0" w:color="auto"/>
              <w:right w:val="single" w:sz="4" w:space="0" w:color="auto"/>
            </w:tcBorders>
            <w:shd w:val="clear" w:color="FFFFFF" w:fill="FFFFFF"/>
            <w:vAlign w:val="center"/>
          </w:tcPr>
          <w:p w14:paraId="07CA65B6" w14:textId="77777777" w:rsidR="00506DA1" w:rsidRPr="009B2C9C" w:rsidRDefault="00506DA1" w:rsidP="00B416BC">
            <w:pPr>
              <w:jc w:val="center"/>
              <w:rPr>
                <w:color w:val="000000"/>
                <w:sz w:val="16"/>
                <w:szCs w:val="16"/>
                <w:lang w:val="sq-AL"/>
              </w:rPr>
            </w:pPr>
            <w:r w:rsidRPr="009B2C9C">
              <w:rPr>
                <w:color w:val="000000"/>
                <w:sz w:val="16"/>
                <w:szCs w:val="16"/>
                <w:lang w:val="sq-AL"/>
              </w:rPr>
              <w:t>Q3</w:t>
            </w:r>
          </w:p>
        </w:tc>
      </w:tr>
      <w:tr w:rsidR="00BC4FE9" w:rsidRPr="009B2C9C" w14:paraId="5CB5D2DA" w14:textId="77777777" w:rsidTr="00506D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
        </w:trPr>
        <w:tc>
          <w:tcPr>
            <w:tcW w:w="205" w:type="pct"/>
            <w:tcBorders>
              <w:top w:val="single" w:sz="4" w:space="0" w:color="auto"/>
              <w:left w:val="single" w:sz="4" w:space="0" w:color="auto"/>
              <w:bottom w:val="single" w:sz="4" w:space="0" w:color="auto"/>
              <w:right w:val="single" w:sz="4" w:space="0" w:color="auto"/>
            </w:tcBorders>
            <w:shd w:val="clear" w:color="FFFFFF" w:fill="FFFFFF"/>
            <w:vAlign w:val="center"/>
          </w:tcPr>
          <w:p w14:paraId="4C27E5C1" w14:textId="77777777" w:rsidR="00506DA1" w:rsidRPr="009B2C9C" w:rsidRDefault="00506DA1" w:rsidP="00B416BC">
            <w:pPr>
              <w:jc w:val="center"/>
              <w:rPr>
                <w:color w:val="000000"/>
                <w:sz w:val="16"/>
                <w:szCs w:val="16"/>
                <w:lang w:val="sq-AL"/>
              </w:rPr>
            </w:pPr>
            <w:r w:rsidRPr="009B2C9C">
              <w:rPr>
                <w:color w:val="000000"/>
                <w:sz w:val="16"/>
                <w:szCs w:val="16"/>
                <w:lang w:val="sq-AL"/>
              </w:rPr>
              <w:t>14</w:t>
            </w:r>
          </w:p>
        </w:tc>
        <w:tc>
          <w:tcPr>
            <w:tcW w:w="1860" w:type="pct"/>
            <w:tcBorders>
              <w:top w:val="single" w:sz="4" w:space="0" w:color="auto"/>
              <w:left w:val="single" w:sz="4" w:space="0" w:color="auto"/>
              <w:bottom w:val="single" w:sz="4" w:space="0" w:color="auto"/>
              <w:right w:val="single" w:sz="4" w:space="0" w:color="auto"/>
            </w:tcBorders>
            <w:shd w:val="clear" w:color="FFFFFF" w:fill="FFFFFF"/>
          </w:tcPr>
          <w:p w14:paraId="31A5F78E" w14:textId="77777777" w:rsidR="00506DA1" w:rsidRPr="009B2C9C" w:rsidRDefault="00506DA1" w:rsidP="00B416BC">
            <w:pPr>
              <w:rPr>
                <w:color w:val="000000"/>
                <w:sz w:val="16"/>
                <w:szCs w:val="16"/>
                <w:lang w:val="sq-AL"/>
              </w:rPr>
            </w:pPr>
            <w:r w:rsidRPr="009B2C9C">
              <w:rPr>
                <w:color w:val="000000"/>
                <w:sz w:val="16"/>
                <w:szCs w:val="16"/>
              </w:rPr>
              <w:t xml:space="preserve">Draft </w:t>
            </w:r>
            <w:r w:rsidRPr="009B2C9C">
              <w:rPr>
                <w:color w:val="000000"/>
                <w:sz w:val="16"/>
                <w:szCs w:val="16"/>
                <w:lang w:val="sq-AL"/>
              </w:rPr>
              <w:t>MSFD</w:t>
            </w:r>
          </w:p>
        </w:tc>
        <w:tc>
          <w:tcPr>
            <w:tcW w:w="1790" w:type="pct"/>
            <w:tcBorders>
              <w:top w:val="single" w:sz="4" w:space="0" w:color="auto"/>
              <w:left w:val="single" w:sz="4" w:space="0" w:color="auto"/>
              <w:bottom w:val="single" w:sz="4" w:space="0" w:color="auto"/>
              <w:right w:val="single" w:sz="4" w:space="0" w:color="auto"/>
            </w:tcBorders>
            <w:shd w:val="clear" w:color="FFFFFF" w:fill="FFFFFF"/>
            <w:hideMark/>
          </w:tcPr>
          <w:p w14:paraId="4716BF47" w14:textId="77777777" w:rsidR="00506DA1" w:rsidRPr="009B2C9C" w:rsidRDefault="00506DA1" w:rsidP="00B416BC">
            <w:pPr>
              <w:rPr>
                <w:color w:val="000000"/>
                <w:sz w:val="16"/>
                <w:szCs w:val="16"/>
                <w:lang w:val="sq-AL"/>
              </w:rPr>
            </w:pPr>
            <w:r w:rsidRPr="009B2C9C">
              <w:rPr>
                <w:color w:val="000000"/>
                <w:sz w:val="16"/>
                <w:szCs w:val="16"/>
                <w:lang w:val="sq-AL"/>
              </w:rPr>
              <w:t>MSFD The Marine Strategy Framework Directive 2008/56/EC</w:t>
            </w:r>
          </w:p>
        </w:tc>
        <w:tc>
          <w:tcPr>
            <w:tcW w:w="571" w:type="pct"/>
            <w:tcBorders>
              <w:top w:val="single" w:sz="4" w:space="0" w:color="auto"/>
              <w:left w:val="single" w:sz="4" w:space="0" w:color="auto"/>
              <w:bottom w:val="single" w:sz="4" w:space="0" w:color="auto"/>
              <w:right w:val="single" w:sz="4" w:space="0" w:color="auto"/>
            </w:tcBorders>
            <w:shd w:val="clear" w:color="FFFFFF" w:fill="FFFFFF"/>
            <w:vAlign w:val="center"/>
          </w:tcPr>
          <w:p w14:paraId="4EB4E594" w14:textId="77777777" w:rsidR="00506DA1" w:rsidRPr="009B2C9C" w:rsidRDefault="00506DA1" w:rsidP="00B416BC">
            <w:pPr>
              <w:jc w:val="center"/>
              <w:rPr>
                <w:color w:val="000000"/>
                <w:sz w:val="16"/>
                <w:szCs w:val="16"/>
                <w:lang w:val="sq-AL"/>
              </w:rPr>
            </w:pPr>
            <w:r w:rsidRPr="009B2C9C">
              <w:rPr>
                <w:color w:val="000000"/>
                <w:sz w:val="16"/>
                <w:szCs w:val="16"/>
                <w:lang w:val="sq-AL"/>
              </w:rPr>
              <w:t>2025</w:t>
            </w:r>
          </w:p>
        </w:tc>
        <w:tc>
          <w:tcPr>
            <w:tcW w:w="574" w:type="pct"/>
            <w:tcBorders>
              <w:top w:val="single" w:sz="4" w:space="0" w:color="auto"/>
              <w:left w:val="single" w:sz="4" w:space="0" w:color="auto"/>
              <w:bottom w:val="single" w:sz="4" w:space="0" w:color="auto"/>
              <w:right w:val="single" w:sz="4" w:space="0" w:color="auto"/>
            </w:tcBorders>
            <w:shd w:val="clear" w:color="FFFFFF" w:fill="FFFFFF"/>
            <w:vAlign w:val="center"/>
          </w:tcPr>
          <w:p w14:paraId="0CD82FFE" w14:textId="77777777" w:rsidR="00506DA1" w:rsidRPr="009B2C9C" w:rsidRDefault="00506DA1" w:rsidP="00B416BC">
            <w:pPr>
              <w:jc w:val="center"/>
              <w:rPr>
                <w:color w:val="000000"/>
                <w:sz w:val="16"/>
                <w:szCs w:val="16"/>
                <w:lang w:val="sq-AL"/>
              </w:rPr>
            </w:pPr>
            <w:r w:rsidRPr="009B2C9C">
              <w:rPr>
                <w:color w:val="000000"/>
                <w:sz w:val="16"/>
                <w:szCs w:val="16"/>
                <w:lang w:val="sq-AL"/>
              </w:rPr>
              <w:t>Q1</w:t>
            </w:r>
          </w:p>
        </w:tc>
      </w:tr>
    </w:tbl>
    <w:p w14:paraId="4666DC26" w14:textId="77777777" w:rsidR="00CD61B7" w:rsidRPr="009B2C9C" w:rsidRDefault="00485D67" w:rsidP="0092164D">
      <w:pPr>
        <w:widowControl w:val="0"/>
        <w:autoSpaceDE w:val="0"/>
        <w:autoSpaceDN w:val="0"/>
        <w:jc w:val="both"/>
        <w:rPr>
          <w:color w:val="000000"/>
          <w:sz w:val="16"/>
          <w:szCs w:val="16"/>
        </w:rPr>
      </w:pPr>
      <w:r w:rsidRPr="009B2C9C">
        <w:rPr>
          <w:color w:val="000000"/>
          <w:sz w:val="16"/>
          <w:szCs w:val="16"/>
        </w:rPr>
        <w:t xml:space="preserve">Source: Compiled by the expert based on the </w:t>
      </w:r>
      <w:r w:rsidRPr="009B2C9C">
        <w:rPr>
          <w:color w:val="000000"/>
          <w:sz w:val="16"/>
          <w:szCs w:val="16"/>
          <w:lang w:val="en-GB"/>
        </w:rPr>
        <w:t>DCM No. 16, dated 11.1.2024, “On the approval of the National Plan for European Integration, 2024-2026”</w:t>
      </w:r>
    </w:p>
    <w:p w14:paraId="7318674E" w14:textId="77777777" w:rsidR="00485D67" w:rsidRPr="009B2C9C" w:rsidRDefault="00485D67" w:rsidP="0092164D">
      <w:pPr>
        <w:widowControl w:val="0"/>
        <w:autoSpaceDE w:val="0"/>
        <w:autoSpaceDN w:val="0"/>
        <w:jc w:val="both"/>
        <w:rPr>
          <w:color w:val="000000"/>
        </w:rPr>
      </w:pPr>
    </w:p>
    <w:p w14:paraId="0A4022CF" w14:textId="77777777" w:rsidR="00AD2164" w:rsidRPr="003C2004" w:rsidRDefault="00AD2164" w:rsidP="0092164D">
      <w:pPr>
        <w:widowControl w:val="0"/>
        <w:autoSpaceDE w:val="0"/>
        <w:autoSpaceDN w:val="0"/>
        <w:jc w:val="both"/>
      </w:pPr>
      <w:r w:rsidRPr="009B2C9C">
        <w:rPr>
          <w:color w:val="000000"/>
        </w:rPr>
        <w:t xml:space="preserve">A decision on a </w:t>
      </w:r>
      <w:r w:rsidRPr="009B2C9C">
        <w:rPr>
          <w:color w:val="000000"/>
          <w:u w:val="single"/>
        </w:rPr>
        <w:t>permanent commission for the transboundary</w:t>
      </w:r>
      <w:r w:rsidRPr="009B2C9C">
        <w:rPr>
          <w:color w:val="000000"/>
        </w:rPr>
        <w:t xml:space="preserve"> freshwaters issue between </w:t>
      </w:r>
      <w:r w:rsidRPr="009B2C9C">
        <w:rPr>
          <w:color w:val="000000"/>
          <w:u w:val="single"/>
        </w:rPr>
        <w:t>Albania and Kosovo</w:t>
      </w:r>
      <w:r w:rsidRPr="009B2C9C">
        <w:rPr>
          <w:color w:val="000000"/>
        </w:rPr>
        <w:t xml:space="preserve"> doesn’t exist. COWI Project</w:t>
      </w:r>
      <w:r w:rsidR="00D77707" w:rsidRPr="009B2C9C">
        <w:rPr>
          <w:color w:val="000000"/>
        </w:rPr>
        <w:t xml:space="preserve"> Institutional Building Capacity of AMBU</w:t>
      </w:r>
      <w:r w:rsidRPr="009B2C9C">
        <w:rPr>
          <w:color w:val="000000"/>
        </w:rPr>
        <w:t>, funded by Sida (2021-2024), facilitate</w:t>
      </w:r>
      <w:r w:rsidR="000A706A" w:rsidRPr="009B2C9C">
        <w:rPr>
          <w:color w:val="000000"/>
          <w:lang w:val="en-GB"/>
        </w:rPr>
        <w:t>d</w:t>
      </w:r>
      <w:r w:rsidRPr="009B2C9C">
        <w:rPr>
          <w:color w:val="000000"/>
        </w:rPr>
        <w:t xml:space="preserve"> the first step of the cooperation of the Water Res</w:t>
      </w:r>
      <w:r w:rsidRPr="003C2004">
        <w:t>ources Management Agency of the Republic of Albania and the River Basin Authority of the Republic of Kosovo to jointly address water resources management issues of mutual concern and recognise the importance of adequate water resources management for the sustainability and well-being of the communities they serve and the need for cooperation and coordination strengthen their cooperation and collaboration in this field.</w:t>
      </w:r>
    </w:p>
    <w:p w14:paraId="59842242" w14:textId="77777777" w:rsidR="00AD2164" w:rsidRPr="003C2004" w:rsidRDefault="00AD2164" w:rsidP="0092164D">
      <w:pPr>
        <w:widowControl w:val="0"/>
        <w:autoSpaceDE w:val="0"/>
        <w:autoSpaceDN w:val="0"/>
        <w:jc w:val="both"/>
      </w:pPr>
    </w:p>
    <w:p w14:paraId="3D232D9F" w14:textId="77777777" w:rsidR="00AD2164" w:rsidRPr="003C2004" w:rsidRDefault="000A706A" w:rsidP="0092164D">
      <w:pPr>
        <w:widowControl w:val="0"/>
        <w:autoSpaceDE w:val="0"/>
        <w:autoSpaceDN w:val="0"/>
        <w:jc w:val="both"/>
        <w:rPr>
          <w:lang w:val="en-GB"/>
        </w:rPr>
      </w:pPr>
      <w:r w:rsidRPr="003C2004">
        <w:rPr>
          <w:lang w:val="en-GB"/>
        </w:rPr>
        <w:t xml:space="preserve">In addition, the </w:t>
      </w:r>
      <w:r w:rsidR="00AD2164" w:rsidRPr="003C2004">
        <w:t>COWI Project conduct</w:t>
      </w:r>
      <w:r w:rsidRPr="003C2004">
        <w:rPr>
          <w:lang w:val="en-GB"/>
        </w:rPr>
        <w:t>ed</w:t>
      </w:r>
      <w:r w:rsidR="00AD2164" w:rsidRPr="003C2004">
        <w:t xml:space="preserve"> a thorough analysis of the legal and institutional framework (including changes occurring as a result of structural reform</w:t>
      </w:r>
      <w:r w:rsidR="00FB5D54" w:rsidRPr="003C2004">
        <w:t xml:space="preserve"> within </w:t>
      </w:r>
      <w:r w:rsidR="00397977" w:rsidRPr="003C2004">
        <w:t xml:space="preserve">the </w:t>
      </w:r>
      <w:r w:rsidR="00FB5D54" w:rsidRPr="003C2004">
        <w:t xml:space="preserve">new Water </w:t>
      </w:r>
      <w:r w:rsidR="00DA2852" w:rsidRPr="003C2004">
        <w:rPr>
          <w:lang w:val="en-GB"/>
        </w:rPr>
        <w:t>Resources</w:t>
      </w:r>
      <w:r w:rsidR="00C677E8" w:rsidRPr="003C2004">
        <w:rPr>
          <w:lang w:val="en-GB"/>
        </w:rPr>
        <w:t xml:space="preserve"> </w:t>
      </w:r>
      <w:r w:rsidR="00FB5D54" w:rsidRPr="003C2004">
        <w:t>Law</w:t>
      </w:r>
      <w:r w:rsidR="00AD2164" w:rsidRPr="003C2004">
        <w:t xml:space="preserve">) with the aim that AMBU become a fully functioning institution and accomplish its mission under the status of a central institution and competent authority for integrated water governance in the frame of the new the draft Law on Water Resources as described above. </w:t>
      </w:r>
    </w:p>
    <w:p w14:paraId="0999F8F8" w14:textId="77777777" w:rsidR="003D1974" w:rsidRPr="003C2004" w:rsidRDefault="003D1974" w:rsidP="00B06E44">
      <w:pPr>
        <w:pStyle w:val="Heading1"/>
        <w:ind w:left="0"/>
        <w:rPr>
          <w:color w:val="0431FF"/>
          <w:u w:val="single"/>
        </w:rPr>
      </w:pPr>
    </w:p>
    <w:p w14:paraId="72F0EB27" w14:textId="77777777" w:rsidR="00FE2016" w:rsidRPr="003C2004" w:rsidRDefault="008425D7" w:rsidP="00B06E44">
      <w:pPr>
        <w:pStyle w:val="Heading1"/>
        <w:ind w:left="0"/>
        <w:rPr>
          <w:u w:val="single"/>
        </w:rPr>
      </w:pPr>
      <w:r w:rsidRPr="003C2004">
        <w:rPr>
          <w:color w:val="0431FF"/>
          <w:u w:val="single"/>
        </w:rPr>
        <w:t>Mid Term (202</w:t>
      </w:r>
      <w:r w:rsidR="00B479A7" w:rsidRPr="003C2004">
        <w:rPr>
          <w:color w:val="0431FF"/>
          <w:u w:val="single"/>
        </w:rPr>
        <w:t>7</w:t>
      </w:r>
      <w:r w:rsidRPr="003C2004">
        <w:rPr>
          <w:color w:val="0431FF"/>
          <w:u w:val="single"/>
        </w:rPr>
        <w:t>-20</w:t>
      </w:r>
      <w:r w:rsidR="00ED01D9" w:rsidRPr="003C2004">
        <w:rPr>
          <w:color w:val="0431FF"/>
          <w:u w:val="single"/>
        </w:rPr>
        <w:t>30</w:t>
      </w:r>
      <w:r w:rsidRPr="003C2004">
        <w:rPr>
          <w:color w:val="0431FF"/>
          <w:u w:val="single"/>
        </w:rPr>
        <w:t>)</w:t>
      </w:r>
    </w:p>
    <w:p w14:paraId="1F7A25B1" w14:textId="77777777" w:rsidR="00FE2016" w:rsidRPr="003C2004" w:rsidRDefault="00FE2016" w:rsidP="00B06E44">
      <w:pPr>
        <w:pStyle w:val="BodyText"/>
        <w:rPr>
          <w:b/>
          <w:sz w:val="15"/>
        </w:rPr>
      </w:pPr>
    </w:p>
    <w:p w14:paraId="2C04A7C8" w14:textId="77777777" w:rsidR="001640E1" w:rsidRPr="003C2004" w:rsidRDefault="001640E1" w:rsidP="001640E1">
      <w:pPr>
        <w:pStyle w:val="BodyText"/>
        <w:jc w:val="both"/>
      </w:pPr>
      <w:r w:rsidRPr="003C2004">
        <w:t xml:space="preserve">The </w:t>
      </w:r>
      <w:r w:rsidR="00FB5D54" w:rsidRPr="003C2004">
        <w:t>"EU for Water" (EU4Rivers") 202</w:t>
      </w:r>
      <w:r w:rsidR="00EC716D" w:rsidRPr="003C2004">
        <w:t>3</w:t>
      </w:r>
      <w:r w:rsidR="00FB5D54" w:rsidRPr="003C2004">
        <w:t>-</w:t>
      </w:r>
      <w:r w:rsidR="00506DA1" w:rsidRPr="003C2004">
        <w:t xml:space="preserve"> </w:t>
      </w:r>
      <w:r w:rsidR="00FB5D54" w:rsidRPr="003C2004">
        <w:t xml:space="preserve">2028 </w:t>
      </w:r>
      <w:r w:rsidR="002F2FD2" w:rsidRPr="003C2004">
        <w:t>started with implementation on 1 October 2023 and is managed by the Austrian Development Agency (ADA)</w:t>
      </w:r>
      <w:r w:rsidRPr="003C2004">
        <w:t xml:space="preserve"> to maintain</w:t>
      </w:r>
      <w:r w:rsidR="000A706A" w:rsidRPr="003C2004">
        <w:t>/</w:t>
      </w:r>
      <w:r w:rsidRPr="003C2004">
        <w:t xml:space="preserve">improve the quality of Albania's water body, and it aims to increase Albania's approximation with the EU water acquis. Within the particular objective, the following </w:t>
      </w:r>
      <w:r w:rsidR="00EC716D" w:rsidRPr="003C2004">
        <w:t xml:space="preserve">outputs </w:t>
      </w:r>
      <w:r w:rsidRPr="003C2004">
        <w:t>are</w:t>
      </w:r>
      <w:r w:rsidR="00A913F8" w:rsidRPr="003C2004">
        <w:t xml:space="preserve"> expected to be reached</w:t>
      </w:r>
      <w:r w:rsidRPr="003C2004">
        <w:t>:</w:t>
      </w:r>
    </w:p>
    <w:p w14:paraId="49A56B23" w14:textId="77777777" w:rsidR="001640E1" w:rsidRPr="003C2004" w:rsidRDefault="001640E1" w:rsidP="001640E1">
      <w:pPr>
        <w:pStyle w:val="BodyText"/>
        <w:jc w:val="both"/>
      </w:pPr>
    </w:p>
    <w:p w14:paraId="6A0C027E" w14:textId="77777777" w:rsidR="002F76D1" w:rsidRPr="003C2004" w:rsidRDefault="002F76D1" w:rsidP="00143B6C">
      <w:pPr>
        <w:pStyle w:val="BodyText"/>
        <w:numPr>
          <w:ilvl w:val="0"/>
          <w:numId w:val="69"/>
        </w:numPr>
        <w:rPr>
          <w:b/>
          <w:bCs/>
        </w:rPr>
      </w:pPr>
      <w:r w:rsidRPr="003C2004">
        <w:rPr>
          <w:b/>
          <w:bCs/>
        </w:rPr>
        <w:t>Output 1: The overarching IWM legal and institutional framework is substantially enhanced in line with the requirements of the EU acquis (Water Framework Directive/WFD and other water-related directives).</w:t>
      </w:r>
    </w:p>
    <w:p w14:paraId="69C88160" w14:textId="77777777" w:rsidR="00F37186" w:rsidRPr="003C2004" w:rsidRDefault="00F37186" w:rsidP="0092164D">
      <w:pPr>
        <w:pStyle w:val="BodyText"/>
        <w:ind w:left="720"/>
        <w:jc w:val="both"/>
        <w:rPr>
          <w:i/>
          <w:iCs/>
        </w:rPr>
      </w:pPr>
      <w:r w:rsidRPr="003C2004">
        <w:rPr>
          <w:i/>
          <w:iCs/>
        </w:rPr>
        <w:t>1.1:</w:t>
      </w:r>
      <w:r w:rsidR="00143B6C" w:rsidRPr="003C2004">
        <w:rPr>
          <w:i/>
          <w:iCs/>
        </w:rPr>
        <w:t xml:space="preserve"> </w:t>
      </w:r>
      <w:r w:rsidRPr="003C2004">
        <w:rPr>
          <w:i/>
          <w:iCs/>
        </w:rPr>
        <w:t xml:space="preserve"> </w:t>
      </w:r>
      <w:r w:rsidRPr="003C2004">
        <w:rPr>
          <w:i/>
          <w:iCs/>
          <w:u w:val="single"/>
        </w:rPr>
        <w:t>At least 7 DSIPs</w:t>
      </w:r>
      <w:r w:rsidRPr="003C2004">
        <w:rPr>
          <w:i/>
          <w:iCs/>
        </w:rPr>
        <w:t xml:space="preserve"> will be drafted, consulted and endorsed. </w:t>
      </w:r>
    </w:p>
    <w:p w14:paraId="4C182567" w14:textId="77777777" w:rsidR="00F37186" w:rsidRPr="003C2004" w:rsidRDefault="00F37186" w:rsidP="0092164D">
      <w:pPr>
        <w:pStyle w:val="BodyText"/>
        <w:ind w:left="720"/>
        <w:jc w:val="both"/>
        <w:rPr>
          <w:i/>
          <w:iCs/>
        </w:rPr>
      </w:pPr>
      <w:r w:rsidRPr="003C2004">
        <w:rPr>
          <w:i/>
          <w:iCs/>
        </w:rPr>
        <w:t xml:space="preserve">1.2: </w:t>
      </w:r>
      <w:r w:rsidRPr="003C2004">
        <w:rPr>
          <w:i/>
          <w:iCs/>
          <w:u w:val="single"/>
        </w:rPr>
        <w:t>The bylaws</w:t>
      </w:r>
      <w:r w:rsidRPr="003C2004">
        <w:rPr>
          <w:i/>
          <w:iCs/>
        </w:rPr>
        <w:t xml:space="preserve"> and other legal instruments that underpin the full requirements of all water-related Directives are available. </w:t>
      </w:r>
    </w:p>
    <w:p w14:paraId="555FBEFA" w14:textId="77777777" w:rsidR="002315ED" w:rsidRPr="003C2004" w:rsidRDefault="00F37186" w:rsidP="0092164D">
      <w:pPr>
        <w:pStyle w:val="BodyText"/>
        <w:ind w:left="720"/>
        <w:jc w:val="both"/>
        <w:rPr>
          <w:i/>
          <w:iCs/>
        </w:rPr>
      </w:pPr>
      <w:r w:rsidRPr="003C2004">
        <w:rPr>
          <w:i/>
          <w:iCs/>
        </w:rPr>
        <w:lastRenderedPageBreak/>
        <w:t xml:space="preserve">1.3: A </w:t>
      </w:r>
      <w:r w:rsidRPr="003C2004">
        <w:rPr>
          <w:i/>
          <w:iCs/>
          <w:u w:val="single"/>
        </w:rPr>
        <w:t>revised Albania National Strategy for Integrated Water Resources Management</w:t>
      </w:r>
      <w:r w:rsidRPr="003C2004">
        <w:rPr>
          <w:i/>
          <w:iCs/>
        </w:rPr>
        <w:t xml:space="preserve"> (IWRM), embedding the implementation of the water directives DSIPs, </w:t>
      </w:r>
      <w:r w:rsidR="002315ED" w:rsidRPr="003C2004">
        <w:rPr>
          <w:i/>
          <w:iCs/>
        </w:rPr>
        <w:t>will be</w:t>
      </w:r>
      <w:r w:rsidRPr="003C2004">
        <w:rPr>
          <w:i/>
          <w:iCs/>
        </w:rPr>
        <w:t xml:space="preserve"> available</w:t>
      </w:r>
    </w:p>
    <w:p w14:paraId="552E5F80" w14:textId="77777777" w:rsidR="002F76D1" w:rsidRPr="003C2004" w:rsidRDefault="002F76D1" w:rsidP="00A257E5">
      <w:pPr>
        <w:pStyle w:val="BodyText"/>
        <w:numPr>
          <w:ilvl w:val="0"/>
          <w:numId w:val="68"/>
        </w:numPr>
        <w:jc w:val="both"/>
        <w:rPr>
          <w:b/>
          <w:bCs/>
        </w:rPr>
      </w:pPr>
      <w:r w:rsidRPr="003C2004">
        <w:rPr>
          <w:b/>
          <w:bCs/>
        </w:rPr>
        <w:t>Output 2: The Implementation of river basin management is increased in all river basins in line with the requirements of the WFD.</w:t>
      </w:r>
    </w:p>
    <w:p w14:paraId="6F1293CE" w14:textId="77777777" w:rsidR="002315ED" w:rsidRPr="003C2004" w:rsidRDefault="002315ED" w:rsidP="0092164D">
      <w:pPr>
        <w:pStyle w:val="BodyText"/>
        <w:ind w:left="720"/>
        <w:jc w:val="both"/>
        <w:rPr>
          <w:i/>
          <w:iCs/>
        </w:rPr>
      </w:pPr>
      <w:r w:rsidRPr="003C2004">
        <w:rPr>
          <w:i/>
          <w:iCs/>
        </w:rPr>
        <w:t>2.1</w:t>
      </w:r>
      <w:r w:rsidRPr="003C2004">
        <w:rPr>
          <w:i/>
          <w:iCs/>
          <w:u w:val="single"/>
        </w:rPr>
        <w:t>: Shkumbini and Vjosa</w:t>
      </w:r>
      <w:r w:rsidRPr="003C2004">
        <w:rPr>
          <w:i/>
          <w:iCs/>
        </w:rPr>
        <w:t xml:space="preserve"> are the two remaining Albanian RBs without a proper RBMP, while the Semani and Drin-Buna </w:t>
      </w:r>
      <w:r w:rsidR="00635E3B" w:rsidRPr="003C2004">
        <w:rPr>
          <w:i/>
          <w:iCs/>
        </w:rPr>
        <w:t>RBMPs</w:t>
      </w:r>
      <w:r w:rsidRPr="003C2004">
        <w:rPr>
          <w:i/>
          <w:iCs/>
        </w:rPr>
        <w:t xml:space="preserve"> need to be upgraded </w:t>
      </w:r>
      <w:r w:rsidR="00635E3B" w:rsidRPr="003C2004">
        <w:rPr>
          <w:i/>
          <w:iCs/>
        </w:rPr>
        <w:t>to align</w:t>
      </w:r>
      <w:r w:rsidRPr="003C2004">
        <w:rPr>
          <w:i/>
          <w:iCs/>
        </w:rPr>
        <w:t xml:space="preserve"> with the requirement of the WFD.</w:t>
      </w:r>
    </w:p>
    <w:p w14:paraId="36BD2BAA" w14:textId="77777777" w:rsidR="002315ED" w:rsidRPr="003C2004" w:rsidRDefault="002315ED" w:rsidP="0092164D">
      <w:pPr>
        <w:pStyle w:val="BodyText"/>
        <w:ind w:left="720"/>
        <w:jc w:val="both"/>
        <w:rPr>
          <w:i/>
          <w:iCs/>
        </w:rPr>
      </w:pPr>
      <w:r w:rsidRPr="003C2004">
        <w:rPr>
          <w:i/>
          <w:iCs/>
        </w:rPr>
        <w:t xml:space="preserve">2.2: This will provide </w:t>
      </w:r>
      <w:r w:rsidRPr="003C2004">
        <w:rPr>
          <w:i/>
          <w:iCs/>
          <w:u w:val="single"/>
        </w:rPr>
        <w:t>capacity-building guidance</w:t>
      </w:r>
      <w:r w:rsidRPr="003C2004">
        <w:rPr>
          <w:i/>
          <w:iCs/>
        </w:rPr>
        <w:t xml:space="preserve"> and support to AMBU, its River Basin Administrative Offices (ZABUs) at the basin level, and the River Basin Councils (RBCs) to stimulate the development of practical Programmes of Measures (PoMs) and the mobilisation of budgetary resources for their implementation, as well as their implementation and monitoring.</w:t>
      </w:r>
    </w:p>
    <w:p w14:paraId="1240ECE8" w14:textId="77777777" w:rsidR="002315ED" w:rsidRPr="003C2004" w:rsidRDefault="002315ED" w:rsidP="0092164D">
      <w:pPr>
        <w:pStyle w:val="BodyText"/>
        <w:ind w:left="720"/>
        <w:jc w:val="both"/>
        <w:rPr>
          <w:i/>
          <w:iCs/>
        </w:rPr>
      </w:pPr>
      <w:r w:rsidRPr="003C2004">
        <w:rPr>
          <w:i/>
          <w:iCs/>
        </w:rPr>
        <w:t xml:space="preserve">2.3: </w:t>
      </w:r>
      <w:r w:rsidRPr="003C2004">
        <w:rPr>
          <w:i/>
          <w:iCs/>
          <w:u w:val="single"/>
        </w:rPr>
        <w:t>Transboundary cooperation</w:t>
      </w:r>
      <w:r w:rsidRPr="003C2004">
        <w:rPr>
          <w:i/>
          <w:iCs/>
        </w:rPr>
        <w:t xml:space="preserve"> </w:t>
      </w:r>
      <w:r w:rsidR="00140537" w:rsidRPr="003C2004">
        <w:rPr>
          <w:i/>
          <w:iCs/>
        </w:rPr>
        <w:t>will be</w:t>
      </w:r>
      <w:r w:rsidRPr="003C2004">
        <w:rPr>
          <w:i/>
          <w:iCs/>
        </w:rPr>
        <w:t xml:space="preserve"> increased for the two transboundary RBs</w:t>
      </w:r>
      <w:r w:rsidR="00635E3B" w:rsidRPr="003C2004">
        <w:rPr>
          <w:i/>
          <w:iCs/>
        </w:rPr>
        <w:t>,</w:t>
      </w:r>
      <w:r w:rsidRPr="003C2004">
        <w:rPr>
          <w:i/>
          <w:iCs/>
        </w:rPr>
        <w:t xml:space="preserve"> Drin-Buna and Vjosa (Drin-Buna with North Macedonia, Kosovo, and Montenegro; Vjosa with Greece). </w:t>
      </w:r>
    </w:p>
    <w:p w14:paraId="5FCD3315" w14:textId="77777777" w:rsidR="002F76D1" w:rsidRPr="003C2004" w:rsidRDefault="002F76D1" w:rsidP="00A257E5">
      <w:pPr>
        <w:pStyle w:val="BodyText"/>
        <w:numPr>
          <w:ilvl w:val="0"/>
          <w:numId w:val="68"/>
        </w:numPr>
        <w:jc w:val="both"/>
      </w:pPr>
      <w:r w:rsidRPr="003C2004">
        <w:rPr>
          <w:b/>
          <w:bCs/>
        </w:rPr>
        <w:t>Output 3: Water monitoring, reporting and enforcement are sustainably enhanced in line with the requirements of water-related EU Directives</w:t>
      </w:r>
      <w:r w:rsidRPr="003C2004">
        <w:t>.</w:t>
      </w:r>
    </w:p>
    <w:p w14:paraId="5E2D8C50" w14:textId="77777777" w:rsidR="002315ED" w:rsidRPr="003C2004" w:rsidRDefault="002315ED" w:rsidP="0092164D">
      <w:pPr>
        <w:pStyle w:val="NormalWeb"/>
        <w:spacing w:before="0" w:beforeAutospacing="0" w:after="0" w:afterAutospacing="0"/>
        <w:ind w:left="720"/>
        <w:jc w:val="both"/>
        <w:rPr>
          <w:i/>
          <w:iCs/>
        </w:rPr>
      </w:pPr>
      <w:r w:rsidRPr="003C2004">
        <w:rPr>
          <w:i/>
          <w:iCs/>
        </w:rPr>
        <w:t>3.1: This will set up the frame for enhanced cooperation between several institutions AMBU as lead, NEA under MTE, IPH and LHCUs under MoH</w:t>
      </w:r>
      <w:r w:rsidR="006B5A30" w:rsidRPr="003C2004">
        <w:rPr>
          <w:i/>
          <w:iCs/>
        </w:rPr>
        <w:t>SP</w:t>
      </w:r>
      <w:r w:rsidRPr="003C2004">
        <w:rPr>
          <w:i/>
          <w:iCs/>
        </w:rPr>
        <w:t>, AGS under MIE, IG</w:t>
      </w:r>
      <w:r w:rsidR="006B5A30" w:rsidRPr="003C2004">
        <w:rPr>
          <w:i/>
          <w:iCs/>
        </w:rPr>
        <w:t>JEO</w:t>
      </w:r>
      <w:r w:rsidRPr="003C2004">
        <w:rPr>
          <w:i/>
          <w:iCs/>
        </w:rPr>
        <w:t xml:space="preserve"> and others as appropriate to ensure all water monitoring tasks for all the water-related EU directives are adequately covered and financed, and assessed, and reported with sufficient frequency, accuracy, and completeness. </w:t>
      </w:r>
    </w:p>
    <w:p w14:paraId="146CB12E" w14:textId="77777777" w:rsidR="002315ED" w:rsidRPr="003C2004" w:rsidRDefault="002315ED" w:rsidP="0092164D">
      <w:pPr>
        <w:pStyle w:val="NormalWeb"/>
        <w:spacing w:before="0" w:beforeAutospacing="0" w:after="0" w:afterAutospacing="0"/>
        <w:ind w:left="720"/>
        <w:jc w:val="both"/>
        <w:rPr>
          <w:i/>
          <w:iCs/>
        </w:rPr>
      </w:pPr>
      <w:r w:rsidRPr="003C2004">
        <w:rPr>
          <w:i/>
          <w:iCs/>
        </w:rPr>
        <w:t xml:space="preserve">3.2:. This will involve the strengthening of the capacity of key reference laboratories in the country (NEA as lead for physical, chemical, and biological monitoring, AGS for groundwater monitoring, IPH and LHCUs for health-related monitoring and IGJEO for surface water quantity monitoring and droughts/flood forecast) to ensure they are fully equipped, well trained, and are certified and accredited as national water reference monitoring laboratories according to good international practices for their respective specific water parameter monitoring. </w:t>
      </w:r>
    </w:p>
    <w:p w14:paraId="28D5FC91" w14:textId="77777777" w:rsidR="002315ED" w:rsidRPr="003C2004" w:rsidRDefault="002315ED" w:rsidP="0092164D">
      <w:pPr>
        <w:pStyle w:val="NormalWeb"/>
        <w:spacing w:before="0" w:beforeAutospacing="0" w:after="0" w:afterAutospacing="0"/>
        <w:ind w:left="720"/>
        <w:jc w:val="both"/>
        <w:rPr>
          <w:i/>
          <w:iCs/>
        </w:rPr>
      </w:pPr>
      <w:r w:rsidRPr="003C2004">
        <w:rPr>
          <w:i/>
          <w:iCs/>
        </w:rPr>
        <w:t xml:space="preserve">3.3: This will involve establishing and operating a sufficiently developed national water monitoring architecture (infrastructure, systems, networks, equipment, staff) in at least three RBs (tentatively Mati, Ishem and Erzen), feeding routinely validated data to competent authorities and EEA. Under the lead of AMBU with the support of NEA, this will also drive the improved coordination of water data collection, assessment, sharing and reporting as required by all water-related EU directives as transposed in the Albania water regulatory framework. </w:t>
      </w:r>
    </w:p>
    <w:p w14:paraId="34470BC3" w14:textId="77777777" w:rsidR="002315ED" w:rsidRPr="003C2004" w:rsidRDefault="002315ED" w:rsidP="0092164D">
      <w:pPr>
        <w:pStyle w:val="NormalWeb"/>
        <w:spacing w:before="0" w:beforeAutospacing="0" w:after="0" w:afterAutospacing="0"/>
        <w:ind w:left="720"/>
        <w:jc w:val="both"/>
        <w:rPr>
          <w:i/>
          <w:iCs/>
        </w:rPr>
      </w:pPr>
      <w:r w:rsidRPr="003C2004">
        <w:rPr>
          <w:i/>
          <w:iCs/>
        </w:rPr>
        <w:t xml:space="preserve">3.4 will involve capacity building for water quality and quantity reporting, infringement notification and enforcement for water abstraction and treated wastewater discharge to address the current shortcomings of water policing in the country. </w:t>
      </w:r>
    </w:p>
    <w:p w14:paraId="249AFD73" w14:textId="77777777" w:rsidR="00FE2016" w:rsidRPr="003C2004" w:rsidRDefault="00FE2016" w:rsidP="00B06E44">
      <w:pPr>
        <w:pStyle w:val="BodyText"/>
      </w:pPr>
    </w:p>
    <w:p w14:paraId="68F9F4CC" w14:textId="77777777" w:rsidR="00FE2016" w:rsidRPr="003C2004" w:rsidRDefault="00612349" w:rsidP="00A257E5">
      <w:pPr>
        <w:pStyle w:val="Heading1"/>
        <w:numPr>
          <w:ilvl w:val="3"/>
          <w:numId w:val="45"/>
        </w:numPr>
        <w:tabs>
          <w:tab w:val="left" w:pos="926"/>
        </w:tabs>
        <w:ind w:left="0" w:firstLine="0"/>
        <w:rPr>
          <w:color w:val="0431FF"/>
        </w:rPr>
      </w:pPr>
      <w:r>
        <w:rPr>
          <w:color w:val="0431FF"/>
        </w:rPr>
        <w:br w:type="page"/>
      </w:r>
      <w:r w:rsidR="008425D7" w:rsidRPr="003C2004">
        <w:rPr>
          <w:color w:val="0431FF"/>
        </w:rPr>
        <w:lastRenderedPageBreak/>
        <w:t>Implementation</w:t>
      </w:r>
    </w:p>
    <w:p w14:paraId="58313603" w14:textId="77777777" w:rsidR="00FE2016" w:rsidRPr="003C2004" w:rsidRDefault="00FE2016" w:rsidP="00B06E44">
      <w:pPr>
        <w:pStyle w:val="BodyText"/>
        <w:rPr>
          <w:b/>
          <w:sz w:val="21"/>
        </w:rPr>
      </w:pPr>
    </w:p>
    <w:p w14:paraId="72F1ED40" w14:textId="77777777" w:rsidR="001640E1" w:rsidRPr="009B2C9C" w:rsidRDefault="001640E1" w:rsidP="001640E1">
      <w:pPr>
        <w:pStyle w:val="BodyText"/>
        <w:jc w:val="both"/>
        <w:rPr>
          <w:color w:val="000000"/>
        </w:rPr>
      </w:pPr>
      <w:r w:rsidRPr="003C2004">
        <w:t xml:space="preserve">AMBU is the Competent Authority for implementing this Directive. AMBU </w:t>
      </w:r>
      <w:r w:rsidR="000A706A" w:rsidRPr="003C2004">
        <w:t xml:space="preserve">officially </w:t>
      </w:r>
      <w:r w:rsidRPr="003C2004">
        <w:t xml:space="preserve">identified seven official River Basins from the hydrographic boundaries such as transboundary basins: Drin-Buna River Basin and Vjosa River Basin and inland basins: Mati River Basin, Ishëm River Basin, Erzen </w:t>
      </w:r>
      <w:r w:rsidRPr="009B2C9C">
        <w:rPr>
          <w:color w:val="000000"/>
        </w:rPr>
        <w:t>River Basin, Shkumbini River Basin, Semani River Basin.</w:t>
      </w:r>
    </w:p>
    <w:p w14:paraId="46279A20" w14:textId="77777777" w:rsidR="00612349" w:rsidRDefault="00612349" w:rsidP="001640E1">
      <w:pPr>
        <w:pStyle w:val="BodyText"/>
        <w:jc w:val="both"/>
        <w:rPr>
          <w:color w:val="000000"/>
        </w:rPr>
      </w:pPr>
    </w:p>
    <w:p w14:paraId="78508A6C" w14:textId="77777777" w:rsidR="001640E1" w:rsidRPr="003C2004" w:rsidRDefault="00872950" w:rsidP="001640E1">
      <w:pPr>
        <w:pStyle w:val="BodyText"/>
        <w:jc w:val="both"/>
      </w:pPr>
      <w:r w:rsidRPr="009B2C9C">
        <w:rPr>
          <w:color w:val="000000"/>
        </w:rPr>
        <w:t>According to AMBU's work plan for 2024-2025, t</w:t>
      </w:r>
      <w:r w:rsidR="001640E1" w:rsidRPr="009B2C9C">
        <w:rPr>
          <w:color w:val="000000"/>
        </w:rPr>
        <w:t xml:space="preserve">he </w:t>
      </w:r>
      <w:r w:rsidR="0039268F" w:rsidRPr="009B2C9C">
        <w:rPr>
          <w:color w:val="000000"/>
        </w:rPr>
        <w:t xml:space="preserve">revision and </w:t>
      </w:r>
      <w:r w:rsidR="001640E1" w:rsidRPr="009B2C9C">
        <w:rPr>
          <w:color w:val="000000"/>
        </w:rPr>
        <w:t xml:space="preserve">implementation </w:t>
      </w:r>
      <w:r w:rsidR="0039268F" w:rsidRPr="009B2C9C">
        <w:rPr>
          <w:color w:val="000000"/>
        </w:rPr>
        <w:t xml:space="preserve">process </w:t>
      </w:r>
      <w:r w:rsidR="001640E1" w:rsidRPr="009B2C9C">
        <w:rPr>
          <w:color w:val="000000"/>
        </w:rPr>
        <w:t>of the Drin-Bun</w:t>
      </w:r>
      <w:r w:rsidR="009B3894" w:rsidRPr="009B2C9C">
        <w:rPr>
          <w:color w:val="000000"/>
        </w:rPr>
        <w:t>a</w:t>
      </w:r>
      <w:r w:rsidR="001640E1" w:rsidRPr="009B2C9C">
        <w:rPr>
          <w:color w:val="000000"/>
        </w:rPr>
        <w:t xml:space="preserve"> and Seman RBMPs will start in 2024.</w:t>
      </w:r>
      <w:r w:rsidR="0039268F" w:rsidRPr="009B2C9C">
        <w:rPr>
          <w:color w:val="000000"/>
        </w:rPr>
        <w:t xml:space="preserve">  Also, Drin-Buna and Seman RBMPs will start the second </w:t>
      </w:r>
      <w:r w:rsidR="00EC716D" w:rsidRPr="009B2C9C">
        <w:rPr>
          <w:color w:val="000000"/>
        </w:rPr>
        <w:t xml:space="preserve">planning </w:t>
      </w:r>
      <w:r w:rsidR="0039268F" w:rsidRPr="009B2C9C">
        <w:rPr>
          <w:color w:val="000000"/>
        </w:rPr>
        <w:t xml:space="preserve">cycle. </w:t>
      </w:r>
      <w:r w:rsidR="001640E1" w:rsidRPr="009B2C9C">
        <w:rPr>
          <w:color w:val="000000"/>
        </w:rPr>
        <w:t>The Drin-Bun</w:t>
      </w:r>
      <w:r w:rsidR="009B3894" w:rsidRPr="009B2C9C">
        <w:rPr>
          <w:color w:val="000000"/>
        </w:rPr>
        <w:t>a</w:t>
      </w:r>
      <w:r w:rsidR="001640E1" w:rsidRPr="009B2C9C">
        <w:rPr>
          <w:color w:val="000000"/>
        </w:rPr>
        <w:t xml:space="preserve"> and Seman RBMPs developed a strategic environmental assessment SEA, which included public consultation and consultative meetings during the drafting process. For</w:t>
      </w:r>
      <w:r w:rsidR="001640E1" w:rsidRPr="003C2004">
        <w:t xml:space="preserve"> the Vjosa River, the AMBU/EUSIWM project made a </w:t>
      </w:r>
      <w:r w:rsidR="000A706A" w:rsidRPr="003C2004">
        <w:t xml:space="preserve">general </w:t>
      </w:r>
      <w:r w:rsidR="001640E1" w:rsidRPr="003C2004">
        <w:t>preliminary assessment of the outline and plan of measures.</w:t>
      </w:r>
    </w:p>
    <w:p w14:paraId="44DB5868" w14:textId="77777777" w:rsidR="001640E1" w:rsidRPr="003C2004" w:rsidRDefault="001640E1" w:rsidP="001640E1">
      <w:pPr>
        <w:pStyle w:val="BodyText"/>
        <w:jc w:val="both"/>
      </w:pPr>
    </w:p>
    <w:p w14:paraId="2DDB5B55" w14:textId="77777777" w:rsidR="004E00E3" w:rsidRPr="003C2004" w:rsidRDefault="001640E1" w:rsidP="004E00E3">
      <w:pPr>
        <w:pStyle w:val="BodyText"/>
        <w:jc w:val="both"/>
      </w:pPr>
      <w:r w:rsidRPr="003C2004">
        <w:t xml:space="preserve">The first step in preparing an RBMP is to draft and consult the Declaration of Important Water Management Issues, </w:t>
      </w:r>
      <w:r w:rsidR="000A706A" w:rsidRPr="003C2004">
        <w:t>as</w:t>
      </w:r>
      <w:r w:rsidR="00AA2ED2" w:rsidRPr="003C2004">
        <w:t xml:space="preserve"> AMBU did </w:t>
      </w:r>
      <w:r w:rsidRPr="003C2004">
        <w:t xml:space="preserve">for Ishëm, Erzen, and Mat RBs. AMBU/EUSIWM project finalised the respective Declarations, which presented some of the main problems identified in these water basins. After completing this consultation phase, based on the topics presented and addressed in the Declaration, the AMBU/EUSIWM project drafted the Program of Measures to achieve the respective environmental objectives set for Ishëm, Erzeni, and Mati as part of the separate plans of water resources management. Table </w:t>
      </w:r>
      <w:r w:rsidR="00970875" w:rsidRPr="003C2004">
        <w:t>5</w:t>
      </w:r>
      <w:r w:rsidRPr="003C2004">
        <w:t xml:space="preserve"> provides the status of the river basin management plans.</w:t>
      </w:r>
      <w:r w:rsidR="004E00E3" w:rsidRPr="003C2004">
        <w:t xml:space="preserve"> </w:t>
      </w:r>
      <w:r w:rsidR="00AA2ED2" w:rsidRPr="003C2004">
        <w:t xml:space="preserve">In parallel, </w:t>
      </w:r>
      <w:r w:rsidR="00B479A7" w:rsidRPr="003C2004">
        <w:t>NEA conducts continuous water</w:t>
      </w:r>
      <w:r w:rsidR="004E00E3" w:rsidRPr="003C2004">
        <w:rPr>
          <w:i/>
          <w:iCs/>
        </w:rPr>
        <w:t xml:space="preserve"> </w:t>
      </w:r>
      <w:r w:rsidR="004E00E3" w:rsidRPr="003C2004">
        <w:t>monitoring</w:t>
      </w:r>
      <w:r w:rsidR="00AA2ED2" w:rsidRPr="003C2004">
        <w:t>.</w:t>
      </w:r>
    </w:p>
    <w:p w14:paraId="534BA5A4" w14:textId="77777777" w:rsidR="00EC716D" w:rsidRPr="003C2004" w:rsidRDefault="00EC716D" w:rsidP="004E00E3">
      <w:pPr>
        <w:pStyle w:val="BodyText"/>
        <w:jc w:val="both"/>
      </w:pPr>
    </w:p>
    <w:p w14:paraId="181E75A6" w14:textId="77777777" w:rsidR="00FE2016" w:rsidRPr="003C2004" w:rsidRDefault="008425D7" w:rsidP="001640E1">
      <w:pPr>
        <w:jc w:val="center"/>
        <w:rPr>
          <w:b/>
          <w:bCs/>
          <w:sz w:val="20"/>
          <w:szCs w:val="20"/>
          <w:lang w:val="en-GB"/>
        </w:rPr>
      </w:pPr>
      <w:r w:rsidRPr="003C2004">
        <w:rPr>
          <w:b/>
          <w:bCs/>
          <w:sz w:val="20"/>
          <w:szCs w:val="20"/>
        </w:rPr>
        <w:t xml:space="preserve">Table </w:t>
      </w:r>
      <w:r w:rsidR="00970875" w:rsidRPr="003C2004">
        <w:rPr>
          <w:b/>
          <w:bCs/>
          <w:sz w:val="20"/>
          <w:szCs w:val="20"/>
        </w:rPr>
        <w:t>5</w:t>
      </w:r>
      <w:r w:rsidR="00AF427E" w:rsidRPr="003C2004">
        <w:rPr>
          <w:b/>
          <w:bCs/>
          <w:sz w:val="20"/>
          <w:szCs w:val="20"/>
        </w:rPr>
        <w:t>,</w:t>
      </w:r>
      <w:r w:rsidRPr="003C2004">
        <w:rPr>
          <w:b/>
          <w:bCs/>
          <w:sz w:val="20"/>
          <w:szCs w:val="20"/>
        </w:rPr>
        <w:t xml:space="preserve"> Status of the River Basin Management Plans elaboration and completion</w:t>
      </w:r>
      <w:r w:rsidR="001640E1" w:rsidRPr="003C2004">
        <w:rPr>
          <w:b/>
          <w:bCs/>
          <w:sz w:val="20"/>
          <w:szCs w:val="20"/>
        </w:rPr>
        <w:t xml:space="preserve">, updated </w:t>
      </w:r>
      <w:r w:rsidR="00BC4FE9" w:rsidRPr="009B2C9C">
        <w:rPr>
          <w:b/>
          <w:bCs/>
          <w:color w:val="000000"/>
          <w:sz w:val="20"/>
          <w:szCs w:val="20"/>
          <w:lang w:val="en-GB"/>
        </w:rPr>
        <w:t>February</w:t>
      </w:r>
      <w:r w:rsidR="001640E1" w:rsidRPr="003C2004">
        <w:rPr>
          <w:b/>
          <w:bCs/>
          <w:color w:val="C00000"/>
          <w:sz w:val="20"/>
          <w:szCs w:val="20"/>
        </w:rPr>
        <w:t xml:space="preserve"> </w:t>
      </w:r>
      <w:r w:rsidR="001640E1" w:rsidRPr="003C2004">
        <w:rPr>
          <w:b/>
          <w:bCs/>
          <w:sz w:val="20"/>
          <w:szCs w:val="20"/>
        </w:rPr>
        <w:t>202</w:t>
      </w:r>
      <w:r w:rsidR="00D475B7" w:rsidRPr="003C2004">
        <w:rPr>
          <w:b/>
          <w:bCs/>
          <w:sz w:val="20"/>
          <w:szCs w:val="20"/>
          <w:lang w:val="en-GB"/>
        </w:rPr>
        <w:t>4</w:t>
      </w:r>
    </w:p>
    <w:p w14:paraId="63941873" w14:textId="77777777" w:rsidR="00FE2016" w:rsidRPr="003C2004" w:rsidRDefault="00FE2016" w:rsidP="00B06E44">
      <w:pPr>
        <w:pStyle w:val="BodyText"/>
        <w:rPr>
          <w:sz w:val="25"/>
        </w:rPr>
      </w:pPr>
    </w:p>
    <w:tbl>
      <w:tblPr>
        <w:tblW w:w="0" w:type="auto"/>
        <w:tblInd w:w="217"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CellMar>
          <w:left w:w="0" w:type="dxa"/>
          <w:right w:w="0" w:type="dxa"/>
        </w:tblCellMar>
        <w:tblLook w:val="01E0" w:firstRow="1" w:lastRow="1" w:firstColumn="1" w:lastColumn="1" w:noHBand="0" w:noVBand="0"/>
      </w:tblPr>
      <w:tblGrid>
        <w:gridCol w:w="432"/>
        <w:gridCol w:w="1167"/>
        <w:gridCol w:w="1676"/>
        <w:gridCol w:w="1507"/>
        <w:gridCol w:w="1281"/>
        <w:gridCol w:w="1218"/>
        <w:gridCol w:w="2097"/>
      </w:tblGrid>
      <w:tr w:rsidR="00FE2016" w:rsidRPr="003C2004" w14:paraId="0831EBEC" w14:textId="77777777" w:rsidTr="00AC2F41">
        <w:trPr>
          <w:trHeight w:val="825"/>
          <w:tblHeader/>
        </w:trPr>
        <w:tc>
          <w:tcPr>
            <w:tcW w:w="432" w:type="dxa"/>
            <w:shd w:val="clear" w:color="auto" w:fill="4F81BC"/>
          </w:tcPr>
          <w:p w14:paraId="437AE7FE" w14:textId="77777777" w:rsidR="00FE2016" w:rsidRPr="003C2004" w:rsidRDefault="008425D7" w:rsidP="0092164D">
            <w:pPr>
              <w:pStyle w:val="TableParagraph"/>
              <w:jc w:val="center"/>
              <w:rPr>
                <w:b/>
                <w:sz w:val="18"/>
                <w:szCs w:val="18"/>
              </w:rPr>
            </w:pPr>
            <w:r w:rsidRPr="003C2004">
              <w:rPr>
                <w:b/>
                <w:color w:val="FFFFFF"/>
                <w:sz w:val="18"/>
                <w:szCs w:val="18"/>
              </w:rPr>
              <w:t>No</w:t>
            </w:r>
          </w:p>
        </w:tc>
        <w:tc>
          <w:tcPr>
            <w:tcW w:w="1167" w:type="dxa"/>
            <w:shd w:val="clear" w:color="auto" w:fill="4F81BC"/>
          </w:tcPr>
          <w:p w14:paraId="5D22CA8C" w14:textId="77777777" w:rsidR="00FE2016" w:rsidRPr="003C2004" w:rsidRDefault="008425D7" w:rsidP="00B06E44">
            <w:pPr>
              <w:pStyle w:val="TableParagraph"/>
              <w:rPr>
                <w:b/>
                <w:sz w:val="18"/>
                <w:szCs w:val="18"/>
              </w:rPr>
            </w:pPr>
            <w:r w:rsidRPr="003C2004">
              <w:rPr>
                <w:b/>
                <w:color w:val="FFFFFF"/>
                <w:sz w:val="18"/>
                <w:szCs w:val="18"/>
              </w:rPr>
              <w:t>RBMP</w:t>
            </w:r>
          </w:p>
        </w:tc>
        <w:tc>
          <w:tcPr>
            <w:tcW w:w="1676" w:type="dxa"/>
            <w:shd w:val="clear" w:color="auto" w:fill="4F81BC"/>
          </w:tcPr>
          <w:p w14:paraId="1AC13D72" w14:textId="77777777" w:rsidR="00FE2016" w:rsidRPr="003C2004" w:rsidRDefault="008425D7" w:rsidP="00DA2852">
            <w:pPr>
              <w:pStyle w:val="TableParagraph"/>
              <w:rPr>
                <w:b/>
                <w:sz w:val="18"/>
                <w:szCs w:val="18"/>
              </w:rPr>
            </w:pPr>
            <w:r w:rsidRPr="003C2004">
              <w:rPr>
                <w:b/>
                <w:color w:val="FFFFFF"/>
                <w:sz w:val="18"/>
                <w:szCs w:val="18"/>
              </w:rPr>
              <w:t>Analysis of the characteristics of the River Basin</w:t>
            </w:r>
          </w:p>
        </w:tc>
        <w:tc>
          <w:tcPr>
            <w:tcW w:w="1507" w:type="dxa"/>
            <w:shd w:val="clear" w:color="auto" w:fill="4F81BC"/>
          </w:tcPr>
          <w:p w14:paraId="025EF710" w14:textId="77777777" w:rsidR="00FE2016" w:rsidRPr="003C2004" w:rsidRDefault="008425D7" w:rsidP="00DA2852">
            <w:pPr>
              <w:pStyle w:val="TableParagraph"/>
              <w:rPr>
                <w:b/>
                <w:sz w:val="18"/>
                <w:szCs w:val="18"/>
              </w:rPr>
            </w:pPr>
            <w:r w:rsidRPr="003C2004">
              <w:rPr>
                <w:b/>
                <w:color w:val="FFFFFF"/>
                <w:sz w:val="18"/>
                <w:szCs w:val="18"/>
              </w:rPr>
              <w:t>Review of the environmental impact of</w:t>
            </w:r>
          </w:p>
          <w:p w14:paraId="1038E094" w14:textId="77777777" w:rsidR="00FE2016" w:rsidRPr="003C2004" w:rsidRDefault="008425D7" w:rsidP="00DA2852">
            <w:pPr>
              <w:pStyle w:val="TableParagraph"/>
              <w:rPr>
                <w:b/>
                <w:sz w:val="18"/>
                <w:szCs w:val="18"/>
              </w:rPr>
            </w:pPr>
            <w:r w:rsidRPr="003C2004">
              <w:rPr>
                <w:b/>
                <w:color w:val="FFFFFF"/>
                <w:sz w:val="18"/>
                <w:szCs w:val="18"/>
              </w:rPr>
              <w:t>human activity</w:t>
            </w:r>
          </w:p>
        </w:tc>
        <w:tc>
          <w:tcPr>
            <w:tcW w:w="1281" w:type="dxa"/>
            <w:shd w:val="clear" w:color="auto" w:fill="4F81BC"/>
          </w:tcPr>
          <w:p w14:paraId="710C5758" w14:textId="77777777" w:rsidR="00FE2016" w:rsidRPr="003C2004" w:rsidRDefault="008425D7" w:rsidP="00DA2852">
            <w:pPr>
              <w:pStyle w:val="TableParagraph"/>
              <w:rPr>
                <w:b/>
                <w:sz w:val="18"/>
                <w:szCs w:val="18"/>
              </w:rPr>
            </w:pPr>
            <w:r w:rsidRPr="003C2004">
              <w:rPr>
                <w:b/>
                <w:color w:val="FFFFFF"/>
                <w:sz w:val="18"/>
                <w:szCs w:val="18"/>
              </w:rPr>
              <w:t>Economic analysis of water use</w:t>
            </w:r>
          </w:p>
        </w:tc>
        <w:tc>
          <w:tcPr>
            <w:tcW w:w="1218" w:type="dxa"/>
            <w:shd w:val="clear" w:color="auto" w:fill="4F81BC"/>
          </w:tcPr>
          <w:p w14:paraId="017FCA0D" w14:textId="77777777" w:rsidR="00FE2016" w:rsidRPr="003C2004" w:rsidRDefault="008425D7" w:rsidP="00DA2852">
            <w:pPr>
              <w:pStyle w:val="TableParagraph"/>
              <w:rPr>
                <w:b/>
                <w:sz w:val="18"/>
                <w:szCs w:val="18"/>
              </w:rPr>
            </w:pPr>
            <w:r w:rsidRPr="003C2004">
              <w:rPr>
                <w:b/>
                <w:color w:val="FFFFFF"/>
                <w:sz w:val="18"/>
                <w:szCs w:val="18"/>
              </w:rPr>
              <w:t>Establishing programmes of measures for</w:t>
            </w:r>
          </w:p>
          <w:p w14:paraId="1E770A99" w14:textId="77777777" w:rsidR="00FE2016" w:rsidRPr="003C2004" w:rsidRDefault="008425D7" w:rsidP="00DA2852">
            <w:pPr>
              <w:pStyle w:val="TableParagraph"/>
              <w:rPr>
                <w:b/>
                <w:sz w:val="18"/>
                <w:szCs w:val="18"/>
              </w:rPr>
            </w:pPr>
            <w:r w:rsidRPr="003C2004">
              <w:rPr>
                <w:b/>
                <w:color w:val="FFFFFF"/>
                <w:sz w:val="18"/>
                <w:szCs w:val="18"/>
              </w:rPr>
              <w:t>each RBD</w:t>
            </w:r>
          </w:p>
        </w:tc>
        <w:tc>
          <w:tcPr>
            <w:tcW w:w="2097" w:type="dxa"/>
            <w:shd w:val="clear" w:color="auto" w:fill="4F81BC"/>
          </w:tcPr>
          <w:p w14:paraId="57DE5A10" w14:textId="77777777" w:rsidR="00FE2016" w:rsidRPr="003C2004" w:rsidRDefault="008425D7" w:rsidP="00B06E44">
            <w:pPr>
              <w:pStyle w:val="TableParagraph"/>
              <w:rPr>
                <w:b/>
                <w:sz w:val="18"/>
                <w:szCs w:val="18"/>
              </w:rPr>
            </w:pPr>
            <w:r w:rsidRPr="003C2004">
              <w:rPr>
                <w:b/>
                <w:color w:val="FFFFFF"/>
                <w:sz w:val="18"/>
                <w:szCs w:val="18"/>
              </w:rPr>
              <w:t>Status of adoption</w:t>
            </w:r>
          </w:p>
        </w:tc>
      </w:tr>
      <w:tr w:rsidR="00FE2016" w:rsidRPr="003C2004" w14:paraId="749AED55" w14:textId="77777777" w:rsidTr="00AC2F41">
        <w:trPr>
          <w:trHeight w:val="1036"/>
        </w:trPr>
        <w:tc>
          <w:tcPr>
            <w:tcW w:w="432" w:type="dxa"/>
            <w:shd w:val="clear" w:color="auto" w:fill="4F81BC"/>
          </w:tcPr>
          <w:p w14:paraId="7E347F44" w14:textId="77777777" w:rsidR="00FE2016" w:rsidRPr="003C2004" w:rsidRDefault="008425D7" w:rsidP="0092164D">
            <w:pPr>
              <w:pStyle w:val="TableParagraph"/>
              <w:jc w:val="center"/>
              <w:rPr>
                <w:b/>
                <w:sz w:val="18"/>
                <w:szCs w:val="18"/>
              </w:rPr>
            </w:pPr>
            <w:r w:rsidRPr="003C2004">
              <w:rPr>
                <w:b/>
                <w:color w:val="FFFFFF"/>
                <w:w w:val="101"/>
                <w:sz w:val="18"/>
                <w:szCs w:val="18"/>
              </w:rPr>
              <w:t>1</w:t>
            </w:r>
          </w:p>
        </w:tc>
        <w:tc>
          <w:tcPr>
            <w:tcW w:w="1167" w:type="dxa"/>
            <w:shd w:val="clear" w:color="auto" w:fill="B8CCE3"/>
          </w:tcPr>
          <w:p w14:paraId="3F035F4B" w14:textId="77777777" w:rsidR="00FE2016" w:rsidRPr="003C2004" w:rsidRDefault="008425D7" w:rsidP="00B06E44">
            <w:pPr>
              <w:pStyle w:val="TableParagraph"/>
              <w:rPr>
                <w:sz w:val="18"/>
                <w:szCs w:val="18"/>
              </w:rPr>
            </w:pPr>
            <w:r w:rsidRPr="003C2004">
              <w:rPr>
                <w:sz w:val="18"/>
                <w:szCs w:val="18"/>
              </w:rPr>
              <w:t>Drin-Buna River Basin</w:t>
            </w:r>
          </w:p>
        </w:tc>
        <w:tc>
          <w:tcPr>
            <w:tcW w:w="1676" w:type="dxa"/>
            <w:shd w:val="clear" w:color="auto" w:fill="B8CCE3"/>
          </w:tcPr>
          <w:p w14:paraId="7F6BA95E" w14:textId="77777777" w:rsidR="00FE2016" w:rsidRPr="003C2004" w:rsidRDefault="008425D7" w:rsidP="00B06E44">
            <w:pPr>
              <w:pStyle w:val="TableParagraph"/>
              <w:rPr>
                <w:sz w:val="18"/>
                <w:szCs w:val="18"/>
              </w:rPr>
            </w:pPr>
            <w:r w:rsidRPr="003C2004">
              <w:rPr>
                <w:sz w:val="18"/>
                <w:szCs w:val="18"/>
              </w:rPr>
              <w:t>General descriptive information on the characteristics of the river basin</w:t>
            </w:r>
          </w:p>
          <w:p w14:paraId="604D7548" w14:textId="77777777" w:rsidR="00FE2016" w:rsidRPr="003C2004" w:rsidRDefault="008425D7" w:rsidP="00B06E44">
            <w:pPr>
              <w:pStyle w:val="TableParagraph"/>
              <w:rPr>
                <w:sz w:val="18"/>
                <w:szCs w:val="18"/>
              </w:rPr>
            </w:pPr>
            <w:r w:rsidRPr="003C2004">
              <w:rPr>
                <w:sz w:val="18"/>
                <w:szCs w:val="18"/>
              </w:rPr>
              <w:t>report</w:t>
            </w:r>
          </w:p>
        </w:tc>
        <w:tc>
          <w:tcPr>
            <w:tcW w:w="1507" w:type="dxa"/>
            <w:shd w:val="clear" w:color="auto" w:fill="B8CCE3"/>
          </w:tcPr>
          <w:p w14:paraId="169927FF" w14:textId="77777777" w:rsidR="00FE2016" w:rsidRPr="003C2004" w:rsidRDefault="008425D7" w:rsidP="00B06E44">
            <w:pPr>
              <w:pStyle w:val="TableParagraph"/>
              <w:rPr>
                <w:sz w:val="18"/>
                <w:szCs w:val="18"/>
              </w:rPr>
            </w:pPr>
            <w:r w:rsidRPr="003C2004">
              <w:rPr>
                <w:sz w:val="18"/>
                <w:szCs w:val="18"/>
              </w:rPr>
              <w:t>General information on pressures at the river basin</w:t>
            </w:r>
          </w:p>
        </w:tc>
        <w:tc>
          <w:tcPr>
            <w:tcW w:w="1281" w:type="dxa"/>
            <w:shd w:val="clear" w:color="auto" w:fill="B8CCE3"/>
          </w:tcPr>
          <w:p w14:paraId="0CA01724" w14:textId="77777777" w:rsidR="00FE2016" w:rsidRPr="003C2004" w:rsidRDefault="008425D7" w:rsidP="00B06E44">
            <w:pPr>
              <w:pStyle w:val="TableParagraph"/>
              <w:rPr>
                <w:sz w:val="18"/>
                <w:szCs w:val="18"/>
              </w:rPr>
            </w:pPr>
            <w:r w:rsidRPr="003C2004">
              <w:rPr>
                <w:sz w:val="18"/>
                <w:szCs w:val="18"/>
              </w:rPr>
              <w:t>General descriptive information on water use</w:t>
            </w:r>
          </w:p>
        </w:tc>
        <w:tc>
          <w:tcPr>
            <w:tcW w:w="1218" w:type="dxa"/>
            <w:shd w:val="clear" w:color="auto" w:fill="B8CCE3"/>
          </w:tcPr>
          <w:p w14:paraId="74A467B6" w14:textId="77777777" w:rsidR="00FE2016" w:rsidRPr="003C2004" w:rsidRDefault="008425D7" w:rsidP="00B06E44">
            <w:pPr>
              <w:pStyle w:val="TableParagraph"/>
              <w:rPr>
                <w:sz w:val="18"/>
                <w:szCs w:val="18"/>
              </w:rPr>
            </w:pPr>
            <w:r w:rsidRPr="003C2004">
              <w:rPr>
                <w:sz w:val="18"/>
                <w:szCs w:val="18"/>
              </w:rPr>
              <w:t>Few general measures are identified</w:t>
            </w:r>
          </w:p>
        </w:tc>
        <w:tc>
          <w:tcPr>
            <w:tcW w:w="2097" w:type="dxa"/>
            <w:shd w:val="clear" w:color="auto" w:fill="B8CCE3"/>
          </w:tcPr>
          <w:p w14:paraId="622BB4B1" w14:textId="77777777" w:rsidR="00FE2016" w:rsidRPr="009B2C9C" w:rsidRDefault="008425D7" w:rsidP="00B06E44">
            <w:pPr>
              <w:pStyle w:val="TableParagraph"/>
              <w:rPr>
                <w:color w:val="000000"/>
                <w:sz w:val="18"/>
                <w:szCs w:val="18"/>
              </w:rPr>
            </w:pPr>
            <w:r w:rsidRPr="009B2C9C">
              <w:rPr>
                <w:color w:val="000000"/>
                <w:sz w:val="18"/>
                <w:szCs w:val="18"/>
              </w:rPr>
              <w:t xml:space="preserve">Adopted </w:t>
            </w:r>
            <w:r w:rsidR="00BD04C6" w:rsidRPr="009B2C9C">
              <w:rPr>
                <w:color w:val="000000"/>
                <w:sz w:val="18"/>
                <w:szCs w:val="18"/>
              </w:rPr>
              <w:t xml:space="preserve">Drin-Buna RBMP </w:t>
            </w:r>
            <w:r w:rsidRPr="009B2C9C">
              <w:rPr>
                <w:color w:val="000000"/>
                <w:sz w:val="18"/>
                <w:szCs w:val="18"/>
              </w:rPr>
              <w:t xml:space="preserve">by the DCM Nr. 849, </w:t>
            </w:r>
            <w:r w:rsidR="00BD04C6" w:rsidRPr="009B2C9C">
              <w:rPr>
                <w:color w:val="000000"/>
                <w:sz w:val="18"/>
                <w:szCs w:val="18"/>
              </w:rPr>
              <w:t xml:space="preserve">dated </w:t>
            </w:r>
            <w:r w:rsidRPr="009B2C9C">
              <w:rPr>
                <w:color w:val="000000"/>
                <w:sz w:val="18"/>
                <w:szCs w:val="18"/>
              </w:rPr>
              <w:t>4.11.2020</w:t>
            </w:r>
          </w:p>
          <w:p w14:paraId="41BFC2A4" w14:textId="77777777" w:rsidR="00FE2016" w:rsidRPr="009B2C9C" w:rsidRDefault="008425D7" w:rsidP="00B06E44">
            <w:pPr>
              <w:pStyle w:val="TableParagraph"/>
              <w:rPr>
                <w:color w:val="000000"/>
                <w:sz w:val="18"/>
                <w:szCs w:val="18"/>
              </w:rPr>
            </w:pPr>
            <w:r w:rsidRPr="009B2C9C">
              <w:rPr>
                <w:color w:val="000000"/>
                <w:sz w:val="18"/>
                <w:szCs w:val="18"/>
              </w:rPr>
              <w:t>(Funded by WB and SIDA)</w:t>
            </w:r>
          </w:p>
        </w:tc>
      </w:tr>
      <w:tr w:rsidR="00BE2B36" w:rsidRPr="003C2004" w14:paraId="4B5F33FC" w14:textId="77777777" w:rsidTr="00AC2F41">
        <w:trPr>
          <w:trHeight w:val="699"/>
        </w:trPr>
        <w:tc>
          <w:tcPr>
            <w:tcW w:w="432" w:type="dxa"/>
            <w:shd w:val="clear" w:color="auto" w:fill="4F81BC"/>
          </w:tcPr>
          <w:p w14:paraId="768FDB53" w14:textId="77777777" w:rsidR="00BE2B36" w:rsidRPr="003C2004" w:rsidRDefault="00BE2B36" w:rsidP="0092164D">
            <w:pPr>
              <w:pStyle w:val="TableParagraph"/>
              <w:jc w:val="center"/>
              <w:rPr>
                <w:b/>
                <w:sz w:val="18"/>
                <w:szCs w:val="18"/>
              </w:rPr>
            </w:pPr>
            <w:r w:rsidRPr="003C2004">
              <w:rPr>
                <w:b/>
                <w:color w:val="FFFFFF"/>
                <w:w w:val="101"/>
                <w:sz w:val="18"/>
                <w:szCs w:val="18"/>
              </w:rPr>
              <w:t>2</w:t>
            </w:r>
          </w:p>
        </w:tc>
        <w:tc>
          <w:tcPr>
            <w:tcW w:w="1167" w:type="dxa"/>
            <w:shd w:val="clear" w:color="auto" w:fill="DBE4F0"/>
          </w:tcPr>
          <w:p w14:paraId="07DDEC54" w14:textId="77777777" w:rsidR="00BE2B36" w:rsidRPr="003C2004" w:rsidRDefault="00BE2B36" w:rsidP="00BE2B36">
            <w:pPr>
              <w:pStyle w:val="TableParagraph"/>
              <w:rPr>
                <w:sz w:val="18"/>
                <w:szCs w:val="18"/>
              </w:rPr>
            </w:pPr>
            <w:r w:rsidRPr="003C2004">
              <w:rPr>
                <w:sz w:val="18"/>
                <w:szCs w:val="18"/>
              </w:rPr>
              <w:t>Mati River Basin</w:t>
            </w:r>
          </w:p>
        </w:tc>
        <w:tc>
          <w:tcPr>
            <w:tcW w:w="1676" w:type="dxa"/>
            <w:shd w:val="clear" w:color="auto" w:fill="DBE4F0"/>
          </w:tcPr>
          <w:p w14:paraId="67BFF8A7" w14:textId="77777777" w:rsidR="00BE2B36" w:rsidRPr="003C2004" w:rsidRDefault="00BE2B36" w:rsidP="00BE2B36">
            <w:pPr>
              <w:pStyle w:val="TableParagraph"/>
              <w:rPr>
                <w:sz w:val="18"/>
                <w:szCs w:val="18"/>
              </w:rPr>
            </w:pPr>
            <w:r w:rsidRPr="003C2004">
              <w:rPr>
                <w:sz w:val="18"/>
                <w:szCs w:val="18"/>
              </w:rPr>
              <w:t>Good background information of characteristics of river basin</w:t>
            </w:r>
          </w:p>
        </w:tc>
        <w:tc>
          <w:tcPr>
            <w:tcW w:w="1507" w:type="dxa"/>
            <w:shd w:val="clear" w:color="auto" w:fill="DBE4F0"/>
          </w:tcPr>
          <w:p w14:paraId="4AB309F7" w14:textId="77777777" w:rsidR="00BE2B36" w:rsidRPr="003C2004" w:rsidRDefault="00BE2B36" w:rsidP="00BE2B36">
            <w:pPr>
              <w:pStyle w:val="TableParagraph"/>
              <w:rPr>
                <w:sz w:val="18"/>
                <w:szCs w:val="18"/>
              </w:rPr>
            </w:pPr>
            <w:r w:rsidRPr="003C2004">
              <w:rPr>
                <w:sz w:val="18"/>
                <w:szCs w:val="18"/>
              </w:rPr>
              <w:t>Descriptive information on pressures of the</w:t>
            </w:r>
          </w:p>
          <w:p w14:paraId="519226C4" w14:textId="77777777" w:rsidR="00BE2B36" w:rsidRPr="003C2004" w:rsidRDefault="00BE2B36" w:rsidP="00BE2B36">
            <w:pPr>
              <w:pStyle w:val="TableParagraph"/>
              <w:rPr>
                <w:sz w:val="18"/>
                <w:szCs w:val="18"/>
              </w:rPr>
            </w:pPr>
            <w:r w:rsidRPr="003C2004">
              <w:rPr>
                <w:sz w:val="18"/>
                <w:szCs w:val="18"/>
              </w:rPr>
              <w:t>river basin</w:t>
            </w:r>
          </w:p>
        </w:tc>
        <w:tc>
          <w:tcPr>
            <w:tcW w:w="1281" w:type="dxa"/>
            <w:shd w:val="clear" w:color="auto" w:fill="DBE4F0"/>
          </w:tcPr>
          <w:p w14:paraId="6EE60577" w14:textId="77777777" w:rsidR="00BE2B36" w:rsidRPr="003C2004" w:rsidRDefault="00C910AF" w:rsidP="00BE2B36">
            <w:pPr>
              <w:pStyle w:val="TableParagraph"/>
              <w:rPr>
                <w:sz w:val="18"/>
                <w:szCs w:val="18"/>
              </w:rPr>
            </w:pPr>
            <w:r w:rsidRPr="003C2004">
              <w:rPr>
                <w:sz w:val="18"/>
                <w:szCs w:val="18"/>
              </w:rPr>
              <w:t>A</w:t>
            </w:r>
            <w:r w:rsidR="00BE2B36" w:rsidRPr="003C2004">
              <w:rPr>
                <w:sz w:val="18"/>
                <w:szCs w:val="18"/>
              </w:rPr>
              <w:t>nalysis of water use</w:t>
            </w:r>
          </w:p>
        </w:tc>
        <w:tc>
          <w:tcPr>
            <w:tcW w:w="1218" w:type="dxa"/>
            <w:shd w:val="clear" w:color="auto" w:fill="DBE4F0"/>
          </w:tcPr>
          <w:p w14:paraId="096CA563" w14:textId="77777777" w:rsidR="00BE2B36" w:rsidRPr="003C2004" w:rsidRDefault="00BE2B36" w:rsidP="00BE2B36">
            <w:pPr>
              <w:pStyle w:val="TableParagraph"/>
              <w:rPr>
                <w:sz w:val="18"/>
                <w:szCs w:val="18"/>
              </w:rPr>
            </w:pPr>
            <w:r w:rsidRPr="003C2004">
              <w:rPr>
                <w:sz w:val="18"/>
                <w:szCs w:val="18"/>
              </w:rPr>
              <w:t>Programme of Measures</w:t>
            </w:r>
          </w:p>
        </w:tc>
        <w:tc>
          <w:tcPr>
            <w:tcW w:w="2097" w:type="dxa"/>
            <w:shd w:val="clear" w:color="auto" w:fill="DBE4F0"/>
          </w:tcPr>
          <w:p w14:paraId="281183E2" w14:textId="77777777" w:rsidR="00BD04C6" w:rsidRPr="009B2C9C" w:rsidRDefault="0092164D" w:rsidP="0092164D">
            <w:pPr>
              <w:pStyle w:val="TableParagraph"/>
              <w:rPr>
                <w:color w:val="000000"/>
                <w:sz w:val="18"/>
                <w:szCs w:val="18"/>
              </w:rPr>
            </w:pPr>
            <w:r w:rsidRPr="009B2C9C">
              <w:rPr>
                <w:color w:val="000000"/>
                <w:sz w:val="18"/>
                <w:szCs w:val="18"/>
              </w:rPr>
              <w:t>Prepared and consulted, a</w:t>
            </w:r>
            <w:r w:rsidR="00BE2B36" w:rsidRPr="009B2C9C">
              <w:rPr>
                <w:color w:val="000000"/>
                <w:sz w:val="18"/>
                <w:szCs w:val="18"/>
              </w:rPr>
              <w:t>pproved by NWC Decision No. 3, dated 12.10.2012.</w:t>
            </w:r>
          </w:p>
          <w:p w14:paraId="42FD426D" w14:textId="77777777" w:rsidR="00BE2B36" w:rsidRPr="009B2C9C" w:rsidRDefault="00BE2B36" w:rsidP="0092164D">
            <w:pPr>
              <w:pStyle w:val="TableParagraph"/>
              <w:rPr>
                <w:color w:val="000000"/>
                <w:sz w:val="18"/>
                <w:szCs w:val="18"/>
              </w:rPr>
            </w:pPr>
            <w:r w:rsidRPr="009B2C9C">
              <w:rPr>
                <w:color w:val="000000"/>
                <w:sz w:val="18"/>
                <w:szCs w:val="18"/>
              </w:rPr>
              <w:t>Funded by EU</w:t>
            </w:r>
            <w:r w:rsidR="00ED149B" w:rsidRPr="009B2C9C">
              <w:rPr>
                <w:color w:val="000000"/>
                <w:sz w:val="18"/>
                <w:szCs w:val="18"/>
              </w:rPr>
              <w:t xml:space="preserve"> </w:t>
            </w:r>
            <w:r w:rsidR="0092164D" w:rsidRPr="009B2C9C">
              <w:rPr>
                <w:color w:val="000000"/>
                <w:sz w:val="18"/>
                <w:szCs w:val="18"/>
              </w:rPr>
              <w:t xml:space="preserve">and </w:t>
            </w:r>
            <w:r w:rsidRPr="009B2C9C">
              <w:rPr>
                <w:color w:val="000000"/>
                <w:sz w:val="18"/>
                <w:szCs w:val="18"/>
              </w:rPr>
              <w:t>ADA through EUSIWM Project.</w:t>
            </w:r>
          </w:p>
          <w:p w14:paraId="08EA3AD3" w14:textId="77777777" w:rsidR="00BD04C6" w:rsidRPr="009B2C9C" w:rsidRDefault="00BD04C6" w:rsidP="00BD04C6">
            <w:pPr>
              <w:pStyle w:val="TableParagraph"/>
              <w:rPr>
                <w:color w:val="000000"/>
                <w:sz w:val="18"/>
                <w:szCs w:val="18"/>
              </w:rPr>
            </w:pPr>
          </w:p>
          <w:p w14:paraId="1CDF615C" w14:textId="77777777" w:rsidR="00BD04C6" w:rsidRPr="009B2C9C" w:rsidRDefault="00BD04C6" w:rsidP="00BD04C6">
            <w:pPr>
              <w:pStyle w:val="TableParagraph"/>
              <w:rPr>
                <w:color w:val="000000"/>
                <w:sz w:val="18"/>
                <w:szCs w:val="18"/>
              </w:rPr>
            </w:pPr>
            <w:r w:rsidRPr="009B2C9C">
              <w:rPr>
                <w:color w:val="000000"/>
                <w:sz w:val="18"/>
                <w:szCs w:val="18"/>
              </w:rPr>
              <w:t>Adopted Mati RBMP NWC</w:t>
            </w:r>
          </w:p>
          <w:p w14:paraId="40A6BC72" w14:textId="77777777" w:rsidR="00BD04C6" w:rsidRPr="009B2C9C" w:rsidRDefault="00BD04C6" w:rsidP="00BD04C6">
            <w:pPr>
              <w:pStyle w:val="TableParagraph"/>
              <w:rPr>
                <w:color w:val="000000"/>
                <w:sz w:val="18"/>
                <w:szCs w:val="18"/>
              </w:rPr>
            </w:pPr>
          </w:p>
          <w:p w14:paraId="579839D4" w14:textId="77777777" w:rsidR="005D05DE" w:rsidRPr="009B2C9C" w:rsidRDefault="00BD04C6" w:rsidP="00BD04C6">
            <w:pPr>
              <w:pStyle w:val="TableParagraph"/>
              <w:rPr>
                <w:color w:val="000000"/>
                <w:sz w:val="18"/>
                <w:szCs w:val="18"/>
              </w:rPr>
            </w:pPr>
            <w:r w:rsidRPr="009B2C9C">
              <w:rPr>
                <w:color w:val="000000"/>
                <w:sz w:val="18"/>
                <w:szCs w:val="18"/>
              </w:rPr>
              <w:t>Adopted Mati RBMP by DCM</w:t>
            </w:r>
            <w:r w:rsidR="005D05DE" w:rsidRPr="009B2C9C">
              <w:rPr>
                <w:color w:val="000000"/>
                <w:sz w:val="18"/>
                <w:szCs w:val="18"/>
              </w:rPr>
              <w:t xml:space="preserve"> N</w:t>
            </w:r>
            <w:r w:rsidRPr="009B2C9C">
              <w:rPr>
                <w:color w:val="000000"/>
                <w:sz w:val="18"/>
                <w:szCs w:val="18"/>
              </w:rPr>
              <w:t>o</w:t>
            </w:r>
            <w:r w:rsidR="005D05DE" w:rsidRPr="009B2C9C">
              <w:rPr>
                <w:color w:val="000000"/>
                <w:sz w:val="18"/>
                <w:szCs w:val="18"/>
              </w:rPr>
              <w:t>. 833, dat</w:t>
            </w:r>
            <w:r w:rsidRPr="009B2C9C">
              <w:rPr>
                <w:color w:val="000000"/>
                <w:sz w:val="18"/>
                <w:szCs w:val="18"/>
              </w:rPr>
              <w:t xml:space="preserve">ed </w:t>
            </w:r>
            <w:r w:rsidR="005D05DE" w:rsidRPr="009B2C9C">
              <w:rPr>
                <w:color w:val="000000"/>
                <w:sz w:val="18"/>
                <w:szCs w:val="18"/>
              </w:rPr>
              <w:t>28.12.2023</w:t>
            </w:r>
            <w:r w:rsidRPr="009B2C9C">
              <w:rPr>
                <w:color w:val="000000"/>
                <w:sz w:val="18"/>
                <w:szCs w:val="18"/>
              </w:rPr>
              <w:t xml:space="preserve">. </w:t>
            </w:r>
            <w:r w:rsidR="005D05DE" w:rsidRPr="009B2C9C">
              <w:rPr>
                <w:color w:val="000000"/>
                <w:sz w:val="18"/>
                <w:szCs w:val="18"/>
              </w:rPr>
              <w:t>2024–2029</w:t>
            </w:r>
          </w:p>
          <w:p w14:paraId="05EF60BF" w14:textId="77777777" w:rsidR="005D05DE" w:rsidRPr="009B2C9C" w:rsidRDefault="005D05DE" w:rsidP="0092164D">
            <w:pPr>
              <w:pStyle w:val="TableParagraph"/>
              <w:rPr>
                <w:color w:val="000000"/>
                <w:sz w:val="18"/>
                <w:szCs w:val="18"/>
              </w:rPr>
            </w:pPr>
          </w:p>
        </w:tc>
      </w:tr>
      <w:tr w:rsidR="00BE2B36" w:rsidRPr="003C2004" w14:paraId="0D39A46D" w14:textId="77777777" w:rsidTr="00AC2F41">
        <w:trPr>
          <w:trHeight w:val="825"/>
        </w:trPr>
        <w:tc>
          <w:tcPr>
            <w:tcW w:w="432" w:type="dxa"/>
            <w:shd w:val="clear" w:color="auto" w:fill="4F81BC"/>
          </w:tcPr>
          <w:p w14:paraId="1E5A3805" w14:textId="77777777" w:rsidR="00BE2B36" w:rsidRPr="003C2004" w:rsidRDefault="00BE2B36" w:rsidP="0092164D">
            <w:pPr>
              <w:pStyle w:val="TableParagraph"/>
              <w:jc w:val="center"/>
              <w:rPr>
                <w:b/>
                <w:sz w:val="18"/>
                <w:szCs w:val="18"/>
              </w:rPr>
            </w:pPr>
            <w:r w:rsidRPr="003C2004">
              <w:rPr>
                <w:b/>
                <w:color w:val="FFFFFF"/>
                <w:w w:val="101"/>
                <w:sz w:val="18"/>
                <w:szCs w:val="18"/>
              </w:rPr>
              <w:t>3</w:t>
            </w:r>
          </w:p>
        </w:tc>
        <w:tc>
          <w:tcPr>
            <w:tcW w:w="1167" w:type="dxa"/>
            <w:shd w:val="clear" w:color="auto" w:fill="B8CCE3"/>
          </w:tcPr>
          <w:p w14:paraId="0623D9C2" w14:textId="77777777" w:rsidR="00BE2B36" w:rsidRPr="003C2004" w:rsidRDefault="00BE2B36" w:rsidP="00BE2B36">
            <w:pPr>
              <w:pStyle w:val="TableParagraph"/>
              <w:rPr>
                <w:sz w:val="18"/>
                <w:szCs w:val="18"/>
              </w:rPr>
            </w:pPr>
            <w:r w:rsidRPr="003C2004">
              <w:rPr>
                <w:sz w:val="18"/>
                <w:szCs w:val="18"/>
              </w:rPr>
              <w:t>Ishëm- River Basin</w:t>
            </w:r>
          </w:p>
        </w:tc>
        <w:tc>
          <w:tcPr>
            <w:tcW w:w="1676" w:type="dxa"/>
            <w:shd w:val="clear" w:color="auto" w:fill="B8CCE3"/>
          </w:tcPr>
          <w:p w14:paraId="286594F6" w14:textId="77777777" w:rsidR="00BE2B36" w:rsidRPr="003C2004" w:rsidRDefault="00BE2B36" w:rsidP="00BE2B36">
            <w:pPr>
              <w:pStyle w:val="TableParagraph"/>
              <w:rPr>
                <w:sz w:val="18"/>
                <w:szCs w:val="18"/>
              </w:rPr>
            </w:pPr>
            <w:r w:rsidRPr="003C2004">
              <w:rPr>
                <w:sz w:val="18"/>
                <w:szCs w:val="18"/>
              </w:rPr>
              <w:t>Good background information of characteristics of river basin</w:t>
            </w:r>
          </w:p>
        </w:tc>
        <w:tc>
          <w:tcPr>
            <w:tcW w:w="1507" w:type="dxa"/>
            <w:shd w:val="clear" w:color="auto" w:fill="B8CCE3"/>
          </w:tcPr>
          <w:p w14:paraId="5C105EA8" w14:textId="77777777" w:rsidR="00BE2B36" w:rsidRPr="003C2004" w:rsidRDefault="00BE2B36" w:rsidP="00BE2B36">
            <w:pPr>
              <w:pStyle w:val="TableParagraph"/>
              <w:rPr>
                <w:sz w:val="18"/>
                <w:szCs w:val="18"/>
              </w:rPr>
            </w:pPr>
            <w:r w:rsidRPr="003C2004">
              <w:rPr>
                <w:sz w:val="18"/>
                <w:szCs w:val="18"/>
              </w:rPr>
              <w:t xml:space="preserve">Descriptive information on </w:t>
            </w:r>
            <w:r w:rsidR="00C910AF" w:rsidRPr="003C2004">
              <w:rPr>
                <w:sz w:val="18"/>
                <w:szCs w:val="18"/>
              </w:rPr>
              <w:t xml:space="preserve">the </w:t>
            </w:r>
            <w:r w:rsidRPr="003C2004">
              <w:rPr>
                <w:sz w:val="18"/>
                <w:szCs w:val="18"/>
              </w:rPr>
              <w:t>pressures of the</w:t>
            </w:r>
          </w:p>
          <w:p w14:paraId="7B0C4332" w14:textId="77777777" w:rsidR="00BE2B36" w:rsidRPr="003C2004" w:rsidRDefault="00BE2B36" w:rsidP="00BE2B36">
            <w:pPr>
              <w:pStyle w:val="TableParagraph"/>
              <w:rPr>
                <w:sz w:val="18"/>
                <w:szCs w:val="18"/>
              </w:rPr>
            </w:pPr>
            <w:r w:rsidRPr="003C2004">
              <w:rPr>
                <w:sz w:val="18"/>
                <w:szCs w:val="18"/>
              </w:rPr>
              <w:t>river basin</w:t>
            </w:r>
          </w:p>
        </w:tc>
        <w:tc>
          <w:tcPr>
            <w:tcW w:w="1281" w:type="dxa"/>
            <w:shd w:val="clear" w:color="auto" w:fill="B8CCE3"/>
          </w:tcPr>
          <w:p w14:paraId="207AD226" w14:textId="77777777" w:rsidR="00BE2B36" w:rsidRPr="003C2004" w:rsidRDefault="00BE2B36" w:rsidP="00BE2B36">
            <w:pPr>
              <w:pStyle w:val="TableParagraph"/>
              <w:rPr>
                <w:sz w:val="18"/>
                <w:szCs w:val="18"/>
              </w:rPr>
            </w:pPr>
            <w:r w:rsidRPr="003C2004">
              <w:rPr>
                <w:sz w:val="18"/>
                <w:szCs w:val="18"/>
              </w:rPr>
              <w:t>Analysis of</w:t>
            </w:r>
          </w:p>
          <w:p w14:paraId="22DCAE62" w14:textId="77777777" w:rsidR="00BE2B36" w:rsidRPr="003C2004" w:rsidRDefault="00BE2B36" w:rsidP="00BE2B36">
            <w:pPr>
              <w:pStyle w:val="TableParagraph"/>
              <w:rPr>
                <w:sz w:val="18"/>
                <w:szCs w:val="18"/>
              </w:rPr>
            </w:pPr>
            <w:r w:rsidRPr="003C2004">
              <w:rPr>
                <w:sz w:val="18"/>
                <w:szCs w:val="18"/>
              </w:rPr>
              <w:t>water use</w:t>
            </w:r>
          </w:p>
        </w:tc>
        <w:tc>
          <w:tcPr>
            <w:tcW w:w="1218" w:type="dxa"/>
            <w:shd w:val="clear" w:color="auto" w:fill="B8CCE3"/>
          </w:tcPr>
          <w:p w14:paraId="071AB062" w14:textId="77777777" w:rsidR="00BE2B36" w:rsidRPr="003C2004" w:rsidRDefault="00BE2B36" w:rsidP="00BE2B36">
            <w:pPr>
              <w:pStyle w:val="TableParagraph"/>
              <w:rPr>
                <w:sz w:val="18"/>
                <w:szCs w:val="18"/>
              </w:rPr>
            </w:pPr>
            <w:r w:rsidRPr="003C2004">
              <w:rPr>
                <w:sz w:val="18"/>
                <w:szCs w:val="18"/>
              </w:rPr>
              <w:t>Programme of Measures</w:t>
            </w:r>
          </w:p>
        </w:tc>
        <w:tc>
          <w:tcPr>
            <w:tcW w:w="2097" w:type="dxa"/>
            <w:shd w:val="clear" w:color="auto" w:fill="B8CCE3"/>
          </w:tcPr>
          <w:p w14:paraId="25ED5DB8" w14:textId="77777777" w:rsidR="00BE2B36" w:rsidRPr="009B2C9C" w:rsidRDefault="0092164D" w:rsidP="00C910AF">
            <w:pPr>
              <w:pStyle w:val="TableParagraph"/>
              <w:rPr>
                <w:color w:val="000000"/>
                <w:sz w:val="18"/>
                <w:szCs w:val="18"/>
              </w:rPr>
            </w:pPr>
            <w:r w:rsidRPr="009B2C9C">
              <w:rPr>
                <w:color w:val="000000"/>
                <w:sz w:val="18"/>
                <w:szCs w:val="18"/>
              </w:rPr>
              <w:t>Prepared and consulted, approved by NWC Decision No. 4, dated 31.05.2023. Funded by EU</w:t>
            </w:r>
            <w:r w:rsidR="00601DB0" w:rsidRPr="009B2C9C">
              <w:rPr>
                <w:color w:val="000000"/>
                <w:sz w:val="18"/>
                <w:szCs w:val="18"/>
              </w:rPr>
              <w:t xml:space="preserve"> </w:t>
            </w:r>
            <w:r w:rsidRPr="009B2C9C">
              <w:rPr>
                <w:color w:val="000000"/>
                <w:sz w:val="18"/>
                <w:szCs w:val="18"/>
              </w:rPr>
              <w:t xml:space="preserve">and ADA through </w:t>
            </w:r>
            <w:r w:rsidR="00EC7EF2" w:rsidRPr="009B2C9C">
              <w:rPr>
                <w:color w:val="000000"/>
                <w:sz w:val="18"/>
                <w:szCs w:val="18"/>
              </w:rPr>
              <w:t xml:space="preserve">the </w:t>
            </w:r>
            <w:r w:rsidRPr="009B2C9C">
              <w:rPr>
                <w:color w:val="000000"/>
                <w:sz w:val="18"/>
                <w:szCs w:val="18"/>
              </w:rPr>
              <w:t>EUSIWM Project</w:t>
            </w:r>
            <w:r w:rsidR="00BE2B36" w:rsidRPr="009B2C9C">
              <w:rPr>
                <w:color w:val="000000"/>
                <w:sz w:val="18"/>
                <w:szCs w:val="18"/>
              </w:rPr>
              <w:t xml:space="preserve"> </w:t>
            </w:r>
          </w:p>
          <w:p w14:paraId="1E312593" w14:textId="77777777" w:rsidR="005A6EE6" w:rsidRPr="009B2C9C" w:rsidRDefault="005A6EE6" w:rsidP="00C910AF">
            <w:pPr>
              <w:pStyle w:val="TableParagraph"/>
              <w:rPr>
                <w:color w:val="000000"/>
                <w:sz w:val="18"/>
                <w:szCs w:val="18"/>
              </w:rPr>
            </w:pPr>
          </w:p>
          <w:p w14:paraId="5E7B480D" w14:textId="77777777" w:rsidR="005A6EE6" w:rsidRPr="009B2C9C" w:rsidRDefault="005A6EE6" w:rsidP="005A6EE6">
            <w:pPr>
              <w:pStyle w:val="TableParagraph"/>
              <w:rPr>
                <w:color w:val="000000"/>
                <w:sz w:val="18"/>
                <w:szCs w:val="18"/>
              </w:rPr>
            </w:pPr>
            <w:r w:rsidRPr="009B2C9C">
              <w:rPr>
                <w:color w:val="000000"/>
                <w:sz w:val="18"/>
                <w:szCs w:val="18"/>
              </w:rPr>
              <w:t xml:space="preserve">Adopted Ishem RBMP 2024–2029, by DCM No. 624, dated 8.11.2023. </w:t>
            </w:r>
          </w:p>
          <w:p w14:paraId="3A87F7C9" w14:textId="77777777" w:rsidR="00EC7EF2" w:rsidRPr="009B2C9C" w:rsidRDefault="00EC7EF2" w:rsidP="00EC7EF2">
            <w:pPr>
              <w:pStyle w:val="TableParagraph"/>
              <w:rPr>
                <w:color w:val="000000"/>
                <w:sz w:val="18"/>
                <w:szCs w:val="18"/>
              </w:rPr>
            </w:pPr>
          </w:p>
        </w:tc>
      </w:tr>
      <w:tr w:rsidR="00BE2B36" w:rsidRPr="003C2004" w14:paraId="20CB5FBF" w14:textId="77777777" w:rsidTr="00AC2F41">
        <w:trPr>
          <w:trHeight w:val="829"/>
        </w:trPr>
        <w:tc>
          <w:tcPr>
            <w:tcW w:w="432" w:type="dxa"/>
            <w:shd w:val="clear" w:color="auto" w:fill="4F81BC"/>
          </w:tcPr>
          <w:p w14:paraId="7765AB3B" w14:textId="77777777" w:rsidR="00BE2B36" w:rsidRPr="003C2004" w:rsidRDefault="00BE2B36" w:rsidP="0092164D">
            <w:pPr>
              <w:pStyle w:val="TableParagraph"/>
              <w:jc w:val="center"/>
              <w:rPr>
                <w:b/>
                <w:sz w:val="18"/>
                <w:szCs w:val="18"/>
              </w:rPr>
            </w:pPr>
            <w:r w:rsidRPr="003C2004">
              <w:rPr>
                <w:b/>
                <w:color w:val="FFFFFF"/>
                <w:w w:val="101"/>
                <w:sz w:val="18"/>
                <w:szCs w:val="18"/>
              </w:rPr>
              <w:lastRenderedPageBreak/>
              <w:t>4</w:t>
            </w:r>
          </w:p>
        </w:tc>
        <w:tc>
          <w:tcPr>
            <w:tcW w:w="1167" w:type="dxa"/>
            <w:shd w:val="clear" w:color="auto" w:fill="DBE4F0"/>
          </w:tcPr>
          <w:p w14:paraId="1266FB22" w14:textId="77777777" w:rsidR="00BE2B36" w:rsidRPr="003C2004" w:rsidRDefault="00BE2B36" w:rsidP="00BE2B36">
            <w:pPr>
              <w:pStyle w:val="TableParagraph"/>
              <w:rPr>
                <w:sz w:val="18"/>
                <w:szCs w:val="18"/>
              </w:rPr>
            </w:pPr>
            <w:r w:rsidRPr="003C2004">
              <w:rPr>
                <w:sz w:val="18"/>
                <w:szCs w:val="18"/>
              </w:rPr>
              <w:t>Erzen River Basin</w:t>
            </w:r>
          </w:p>
        </w:tc>
        <w:tc>
          <w:tcPr>
            <w:tcW w:w="1676" w:type="dxa"/>
            <w:shd w:val="clear" w:color="auto" w:fill="DBE4F0"/>
          </w:tcPr>
          <w:p w14:paraId="13BD1535" w14:textId="77777777" w:rsidR="00BE2B36" w:rsidRPr="003C2004" w:rsidRDefault="00BE2B36" w:rsidP="00BE2B36">
            <w:pPr>
              <w:pStyle w:val="TableParagraph"/>
              <w:rPr>
                <w:sz w:val="18"/>
                <w:szCs w:val="18"/>
              </w:rPr>
            </w:pPr>
            <w:r w:rsidRPr="003C2004">
              <w:rPr>
                <w:sz w:val="18"/>
                <w:szCs w:val="18"/>
              </w:rPr>
              <w:t>Good background information of characteristics of river basin</w:t>
            </w:r>
          </w:p>
        </w:tc>
        <w:tc>
          <w:tcPr>
            <w:tcW w:w="1507" w:type="dxa"/>
            <w:shd w:val="clear" w:color="auto" w:fill="DBE4F0"/>
          </w:tcPr>
          <w:p w14:paraId="57E33B2A" w14:textId="77777777" w:rsidR="00BE2B36" w:rsidRPr="003C2004" w:rsidRDefault="00BE2B36" w:rsidP="00BE2B36">
            <w:pPr>
              <w:pStyle w:val="TableParagraph"/>
              <w:rPr>
                <w:sz w:val="18"/>
                <w:szCs w:val="18"/>
              </w:rPr>
            </w:pPr>
            <w:r w:rsidRPr="003C2004">
              <w:rPr>
                <w:sz w:val="18"/>
                <w:szCs w:val="18"/>
              </w:rPr>
              <w:t>Descriptive information on pressures of the</w:t>
            </w:r>
          </w:p>
          <w:p w14:paraId="43619AD7" w14:textId="77777777" w:rsidR="00BE2B36" w:rsidRPr="003C2004" w:rsidRDefault="00BE2B36" w:rsidP="00BE2B36">
            <w:pPr>
              <w:pStyle w:val="TableParagraph"/>
              <w:rPr>
                <w:sz w:val="18"/>
                <w:szCs w:val="18"/>
              </w:rPr>
            </w:pPr>
            <w:r w:rsidRPr="003C2004">
              <w:rPr>
                <w:sz w:val="18"/>
                <w:szCs w:val="18"/>
              </w:rPr>
              <w:t>river basin</w:t>
            </w:r>
          </w:p>
        </w:tc>
        <w:tc>
          <w:tcPr>
            <w:tcW w:w="1281" w:type="dxa"/>
            <w:shd w:val="clear" w:color="auto" w:fill="DBE4F0"/>
          </w:tcPr>
          <w:p w14:paraId="127E091E" w14:textId="77777777" w:rsidR="00BE2B36" w:rsidRPr="003C2004" w:rsidRDefault="00BE2B36" w:rsidP="00BE2B36">
            <w:pPr>
              <w:pStyle w:val="TableParagraph"/>
              <w:rPr>
                <w:sz w:val="18"/>
                <w:szCs w:val="18"/>
              </w:rPr>
            </w:pPr>
            <w:r w:rsidRPr="003C2004">
              <w:rPr>
                <w:sz w:val="18"/>
                <w:szCs w:val="18"/>
              </w:rPr>
              <w:t>Analysis of</w:t>
            </w:r>
          </w:p>
          <w:p w14:paraId="083083AB" w14:textId="77777777" w:rsidR="00BE2B36" w:rsidRPr="003C2004" w:rsidRDefault="00BE2B36" w:rsidP="00BE2B36">
            <w:pPr>
              <w:pStyle w:val="TableParagraph"/>
              <w:rPr>
                <w:sz w:val="18"/>
                <w:szCs w:val="18"/>
              </w:rPr>
            </w:pPr>
            <w:r w:rsidRPr="003C2004">
              <w:rPr>
                <w:sz w:val="18"/>
                <w:szCs w:val="18"/>
              </w:rPr>
              <w:t>water use</w:t>
            </w:r>
          </w:p>
        </w:tc>
        <w:tc>
          <w:tcPr>
            <w:tcW w:w="1218" w:type="dxa"/>
            <w:shd w:val="clear" w:color="auto" w:fill="DBE4F0"/>
          </w:tcPr>
          <w:p w14:paraId="4837DA56" w14:textId="77777777" w:rsidR="00BE2B36" w:rsidRPr="003C2004" w:rsidRDefault="00BE2B36" w:rsidP="00BE2B36">
            <w:pPr>
              <w:pStyle w:val="TableParagraph"/>
              <w:rPr>
                <w:sz w:val="18"/>
                <w:szCs w:val="18"/>
              </w:rPr>
            </w:pPr>
            <w:r w:rsidRPr="003C2004">
              <w:rPr>
                <w:sz w:val="18"/>
                <w:szCs w:val="18"/>
              </w:rPr>
              <w:t>Programme of Measures</w:t>
            </w:r>
          </w:p>
        </w:tc>
        <w:tc>
          <w:tcPr>
            <w:tcW w:w="2097" w:type="dxa"/>
            <w:shd w:val="clear" w:color="auto" w:fill="DBE4F0"/>
          </w:tcPr>
          <w:p w14:paraId="21BFFD52" w14:textId="77777777" w:rsidR="00BE2B36" w:rsidRPr="009B2C9C" w:rsidRDefault="0092164D" w:rsidP="00C910AF">
            <w:pPr>
              <w:pStyle w:val="TableParagraph"/>
              <w:rPr>
                <w:color w:val="000000"/>
                <w:sz w:val="18"/>
                <w:szCs w:val="18"/>
              </w:rPr>
            </w:pPr>
            <w:r w:rsidRPr="009B2C9C">
              <w:rPr>
                <w:color w:val="000000"/>
                <w:sz w:val="18"/>
                <w:szCs w:val="18"/>
              </w:rPr>
              <w:t xml:space="preserve">Prepared and consulted, approved by NWC Decision No. 5, dated 31.05.2023. </w:t>
            </w:r>
          </w:p>
          <w:p w14:paraId="5D65F1BA" w14:textId="77777777" w:rsidR="005A6EE6" w:rsidRPr="009B2C9C" w:rsidRDefault="005A6EE6" w:rsidP="00C910AF">
            <w:pPr>
              <w:pStyle w:val="TableParagraph"/>
              <w:rPr>
                <w:color w:val="000000"/>
                <w:sz w:val="18"/>
                <w:szCs w:val="18"/>
              </w:rPr>
            </w:pPr>
            <w:r w:rsidRPr="009B2C9C">
              <w:rPr>
                <w:color w:val="000000"/>
                <w:sz w:val="18"/>
                <w:szCs w:val="18"/>
              </w:rPr>
              <w:t>Funded by EU and ADA through the EUSIWM Project</w:t>
            </w:r>
          </w:p>
          <w:p w14:paraId="2AF75C97" w14:textId="77777777" w:rsidR="005A6EE6" w:rsidRPr="009B2C9C" w:rsidRDefault="005A6EE6" w:rsidP="00C910AF">
            <w:pPr>
              <w:pStyle w:val="TableParagraph"/>
              <w:rPr>
                <w:color w:val="000000"/>
                <w:sz w:val="18"/>
                <w:szCs w:val="18"/>
              </w:rPr>
            </w:pPr>
          </w:p>
          <w:p w14:paraId="6EA7D589" w14:textId="77777777" w:rsidR="005A6EE6" w:rsidRPr="009B2C9C" w:rsidRDefault="005A6EE6" w:rsidP="005A6EE6">
            <w:pPr>
              <w:pStyle w:val="TableParagraph"/>
              <w:rPr>
                <w:color w:val="000000"/>
                <w:sz w:val="18"/>
                <w:szCs w:val="18"/>
              </w:rPr>
            </w:pPr>
            <w:r w:rsidRPr="009B2C9C">
              <w:rPr>
                <w:color w:val="000000"/>
                <w:sz w:val="18"/>
                <w:szCs w:val="18"/>
              </w:rPr>
              <w:t xml:space="preserve">Adopted Erzen RBMP 2024–2029, by DCM No. 623, dated 8.11.2023. </w:t>
            </w:r>
          </w:p>
          <w:p w14:paraId="37B7C9F4" w14:textId="77777777" w:rsidR="00EC7EF2" w:rsidRPr="009B2C9C" w:rsidRDefault="00EC7EF2" w:rsidP="00C910AF">
            <w:pPr>
              <w:pStyle w:val="TableParagraph"/>
              <w:rPr>
                <w:b/>
                <w:bCs/>
                <w:color w:val="000000"/>
                <w:sz w:val="18"/>
                <w:szCs w:val="18"/>
              </w:rPr>
            </w:pPr>
          </w:p>
        </w:tc>
      </w:tr>
      <w:tr w:rsidR="00FE2016" w:rsidRPr="003C2004" w14:paraId="5AE00FE6" w14:textId="77777777" w:rsidTr="00AC2F41">
        <w:trPr>
          <w:trHeight w:val="1355"/>
        </w:trPr>
        <w:tc>
          <w:tcPr>
            <w:tcW w:w="432" w:type="dxa"/>
            <w:shd w:val="clear" w:color="auto" w:fill="4F81BC"/>
          </w:tcPr>
          <w:p w14:paraId="3524EE84" w14:textId="77777777" w:rsidR="00FE2016" w:rsidRPr="003C2004" w:rsidRDefault="008425D7" w:rsidP="0092164D">
            <w:pPr>
              <w:pStyle w:val="TableParagraph"/>
              <w:jc w:val="center"/>
              <w:rPr>
                <w:b/>
                <w:sz w:val="18"/>
                <w:szCs w:val="18"/>
              </w:rPr>
            </w:pPr>
            <w:r w:rsidRPr="003C2004">
              <w:rPr>
                <w:b/>
                <w:color w:val="FFFFFF"/>
                <w:w w:val="101"/>
                <w:sz w:val="18"/>
                <w:szCs w:val="18"/>
              </w:rPr>
              <w:t>5</w:t>
            </w:r>
          </w:p>
        </w:tc>
        <w:tc>
          <w:tcPr>
            <w:tcW w:w="1167" w:type="dxa"/>
            <w:shd w:val="clear" w:color="auto" w:fill="B8CCE3"/>
          </w:tcPr>
          <w:p w14:paraId="64DF0668" w14:textId="77777777" w:rsidR="00FE2016" w:rsidRPr="003C2004" w:rsidRDefault="008425D7" w:rsidP="00B06E44">
            <w:pPr>
              <w:pStyle w:val="TableParagraph"/>
              <w:rPr>
                <w:sz w:val="18"/>
                <w:szCs w:val="18"/>
              </w:rPr>
            </w:pPr>
            <w:r w:rsidRPr="003C2004">
              <w:rPr>
                <w:sz w:val="18"/>
                <w:szCs w:val="18"/>
              </w:rPr>
              <w:t>Shkumbin River Basin</w:t>
            </w:r>
          </w:p>
        </w:tc>
        <w:tc>
          <w:tcPr>
            <w:tcW w:w="1676" w:type="dxa"/>
            <w:shd w:val="clear" w:color="auto" w:fill="B8CCE3"/>
          </w:tcPr>
          <w:p w14:paraId="5B05B66C" w14:textId="77777777" w:rsidR="00FE2016" w:rsidRPr="003C2004" w:rsidRDefault="008425D7" w:rsidP="00B06E44">
            <w:pPr>
              <w:pStyle w:val="TableParagraph"/>
              <w:rPr>
                <w:sz w:val="18"/>
                <w:szCs w:val="18"/>
              </w:rPr>
            </w:pPr>
            <w:r w:rsidRPr="003C2004">
              <w:rPr>
                <w:sz w:val="18"/>
                <w:szCs w:val="18"/>
              </w:rPr>
              <w:t>Good background information of characteristics of river basin</w:t>
            </w:r>
          </w:p>
        </w:tc>
        <w:tc>
          <w:tcPr>
            <w:tcW w:w="1507" w:type="dxa"/>
            <w:shd w:val="clear" w:color="auto" w:fill="B8CCE3"/>
          </w:tcPr>
          <w:p w14:paraId="053423A1" w14:textId="77777777" w:rsidR="00FE2016" w:rsidRPr="003C2004" w:rsidRDefault="008425D7" w:rsidP="00B06E44">
            <w:pPr>
              <w:pStyle w:val="TableParagraph"/>
              <w:rPr>
                <w:sz w:val="18"/>
                <w:szCs w:val="18"/>
              </w:rPr>
            </w:pPr>
            <w:r w:rsidRPr="003C2004">
              <w:rPr>
                <w:sz w:val="18"/>
                <w:szCs w:val="18"/>
              </w:rPr>
              <w:t>Analysis of the pressures (limited for some sectors)</w:t>
            </w:r>
          </w:p>
        </w:tc>
        <w:tc>
          <w:tcPr>
            <w:tcW w:w="1281" w:type="dxa"/>
            <w:shd w:val="clear" w:color="auto" w:fill="B8CCE3"/>
          </w:tcPr>
          <w:p w14:paraId="3C479B86" w14:textId="77777777" w:rsidR="00FE2016" w:rsidRPr="003C2004" w:rsidRDefault="008425D7" w:rsidP="00B06E44">
            <w:pPr>
              <w:pStyle w:val="TableParagraph"/>
              <w:rPr>
                <w:sz w:val="18"/>
                <w:szCs w:val="18"/>
              </w:rPr>
            </w:pPr>
            <w:r w:rsidRPr="003C2004">
              <w:rPr>
                <w:sz w:val="18"/>
                <w:szCs w:val="18"/>
              </w:rPr>
              <w:t>Analysis of water use (focusing only on water supply and sewerage)</w:t>
            </w:r>
          </w:p>
        </w:tc>
        <w:tc>
          <w:tcPr>
            <w:tcW w:w="1218" w:type="dxa"/>
            <w:shd w:val="clear" w:color="auto" w:fill="B8CCE3"/>
          </w:tcPr>
          <w:p w14:paraId="22263AD3" w14:textId="77777777" w:rsidR="00FE2016" w:rsidRPr="003C2004" w:rsidRDefault="008425D7" w:rsidP="00B06E44">
            <w:pPr>
              <w:pStyle w:val="TableParagraph"/>
              <w:rPr>
                <w:sz w:val="18"/>
                <w:szCs w:val="18"/>
              </w:rPr>
            </w:pPr>
            <w:r w:rsidRPr="003C2004">
              <w:rPr>
                <w:sz w:val="18"/>
                <w:szCs w:val="18"/>
              </w:rPr>
              <w:t xml:space="preserve">Programme </w:t>
            </w:r>
            <w:r w:rsidRPr="003C2004">
              <w:rPr>
                <w:spacing w:val="-3"/>
                <w:sz w:val="18"/>
                <w:szCs w:val="18"/>
              </w:rPr>
              <w:t xml:space="preserve">of </w:t>
            </w:r>
            <w:r w:rsidRPr="003C2004">
              <w:rPr>
                <w:sz w:val="18"/>
                <w:szCs w:val="18"/>
              </w:rPr>
              <w:t xml:space="preserve">measures prepared including also climate </w:t>
            </w:r>
            <w:r w:rsidRPr="003C2004">
              <w:rPr>
                <w:spacing w:val="-5"/>
                <w:sz w:val="18"/>
                <w:szCs w:val="18"/>
              </w:rPr>
              <w:t xml:space="preserve">change </w:t>
            </w:r>
            <w:r w:rsidRPr="003C2004">
              <w:rPr>
                <w:sz w:val="18"/>
                <w:szCs w:val="18"/>
              </w:rPr>
              <w:t>adaptation</w:t>
            </w:r>
          </w:p>
          <w:p w14:paraId="2FAB6DA5" w14:textId="77777777" w:rsidR="00FE2016" w:rsidRPr="003C2004" w:rsidRDefault="008425D7" w:rsidP="00B06E44">
            <w:pPr>
              <w:pStyle w:val="TableParagraph"/>
              <w:rPr>
                <w:sz w:val="18"/>
                <w:szCs w:val="18"/>
              </w:rPr>
            </w:pPr>
            <w:r w:rsidRPr="003C2004">
              <w:rPr>
                <w:sz w:val="18"/>
                <w:szCs w:val="18"/>
              </w:rPr>
              <w:t>measures.</w:t>
            </w:r>
          </w:p>
        </w:tc>
        <w:tc>
          <w:tcPr>
            <w:tcW w:w="2097" w:type="dxa"/>
            <w:shd w:val="clear" w:color="auto" w:fill="B8CCE3"/>
          </w:tcPr>
          <w:p w14:paraId="5E9A273C" w14:textId="77777777" w:rsidR="00FE2016" w:rsidRPr="003C2004" w:rsidRDefault="008425D7" w:rsidP="00B06E44">
            <w:pPr>
              <w:pStyle w:val="TableParagraph"/>
              <w:rPr>
                <w:sz w:val="18"/>
                <w:szCs w:val="18"/>
              </w:rPr>
            </w:pPr>
            <w:r w:rsidRPr="003C2004">
              <w:rPr>
                <w:sz w:val="18"/>
                <w:szCs w:val="18"/>
              </w:rPr>
              <w:t>Not adopted (IBECA project funded by EU)</w:t>
            </w:r>
          </w:p>
        </w:tc>
      </w:tr>
      <w:tr w:rsidR="00FE2016" w:rsidRPr="003C2004" w14:paraId="04B00953" w14:textId="77777777" w:rsidTr="00AC2F41">
        <w:trPr>
          <w:trHeight w:val="873"/>
        </w:trPr>
        <w:tc>
          <w:tcPr>
            <w:tcW w:w="432" w:type="dxa"/>
            <w:shd w:val="clear" w:color="auto" w:fill="4F81BC"/>
          </w:tcPr>
          <w:p w14:paraId="60CEC1FF" w14:textId="77777777" w:rsidR="00FE2016" w:rsidRPr="003C2004" w:rsidRDefault="008425D7" w:rsidP="0092164D">
            <w:pPr>
              <w:pStyle w:val="TableParagraph"/>
              <w:jc w:val="center"/>
              <w:rPr>
                <w:b/>
                <w:sz w:val="18"/>
                <w:szCs w:val="18"/>
              </w:rPr>
            </w:pPr>
            <w:r w:rsidRPr="003C2004">
              <w:rPr>
                <w:b/>
                <w:color w:val="FFFFFF"/>
                <w:w w:val="101"/>
                <w:sz w:val="18"/>
                <w:szCs w:val="18"/>
              </w:rPr>
              <w:t>6</w:t>
            </w:r>
          </w:p>
        </w:tc>
        <w:tc>
          <w:tcPr>
            <w:tcW w:w="1167" w:type="dxa"/>
            <w:shd w:val="clear" w:color="auto" w:fill="DBE4F0"/>
          </w:tcPr>
          <w:p w14:paraId="76F52C80" w14:textId="77777777" w:rsidR="00FE2016" w:rsidRPr="003C2004" w:rsidRDefault="008425D7" w:rsidP="00B06E44">
            <w:pPr>
              <w:pStyle w:val="TableParagraph"/>
              <w:rPr>
                <w:sz w:val="18"/>
                <w:szCs w:val="18"/>
              </w:rPr>
            </w:pPr>
            <w:r w:rsidRPr="003C2004">
              <w:rPr>
                <w:sz w:val="18"/>
                <w:szCs w:val="18"/>
              </w:rPr>
              <w:t>Seman River Basin</w:t>
            </w:r>
          </w:p>
        </w:tc>
        <w:tc>
          <w:tcPr>
            <w:tcW w:w="1676" w:type="dxa"/>
            <w:shd w:val="clear" w:color="auto" w:fill="DBE4F0"/>
          </w:tcPr>
          <w:p w14:paraId="36B914AD" w14:textId="77777777" w:rsidR="00FE2016" w:rsidRPr="003C2004" w:rsidRDefault="008425D7" w:rsidP="00B06E44">
            <w:pPr>
              <w:pStyle w:val="TableParagraph"/>
              <w:rPr>
                <w:sz w:val="18"/>
                <w:szCs w:val="18"/>
              </w:rPr>
            </w:pPr>
            <w:r w:rsidRPr="003C2004">
              <w:rPr>
                <w:sz w:val="18"/>
                <w:szCs w:val="18"/>
              </w:rPr>
              <w:t>General information on the characteristics of the basin</w:t>
            </w:r>
          </w:p>
        </w:tc>
        <w:tc>
          <w:tcPr>
            <w:tcW w:w="1507" w:type="dxa"/>
            <w:shd w:val="clear" w:color="auto" w:fill="DBE4F0"/>
          </w:tcPr>
          <w:p w14:paraId="755AF328" w14:textId="77777777" w:rsidR="00FE2016" w:rsidRPr="003C2004" w:rsidRDefault="008425D7" w:rsidP="00B06E44">
            <w:pPr>
              <w:pStyle w:val="TableParagraph"/>
              <w:rPr>
                <w:sz w:val="18"/>
                <w:szCs w:val="18"/>
              </w:rPr>
            </w:pPr>
            <w:r w:rsidRPr="003C2004">
              <w:rPr>
                <w:sz w:val="18"/>
                <w:szCs w:val="18"/>
              </w:rPr>
              <w:t>General information on the pressures in the river basin</w:t>
            </w:r>
          </w:p>
        </w:tc>
        <w:tc>
          <w:tcPr>
            <w:tcW w:w="1281" w:type="dxa"/>
            <w:shd w:val="clear" w:color="auto" w:fill="DBE4F0"/>
          </w:tcPr>
          <w:p w14:paraId="3D2F3C38" w14:textId="77777777" w:rsidR="00FE2016" w:rsidRPr="003C2004" w:rsidRDefault="008425D7" w:rsidP="00B06E44">
            <w:pPr>
              <w:pStyle w:val="TableParagraph"/>
              <w:rPr>
                <w:sz w:val="18"/>
                <w:szCs w:val="18"/>
              </w:rPr>
            </w:pPr>
            <w:r w:rsidRPr="003C2004">
              <w:rPr>
                <w:sz w:val="18"/>
                <w:szCs w:val="18"/>
              </w:rPr>
              <w:t xml:space="preserve">General information </w:t>
            </w:r>
            <w:r w:rsidRPr="003C2004">
              <w:rPr>
                <w:spacing w:val="-3"/>
                <w:sz w:val="18"/>
                <w:szCs w:val="18"/>
              </w:rPr>
              <w:t xml:space="preserve">on </w:t>
            </w:r>
            <w:r w:rsidRPr="003C2004">
              <w:rPr>
                <w:sz w:val="18"/>
                <w:szCs w:val="18"/>
              </w:rPr>
              <w:t xml:space="preserve">water use </w:t>
            </w:r>
            <w:r w:rsidRPr="003C2004">
              <w:rPr>
                <w:spacing w:val="-13"/>
                <w:sz w:val="18"/>
                <w:szCs w:val="18"/>
              </w:rPr>
              <w:t xml:space="preserve">– </w:t>
            </w:r>
            <w:r w:rsidRPr="003C2004">
              <w:rPr>
                <w:sz w:val="18"/>
                <w:szCs w:val="18"/>
              </w:rPr>
              <w:t>no</w:t>
            </w:r>
            <w:r w:rsidRPr="003C2004">
              <w:rPr>
                <w:spacing w:val="-3"/>
                <w:sz w:val="18"/>
                <w:szCs w:val="18"/>
              </w:rPr>
              <w:t xml:space="preserve"> </w:t>
            </w:r>
            <w:r w:rsidRPr="003C2004">
              <w:rPr>
                <w:sz w:val="18"/>
                <w:szCs w:val="18"/>
              </w:rPr>
              <w:t>analysis</w:t>
            </w:r>
          </w:p>
        </w:tc>
        <w:tc>
          <w:tcPr>
            <w:tcW w:w="1218" w:type="dxa"/>
            <w:shd w:val="clear" w:color="auto" w:fill="DBE4F0"/>
          </w:tcPr>
          <w:p w14:paraId="5825FF64" w14:textId="77777777" w:rsidR="00FE2016" w:rsidRPr="003C2004" w:rsidRDefault="008425D7" w:rsidP="00B06E44">
            <w:pPr>
              <w:pStyle w:val="TableParagraph"/>
              <w:rPr>
                <w:sz w:val="18"/>
                <w:szCs w:val="18"/>
              </w:rPr>
            </w:pPr>
            <w:r w:rsidRPr="003C2004">
              <w:rPr>
                <w:sz w:val="18"/>
                <w:szCs w:val="18"/>
              </w:rPr>
              <w:t>Few general measures are identified</w:t>
            </w:r>
          </w:p>
        </w:tc>
        <w:tc>
          <w:tcPr>
            <w:tcW w:w="2097" w:type="dxa"/>
            <w:shd w:val="clear" w:color="auto" w:fill="DBE4F0"/>
          </w:tcPr>
          <w:p w14:paraId="44C3915E" w14:textId="77777777" w:rsidR="00FE2016" w:rsidRPr="003C2004" w:rsidRDefault="008425D7" w:rsidP="00B06E44">
            <w:pPr>
              <w:pStyle w:val="TableParagraph"/>
              <w:rPr>
                <w:sz w:val="18"/>
                <w:szCs w:val="18"/>
              </w:rPr>
            </w:pPr>
            <w:r w:rsidRPr="003C2004">
              <w:rPr>
                <w:sz w:val="18"/>
                <w:szCs w:val="18"/>
              </w:rPr>
              <w:t>Adopted by the DCM Nr. 453, of 10.6.2020</w:t>
            </w:r>
          </w:p>
          <w:p w14:paraId="1DACAE86" w14:textId="77777777" w:rsidR="00FE2016" w:rsidRPr="003C2004" w:rsidRDefault="008425D7" w:rsidP="00B06E44">
            <w:pPr>
              <w:pStyle w:val="TableParagraph"/>
              <w:rPr>
                <w:sz w:val="18"/>
                <w:szCs w:val="18"/>
              </w:rPr>
            </w:pPr>
            <w:r w:rsidRPr="003C2004">
              <w:rPr>
                <w:sz w:val="18"/>
                <w:szCs w:val="18"/>
              </w:rPr>
              <w:t>(funded by WB, SIDA)</w:t>
            </w:r>
          </w:p>
        </w:tc>
      </w:tr>
      <w:tr w:rsidR="00605239" w:rsidRPr="003C2004" w14:paraId="1A375A7C" w14:textId="77777777" w:rsidTr="00AC2F41">
        <w:trPr>
          <w:trHeight w:val="873"/>
        </w:trPr>
        <w:tc>
          <w:tcPr>
            <w:tcW w:w="432" w:type="dxa"/>
            <w:shd w:val="clear" w:color="auto" w:fill="4F81BC"/>
          </w:tcPr>
          <w:p w14:paraId="706262EE" w14:textId="77777777" w:rsidR="00605239" w:rsidRPr="003C2004" w:rsidRDefault="00605239" w:rsidP="0092164D">
            <w:pPr>
              <w:pStyle w:val="TableParagraph"/>
              <w:jc w:val="center"/>
              <w:rPr>
                <w:b/>
                <w:color w:val="FFFFFF"/>
                <w:w w:val="101"/>
                <w:sz w:val="18"/>
                <w:szCs w:val="18"/>
              </w:rPr>
            </w:pPr>
            <w:r w:rsidRPr="003C2004">
              <w:rPr>
                <w:b/>
                <w:color w:val="FFFFFF"/>
                <w:w w:val="101"/>
                <w:sz w:val="18"/>
                <w:szCs w:val="18"/>
              </w:rPr>
              <w:t>7</w:t>
            </w:r>
          </w:p>
        </w:tc>
        <w:tc>
          <w:tcPr>
            <w:tcW w:w="1167" w:type="dxa"/>
            <w:shd w:val="clear" w:color="auto" w:fill="DBE4F0"/>
          </w:tcPr>
          <w:p w14:paraId="097A43FE" w14:textId="77777777" w:rsidR="00605239" w:rsidRPr="003C2004" w:rsidRDefault="00605239" w:rsidP="00605239">
            <w:pPr>
              <w:pStyle w:val="TableParagraph"/>
              <w:rPr>
                <w:sz w:val="18"/>
                <w:szCs w:val="18"/>
              </w:rPr>
            </w:pPr>
            <w:r w:rsidRPr="003C2004">
              <w:rPr>
                <w:sz w:val="18"/>
                <w:szCs w:val="18"/>
              </w:rPr>
              <w:t>Vjosa River</w:t>
            </w:r>
          </w:p>
          <w:p w14:paraId="328F20BF" w14:textId="77777777" w:rsidR="00605239" w:rsidRPr="003C2004" w:rsidRDefault="00605239" w:rsidP="00605239">
            <w:pPr>
              <w:pStyle w:val="TableParagraph"/>
              <w:rPr>
                <w:sz w:val="18"/>
                <w:szCs w:val="18"/>
              </w:rPr>
            </w:pPr>
            <w:r w:rsidRPr="003C2004">
              <w:rPr>
                <w:sz w:val="18"/>
                <w:szCs w:val="18"/>
              </w:rPr>
              <w:t>Basin</w:t>
            </w:r>
          </w:p>
        </w:tc>
        <w:tc>
          <w:tcPr>
            <w:tcW w:w="1676" w:type="dxa"/>
            <w:shd w:val="clear" w:color="auto" w:fill="DBE4F0"/>
          </w:tcPr>
          <w:p w14:paraId="37E7FF14" w14:textId="77777777" w:rsidR="00605239" w:rsidRPr="003C2004" w:rsidRDefault="00605239" w:rsidP="00605239">
            <w:pPr>
              <w:pStyle w:val="TableParagraph"/>
              <w:rPr>
                <w:sz w:val="18"/>
                <w:szCs w:val="18"/>
              </w:rPr>
            </w:pPr>
            <w:r w:rsidRPr="003C2004">
              <w:rPr>
                <w:sz w:val="18"/>
                <w:szCs w:val="18"/>
              </w:rPr>
              <w:t>Very general</w:t>
            </w:r>
          </w:p>
          <w:p w14:paraId="5A3164E0" w14:textId="77777777" w:rsidR="00605239" w:rsidRPr="003C2004" w:rsidRDefault="00605239" w:rsidP="00605239">
            <w:pPr>
              <w:pStyle w:val="TableParagraph"/>
              <w:rPr>
                <w:sz w:val="18"/>
                <w:szCs w:val="18"/>
              </w:rPr>
            </w:pPr>
            <w:r w:rsidRPr="003C2004">
              <w:rPr>
                <w:sz w:val="18"/>
                <w:szCs w:val="18"/>
              </w:rPr>
              <w:t>information on the characteristics of the river basin.</w:t>
            </w:r>
          </w:p>
        </w:tc>
        <w:tc>
          <w:tcPr>
            <w:tcW w:w="1507" w:type="dxa"/>
            <w:shd w:val="clear" w:color="auto" w:fill="DBE4F0"/>
          </w:tcPr>
          <w:p w14:paraId="33F7D193" w14:textId="77777777" w:rsidR="00605239" w:rsidRPr="003C2004" w:rsidRDefault="00605239" w:rsidP="00605239">
            <w:pPr>
              <w:pStyle w:val="TableParagraph"/>
              <w:jc w:val="both"/>
              <w:rPr>
                <w:sz w:val="18"/>
                <w:szCs w:val="18"/>
              </w:rPr>
            </w:pPr>
            <w:r w:rsidRPr="003C2004">
              <w:rPr>
                <w:sz w:val="18"/>
                <w:szCs w:val="18"/>
              </w:rPr>
              <w:t>Very general</w:t>
            </w:r>
          </w:p>
          <w:p w14:paraId="452FB2F8" w14:textId="77777777" w:rsidR="00605239" w:rsidRPr="003C2004" w:rsidRDefault="00605239" w:rsidP="00605239">
            <w:pPr>
              <w:pStyle w:val="TableParagraph"/>
              <w:rPr>
                <w:sz w:val="18"/>
                <w:szCs w:val="18"/>
              </w:rPr>
            </w:pPr>
            <w:r w:rsidRPr="003C2004">
              <w:rPr>
                <w:sz w:val="18"/>
                <w:szCs w:val="18"/>
              </w:rPr>
              <w:t>information on the pressures in the river basin.</w:t>
            </w:r>
          </w:p>
        </w:tc>
        <w:tc>
          <w:tcPr>
            <w:tcW w:w="1281" w:type="dxa"/>
            <w:shd w:val="clear" w:color="auto" w:fill="DBE4F0"/>
          </w:tcPr>
          <w:p w14:paraId="51F1A145" w14:textId="77777777" w:rsidR="00605239" w:rsidRPr="003C2004" w:rsidRDefault="00605239" w:rsidP="00605239">
            <w:pPr>
              <w:pStyle w:val="TableParagraph"/>
              <w:rPr>
                <w:sz w:val="18"/>
                <w:szCs w:val="18"/>
              </w:rPr>
            </w:pPr>
            <w:r w:rsidRPr="003C2004">
              <w:rPr>
                <w:sz w:val="18"/>
                <w:szCs w:val="18"/>
              </w:rPr>
              <w:t>No</w:t>
            </w:r>
          </w:p>
          <w:p w14:paraId="3DC4B15A" w14:textId="77777777" w:rsidR="00605239" w:rsidRPr="003C2004" w:rsidRDefault="00605239" w:rsidP="00605239">
            <w:pPr>
              <w:pStyle w:val="TableParagraph"/>
              <w:rPr>
                <w:sz w:val="18"/>
                <w:szCs w:val="18"/>
              </w:rPr>
            </w:pPr>
            <w:r w:rsidRPr="003C2004">
              <w:rPr>
                <w:sz w:val="18"/>
                <w:szCs w:val="18"/>
              </w:rPr>
              <w:t>information on analysis of water use (no work conducted).</w:t>
            </w:r>
          </w:p>
        </w:tc>
        <w:tc>
          <w:tcPr>
            <w:tcW w:w="1218" w:type="dxa"/>
            <w:shd w:val="clear" w:color="auto" w:fill="DBE4F0"/>
          </w:tcPr>
          <w:p w14:paraId="3DD4A901" w14:textId="77777777" w:rsidR="00605239" w:rsidRPr="003C2004" w:rsidRDefault="00605239" w:rsidP="00605239">
            <w:pPr>
              <w:pStyle w:val="TableParagraph"/>
              <w:rPr>
                <w:sz w:val="18"/>
                <w:szCs w:val="18"/>
              </w:rPr>
            </w:pPr>
            <w:r w:rsidRPr="003C2004">
              <w:rPr>
                <w:sz w:val="18"/>
                <w:szCs w:val="18"/>
              </w:rPr>
              <w:t>No Programme of</w:t>
            </w:r>
          </w:p>
          <w:p w14:paraId="22646701" w14:textId="77777777" w:rsidR="00605239" w:rsidRPr="003C2004" w:rsidRDefault="00605239" w:rsidP="00605239">
            <w:pPr>
              <w:pStyle w:val="TableParagraph"/>
              <w:rPr>
                <w:sz w:val="18"/>
                <w:szCs w:val="18"/>
              </w:rPr>
            </w:pPr>
            <w:r w:rsidRPr="003C2004">
              <w:rPr>
                <w:sz w:val="18"/>
                <w:szCs w:val="18"/>
              </w:rPr>
              <w:t>Measures</w:t>
            </w:r>
          </w:p>
        </w:tc>
        <w:tc>
          <w:tcPr>
            <w:tcW w:w="2097" w:type="dxa"/>
            <w:shd w:val="clear" w:color="auto" w:fill="DBE4F0"/>
          </w:tcPr>
          <w:p w14:paraId="00D04A76" w14:textId="77777777" w:rsidR="00605239" w:rsidRPr="003C2004" w:rsidRDefault="00605239" w:rsidP="00605239">
            <w:pPr>
              <w:pStyle w:val="TableParagraph"/>
              <w:rPr>
                <w:sz w:val="18"/>
                <w:szCs w:val="18"/>
              </w:rPr>
            </w:pPr>
            <w:r w:rsidRPr="003C2004">
              <w:rPr>
                <w:sz w:val="18"/>
                <w:szCs w:val="18"/>
              </w:rPr>
              <w:t>Not adopted</w:t>
            </w:r>
          </w:p>
          <w:p w14:paraId="51C55414" w14:textId="77777777" w:rsidR="00605239" w:rsidRPr="009B2C9C" w:rsidRDefault="00605239" w:rsidP="00605239">
            <w:pPr>
              <w:pStyle w:val="TableParagraph"/>
              <w:rPr>
                <w:color w:val="000000"/>
                <w:sz w:val="18"/>
                <w:szCs w:val="18"/>
              </w:rPr>
            </w:pPr>
            <w:r w:rsidRPr="003C2004">
              <w:rPr>
                <w:sz w:val="18"/>
                <w:szCs w:val="18"/>
              </w:rPr>
              <w:t xml:space="preserve">EUSIWM project </w:t>
            </w:r>
            <w:r w:rsidR="00E06C79" w:rsidRPr="003C2004">
              <w:rPr>
                <w:sz w:val="18"/>
                <w:szCs w:val="18"/>
              </w:rPr>
              <w:t xml:space="preserve">prepared a </w:t>
            </w:r>
            <w:r w:rsidRPr="003C2004">
              <w:rPr>
                <w:sz w:val="18"/>
                <w:szCs w:val="18"/>
              </w:rPr>
              <w:t>diagnostic analysis</w:t>
            </w:r>
          </w:p>
        </w:tc>
      </w:tr>
    </w:tbl>
    <w:p w14:paraId="58971678" w14:textId="77777777" w:rsidR="00FE2016" w:rsidRPr="003C2004" w:rsidRDefault="00605239" w:rsidP="00605239">
      <w:pPr>
        <w:jc w:val="both"/>
        <w:rPr>
          <w:sz w:val="16"/>
          <w:szCs w:val="16"/>
          <w:lang w:val="en-GB"/>
        </w:rPr>
      </w:pPr>
      <w:r w:rsidRPr="003C2004">
        <w:rPr>
          <w:sz w:val="20"/>
        </w:rPr>
        <w:t xml:space="preserve">    </w:t>
      </w:r>
      <w:r w:rsidR="008425D7" w:rsidRPr="003C2004">
        <w:rPr>
          <w:sz w:val="16"/>
          <w:szCs w:val="16"/>
        </w:rPr>
        <w:t>Source: AMBU-EUSIWM project</w:t>
      </w:r>
      <w:r w:rsidR="00DF782A" w:rsidRPr="003C2004">
        <w:rPr>
          <w:sz w:val="16"/>
          <w:szCs w:val="16"/>
          <w:lang w:val="en-GB"/>
        </w:rPr>
        <w:t xml:space="preserve"> updated by SANE Water Consultant </w:t>
      </w:r>
    </w:p>
    <w:p w14:paraId="3745E81D" w14:textId="77777777" w:rsidR="00CB77C8" w:rsidRPr="003C2004" w:rsidRDefault="00CB77C8" w:rsidP="00805325">
      <w:pPr>
        <w:pStyle w:val="BodyText"/>
        <w:jc w:val="both"/>
        <w:rPr>
          <w:color w:val="C00000"/>
        </w:rPr>
      </w:pPr>
    </w:p>
    <w:p w14:paraId="0FE6774E" w14:textId="77777777" w:rsidR="00805325" w:rsidRPr="003C2004" w:rsidRDefault="00805325" w:rsidP="00914FCE">
      <w:pPr>
        <w:pStyle w:val="BodyText"/>
        <w:jc w:val="both"/>
      </w:pPr>
      <w:r w:rsidRPr="003C2004">
        <w:t>The water monitoring programmes in Albania are rather basic, notably the ones for surface waters, yet far from meeting the requirements for monitoring and assessing the EU Water Framework Directive (WFD). The Monitoring Program of the status of surface and underground waters should be designed and implemented based on the qualitative elements for the classification of the ecological status.</w:t>
      </w:r>
    </w:p>
    <w:p w14:paraId="177BABDA" w14:textId="77777777" w:rsidR="00805325" w:rsidRPr="003C2004" w:rsidRDefault="00805325" w:rsidP="00914FCE">
      <w:pPr>
        <w:pStyle w:val="BodyText"/>
        <w:jc w:val="both"/>
        <w:rPr>
          <w:sz w:val="20"/>
        </w:rPr>
      </w:pPr>
    </w:p>
    <w:p w14:paraId="7E7C8CBA" w14:textId="77777777" w:rsidR="00805325" w:rsidRPr="003C2004" w:rsidRDefault="00805325" w:rsidP="00914FCE">
      <w:pPr>
        <w:pStyle w:val="BodyText"/>
        <w:jc w:val="both"/>
      </w:pPr>
      <w:r w:rsidRPr="003C2004">
        <w:t xml:space="preserve">Limited parameters, monitoring stations, and official EU water quality standards for rivers and lakes still need to be adopted.  Albania, with the leadership of AMBU, for each River Basin Management Plan period, </w:t>
      </w:r>
      <w:r w:rsidR="00857002" w:rsidRPr="003C2004">
        <w:t>will</w:t>
      </w:r>
      <w:r w:rsidRPr="003C2004">
        <w:t xml:space="preserve"> establish three types of monitoring programmes of surface and underground waters such as: </w:t>
      </w:r>
    </w:p>
    <w:p w14:paraId="0B2FC72A" w14:textId="77777777" w:rsidR="00805325" w:rsidRPr="003C2004" w:rsidRDefault="00805325" w:rsidP="00805325">
      <w:pPr>
        <w:pStyle w:val="BodyText"/>
        <w:numPr>
          <w:ilvl w:val="0"/>
          <w:numId w:val="68"/>
        </w:numPr>
      </w:pPr>
      <w:r w:rsidRPr="003C2004">
        <w:t xml:space="preserve">The surveillance monitoring programme, </w:t>
      </w:r>
    </w:p>
    <w:p w14:paraId="42F85905" w14:textId="77777777" w:rsidR="00805325" w:rsidRPr="003C2004" w:rsidRDefault="00805325" w:rsidP="00805325">
      <w:pPr>
        <w:pStyle w:val="BodyText"/>
        <w:numPr>
          <w:ilvl w:val="0"/>
          <w:numId w:val="68"/>
        </w:numPr>
      </w:pPr>
      <w:r w:rsidRPr="003C2004">
        <w:t xml:space="preserve">The operational monitoring programme and, </w:t>
      </w:r>
    </w:p>
    <w:p w14:paraId="4C7BE896" w14:textId="77777777" w:rsidR="00805325" w:rsidRPr="003C2004" w:rsidRDefault="00805325" w:rsidP="00805325">
      <w:pPr>
        <w:pStyle w:val="BodyText"/>
        <w:numPr>
          <w:ilvl w:val="0"/>
          <w:numId w:val="68"/>
        </w:numPr>
      </w:pPr>
      <w:r w:rsidRPr="003C2004">
        <w:t xml:space="preserve">if necessary, an investigative monitoring programme.  </w:t>
      </w:r>
    </w:p>
    <w:p w14:paraId="48969F2E" w14:textId="77777777" w:rsidR="00805325" w:rsidRPr="003C2004" w:rsidRDefault="00805325" w:rsidP="00805325">
      <w:pPr>
        <w:pStyle w:val="BodyText"/>
        <w:jc w:val="both"/>
      </w:pPr>
    </w:p>
    <w:p w14:paraId="556575A3" w14:textId="77777777" w:rsidR="00805325" w:rsidRPr="009B2C9C" w:rsidRDefault="002F2FD2" w:rsidP="00805325">
      <w:pPr>
        <w:pStyle w:val="BodyText"/>
        <w:jc w:val="both"/>
        <w:rPr>
          <w:color w:val="000000"/>
        </w:rPr>
      </w:pPr>
      <w:r w:rsidRPr="009B2C9C">
        <w:rPr>
          <w:color w:val="000000"/>
        </w:rPr>
        <w:t>On</w:t>
      </w:r>
      <w:r w:rsidR="00805325" w:rsidRPr="009B2C9C">
        <w:rPr>
          <w:color w:val="000000"/>
        </w:rPr>
        <w:t xml:space="preserve"> </w:t>
      </w:r>
      <w:r w:rsidRPr="009B2C9C">
        <w:rPr>
          <w:color w:val="000000"/>
        </w:rPr>
        <w:t>1 October</w:t>
      </w:r>
      <w:r w:rsidR="00805325" w:rsidRPr="009B2C9C">
        <w:rPr>
          <w:color w:val="000000"/>
        </w:rPr>
        <w:t xml:space="preserve"> 2023, AMBU/ADA/MTE Project "EU for Water" (EU4Rivers") 2024-2028 was launched. </w:t>
      </w:r>
      <w:r w:rsidR="00C358CB" w:rsidRPr="009B2C9C">
        <w:rPr>
          <w:color w:val="000000"/>
        </w:rPr>
        <w:t>Within the project</w:t>
      </w:r>
      <w:r w:rsidR="00805325" w:rsidRPr="009B2C9C">
        <w:rPr>
          <w:color w:val="000000"/>
        </w:rPr>
        <w:t>, AMBU, in coordination with NEA, will revise and enlarge the Water Quality monitoring network to fully comply with the monitoring requirements of WFD.</w:t>
      </w:r>
      <w:bookmarkStart w:id="14" w:name="2.6.1.4_Implementation_plan_for_Directiv"/>
      <w:bookmarkEnd w:id="14"/>
    </w:p>
    <w:p w14:paraId="305EC475" w14:textId="77777777" w:rsidR="00805325" w:rsidRPr="003C2004" w:rsidRDefault="00805325" w:rsidP="00805325">
      <w:pPr>
        <w:widowControl w:val="0"/>
        <w:autoSpaceDE w:val="0"/>
        <w:autoSpaceDN w:val="0"/>
        <w:rPr>
          <w:b/>
          <w:bCs/>
          <w:sz w:val="20"/>
          <w:szCs w:val="20"/>
        </w:rPr>
      </w:pPr>
    </w:p>
    <w:p w14:paraId="3EA398F7" w14:textId="77777777" w:rsidR="00605239" w:rsidRPr="003C2004" w:rsidRDefault="00612349" w:rsidP="00A257E5">
      <w:pPr>
        <w:pStyle w:val="Heading1"/>
        <w:numPr>
          <w:ilvl w:val="3"/>
          <w:numId w:val="45"/>
        </w:numPr>
        <w:tabs>
          <w:tab w:val="left" w:pos="925"/>
        </w:tabs>
        <w:ind w:left="0" w:firstLine="0"/>
      </w:pPr>
      <w:r>
        <w:br w:type="page"/>
      </w:r>
      <w:r w:rsidR="008425D7" w:rsidRPr="003C2004">
        <w:lastRenderedPageBreak/>
        <w:t xml:space="preserve">Implementation </w:t>
      </w:r>
      <w:r w:rsidR="00FB6891" w:rsidRPr="003C2004">
        <w:t>Plan</w:t>
      </w:r>
      <w:r w:rsidR="008425D7" w:rsidRPr="003C2004">
        <w:t xml:space="preserve"> for Directive 2000/60/EC Water</w:t>
      </w:r>
      <w:r w:rsidR="008425D7" w:rsidRPr="003C2004">
        <w:rPr>
          <w:spacing w:val="-23"/>
        </w:rPr>
        <w:t xml:space="preserve"> </w:t>
      </w:r>
      <w:r w:rsidR="008425D7" w:rsidRPr="003C2004">
        <w:t>Framework</w:t>
      </w:r>
      <w:bookmarkStart w:id="15" w:name="Short_Term_(2022_-_2023)"/>
      <w:bookmarkEnd w:id="15"/>
    </w:p>
    <w:p w14:paraId="25301B1E" w14:textId="77777777" w:rsidR="00605239" w:rsidRPr="003C2004" w:rsidRDefault="00605239" w:rsidP="00605239">
      <w:pPr>
        <w:pStyle w:val="Heading1"/>
        <w:tabs>
          <w:tab w:val="left" w:pos="925"/>
        </w:tabs>
        <w:ind w:left="0"/>
      </w:pPr>
    </w:p>
    <w:p w14:paraId="418D0A24" w14:textId="77777777" w:rsidR="00FE2016" w:rsidRPr="003C2004" w:rsidRDefault="008425D7" w:rsidP="00605239">
      <w:pPr>
        <w:pStyle w:val="Heading1"/>
        <w:tabs>
          <w:tab w:val="left" w:pos="925"/>
        </w:tabs>
        <w:ind w:left="0"/>
        <w:rPr>
          <w:u w:val="single"/>
        </w:rPr>
      </w:pPr>
      <w:r w:rsidRPr="003C2004">
        <w:rPr>
          <w:u w:val="single"/>
        </w:rPr>
        <w:t>Short Term (202</w:t>
      </w:r>
      <w:r w:rsidR="00162D66" w:rsidRPr="003C2004">
        <w:rPr>
          <w:u w:val="single"/>
        </w:rPr>
        <w:t>4</w:t>
      </w:r>
      <w:r w:rsidRPr="003C2004">
        <w:rPr>
          <w:u w:val="single"/>
        </w:rPr>
        <w:t xml:space="preserve"> -</w:t>
      </w:r>
      <w:r w:rsidRPr="003C2004">
        <w:rPr>
          <w:spacing w:val="10"/>
          <w:u w:val="single"/>
        </w:rPr>
        <w:t xml:space="preserve"> </w:t>
      </w:r>
      <w:r w:rsidRPr="003C2004">
        <w:rPr>
          <w:u w:val="single"/>
        </w:rPr>
        <w:t>202</w:t>
      </w:r>
      <w:r w:rsidR="00162D66" w:rsidRPr="003C2004">
        <w:rPr>
          <w:u w:val="single"/>
        </w:rPr>
        <w:t>6</w:t>
      </w:r>
      <w:r w:rsidRPr="003C2004">
        <w:rPr>
          <w:u w:val="single"/>
        </w:rPr>
        <w:t>)</w:t>
      </w:r>
    </w:p>
    <w:p w14:paraId="5ACAE26A" w14:textId="77777777" w:rsidR="00605239" w:rsidRPr="003C2004" w:rsidRDefault="00605239" w:rsidP="00605239">
      <w:pPr>
        <w:pStyle w:val="Heading1"/>
        <w:tabs>
          <w:tab w:val="left" w:pos="925"/>
        </w:tabs>
        <w:ind w:left="0"/>
      </w:pPr>
    </w:p>
    <w:p w14:paraId="345CE675" w14:textId="77777777" w:rsidR="00D76BAD" w:rsidRPr="003C2004" w:rsidRDefault="00D76BAD" w:rsidP="0092164D">
      <w:pPr>
        <w:pStyle w:val="BodyText"/>
        <w:jc w:val="both"/>
      </w:pPr>
      <w:r w:rsidRPr="003C2004">
        <w:t xml:space="preserve">The budget which is allocated and soon will be implemented through IPA III assistance (Project "EU for Water" EU4Rivers") </w:t>
      </w:r>
      <w:r w:rsidR="00D77707" w:rsidRPr="003C2004">
        <w:t xml:space="preserve">2024-2028 </w:t>
      </w:r>
      <w:r w:rsidRPr="003C2004">
        <w:t>for each of the expected results consisting towards implementation Plan for Directive 2000/60/EC Water Framework are:</w:t>
      </w:r>
    </w:p>
    <w:p w14:paraId="6B01EA32" w14:textId="77777777" w:rsidR="00D76BAD" w:rsidRPr="003C2004" w:rsidRDefault="00D76BAD" w:rsidP="00A257E5">
      <w:pPr>
        <w:pStyle w:val="BodyText"/>
        <w:numPr>
          <w:ilvl w:val="0"/>
          <w:numId w:val="70"/>
        </w:numPr>
        <w:jc w:val="both"/>
      </w:pPr>
      <w:r w:rsidRPr="003C2004">
        <w:t>1 Mil Euro: The transposition as complete as possible of EU water legislation into national laws and regulations for all Water Framework Directive (WFD) related directives.</w:t>
      </w:r>
    </w:p>
    <w:p w14:paraId="43827C3F" w14:textId="77777777" w:rsidR="00D76BAD" w:rsidRPr="003C2004" w:rsidRDefault="00D76BAD" w:rsidP="00A257E5">
      <w:pPr>
        <w:pStyle w:val="BodyText"/>
        <w:numPr>
          <w:ilvl w:val="0"/>
          <w:numId w:val="70"/>
        </w:numPr>
        <w:jc w:val="both"/>
      </w:pPr>
      <w:r w:rsidRPr="003C2004">
        <w:t>2.8 Mil Euro: Completing the development of River Basin Management Plans (RBMPs) for all River Basins (RBs) and advancing their implementation through capacity building and Programs of Measures.</w:t>
      </w:r>
    </w:p>
    <w:p w14:paraId="7FE54EEE" w14:textId="77777777" w:rsidR="00922357" w:rsidRPr="009B2C9C" w:rsidRDefault="00D76BAD" w:rsidP="00B416BC">
      <w:pPr>
        <w:pStyle w:val="BodyText"/>
        <w:widowControl w:val="0"/>
        <w:numPr>
          <w:ilvl w:val="0"/>
          <w:numId w:val="70"/>
        </w:numPr>
        <w:autoSpaceDE w:val="0"/>
        <w:autoSpaceDN w:val="0"/>
        <w:jc w:val="both"/>
        <w:rPr>
          <w:color w:val="000000"/>
        </w:rPr>
      </w:pPr>
      <w:r w:rsidRPr="009B2C9C">
        <w:rPr>
          <w:color w:val="000000"/>
        </w:rPr>
        <w:t>5 Mil Euro: Water monitoring, reporting and enforcement are sustainably enhanced in line with the requirements of water-related EU Directives.</w:t>
      </w:r>
      <w:r w:rsidR="00FE0984" w:rsidRPr="009B2C9C">
        <w:rPr>
          <w:color w:val="000000"/>
        </w:rPr>
        <w:t xml:space="preserve"> </w:t>
      </w:r>
      <w:r w:rsidR="00FE0984" w:rsidRPr="009B2C9C">
        <w:rPr>
          <w:i/>
          <w:iCs/>
          <w:color w:val="000000"/>
        </w:rPr>
        <w:t>(</w:t>
      </w:r>
      <w:r w:rsidR="00805325" w:rsidRPr="009B2C9C">
        <w:rPr>
          <w:i/>
          <w:iCs/>
          <w:color w:val="000000"/>
        </w:rPr>
        <w:t xml:space="preserve">Project </w:t>
      </w:r>
      <w:r w:rsidR="00955B7D" w:rsidRPr="009B2C9C">
        <w:rPr>
          <w:i/>
          <w:iCs/>
          <w:color w:val="000000"/>
        </w:rPr>
        <w:t xml:space="preserve">Expectations: </w:t>
      </w:r>
      <w:r w:rsidR="00FE0984" w:rsidRPr="009B2C9C">
        <w:rPr>
          <w:i/>
          <w:iCs/>
          <w:color w:val="000000"/>
        </w:rPr>
        <w:t xml:space="preserve">Increased water </w:t>
      </w:r>
      <w:r w:rsidR="00FE0984" w:rsidRPr="009B2C9C">
        <w:rPr>
          <w:i/>
          <w:iCs/>
          <w:color w:val="000000"/>
          <w:u w:val="single"/>
        </w:rPr>
        <w:t>monitoring parameters</w:t>
      </w:r>
      <w:r w:rsidR="00FE0984" w:rsidRPr="009B2C9C">
        <w:rPr>
          <w:i/>
          <w:iCs/>
          <w:color w:val="000000"/>
        </w:rPr>
        <w:t xml:space="preserve"> (accredited)</w:t>
      </w:r>
      <w:r w:rsidR="00955B7D" w:rsidRPr="009B2C9C">
        <w:rPr>
          <w:i/>
          <w:iCs/>
          <w:color w:val="000000"/>
        </w:rPr>
        <w:t xml:space="preserve"> with</w:t>
      </w:r>
      <w:r w:rsidR="00FE0984" w:rsidRPr="009B2C9C">
        <w:rPr>
          <w:i/>
          <w:iCs/>
          <w:color w:val="000000"/>
        </w:rPr>
        <w:t xml:space="preserve"> at least 10 more for NEA and IPH-LHCU. </w:t>
      </w:r>
      <w:r w:rsidR="00955B7D" w:rsidRPr="009B2C9C">
        <w:rPr>
          <w:i/>
          <w:iCs/>
          <w:color w:val="000000"/>
        </w:rPr>
        <w:t>Increased n</w:t>
      </w:r>
      <w:r w:rsidR="00FE0984" w:rsidRPr="009B2C9C">
        <w:rPr>
          <w:i/>
          <w:iCs/>
          <w:color w:val="000000"/>
        </w:rPr>
        <w:t xml:space="preserve">umber of </w:t>
      </w:r>
      <w:r w:rsidR="00FE0984" w:rsidRPr="009B2C9C">
        <w:rPr>
          <w:i/>
          <w:iCs/>
          <w:color w:val="000000"/>
          <w:u w:val="single"/>
        </w:rPr>
        <w:t>monitoring stations</w:t>
      </w:r>
      <w:r w:rsidR="00FE0984" w:rsidRPr="009B2C9C">
        <w:rPr>
          <w:i/>
          <w:iCs/>
          <w:color w:val="000000"/>
        </w:rPr>
        <w:t xml:space="preserve"> </w:t>
      </w:r>
      <w:r w:rsidR="00955B7D" w:rsidRPr="009B2C9C">
        <w:rPr>
          <w:i/>
          <w:iCs/>
          <w:color w:val="000000"/>
        </w:rPr>
        <w:t xml:space="preserve">equipped and routinely operated </w:t>
      </w:r>
      <w:r w:rsidR="004771C2" w:rsidRPr="009B2C9C">
        <w:rPr>
          <w:i/>
          <w:iCs/>
          <w:color w:val="000000"/>
        </w:rPr>
        <w:t>of</w:t>
      </w:r>
      <w:r w:rsidR="00955B7D" w:rsidRPr="009B2C9C">
        <w:rPr>
          <w:i/>
          <w:iCs/>
          <w:color w:val="000000"/>
        </w:rPr>
        <w:t xml:space="preserve"> at least 30 new/upgraded monitory stations</w:t>
      </w:r>
      <w:r w:rsidR="004771C2" w:rsidRPr="009B2C9C">
        <w:rPr>
          <w:i/>
          <w:iCs/>
          <w:color w:val="000000"/>
        </w:rPr>
        <w:t xml:space="preserve"> for the</w:t>
      </w:r>
      <w:r w:rsidR="00955B7D" w:rsidRPr="009B2C9C">
        <w:rPr>
          <w:i/>
          <w:iCs/>
          <w:color w:val="000000"/>
        </w:rPr>
        <w:t xml:space="preserve"> </w:t>
      </w:r>
      <w:r w:rsidR="004771C2" w:rsidRPr="009B2C9C">
        <w:rPr>
          <w:i/>
          <w:iCs/>
          <w:color w:val="000000"/>
        </w:rPr>
        <w:t xml:space="preserve">IGEWE and </w:t>
      </w:r>
      <w:r w:rsidR="00955B7D" w:rsidRPr="009B2C9C">
        <w:rPr>
          <w:i/>
          <w:iCs/>
          <w:color w:val="000000"/>
        </w:rPr>
        <w:t>at least 40 new monitory stations</w:t>
      </w:r>
      <w:r w:rsidR="004771C2" w:rsidRPr="009B2C9C">
        <w:rPr>
          <w:i/>
          <w:iCs/>
          <w:color w:val="000000"/>
        </w:rPr>
        <w:t xml:space="preserve"> for the AGS.)</w:t>
      </w:r>
    </w:p>
    <w:p w14:paraId="1B11FCB2" w14:textId="77777777" w:rsidR="00D511D8" w:rsidRPr="003C2004" w:rsidRDefault="00D511D8" w:rsidP="00D511D8">
      <w:pPr>
        <w:pStyle w:val="BodyText"/>
        <w:jc w:val="both"/>
      </w:pPr>
    </w:p>
    <w:p w14:paraId="1C17F270" w14:textId="77777777" w:rsidR="00FE2016" w:rsidRPr="003C2004" w:rsidRDefault="008425D7" w:rsidP="00B06E44">
      <w:pPr>
        <w:pStyle w:val="Heading1"/>
        <w:ind w:left="0"/>
        <w:rPr>
          <w:u w:val="single"/>
        </w:rPr>
      </w:pPr>
      <w:r w:rsidRPr="003C2004">
        <w:rPr>
          <w:u w:val="single"/>
        </w:rPr>
        <w:t>Mid Term (202</w:t>
      </w:r>
      <w:r w:rsidR="00162D66" w:rsidRPr="003C2004">
        <w:rPr>
          <w:u w:val="single"/>
        </w:rPr>
        <w:t>7</w:t>
      </w:r>
      <w:r w:rsidRPr="003C2004">
        <w:rPr>
          <w:u w:val="single"/>
        </w:rPr>
        <w:t>-20</w:t>
      </w:r>
      <w:r w:rsidR="00162D66" w:rsidRPr="003C2004">
        <w:rPr>
          <w:u w:val="single"/>
        </w:rPr>
        <w:t>30</w:t>
      </w:r>
      <w:r w:rsidRPr="003C2004">
        <w:rPr>
          <w:u w:val="single"/>
        </w:rPr>
        <w:t>)</w:t>
      </w:r>
      <w:r w:rsidR="00573615" w:rsidRPr="003C2004">
        <w:rPr>
          <w:u w:val="single"/>
        </w:rPr>
        <w:t xml:space="preserve"> </w:t>
      </w:r>
    </w:p>
    <w:p w14:paraId="5DBC67E3" w14:textId="77777777" w:rsidR="00FE2016" w:rsidRPr="003C2004" w:rsidRDefault="00FE2016" w:rsidP="00B06E44">
      <w:pPr>
        <w:pStyle w:val="BodyText"/>
        <w:rPr>
          <w:b/>
        </w:rPr>
      </w:pPr>
    </w:p>
    <w:p w14:paraId="1FEA47F5" w14:textId="77777777" w:rsidR="00FE2016" w:rsidRPr="003C2004" w:rsidRDefault="008425D7" w:rsidP="00B06E44">
      <w:pPr>
        <w:pStyle w:val="BodyText"/>
        <w:jc w:val="both"/>
      </w:pPr>
      <w:r w:rsidRPr="003C2004">
        <w:t xml:space="preserve">NEA will revise and enlarge </w:t>
      </w:r>
      <w:r w:rsidR="00601DB0" w:rsidRPr="003C2004">
        <w:t xml:space="preserve">the </w:t>
      </w:r>
      <w:r w:rsidRPr="003C2004">
        <w:t>WQ monitoring network (</w:t>
      </w:r>
      <w:r w:rsidR="00601DB0" w:rsidRPr="003C2004">
        <w:t>Project "EU for Water" (EU4Rivers") 2024-2028</w:t>
      </w:r>
      <w:r w:rsidRPr="003C2004">
        <w:t xml:space="preserve">) to achieve full compliance with the monitoring requirements of WFD. The same project will be used to establish real-time reporting on water quality. It is necessary not only to revise and enlarge the monitoring network but also to make it fully compliant with WFD and relevant </w:t>
      </w:r>
      <w:r w:rsidR="007D3903" w:rsidRPr="003C2004">
        <w:t>directives</w:t>
      </w:r>
      <w:r w:rsidRPr="003C2004">
        <w:t xml:space="preserve"> (on EQS and QA/QS) </w:t>
      </w:r>
      <w:r w:rsidR="007D3903" w:rsidRPr="003C2004">
        <w:t>to</w:t>
      </w:r>
      <w:r w:rsidRPr="003C2004">
        <w:t xml:space="preserve"> ensure a comprehensive overview of the state of waters in each River Basin.</w:t>
      </w:r>
    </w:p>
    <w:p w14:paraId="79D74955" w14:textId="77777777" w:rsidR="00846F6F" w:rsidRPr="003C2004" w:rsidRDefault="00846F6F" w:rsidP="00846F6F">
      <w:pPr>
        <w:pStyle w:val="BodyText"/>
        <w:jc w:val="both"/>
      </w:pPr>
      <w:r w:rsidRPr="003C2004">
        <w:t>Improvement of the monitoring (Project "EU for Water" (EU4Rivers"2024-2028)  and establishment of measuring stations for surface, underground and coastal (including transitional) waters on the territory of Albania, together with the establishment of a Program of Measures of the RBMPs, is the basis for all further activities in the area of water resources management and preservation of their quality.</w:t>
      </w:r>
    </w:p>
    <w:p w14:paraId="53253F15" w14:textId="77777777" w:rsidR="00846F6F" w:rsidRPr="003C2004" w:rsidRDefault="00846F6F" w:rsidP="00846F6F">
      <w:pPr>
        <w:pStyle w:val="BodyText"/>
        <w:jc w:val="both"/>
      </w:pPr>
    </w:p>
    <w:p w14:paraId="56F1F68C" w14:textId="77777777" w:rsidR="00FE2016" w:rsidRPr="003C2004" w:rsidRDefault="007D3903" w:rsidP="00B06E44">
      <w:pPr>
        <w:pStyle w:val="BodyText"/>
        <w:jc w:val="both"/>
      </w:pPr>
      <w:r w:rsidRPr="003C2004">
        <w:rPr>
          <w:spacing w:val="-10"/>
        </w:rPr>
        <w:t>The first</w:t>
      </w:r>
      <w:r w:rsidR="008425D7" w:rsidRPr="003C2004">
        <w:rPr>
          <w:spacing w:val="-10"/>
        </w:rPr>
        <w:t xml:space="preserve"> </w:t>
      </w:r>
      <w:r w:rsidR="008425D7" w:rsidRPr="003C2004">
        <w:t>step</w:t>
      </w:r>
      <w:r w:rsidR="008425D7" w:rsidRPr="003C2004">
        <w:rPr>
          <w:spacing w:val="-7"/>
        </w:rPr>
        <w:t xml:space="preserve"> </w:t>
      </w:r>
      <w:r w:rsidR="008425D7" w:rsidRPr="003C2004">
        <w:t>in</w:t>
      </w:r>
      <w:r w:rsidR="008425D7" w:rsidRPr="003C2004">
        <w:rPr>
          <w:spacing w:val="-11"/>
        </w:rPr>
        <w:t xml:space="preserve"> </w:t>
      </w:r>
      <w:r w:rsidRPr="003C2004">
        <w:rPr>
          <w:spacing w:val="-11"/>
        </w:rPr>
        <w:t xml:space="preserve">the </w:t>
      </w:r>
      <w:r w:rsidR="008425D7" w:rsidRPr="003C2004">
        <w:t>implementation</w:t>
      </w:r>
      <w:r w:rsidR="008425D7" w:rsidRPr="003C2004">
        <w:rPr>
          <w:spacing w:val="-7"/>
        </w:rPr>
        <w:t xml:space="preserve"> </w:t>
      </w:r>
      <w:r w:rsidR="008425D7" w:rsidRPr="003C2004">
        <w:t>measure</w:t>
      </w:r>
      <w:r w:rsidR="008425D7" w:rsidRPr="003C2004">
        <w:rPr>
          <w:spacing w:val="-13"/>
        </w:rPr>
        <w:t xml:space="preserve"> </w:t>
      </w:r>
      <w:r w:rsidR="008425D7" w:rsidRPr="003C2004">
        <w:rPr>
          <w:spacing w:val="-3"/>
        </w:rPr>
        <w:t>of</w:t>
      </w:r>
      <w:r w:rsidR="008425D7" w:rsidRPr="003C2004">
        <w:rPr>
          <w:spacing w:val="-8"/>
        </w:rPr>
        <w:t xml:space="preserve"> </w:t>
      </w:r>
      <w:r w:rsidR="008425D7" w:rsidRPr="003C2004">
        <w:t>WFD</w:t>
      </w:r>
      <w:r w:rsidR="008425D7" w:rsidRPr="003C2004">
        <w:rPr>
          <w:spacing w:val="-8"/>
        </w:rPr>
        <w:t xml:space="preserve"> </w:t>
      </w:r>
      <w:r w:rsidR="008425D7" w:rsidRPr="003C2004">
        <w:t>is</w:t>
      </w:r>
      <w:r w:rsidR="008425D7" w:rsidRPr="003C2004">
        <w:rPr>
          <w:spacing w:val="-5"/>
        </w:rPr>
        <w:t xml:space="preserve"> </w:t>
      </w:r>
      <w:r w:rsidRPr="003C2004">
        <w:rPr>
          <w:spacing w:val="-5"/>
        </w:rPr>
        <w:t xml:space="preserve">the </w:t>
      </w:r>
      <w:r w:rsidR="00D76BAD" w:rsidRPr="003C2004">
        <w:t>implementation</w:t>
      </w:r>
      <w:r w:rsidR="008425D7" w:rsidRPr="003C2004">
        <w:rPr>
          <w:spacing w:val="-6"/>
        </w:rPr>
        <w:t xml:space="preserve"> </w:t>
      </w:r>
      <w:r w:rsidR="008425D7" w:rsidRPr="003C2004">
        <w:rPr>
          <w:spacing w:val="-3"/>
        </w:rPr>
        <w:t>of</w:t>
      </w:r>
      <w:r w:rsidR="008425D7" w:rsidRPr="003C2004">
        <w:rPr>
          <w:spacing w:val="-8"/>
        </w:rPr>
        <w:t xml:space="preserve"> </w:t>
      </w:r>
      <w:r w:rsidR="00ED149B" w:rsidRPr="003C2004">
        <w:t>R</w:t>
      </w:r>
      <w:r w:rsidR="008425D7" w:rsidRPr="003C2004">
        <w:t>iver</w:t>
      </w:r>
      <w:r w:rsidR="008425D7" w:rsidRPr="003C2004">
        <w:rPr>
          <w:spacing w:val="-4"/>
        </w:rPr>
        <w:t xml:space="preserve"> </w:t>
      </w:r>
      <w:r w:rsidR="00ED149B" w:rsidRPr="003C2004">
        <w:t>B</w:t>
      </w:r>
      <w:r w:rsidR="008425D7" w:rsidRPr="003C2004">
        <w:t>asin</w:t>
      </w:r>
      <w:r w:rsidR="008425D7" w:rsidRPr="003C2004">
        <w:rPr>
          <w:spacing w:val="-11"/>
        </w:rPr>
        <w:t xml:space="preserve"> </w:t>
      </w:r>
      <w:r w:rsidR="00ED149B" w:rsidRPr="003C2004">
        <w:t>M</w:t>
      </w:r>
      <w:r w:rsidR="008425D7" w:rsidRPr="003C2004">
        <w:t>anagement</w:t>
      </w:r>
      <w:r w:rsidR="008425D7" w:rsidRPr="003C2004">
        <w:rPr>
          <w:spacing w:val="-6"/>
        </w:rPr>
        <w:t xml:space="preserve"> </w:t>
      </w:r>
      <w:r w:rsidR="00ED149B" w:rsidRPr="003C2004">
        <w:t>P</w:t>
      </w:r>
      <w:r w:rsidR="008425D7" w:rsidRPr="003C2004">
        <w:t>lans</w:t>
      </w:r>
      <w:r w:rsidR="00ED149B" w:rsidRPr="003C2004">
        <w:t xml:space="preserve"> with the Programme of Measures</w:t>
      </w:r>
      <w:r w:rsidR="008425D7" w:rsidRPr="003C2004">
        <w:t>.</w:t>
      </w:r>
      <w:r w:rsidR="008425D7" w:rsidRPr="003C2004">
        <w:rPr>
          <w:spacing w:val="-4"/>
        </w:rPr>
        <w:t xml:space="preserve"> </w:t>
      </w:r>
      <w:r w:rsidR="008425D7" w:rsidRPr="003C2004">
        <w:t>Within</w:t>
      </w:r>
      <w:r w:rsidR="008425D7" w:rsidRPr="003C2004">
        <w:rPr>
          <w:spacing w:val="-11"/>
        </w:rPr>
        <w:t xml:space="preserve"> </w:t>
      </w:r>
      <w:r w:rsidR="008425D7" w:rsidRPr="003C2004">
        <w:t>one year</w:t>
      </w:r>
      <w:r w:rsidR="002F2FD2" w:rsidRPr="003C2004">
        <w:t xml:space="preserve"> (possibly by the end of 2024 or early 2025)</w:t>
      </w:r>
      <w:r w:rsidR="001E0F31" w:rsidRPr="003C2004">
        <w:t>,</w:t>
      </w:r>
      <w:r w:rsidR="008425D7" w:rsidRPr="003C2004">
        <w:t xml:space="preserve"> </w:t>
      </w:r>
      <w:r w:rsidR="001E0F31" w:rsidRPr="003C2004">
        <w:t xml:space="preserve">planning </w:t>
      </w:r>
      <w:r w:rsidR="008425D7" w:rsidRPr="003C2004">
        <w:t xml:space="preserve">from their adoption, implementation and evaluation </w:t>
      </w:r>
      <w:r w:rsidR="008425D7" w:rsidRPr="003C2004">
        <w:rPr>
          <w:spacing w:val="-3"/>
        </w:rPr>
        <w:t xml:space="preserve">of </w:t>
      </w:r>
      <w:r w:rsidR="008425D7" w:rsidRPr="003C2004">
        <w:t xml:space="preserve">a Program </w:t>
      </w:r>
      <w:r w:rsidR="008425D7" w:rsidRPr="003C2004">
        <w:rPr>
          <w:spacing w:val="-3"/>
        </w:rPr>
        <w:t xml:space="preserve">of </w:t>
      </w:r>
      <w:r w:rsidR="008425D7" w:rsidRPr="003C2004">
        <w:t xml:space="preserve">measures </w:t>
      </w:r>
      <w:r w:rsidR="008425D7" w:rsidRPr="003C2004">
        <w:rPr>
          <w:spacing w:val="-3"/>
        </w:rPr>
        <w:t xml:space="preserve">for </w:t>
      </w:r>
      <w:r w:rsidR="008425D7" w:rsidRPr="003C2004">
        <w:t xml:space="preserve">each </w:t>
      </w:r>
      <w:r w:rsidR="00ED149B" w:rsidRPr="003C2004">
        <w:t>R</w:t>
      </w:r>
      <w:r w:rsidR="008425D7" w:rsidRPr="003C2004">
        <w:t xml:space="preserve">iver </w:t>
      </w:r>
      <w:r w:rsidR="00ED149B" w:rsidRPr="003C2004">
        <w:t>B</w:t>
      </w:r>
      <w:r w:rsidR="008425D7" w:rsidRPr="003C2004">
        <w:t xml:space="preserve">asin will </w:t>
      </w:r>
      <w:r w:rsidR="00601DB0" w:rsidRPr="003C2004">
        <w:t>occur</w:t>
      </w:r>
      <w:r w:rsidR="008425D7" w:rsidRPr="003C2004">
        <w:t>.</w:t>
      </w:r>
      <w:r w:rsidR="00ED149B" w:rsidRPr="003C2004">
        <w:t xml:space="preserve"> </w:t>
      </w:r>
    </w:p>
    <w:p w14:paraId="1B8C449C" w14:textId="77777777" w:rsidR="00FE2016" w:rsidRPr="003C2004" w:rsidRDefault="00FE2016" w:rsidP="00B06E44">
      <w:pPr>
        <w:pStyle w:val="BodyText"/>
      </w:pPr>
    </w:p>
    <w:p w14:paraId="6F30CFCA" w14:textId="77777777" w:rsidR="00FE2016" w:rsidRPr="003C2004" w:rsidRDefault="007D3903" w:rsidP="00B06E44">
      <w:pPr>
        <w:pStyle w:val="BodyText"/>
        <w:jc w:val="both"/>
      </w:pPr>
      <w:r w:rsidRPr="003C2004">
        <w:rPr>
          <w:spacing w:val="-3"/>
        </w:rPr>
        <w:t>Implementing</w:t>
      </w:r>
      <w:r w:rsidR="008425D7" w:rsidRPr="003C2004">
        <w:rPr>
          <w:spacing w:val="-3"/>
        </w:rPr>
        <w:t xml:space="preserve"> </w:t>
      </w:r>
      <w:r w:rsidRPr="003C2004">
        <w:rPr>
          <w:spacing w:val="-3"/>
        </w:rPr>
        <w:t xml:space="preserve">a </w:t>
      </w:r>
      <w:r w:rsidR="008425D7" w:rsidRPr="003C2004">
        <w:rPr>
          <w:spacing w:val="-3"/>
        </w:rPr>
        <w:t xml:space="preserve">water </w:t>
      </w:r>
      <w:r w:rsidR="008425D7" w:rsidRPr="003C2004">
        <w:t>information system will integrate all information from the sector and make them</w:t>
      </w:r>
      <w:r w:rsidR="008425D7" w:rsidRPr="003C2004">
        <w:rPr>
          <w:spacing w:val="-22"/>
        </w:rPr>
        <w:t xml:space="preserve"> </w:t>
      </w:r>
      <w:r w:rsidR="008425D7" w:rsidRPr="003C2004">
        <w:t>available</w:t>
      </w:r>
      <w:r w:rsidR="008425D7" w:rsidRPr="003C2004">
        <w:rPr>
          <w:spacing w:val="-16"/>
        </w:rPr>
        <w:t xml:space="preserve"> </w:t>
      </w:r>
      <w:r w:rsidR="008425D7" w:rsidRPr="003C2004">
        <w:t>for</w:t>
      </w:r>
      <w:r w:rsidR="008425D7" w:rsidRPr="003C2004">
        <w:rPr>
          <w:spacing w:val="-11"/>
        </w:rPr>
        <w:t xml:space="preserve"> </w:t>
      </w:r>
      <w:r w:rsidR="008425D7" w:rsidRPr="003C2004">
        <w:t>reference</w:t>
      </w:r>
      <w:r w:rsidR="008425D7" w:rsidRPr="003C2004">
        <w:rPr>
          <w:spacing w:val="-21"/>
        </w:rPr>
        <w:t xml:space="preserve"> </w:t>
      </w:r>
      <w:r w:rsidR="008425D7" w:rsidRPr="003C2004">
        <w:t>to</w:t>
      </w:r>
      <w:r w:rsidR="008425D7" w:rsidRPr="003C2004">
        <w:rPr>
          <w:spacing w:val="-19"/>
        </w:rPr>
        <w:t xml:space="preserve"> </w:t>
      </w:r>
      <w:r w:rsidR="008425D7" w:rsidRPr="003C2004">
        <w:t>all</w:t>
      </w:r>
      <w:r w:rsidR="008425D7" w:rsidRPr="003C2004">
        <w:rPr>
          <w:spacing w:val="-18"/>
        </w:rPr>
        <w:t xml:space="preserve"> </w:t>
      </w:r>
      <w:r w:rsidR="008425D7" w:rsidRPr="003C2004">
        <w:t>sectors,</w:t>
      </w:r>
      <w:r w:rsidR="008425D7" w:rsidRPr="003C2004">
        <w:rPr>
          <w:spacing w:val="-16"/>
        </w:rPr>
        <w:t xml:space="preserve"> </w:t>
      </w:r>
      <w:r w:rsidRPr="003C2004">
        <w:rPr>
          <w:spacing w:val="-16"/>
        </w:rPr>
        <w:t>representing</w:t>
      </w:r>
      <w:r w:rsidR="008425D7" w:rsidRPr="003C2004">
        <w:rPr>
          <w:spacing w:val="-14"/>
        </w:rPr>
        <w:t xml:space="preserve"> </w:t>
      </w:r>
      <w:r w:rsidR="008425D7" w:rsidRPr="003C2004">
        <w:t>another</w:t>
      </w:r>
      <w:r w:rsidR="008425D7" w:rsidRPr="003C2004">
        <w:rPr>
          <w:spacing w:val="-11"/>
        </w:rPr>
        <w:t xml:space="preserve"> </w:t>
      </w:r>
      <w:r w:rsidR="008425D7" w:rsidRPr="003C2004">
        <w:t>step</w:t>
      </w:r>
      <w:r w:rsidR="008425D7" w:rsidRPr="003C2004">
        <w:rPr>
          <w:spacing w:val="-14"/>
        </w:rPr>
        <w:t xml:space="preserve"> </w:t>
      </w:r>
      <w:r w:rsidR="008425D7" w:rsidRPr="003C2004">
        <w:t>towards</w:t>
      </w:r>
      <w:r w:rsidR="008425D7" w:rsidRPr="003C2004">
        <w:rPr>
          <w:spacing w:val="-9"/>
        </w:rPr>
        <w:t xml:space="preserve"> </w:t>
      </w:r>
      <w:r w:rsidR="008425D7" w:rsidRPr="003C2004">
        <w:t>ensuring</w:t>
      </w:r>
      <w:r w:rsidR="008425D7" w:rsidRPr="003C2004">
        <w:rPr>
          <w:spacing w:val="-19"/>
        </w:rPr>
        <w:t xml:space="preserve"> </w:t>
      </w:r>
      <w:r w:rsidR="00B479A7" w:rsidRPr="003C2004">
        <w:rPr>
          <w:spacing w:val="-19"/>
        </w:rPr>
        <w:t xml:space="preserve">a </w:t>
      </w:r>
      <w:r w:rsidR="008425D7" w:rsidRPr="003C2004">
        <w:t>sustainable</w:t>
      </w:r>
      <w:r w:rsidR="008425D7" w:rsidRPr="003C2004">
        <w:rPr>
          <w:spacing w:val="-16"/>
        </w:rPr>
        <w:t xml:space="preserve"> </w:t>
      </w:r>
      <w:r w:rsidR="008425D7" w:rsidRPr="003C2004">
        <w:t xml:space="preserve">environment and </w:t>
      </w:r>
      <w:r w:rsidR="008425D7" w:rsidRPr="003C2004">
        <w:rPr>
          <w:spacing w:val="-3"/>
        </w:rPr>
        <w:t xml:space="preserve">water </w:t>
      </w:r>
      <w:r w:rsidR="008425D7" w:rsidRPr="003C2004">
        <w:t>resources management in</w:t>
      </w:r>
      <w:r w:rsidR="008425D7" w:rsidRPr="003C2004">
        <w:rPr>
          <w:spacing w:val="21"/>
        </w:rPr>
        <w:t xml:space="preserve"> </w:t>
      </w:r>
      <w:r w:rsidR="008425D7" w:rsidRPr="003C2004">
        <w:t>Albania.</w:t>
      </w:r>
    </w:p>
    <w:p w14:paraId="3EA05E49" w14:textId="77777777" w:rsidR="00162D66" w:rsidRPr="003C2004" w:rsidRDefault="00162D66" w:rsidP="00162D66">
      <w:pPr>
        <w:pStyle w:val="Heading1"/>
        <w:tabs>
          <w:tab w:val="left" w:pos="920"/>
        </w:tabs>
        <w:ind w:left="0"/>
      </w:pPr>
      <w:bookmarkStart w:id="16" w:name="2.6.1.5_Main_challenges_with_implementat"/>
      <w:bookmarkEnd w:id="16"/>
    </w:p>
    <w:p w14:paraId="294DF18F" w14:textId="77777777" w:rsidR="00FE2016" w:rsidRPr="003C2004" w:rsidRDefault="00612349" w:rsidP="00A257E5">
      <w:pPr>
        <w:pStyle w:val="Heading1"/>
        <w:numPr>
          <w:ilvl w:val="3"/>
          <w:numId w:val="45"/>
        </w:numPr>
        <w:tabs>
          <w:tab w:val="left" w:pos="920"/>
        </w:tabs>
        <w:ind w:left="0" w:firstLine="0"/>
      </w:pPr>
      <w:r>
        <w:br w:type="page"/>
      </w:r>
      <w:r w:rsidR="008425D7" w:rsidRPr="003C2004">
        <w:lastRenderedPageBreak/>
        <w:t xml:space="preserve">Main challenges with </w:t>
      </w:r>
      <w:r w:rsidR="007D3903" w:rsidRPr="003C2004">
        <w:t xml:space="preserve">the </w:t>
      </w:r>
      <w:r w:rsidR="008425D7" w:rsidRPr="003C2004">
        <w:t>implementation of Directive 2000/60/EC Water</w:t>
      </w:r>
      <w:r w:rsidR="008425D7" w:rsidRPr="003C2004">
        <w:rPr>
          <w:spacing w:val="-7"/>
        </w:rPr>
        <w:t xml:space="preserve"> </w:t>
      </w:r>
      <w:r w:rsidR="008425D7" w:rsidRPr="003C2004">
        <w:t>Framework</w:t>
      </w:r>
    </w:p>
    <w:p w14:paraId="2E38C907" w14:textId="77777777" w:rsidR="00FE2016" w:rsidRPr="003C2004" w:rsidRDefault="00FE2016" w:rsidP="00795BCB">
      <w:pPr>
        <w:pStyle w:val="BodyText"/>
        <w:jc w:val="both"/>
      </w:pPr>
    </w:p>
    <w:p w14:paraId="5384CF5C" w14:textId="77777777" w:rsidR="00A76C49" w:rsidRPr="009B2C9C" w:rsidRDefault="00846F6F" w:rsidP="00A76C49">
      <w:pPr>
        <w:pStyle w:val="Heading1"/>
        <w:tabs>
          <w:tab w:val="left" w:pos="925"/>
        </w:tabs>
        <w:ind w:left="0"/>
        <w:jc w:val="both"/>
        <w:rPr>
          <w:b w:val="0"/>
          <w:bCs w:val="0"/>
          <w:color w:val="000000"/>
        </w:rPr>
      </w:pPr>
      <w:r w:rsidRPr="009B2C9C">
        <w:rPr>
          <w:b w:val="0"/>
          <w:bCs w:val="0"/>
          <w:color w:val="000000"/>
        </w:rPr>
        <w:t xml:space="preserve">The draft Law " on Integrated Water Resources Management” was deposited in the Albanian Parliament for approval as a legislative initiative of the Council of Ministers on the date 4.01.2024. According to the Albanian Parliament Workplan Calendar, the Parliament Committee responsible for this legal act is the " Committee for Production Activities, Trade and the Environment"; the appointed Commission for providing opinions is the Commission for European Affairs, Committee for Economy, and Finance. The review in the plenary session in February is foreseen on 22.02.2024. </w:t>
      </w:r>
      <w:r w:rsidR="00A76C49" w:rsidRPr="009B2C9C">
        <w:rPr>
          <w:b w:val="0"/>
          <w:bCs w:val="0"/>
          <w:color w:val="000000"/>
        </w:rPr>
        <w:t>In the meantime, 14 legal acts in the form of DCMs are planned to be approved within 2024, and the law is expected to be approved by the parliament, at least in the first half of 2025.</w:t>
      </w:r>
      <w:r w:rsidR="004771C2" w:rsidRPr="009B2C9C">
        <w:rPr>
          <w:b w:val="0"/>
          <w:bCs w:val="0"/>
          <w:color w:val="000000"/>
        </w:rPr>
        <w:t xml:space="preserve"> (Reference: Table 4)</w:t>
      </w:r>
    </w:p>
    <w:p w14:paraId="2913D0A5" w14:textId="77777777" w:rsidR="00A76C49" w:rsidRPr="009B2C9C" w:rsidRDefault="00A76C49" w:rsidP="00A76C49">
      <w:pPr>
        <w:pStyle w:val="Heading1"/>
        <w:tabs>
          <w:tab w:val="left" w:pos="925"/>
        </w:tabs>
        <w:ind w:left="0"/>
        <w:jc w:val="both"/>
        <w:rPr>
          <w:b w:val="0"/>
          <w:bCs w:val="0"/>
          <w:color w:val="000000"/>
        </w:rPr>
      </w:pPr>
    </w:p>
    <w:p w14:paraId="783803B5" w14:textId="77777777" w:rsidR="00A76C49" w:rsidRPr="009B2C9C" w:rsidRDefault="00A76C49" w:rsidP="00A76C49">
      <w:pPr>
        <w:pStyle w:val="Heading1"/>
        <w:tabs>
          <w:tab w:val="left" w:pos="925"/>
        </w:tabs>
        <w:ind w:left="0"/>
        <w:jc w:val="both"/>
        <w:rPr>
          <w:b w:val="0"/>
          <w:bCs w:val="0"/>
          <w:color w:val="000000"/>
        </w:rPr>
      </w:pPr>
      <w:r w:rsidRPr="009B2C9C">
        <w:rPr>
          <w:b w:val="0"/>
          <w:bCs w:val="0"/>
          <w:color w:val="000000"/>
        </w:rPr>
        <w:t xml:space="preserve">Based on the current needs of </w:t>
      </w:r>
      <w:r w:rsidR="006B5A30" w:rsidRPr="009B2C9C">
        <w:rPr>
          <w:b w:val="0"/>
          <w:bCs w:val="0"/>
          <w:color w:val="000000"/>
        </w:rPr>
        <w:t>IWRM</w:t>
      </w:r>
      <w:r w:rsidRPr="009B2C9C">
        <w:rPr>
          <w:b w:val="0"/>
          <w:bCs w:val="0"/>
          <w:color w:val="000000"/>
        </w:rPr>
        <w:t xml:space="preserve"> in Albania, the New (draft) Law on Water Resources and in compliance with Article 3 (8) and Annex I of the WFD 2000/60/EC (Draft DCM No. 2 “Competent authorities” as described in Table 4), a design of the new organisational structure </w:t>
      </w:r>
      <w:r w:rsidR="00846F6F" w:rsidRPr="009B2C9C">
        <w:rPr>
          <w:b w:val="0"/>
          <w:bCs w:val="0"/>
          <w:color w:val="000000"/>
        </w:rPr>
        <w:t>will be</w:t>
      </w:r>
      <w:r w:rsidRPr="009B2C9C">
        <w:rPr>
          <w:b w:val="0"/>
          <w:bCs w:val="0"/>
          <w:color w:val="000000"/>
        </w:rPr>
        <w:t xml:space="preserve"> provided to AMBU by the ICB-AMBU/COWI Project funded by Sida.  AMBU and the project are working closely for the selected option to propose impactful organisational transformations to implement changes in structures, processes, roles and responsibilities, ways of working, leadership, mindset, culture and EU integration requirements. </w:t>
      </w:r>
    </w:p>
    <w:p w14:paraId="17F338AF" w14:textId="77777777" w:rsidR="00612349" w:rsidRDefault="00612349" w:rsidP="00A76C49">
      <w:pPr>
        <w:pStyle w:val="Heading1"/>
        <w:tabs>
          <w:tab w:val="left" w:pos="925"/>
        </w:tabs>
        <w:ind w:left="0"/>
        <w:jc w:val="both"/>
        <w:rPr>
          <w:b w:val="0"/>
          <w:bCs w:val="0"/>
          <w:color w:val="000000"/>
        </w:rPr>
      </w:pPr>
    </w:p>
    <w:p w14:paraId="68D243D9" w14:textId="77777777" w:rsidR="00D511D8" w:rsidRPr="009B2C9C" w:rsidRDefault="00A76C49" w:rsidP="00A76C49">
      <w:pPr>
        <w:pStyle w:val="Heading1"/>
        <w:tabs>
          <w:tab w:val="left" w:pos="925"/>
        </w:tabs>
        <w:ind w:left="0"/>
        <w:jc w:val="both"/>
        <w:rPr>
          <w:b w:val="0"/>
          <w:bCs w:val="0"/>
          <w:color w:val="000000"/>
        </w:rPr>
      </w:pPr>
      <w:r w:rsidRPr="009B2C9C">
        <w:rPr>
          <w:b w:val="0"/>
          <w:bCs w:val="0"/>
          <w:color w:val="000000"/>
        </w:rPr>
        <w:t>Right after, a comprehensive internal operational manual should be elaborated that includes institutional processes/procedures and job instructions followed by format improvement for different categories of official documentation (permits, requests, applications, complaints, memos, relations, etc.) with the aim of unification/standardisation and institutional efficiency, including detailed job descriptions for each job position, by the requirements and instructions of the Department of Public Administration and EU Water Directives requirements.</w:t>
      </w:r>
    </w:p>
    <w:p w14:paraId="6581D776" w14:textId="77777777" w:rsidR="00A76C49" w:rsidRPr="001A6854" w:rsidRDefault="00A76C49" w:rsidP="00A76C49">
      <w:pPr>
        <w:pStyle w:val="Heading1"/>
        <w:tabs>
          <w:tab w:val="left" w:pos="925"/>
        </w:tabs>
        <w:ind w:left="0"/>
        <w:jc w:val="both"/>
        <w:rPr>
          <w:b w:val="0"/>
          <w:bCs w:val="0"/>
        </w:rPr>
      </w:pPr>
    </w:p>
    <w:p w14:paraId="4133BED5" w14:textId="77777777" w:rsidR="00795BCB" w:rsidRPr="003C2004" w:rsidRDefault="00F8122B" w:rsidP="00846F6F">
      <w:pPr>
        <w:pStyle w:val="BodyText"/>
        <w:jc w:val="both"/>
      </w:pPr>
      <w:r w:rsidRPr="003C2004">
        <w:t xml:space="preserve">In line with the Green Agenda for the Western Balkans, Albania should strengthen transboundary basin management with neighbouring countries, which concern the Drini-Buna and Vjosa </w:t>
      </w:r>
      <w:r w:rsidR="001E0F31" w:rsidRPr="003C2004">
        <w:t>River Basin</w:t>
      </w:r>
      <w:r w:rsidRPr="003C2004">
        <w:t xml:space="preserve">s. To ensure progress regarding the EU water acquis as outlined above, Albania needs to substantially increase the budgetary resources and implementation capacity of the key national water agencies and adopt a capacity development plan. </w:t>
      </w:r>
      <w:r w:rsidR="00795BCB" w:rsidRPr="003C2004">
        <w:t>The budget for the implementation of RBMPs is approximately 2,042 million Euro</w:t>
      </w:r>
      <w:r w:rsidR="001F2A53" w:rsidRPr="003C2004">
        <w:t xml:space="preserve"> </w:t>
      </w:r>
      <w:r w:rsidR="00991D59" w:rsidRPr="003C2004">
        <w:t>as shown in the table below:</w:t>
      </w:r>
      <w:r w:rsidR="00162D66" w:rsidRPr="003C2004">
        <w:t xml:space="preserve"> </w:t>
      </w:r>
    </w:p>
    <w:p w14:paraId="792CB99B" w14:textId="77777777" w:rsidR="00991D59" w:rsidRPr="003C2004" w:rsidRDefault="00991D59" w:rsidP="00991D59">
      <w:pPr>
        <w:pStyle w:val="NormalWeb"/>
        <w:spacing w:before="0" w:beforeAutospacing="0" w:after="0" w:afterAutospacing="0"/>
        <w:jc w:val="center"/>
        <w:rPr>
          <w:sz w:val="20"/>
          <w:szCs w:val="20"/>
        </w:rPr>
      </w:pPr>
    </w:p>
    <w:p w14:paraId="43D97368" w14:textId="77777777" w:rsidR="00F8122B" w:rsidRPr="003C2004" w:rsidRDefault="00991D59" w:rsidP="00991D59">
      <w:pPr>
        <w:pStyle w:val="NormalWeb"/>
        <w:spacing w:before="0" w:beforeAutospacing="0" w:after="0" w:afterAutospacing="0"/>
        <w:jc w:val="center"/>
        <w:rPr>
          <w:sz w:val="20"/>
          <w:szCs w:val="20"/>
        </w:rPr>
      </w:pPr>
      <w:r w:rsidRPr="003C2004">
        <w:rPr>
          <w:sz w:val="20"/>
          <w:szCs w:val="20"/>
        </w:rPr>
        <w:t xml:space="preserve">Table </w:t>
      </w:r>
      <w:r w:rsidR="00315F1E" w:rsidRPr="003C2004">
        <w:rPr>
          <w:sz w:val="20"/>
          <w:szCs w:val="20"/>
        </w:rPr>
        <w:t>6</w:t>
      </w:r>
      <w:r w:rsidRPr="003C2004">
        <w:rPr>
          <w:sz w:val="20"/>
          <w:szCs w:val="20"/>
        </w:rPr>
        <w:t>, RBMPs implementation budget</w:t>
      </w:r>
    </w:p>
    <w:tbl>
      <w:tblPr>
        <w:tblW w:w="8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1284"/>
        <w:gridCol w:w="870"/>
        <w:gridCol w:w="741"/>
        <w:gridCol w:w="803"/>
        <w:gridCol w:w="895"/>
        <w:gridCol w:w="1270"/>
        <w:gridCol w:w="832"/>
      </w:tblGrid>
      <w:tr w:rsidR="00817CE0" w:rsidRPr="003C2004" w14:paraId="6262FE28" w14:textId="77777777" w:rsidTr="00AC2F41">
        <w:trPr>
          <w:trHeight w:val="276"/>
          <w:jc w:val="center"/>
        </w:trPr>
        <w:tc>
          <w:tcPr>
            <w:tcW w:w="1830" w:type="dxa"/>
          </w:tcPr>
          <w:p w14:paraId="082D3F9E" w14:textId="77777777" w:rsidR="00991D59" w:rsidRPr="003C2004" w:rsidRDefault="00991D59" w:rsidP="00AC2F41">
            <w:pPr>
              <w:pStyle w:val="NormalWeb"/>
              <w:spacing w:before="0" w:beforeAutospacing="0" w:after="0" w:afterAutospacing="0"/>
              <w:jc w:val="both"/>
              <w:rPr>
                <w:b/>
                <w:bCs/>
                <w:sz w:val="20"/>
                <w:szCs w:val="20"/>
              </w:rPr>
            </w:pPr>
            <w:r w:rsidRPr="003C2004">
              <w:rPr>
                <w:b/>
                <w:bCs/>
                <w:sz w:val="20"/>
                <w:szCs w:val="20"/>
              </w:rPr>
              <w:t>RBMPs</w:t>
            </w:r>
          </w:p>
        </w:tc>
        <w:tc>
          <w:tcPr>
            <w:tcW w:w="1284" w:type="dxa"/>
          </w:tcPr>
          <w:p w14:paraId="4AEE33EA" w14:textId="77777777" w:rsidR="00991D59" w:rsidRPr="003C2004" w:rsidRDefault="00991D59" w:rsidP="00AC2F41">
            <w:pPr>
              <w:pStyle w:val="NormalWeb"/>
              <w:spacing w:before="0" w:beforeAutospacing="0" w:after="0" w:afterAutospacing="0"/>
              <w:jc w:val="both"/>
              <w:rPr>
                <w:b/>
                <w:bCs/>
                <w:sz w:val="20"/>
                <w:szCs w:val="20"/>
              </w:rPr>
            </w:pPr>
            <w:r w:rsidRPr="003C2004">
              <w:rPr>
                <w:b/>
                <w:bCs/>
                <w:sz w:val="20"/>
                <w:szCs w:val="20"/>
              </w:rPr>
              <w:t>Drin-Buna</w:t>
            </w:r>
          </w:p>
        </w:tc>
        <w:tc>
          <w:tcPr>
            <w:tcW w:w="870" w:type="dxa"/>
          </w:tcPr>
          <w:p w14:paraId="2F4A7598" w14:textId="77777777" w:rsidR="00991D59" w:rsidRPr="003C2004" w:rsidRDefault="00991D59" w:rsidP="00AC2F41">
            <w:pPr>
              <w:pStyle w:val="NormalWeb"/>
              <w:spacing w:before="0" w:beforeAutospacing="0" w:after="0" w:afterAutospacing="0"/>
              <w:jc w:val="both"/>
              <w:rPr>
                <w:b/>
                <w:bCs/>
                <w:sz w:val="20"/>
                <w:szCs w:val="20"/>
              </w:rPr>
            </w:pPr>
            <w:r w:rsidRPr="003C2004">
              <w:rPr>
                <w:b/>
                <w:bCs/>
                <w:sz w:val="20"/>
                <w:szCs w:val="20"/>
              </w:rPr>
              <w:t xml:space="preserve">Seman </w:t>
            </w:r>
          </w:p>
        </w:tc>
        <w:tc>
          <w:tcPr>
            <w:tcW w:w="741" w:type="dxa"/>
          </w:tcPr>
          <w:p w14:paraId="568E1D09" w14:textId="77777777" w:rsidR="00991D59" w:rsidRPr="003C2004" w:rsidRDefault="00991D59" w:rsidP="00AC2F41">
            <w:pPr>
              <w:pStyle w:val="NormalWeb"/>
              <w:spacing w:before="0" w:beforeAutospacing="0" w:after="0" w:afterAutospacing="0"/>
              <w:jc w:val="both"/>
              <w:rPr>
                <w:b/>
                <w:bCs/>
                <w:sz w:val="20"/>
                <w:szCs w:val="20"/>
              </w:rPr>
            </w:pPr>
            <w:r w:rsidRPr="003C2004">
              <w:rPr>
                <w:b/>
                <w:bCs/>
                <w:sz w:val="20"/>
                <w:szCs w:val="20"/>
              </w:rPr>
              <w:t xml:space="preserve">Mat </w:t>
            </w:r>
          </w:p>
        </w:tc>
        <w:tc>
          <w:tcPr>
            <w:tcW w:w="803" w:type="dxa"/>
          </w:tcPr>
          <w:p w14:paraId="24FCD3CA" w14:textId="77777777" w:rsidR="00991D59" w:rsidRPr="003C2004" w:rsidRDefault="00991D59" w:rsidP="00AC2F41">
            <w:pPr>
              <w:pStyle w:val="NormalWeb"/>
              <w:spacing w:before="0" w:beforeAutospacing="0" w:after="0" w:afterAutospacing="0"/>
              <w:jc w:val="both"/>
              <w:rPr>
                <w:b/>
                <w:bCs/>
                <w:sz w:val="20"/>
                <w:szCs w:val="20"/>
              </w:rPr>
            </w:pPr>
            <w:r w:rsidRPr="003C2004">
              <w:rPr>
                <w:b/>
                <w:bCs/>
                <w:sz w:val="20"/>
                <w:szCs w:val="20"/>
              </w:rPr>
              <w:t xml:space="preserve">Ishem </w:t>
            </w:r>
          </w:p>
        </w:tc>
        <w:tc>
          <w:tcPr>
            <w:tcW w:w="895" w:type="dxa"/>
          </w:tcPr>
          <w:p w14:paraId="1255A6FB" w14:textId="77777777" w:rsidR="00991D59" w:rsidRPr="003C2004" w:rsidRDefault="00991D59" w:rsidP="00AC2F41">
            <w:pPr>
              <w:pStyle w:val="NormalWeb"/>
              <w:spacing w:before="0" w:beforeAutospacing="0" w:after="0" w:afterAutospacing="0"/>
              <w:jc w:val="both"/>
              <w:rPr>
                <w:b/>
                <w:bCs/>
                <w:sz w:val="20"/>
                <w:szCs w:val="20"/>
              </w:rPr>
            </w:pPr>
            <w:r w:rsidRPr="003C2004">
              <w:rPr>
                <w:b/>
                <w:bCs/>
                <w:sz w:val="20"/>
                <w:szCs w:val="20"/>
              </w:rPr>
              <w:t xml:space="preserve">Erzen </w:t>
            </w:r>
          </w:p>
        </w:tc>
        <w:tc>
          <w:tcPr>
            <w:tcW w:w="1270" w:type="dxa"/>
          </w:tcPr>
          <w:p w14:paraId="7AF3A04E" w14:textId="77777777" w:rsidR="00991D59" w:rsidRPr="003C2004" w:rsidRDefault="00991D59" w:rsidP="00AC2F41">
            <w:pPr>
              <w:pStyle w:val="NormalWeb"/>
              <w:spacing w:before="0" w:beforeAutospacing="0" w:after="0" w:afterAutospacing="0"/>
              <w:jc w:val="both"/>
              <w:rPr>
                <w:b/>
                <w:bCs/>
                <w:sz w:val="20"/>
                <w:szCs w:val="20"/>
              </w:rPr>
            </w:pPr>
            <w:r w:rsidRPr="003C2004">
              <w:rPr>
                <w:b/>
                <w:bCs/>
                <w:sz w:val="20"/>
                <w:szCs w:val="20"/>
              </w:rPr>
              <w:t xml:space="preserve">Shkumbini </w:t>
            </w:r>
          </w:p>
        </w:tc>
        <w:tc>
          <w:tcPr>
            <w:tcW w:w="832" w:type="dxa"/>
          </w:tcPr>
          <w:p w14:paraId="6F59C838" w14:textId="77777777" w:rsidR="00991D59" w:rsidRPr="003C2004" w:rsidRDefault="00991D59" w:rsidP="00AC2F41">
            <w:pPr>
              <w:pStyle w:val="NormalWeb"/>
              <w:spacing w:before="0" w:beforeAutospacing="0" w:after="0" w:afterAutospacing="0"/>
              <w:jc w:val="both"/>
              <w:rPr>
                <w:b/>
                <w:bCs/>
                <w:sz w:val="20"/>
                <w:szCs w:val="20"/>
              </w:rPr>
            </w:pPr>
            <w:r w:rsidRPr="003C2004">
              <w:rPr>
                <w:b/>
                <w:bCs/>
                <w:sz w:val="20"/>
                <w:szCs w:val="20"/>
              </w:rPr>
              <w:t xml:space="preserve">Vjosa </w:t>
            </w:r>
          </w:p>
        </w:tc>
      </w:tr>
      <w:tr w:rsidR="00817CE0" w:rsidRPr="003C2004" w14:paraId="303F1A45" w14:textId="77777777" w:rsidTr="00AC2F41">
        <w:trPr>
          <w:trHeight w:val="301"/>
          <w:jc w:val="center"/>
        </w:trPr>
        <w:tc>
          <w:tcPr>
            <w:tcW w:w="1830" w:type="dxa"/>
          </w:tcPr>
          <w:p w14:paraId="0ABD4171" w14:textId="77777777" w:rsidR="00991D59" w:rsidRPr="003C2004" w:rsidRDefault="00991D59" w:rsidP="00AC2F41">
            <w:pPr>
              <w:pStyle w:val="NormalWeb"/>
              <w:spacing w:before="0" w:beforeAutospacing="0" w:after="0" w:afterAutospacing="0"/>
              <w:rPr>
                <w:sz w:val="20"/>
                <w:szCs w:val="20"/>
              </w:rPr>
            </w:pPr>
            <w:r w:rsidRPr="003C2004">
              <w:rPr>
                <w:sz w:val="20"/>
                <w:szCs w:val="20"/>
              </w:rPr>
              <w:t>Unit in Mil Euro</w:t>
            </w:r>
          </w:p>
        </w:tc>
        <w:tc>
          <w:tcPr>
            <w:tcW w:w="1284" w:type="dxa"/>
          </w:tcPr>
          <w:p w14:paraId="198437A9" w14:textId="77777777" w:rsidR="00991D59" w:rsidRPr="003C2004" w:rsidRDefault="00991D59" w:rsidP="00AC2F41">
            <w:pPr>
              <w:pStyle w:val="NormalWeb"/>
              <w:spacing w:before="0" w:beforeAutospacing="0" w:after="0" w:afterAutospacing="0"/>
              <w:jc w:val="center"/>
              <w:rPr>
                <w:sz w:val="20"/>
                <w:szCs w:val="20"/>
              </w:rPr>
            </w:pPr>
            <w:r w:rsidRPr="003C2004">
              <w:rPr>
                <w:sz w:val="20"/>
                <w:szCs w:val="20"/>
              </w:rPr>
              <w:t>513</w:t>
            </w:r>
          </w:p>
        </w:tc>
        <w:tc>
          <w:tcPr>
            <w:tcW w:w="870" w:type="dxa"/>
          </w:tcPr>
          <w:p w14:paraId="00581D4C" w14:textId="77777777" w:rsidR="00991D59" w:rsidRPr="003C2004" w:rsidRDefault="00991D59" w:rsidP="00AC2F41">
            <w:pPr>
              <w:pStyle w:val="NormalWeb"/>
              <w:spacing w:before="0" w:beforeAutospacing="0" w:after="0" w:afterAutospacing="0"/>
              <w:jc w:val="center"/>
              <w:rPr>
                <w:sz w:val="20"/>
                <w:szCs w:val="20"/>
              </w:rPr>
            </w:pPr>
            <w:r w:rsidRPr="003C2004">
              <w:rPr>
                <w:sz w:val="20"/>
                <w:szCs w:val="20"/>
              </w:rPr>
              <w:t>560</w:t>
            </w:r>
          </w:p>
        </w:tc>
        <w:tc>
          <w:tcPr>
            <w:tcW w:w="741" w:type="dxa"/>
          </w:tcPr>
          <w:p w14:paraId="4F68AA5A" w14:textId="77777777" w:rsidR="00991D59" w:rsidRPr="003C2004" w:rsidRDefault="00991D59" w:rsidP="00AC2F41">
            <w:pPr>
              <w:pStyle w:val="NormalWeb"/>
              <w:spacing w:before="0" w:beforeAutospacing="0" w:after="0" w:afterAutospacing="0"/>
              <w:jc w:val="center"/>
              <w:rPr>
                <w:sz w:val="20"/>
                <w:szCs w:val="20"/>
              </w:rPr>
            </w:pPr>
            <w:r w:rsidRPr="003C2004">
              <w:rPr>
                <w:sz w:val="20"/>
                <w:szCs w:val="20"/>
              </w:rPr>
              <w:t>138</w:t>
            </w:r>
          </w:p>
        </w:tc>
        <w:tc>
          <w:tcPr>
            <w:tcW w:w="803" w:type="dxa"/>
          </w:tcPr>
          <w:p w14:paraId="7D5C0BF2" w14:textId="77777777" w:rsidR="00991D59" w:rsidRPr="003C2004" w:rsidRDefault="00991D59" w:rsidP="00AC2F41">
            <w:pPr>
              <w:pStyle w:val="NormalWeb"/>
              <w:spacing w:before="0" w:beforeAutospacing="0" w:after="0" w:afterAutospacing="0"/>
              <w:jc w:val="center"/>
              <w:rPr>
                <w:sz w:val="20"/>
                <w:szCs w:val="20"/>
              </w:rPr>
            </w:pPr>
            <w:r w:rsidRPr="003C2004">
              <w:rPr>
                <w:sz w:val="20"/>
                <w:szCs w:val="20"/>
              </w:rPr>
              <w:t>368</w:t>
            </w:r>
          </w:p>
        </w:tc>
        <w:tc>
          <w:tcPr>
            <w:tcW w:w="895" w:type="dxa"/>
          </w:tcPr>
          <w:p w14:paraId="4F43358E" w14:textId="77777777" w:rsidR="00991D59" w:rsidRPr="003C2004" w:rsidRDefault="00991D59" w:rsidP="00AC2F41">
            <w:pPr>
              <w:pStyle w:val="NormalWeb"/>
              <w:spacing w:before="0" w:beforeAutospacing="0" w:after="0" w:afterAutospacing="0"/>
              <w:jc w:val="center"/>
              <w:rPr>
                <w:sz w:val="20"/>
                <w:szCs w:val="20"/>
              </w:rPr>
            </w:pPr>
            <w:r w:rsidRPr="003C2004">
              <w:rPr>
                <w:sz w:val="20"/>
                <w:szCs w:val="20"/>
              </w:rPr>
              <w:t>464</w:t>
            </w:r>
          </w:p>
        </w:tc>
        <w:tc>
          <w:tcPr>
            <w:tcW w:w="1270" w:type="dxa"/>
          </w:tcPr>
          <w:p w14:paraId="606A5F20" w14:textId="77777777" w:rsidR="00991D59" w:rsidRPr="003C2004" w:rsidRDefault="00991D59" w:rsidP="00AC2F41">
            <w:pPr>
              <w:pStyle w:val="NormalWeb"/>
              <w:spacing w:before="0" w:beforeAutospacing="0" w:after="0" w:afterAutospacing="0"/>
              <w:jc w:val="center"/>
              <w:rPr>
                <w:sz w:val="20"/>
                <w:szCs w:val="20"/>
              </w:rPr>
            </w:pPr>
            <w:r w:rsidRPr="003C2004">
              <w:rPr>
                <w:sz w:val="20"/>
                <w:szCs w:val="20"/>
              </w:rPr>
              <w:t>NI</w:t>
            </w:r>
          </w:p>
        </w:tc>
        <w:tc>
          <w:tcPr>
            <w:tcW w:w="832" w:type="dxa"/>
          </w:tcPr>
          <w:p w14:paraId="6BD046F5" w14:textId="77777777" w:rsidR="00991D59" w:rsidRPr="003C2004" w:rsidRDefault="00991D59" w:rsidP="00AC2F41">
            <w:pPr>
              <w:pStyle w:val="NormalWeb"/>
              <w:spacing w:before="0" w:beforeAutospacing="0" w:after="0" w:afterAutospacing="0"/>
              <w:jc w:val="center"/>
              <w:rPr>
                <w:sz w:val="20"/>
                <w:szCs w:val="20"/>
              </w:rPr>
            </w:pPr>
            <w:r w:rsidRPr="003C2004">
              <w:rPr>
                <w:sz w:val="20"/>
                <w:szCs w:val="20"/>
              </w:rPr>
              <w:t>NI</w:t>
            </w:r>
          </w:p>
        </w:tc>
      </w:tr>
    </w:tbl>
    <w:p w14:paraId="7FDF86E1" w14:textId="77777777" w:rsidR="00991D59" w:rsidRPr="003C2004" w:rsidRDefault="00991D59" w:rsidP="00ED0CBE">
      <w:pPr>
        <w:pStyle w:val="NormalWeb"/>
        <w:spacing w:before="0" w:beforeAutospacing="0" w:after="0" w:afterAutospacing="0"/>
        <w:jc w:val="both"/>
      </w:pPr>
    </w:p>
    <w:p w14:paraId="3D466052" w14:textId="77777777" w:rsidR="00FE2016" w:rsidRPr="003C2004" w:rsidRDefault="00162D66" w:rsidP="007572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 w:rsidRPr="009B2C9C">
        <w:rPr>
          <w:color w:val="000000"/>
        </w:rPr>
        <w:t>Water quality monitoring, reporting,</w:t>
      </w:r>
      <w:r w:rsidR="008425D7" w:rsidRPr="009B2C9C">
        <w:rPr>
          <w:color w:val="000000"/>
        </w:rPr>
        <w:t xml:space="preserve"> </w:t>
      </w:r>
      <w:r w:rsidR="00434D00" w:rsidRPr="009B2C9C">
        <w:rPr>
          <w:color w:val="000000"/>
        </w:rPr>
        <w:t>and licensing systems</w:t>
      </w:r>
      <w:r w:rsidR="008425D7" w:rsidRPr="009B2C9C">
        <w:rPr>
          <w:color w:val="000000"/>
        </w:rPr>
        <w:t xml:space="preserve"> </w:t>
      </w:r>
      <w:r w:rsidR="00857002" w:rsidRPr="009B2C9C">
        <w:rPr>
          <w:color w:val="000000"/>
          <w:u w:val="single"/>
          <w:lang w:val="en-GB"/>
        </w:rPr>
        <w:t>will</w:t>
      </w:r>
      <w:r w:rsidR="008425D7" w:rsidRPr="009B2C9C">
        <w:rPr>
          <w:color w:val="000000"/>
        </w:rPr>
        <w:t xml:space="preserve"> </w:t>
      </w:r>
      <w:r w:rsidR="004E26C3" w:rsidRPr="009B2C9C">
        <w:rPr>
          <w:color w:val="000000"/>
        </w:rPr>
        <w:t>further enhance and align</w:t>
      </w:r>
      <w:r w:rsidR="008425D7" w:rsidRPr="009B2C9C">
        <w:rPr>
          <w:color w:val="000000"/>
        </w:rPr>
        <w:t xml:space="preserve"> with the acquis requirements. </w:t>
      </w:r>
      <w:r w:rsidR="007572C1" w:rsidRPr="009B2C9C">
        <w:rPr>
          <w:color w:val="000000"/>
        </w:rPr>
        <w:t>WFD status of water bodies</w:t>
      </w:r>
      <w:r w:rsidR="007572C1" w:rsidRPr="009B2C9C">
        <w:rPr>
          <w:color w:val="000000"/>
          <w:lang w:val="en-GB"/>
        </w:rPr>
        <w:t xml:space="preserve"> </w:t>
      </w:r>
      <w:r w:rsidR="00857002" w:rsidRPr="009B2C9C">
        <w:rPr>
          <w:color w:val="000000"/>
          <w:u w:val="single"/>
        </w:rPr>
        <w:t>will</w:t>
      </w:r>
      <w:r w:rsidR="0022054D" w:rsidRPr="009B2C9C">
        <w:rPr>
          <w:color w:val="000000"/>
        </w:rPr>
        <w:t xml:space="preserve"> be assessed</w:t>
      </w:r>
      <w:r w:rsidR="0022054D" w:rsidRPr="009B2C9C">
        <w:rPr>
          <w:color w:val="000000"/>
          <w:lang w:val="en-GB"/>
        </w:rPr>
        <w:t xml:space="preserve">. </w:t>
      </w:r>
      <w:r w:rsidR="00CC4381" w:rsidRPr="009B2C9C">
        <w:rPr>
          <w:color w:val="000000"/>
        </w:rPr>
        <w:t xml:space="preserve">The Chemical </w:t>
      </w:r>
      <w:r w:rsidR="007572C1" w:rsidRPr="009B2C9C">
        <w:rPr>
          <w:color w:val="000000"/>
        </w:rPr>
        <w:t>(</w:t>
      </w:r>
      <w:r w:rsidR="007572C1" w:rsidRPr="009B2C9C">
        <w:rPr>
          <w:i/>
          <w:iCs/>
          <w:color w:val="000000"/>
          <w:lang w:val="en-GB"/>
        </w:rPr>
        <w:t>The laboratory of the NEA lacks the equipment, reagents, methods, and overall resources for analysis of the prescribed ‘Priority substances and certain other pollutants</w:t>
      </w:r>
      <w:r w:rsidR="007572C1" w:rsidRPr="009B2C9C">
        <w:rPr>
          <w:rFonts w:eastAsia="Calibri"/>
          <w:color w:val="000000"/>
          <w:lang w:eastAsia="en-US"/>
        </w:rPr>
        <w:t xml:space="preserve">) </w:t>
      </w:r>
      <w:r w:rsidR="00CC4381" w:rsidRPr="009B2C9C">
        <w:rPr>
          <w:color w:val="000000"/>
        </w:rPr>
        <w:t>and Ecological status/potential (</w:t>
      </w:r>
      <w:r w:rsidR="00CC4381" w:rsidRPr="009B2C9C">
        <w:rPr>
          <w:i/>
          <w:iCs/>
          <w:color w:val="000000"/>
        </w:rPr>
        <w:t xml:space="preserve">Hydrobiological quality elements benthic invertebrate fauna, phytoplankton, other aquatic flora, and fish are not routinely monitored; hydro morphological quality elements are not routinely monitored, except for water levels; The type-specific schemes for classification – high, good, moderate, poor, bad status– of the hydrobiological quality </w:t>
      </w:r>
      <w:r w:rsidR="007572C1" w:rsidRPr="009B2C9C">
        <w:rPr>
          <w:i/>
          <w:iCs/>
          <w:color w:val="000000"/>
        </w:rPr>
        <w:t>elements of</w:t>
      </w:r>
      <w:r w:rsidR="007572C1" w:rsidRPr="009B2C9C">
        <w:rPr>
          <w:i/>
          <w:iCs/>
          <w:color w:val="000000"/>
          <w:lang w:val="en-GB"/>
        </w:rPr>
        <w:t xml:space="preserve"> </w:t>
      </w:r>
      <w:r w:rsidR="00CC4381" w:rsidRPr="009B2C9C">
        <w:rPr>
          <w:i/>
          <w:iCs/>
          <w:color w:val="000000"/>
        </w:rPr>
        <w:t>the Ecological Quality Ratios are not developed; The schemes for classification of the supporting physico-chemical and hydro morphological quality elements are not developed; Lists with specific pollutants for the Albanian basins and their related environmental quality standards are not established</w:t>
      </w:r>
      <w:r w:rsidR="00CC4381" w:rsidRPr="009B2C9C">
        <w:rPr>
          <w:color w:val="000000"/>
        </w:rPr>
        <w:t xml:space="preserve">). </w:t>
      </w:r>
      <w:r w:rsidR="008425D7" w:rsidRPr="009B2C9C">
        <w:rPr>
          <w:color w:val="000000"/>
        </w:rPr>
        <w:t>The water monitoring network</w:t>
      </w:r>
      <w:r w:rsidR="00846F6F" w:rsidRPr="009B2C9C">
        <w:rPr>
          <w:color w:val="000000"/>
          <w:lang w:val="en-GB"/>
        </w:rPr>
        <w:t xml:space="preserve"> should</w:t>
      </w:r>
      <w:r w:rsidR="008425D7" w:rsidRPr="009B2C9C">
        <w:rPr>
          <w:color w:val="000000"/>
        </w:rPr>
        <w:t xml:space="preserve"> extend</w:t>
      </w:r>
      <w:r w:rsidR="00846F6F" w:rsidRPr="009B2C9C">
        <w:rPr>
          <w:color w:val="000000"/>
          <w:lang w:val="en-GB"/>
        </w:rPr>
        <w:t xml:space="preserve"> to rivers,</w:t>
      </w:r>
      <w:r w:rsidR="008425D7" w:rsidRPr="009B2C9C">
        <w:rPr>
          <w:color w:val="000000"/>
        </w:rPr>
        <w:t xml:space="preserve"> lakes, coastal areas, and lagoons. </w:t>
      </w:r>
      <w:r w:rsidR="001E0F31" w:rsidRPr="009B2C9C">
        <w:rPr>
          <w:color w:val="000000"/>
        </w:rPr>
        <w:t>Considering</w:t>
      </w:r>
      <w:r w:rsidR="008425D7" w:rsidRPr="009B2C9C">
        <w:rPr>
          <w:color w:val="000000"/>
        </w:rPr>
        <w:t xml:space="preserve"> </w:t>
      </w:r>
      <w:r w:rsidR="001E0F31" w:rsidRPr="009B2C9C">
        <w:rPr>
          <w:color w:val="000000"/>
        </w:rPr>
        <w:t xml:space="preserve">the </w:t>
      </w:r>
      <w:r w:rsidR="008425D7" w:rsidRPr="009B2C9C">
        <w:rPr>
          <w:color w:val="000000"/>
        </w:rPr>
        <w:t>limited capacity and</w:t>
      </w:r>
      <w:r w:rsidR="008425D7" w:rsidRPr="003C2004">
        <w:t xml:space="preserve"> funds for implementation, these issues are </w:t>
      </w:r>
      <w:r w:rsidR="00434D00" w:rsidRPr="003C2004">
        <w:t xml:space="preserve">the </w:t>
      </w:r>
      <w:r w:rsidR="008425D7" w:rsidRPr="003C2004">
        <w:lastRenderedPageBreak/>
        <w:t>most challenging for the Albanian administration. AMBU</w:t>
      </w:r>
      <w:r w:rsidR="001E0F31" w:rsidRPr="003C2004">
        <w:t xml:space="preserve"> and NEA</w:t>
      </w:r>
      <w:r w:rsidR="008425D7" w:rsidRPr="003C2004">
        <w:t xml:space="preserve"> should urgently strengthen </w:t>
      </w:r>
      <w:r w:rsidR="001E0F31" w:rsidRPr="003C2004">
        <w:t xml:space="preserve">their </w:t>
      </w:r>
      <w:r w:rsidR="00397977" w:rsidRPr="003C2004">
        <w:t>capabilities</w:t>
      </w:r>
      <w:r w:rsidR="001E0F31" w:rsidRPr="003C2004">
        <w:t xml:space="preserve"> to fulfil all requirements </w:t>
      </w:r>
      <w:r w:rsidR="008425D7" w:rsidRPr="003C2004">
        <w:t>for this purpose.</w:t>
      </w:r>
    </w:p>
    <w:p w14:paraId="4FEA09EC" w14:textId="77777777" w:rsidR="00CC4381" w:rsidRPr="003C2004" w:rsidRDefault="00CC4381" w:rsidP="00CC4381">
      <w:pPr>
        <w:pStyle w:val="BodyText"/>
      </w:pPr>
    </w:p>
    <w:p w14:paraId="608B7E4C" w14:textId="77777777" w:rsidR="00AD2164" w:rsidRPr="003C2004" w:rsidRDefault="008425D7" w:rsidP="007572C1">
      <w:pPr>
        <w:jc w:val="both"/>
      </w:pPr>
      <w:r w:rsidRPr="003C2004">
        <w:rPr>
          <w:color w:val="0D0F1A"/>
        </w:rPr>
        <w:t>In</w:t>
      </w:r>
      <w:r w:rsidRPr="003C2004">
        <w:rPr>
          <w:color w:val="0D0F1A"/>
          <w:spacing w:val="-13"/>
        </w:rPr>
        <w:t xml:space="preserve"> </w:t>
      </w:r>
      <w:r w:rsidRPr="003C2004">
        <w:rPr>
          <w:color w:val="0D0F1A"/>
        </w:rPr>
        <w:t>the</w:t>
      </w:r>
      <w:r w:rsidRPr="003C2004">
        <w:rPr>
          <w:color w:val="0D0F1A"/>
          <w:spacing w:val="-14"/>
        </w:rPr>
        <w:t xml:space="preserve"> </w:t>
      </w:r>
      <w:r w:rsidRPr="003C2004">
        <w:rPr>
          <w:color w:val="0D0F1A"/>
        </w:rPr>
        <w:t>frame</w:t>
      </w:r>
      <w:r w:rsidR="001E0F31" w:rsidRPr="003C2004">
        <w:rPr>
          <w:color w:val="0D0F1A"/>
        </w:rPr>
        <w:t xml:space="preserve"> </w:t>
      </w:r>
      <w:r w:rsidRPr="003C2004">
        <w:rPr>
          <w:color w:val="0D0F1A"/>
          <w:spacing w:val="-3"/>
        </w:rPr>
        <w:t xml:space="preserve">of </w:t>
      </w:r>
      <w:r w:rsidR="001E0F31" w:rsidRPr="003C2004">
        <w:rPr>
          <w:color w:val="0D0F1A"/>
          <w:spacing w:val="-3"/>
        </w:rPr>
        <w:t xml:space="preserve">the </w:t>
      </w:r>
      <w:r w:rsidRPr="003C2004">
        <w:rPr>
          <w:color w:val="0D0F1A"/>
        </w:rPr>
        <w:t>Albania</w:t>
      </w:r>
      <w:r w:rsidRPr="003C2004">
        <w:rPr>
          <w:color w:val="0D0F1A"/>
          <w:spacing w:val="-4"/>
        </w:rPr>
        <w:t xml:space="preserve"> </w:t>
      </w:r>
      <w:r w:rsidRPr="003C2004">
        <w:rPr>
          <w:color w:val="0D0F1A"/>
        </w:rPr>
        <w:t>IWRM</w:t>
      </w:r>
      <w:r w:rsidRPr="003C2004">
        <w:rPr>
          <w:color w:val="0D0F1A"/>
          <w:spacing w:val="-8"/>
        </w:rPr>
        <w:t xml:space="preserve"> </w:t>
      </w:r>
      <w:r w:rsidRPr="003C2004">
        <w:rPr>
          <w:color w:val="0D0F1A"/>
        </w:rPr>
        <w:t>Strategy,</w:t>
      </w:r>
      <w:r w:rsidRPr="003C2004">
        <w:rPr>
          <w:color w:val="0D0F1A"/>
          <w:spacing w:val="-5"/>
        </w:rPr>
        <w:t xml:space="preserve"> </w:t>
      </w:r>
      <w:r w:rsidRPr="003C2004">
        <w:rPr>
          <w:color w:val="0D0F1A"/>
        </w:rPr>
        <w:t>2018-2027</w:t>
      </w:r>
      <w:r w:rsidR="00434D00" w:rsidRPr="003C2004">
        <w:rPr>
          <w:color w:val="0D0F1A"/>
        </w:rPr>
        <w:t>,</w:t>
      </w:r>
      <w:r w:rsidRPr="003C2004">
        <w:rPr>
          <w:color w:val="0D0F1A"/>
          <w:spacing w:val="-8"/>
        </w:rPr>
        <w:t xml:space="preserve"> </w:t>
      </w:r>
      <w:r w:rsidRPr="003C2004">
        <w:rPr>
          <w:color w:val="0D0F1A"/>
        </w:rPr>
        <w:t>Mission</w:t>
      </w:r>
      <w:r w:rsidRPr="003C2004">
        <w:rPr>
          <w:color w:val="0D0F1A"/>
          <w:spacing w:val="-9"/>
        </w:rPr>
        <w:t xml:space="preserve"> </w:t>
      </w:r>
      <w:r w:rsidRPr="003C2004">
        <w:rPr>
          <w:color w:val="0D0F1A"/>
        </w:rPr>
        <w:t>objective</w:t>
      </w:r>
      <w:r w:rsidRPr="003C2004">
        <w:rPr>
          <w:color w:val="0D0F1A"/>
          <w:spacing w:val="-14"/>
        </w:rPr>
        <w:t xml:space="preserve"> </w:t>
      </w:r>
      <w:r w:rsidRPr="003C2004">
        <w:rPr>
          <w:color w:val="0D0F1A"/>
        </w:rPr>
        <w:t>4:</w:t>
      </w:r>
      <w:r w:rsidRPr="003C2004">
        <w:rPr>
          <w:color w:val="0D0F1A"/>
          <w:spacing w:val="-11"/>
        </w:rPr>
        <w:t xml:space="preserve"> </w:t>
      </w:r>
      <w:r w:rsidRPr="003C2004">
        <w:rPr>
          <w:color w:val="0D0F1A"/>
        </w:rPr>
        <w:t>“</w:t>
      </w:r>
      <w:r w:rsidRPr="003C2004">
        <w:rPr>
          <w:i/>
          <w:color w:val="0D0F1A"/>
        </w:rPr>
        <w:t>Securing</w:t>
      </w:r>
      <w:r w:rsidRPr="003C2004">
        <w:rPr>
          <w:i/>
          <w:color w:val="0D0F1A"/>
          <w:spacing w:val="-8"/>
        </w:rPr>
        <w:t xml:space="preserve"> </w:t>
      </w:r>
      <w:r w:rsidRPr="003C2004">
        <w:rPr>
          <w:i/>
          <w:color w:val="0D0F1A"/>
        </w:rPr>
        <w:t>trustworthy</w:t>
      </w:r>
      <w:r w:rsidRPr="003C2004">
        <w:rPr>
          <w:i/>
          <w:color w:val="0D0F1A"/>
          <w:spacing w:val="-6"/>
        </w:rPr>
        <w:t xml:space="preserve"> </w:t>
      </w:r>
      <w:r w:rsidRPr="003C2004">
        <w:rPr>
          <w:i/>
          <w:color w:val="0D0F1A"/>
          <w:spacing w:val="-3"/>
        </w:rPr>
        <w:t xml:space="preserve">water </w:t>
      </w:r>
      <w:r w:rsidRPr="003C2004">
        <w:rPr>
          <w:i/>
          <w:color w:val="0D0F1A"/>
        </w:rPr>
        <w:t>and</w:t>
      </w:r>
      <w:r w:rsidRPr="003C2004">
        <w:rPr>
          <w:i/>
          <w:color w:val="0D0F1A"/>
          <w:spacing w:val="-11"/>
        </w:rPr>
        <w:t xml:space="preserve"> </w:t>
      </w:r>
      <w:r w:rsidRPr="003C2004">
        <w:rPr>
          <w:i/>
          <w:color w:val="0D0F1A"/>
        </w:rPr>
        <w:t>climate</w:t>
      </w:r>
      <w:r w:rsidRPr="003C2004">
        <w:rPr>
          <w:i/>
          <w:color w:val="0D0F1A"/>
          <w:spacing w:val="-11"/>
        </w:rPr>
        <w:t xml:space="preserve"> </w:t>
      </w:r>
      <w:r w:rsidRPr="003C2004">
        <w:rPr>
          <w:i/>
          <w:color w:val="0D0F1A"/>
        </w:rPr>
        <w:t>data</w:t>
      </w:r>
      <w:r w:rsidRPr="003C2004">
        <w:rPr>
          <w:i/>
          <w:color w:val="0D0F1A"/>
          <w:spacing w:val="-14"/>
        </w:rPr>
        <w:t xml:space="preserve"> </w:t>
      </w:r>
      <w:r w:rsidRPr="003C2004">
        <w:rPr>
          <w:i/>
          <w:color w:val="0D0F1A"/>
        </w:rPr>
        <w:t>and</w:t>
      </w:r>
      <w:r w:rsidRPr="003C2004">
        <w:rPr>
          <w:i/>
          <w:color w:val="0D0F1A"/>
          <w:spacing w:val="-14"/>
        </w:rPr>
        <w:t xml:space="preserve"> </w:t>
      </w:r>
      <w:r w:rsidRPr="003C2004">
        <w:rPr>
          <w:i/>
          <w:color w:val="0D0F1A"/>
        </w:rPr>
        <w:t>models,</w:t>
      </w:r>
      <w:r w:rsidRPr="003C2004">
        <w:rPr>
          <w:i/>
          <w:color w:val="0D0F1A"/>
          <w:spacing w:val="-12"/>
        </w:rPr>
        <w:t xml:space="preserve"> </w:t>
      </w:r>
      <w:r w:rsidR="00434D00" w:rsidRPr="003C2004">
        <w:rPr>
          <w:i/>
          <w:color w:val="0D0F1A"/>
          <w:spacing w:val="-12"/>
        </w:rPr>
        <w:t>recognised</w:t>
      </w:r>
      <w:r w:rsidRPr="003C2004">
        <w:rPr>
          <w:i/>
          <w:color w:val="0D0F1A"/>
          <w:spacing w:val="-10"/>
        </w:rPr>
        <w:t xml:space="preserve"> </w:t>
      </w:r>
      <w:r w:rsidRPr="003C2004">
        <w:rPr>
          <w:i/>
          <w:color w:val="0D0F1A"/>
        </w:rPr>
        <w:t>by</w:t>
      </w:r>
      <w:r w:rsidRPr="003C2004">
        <w:rPr>
          <w:i/>
          <w:color w:val="0D0F1A"/>
          <w:spacing w:val="-16"/>
        </w:rPr>
        <w:t xml:space="preserve"> </w:t>
      </w:r>
      <w:r w:rsidRPr="003C2004">
        <w:rPr>
          <w:i/>
          <w:color w:val="0D0F1A"/>
        </w:rPr>
        <w:t>all</w:t>
      </w:r>
      <w:r w:rsidRPr="003C2004">
        <w:rPr>
          <w:i/>
          <w:color w:val="0D0F1A"/>
          <w:spacing w:val="-13"/>
        </w:rPr>
        <w:t xml:space="preserve"> </w:t>
      </w:r>
      <w:r w:rsidRPr="003C2004">
        <w:rPr>
          <w:i/>
          <w:color w:val="0D0F1A"/>
        </w:rPr>
        <w:t>stakeholders,</w:t>
      </w:r>
      <w:r w:rsidRPr="003C2004">
        <w:rPr>
          <w:i/>
          <w:color w:val="0D0F1A"/>
          <w:spacing w:val="-12"/>
        </w:rPr>
        <w:t xml:space="preserve"> </w:t>
      </w:r>
      <w:r w:rsidRPr="003C2004">
        <w:rPr>
          <w:i/>
          <w:color w:val="0D0F1A"/>
        </w:rPr>
        <w:t>and</w:t>
      </w:r>
      <w:r w:rsidRPr="003C2004">
        <w:rPr>
          <w:i/>
          <w:color w:val="0D0F1A"/>
          <w:spacing w:val="-14"/>
        </w:rPr>
        <w:t xml:space="preserve"> </w:t>
      </w:r>
      <w:r w:rsidRPr="003C2004">
        <w:rPr>
          <w:i/>
          <w:color w:val="0D0F1A"/>
        </w:rPr>
        <w:t>government</w:t>
      </w:r>
      <w:r w:rsidRPr="003C2004">
        <w:rPr>
          <w:i/>
          <w:color w:val="0D0F1A"/>
          <w:spacing w:val="-9"/>
        </w:rPr>
        <w:t xml:space="preserve"> </w:t>
      </w:r>
      <w:r w:rsidRPr="003C2004">
        <w:rPr>
          <w:i/>
          <w:color w:val="0D0F1A"/>
        </w:rPr>
        <w:t>advice</w:t>
      </w:r>
      <w:r w:rsidRPr="003C2004">
        <w:rPr>
          <w:i/>
          <w:color w:val="0D0F1A"/>
          <w:spacing w:val="-15"/>
        </w:rPr>
        <w:t xml:space="preserve"> </w:t>
      </w:r>
      <w:r w:rsidRPr="003C2004">
        <w:rPr>
          <w:i/>
          <w:color w:val="0D0F1A"/>
        </w:rPr>
        <w:t>adequate</w:t>
      </w:r>
      <w:r w:rsidRPr="003C2004">
        <w:rPr>
          <w:i/>
          <w:color w:val="0D0F1A"/>
          <w:spacing w:val="-16"/>
        </w:rPr>
        <w:t xml:space="preserve"> </w:t>
      </w:r>
      <w:r w:rsidRPr="003C2004">
        <w:rPr>
          <w:i/>
          <w:color w:val="0D0F1A"/>
        </w:rPr>
        <w:t>policy</w:t>
      </w:r>
      <w:r w:rsidRPr="003C2004">
        <w:rPr>
          <w:i/>
          <w:color w:val="0D0F1A"/>
          <w:spacing w:val="-16"/>
        </w:rPr>
        <w:t xml:space="preserve"> </w:t>
      </w:r>
      <w:r w:rsidRPr="003C2004">
        <w:rPr>
          <w:i/>
          <w:color w:val="0D0F1A"/>
        </w:rPr>
        <w:t>based on these data and models is provided by relevant institutional data owners</w:t>
      </w:r>
      <w:r w:rsidRPr="003C2004">
        <w:rPr>
          <w:color w:val="0D0F1A"/>
        </w:rPr>
        <w:t xml:space="preserve">,” AMBU has established a National Water Cadaster </w:t>
      </w:r>
      <w:r w:rsidRPr="003C2004">
        <w:rPr>
          <w:color w:val="0D0F1A"/>
          <w:spacing w:val="-3"/>
        </w:rPr>
        <w:t xml:space="preserve">on </w:t>
      </w:r>
      <w:r w:rsidRPr="003C2004">
        <w:rPr>
          <w:color w:val="0D0F1A"/>
        </w:rPr>
        <w:t xml:space="preserve">GIS system bases (a database </w:t>
      </w:r>
      <w:r w:rsidRPr="003C2004">
        <w:rPr>
          <w:color w:val="0D0F1A"/>
          <w:spacing w:val="-3"/>
        </w:rPr>
        <w:t xml:space="preserve">of </w:t>
      </w:r>
      <w:r w:rsidRPr="003C2004">
        <w:rPr>
          <w:color w:val="0D0F1A"/>
        </w:rPr>
        <w:t>acquired Geo-Reference</w:t>
      </w:r>
      <w:r w:rsidRPr="003C2004">
        <w:rPr>
          <w:color w:val="0D0F1A"/>
          <w:spacing w:val="1"/>
        </w:rPr>
        <w:t xml:space="preserve"> </w:t>
      </w:r>
      <w:r w:rsidRPr="003C2004">
        <w:rPr>
          <w:color w:val="0D0F1A"/>
        </w:rPr>
        <w:t>sources).</w:t>
      </w:r>
      <w:r w:rsidR="007572C1" w:rsidRPr="003C2004">
        <w:rPr>
          <w:color w:val="0D0F1A"/>
          <w:lang w:val="en-GB"/>
        </w:rPr>
        <w:t xml:space="preserve">  </w:t>
      </w:r>
      <w:r w:rsidRPr="003C2004">
        <w:rPr>
          <w:color w:val="0D0F1A"/>
        </w:rPr>
        <w:t xml:space="preserve">Geospatial layers have been created for dams, embankments, hydropower plants, irrigation canals, collectors, </w:t>
      </w:r>
      <w:r w:rsidRPr="003C2004">
        <w:t xml:space="preserve">hydrographic division, draft coastline, permits issued by RBCs as metadata for each layer, </w:t>
      </w:r>
      <w:r w:rsidR="00434D00" w:rsidRPr="003C2004">
        <w:t xml:space="preserve">and </w:t>
      </w:r>
      <w:r w:rsidRPr="003C2004">
        <w:t xml:space="preserve">publication of data for these layers on </w:t>
      </w:r>
      <w:r w:rsidR="00434D00" w:rsidRPr="003C2004">
        <w:t xml:space="preserve">the </w:t>
      </w:r>
      <w:r w:rsidRPr="003C2004">
        <w:t xml:space="preserve">ASIG website. Challenges for the GIS system's near future actions are that Geospatial layers </w:t>
      </w:r>
      <w:r w:rsidR="00FD36BA">
        <w:rPr>
          <w:lang w:val="en-GB"/>
        </w:rPr>
        <w:t>will</w:t>
      </w:r>
      <w:r w:rsidRPr="003C2004">
        <w:t xml:space="preserve"> include identified agglomerations for Water Supply Zones and Wastewater, Sensitive Areas, Sanitary Zones, and Vulnerable Zones, Chemical and physico-chemical quality elements by RBCs.</w:t>
      </w:r>
      <w:r w:rsidR="00AD2164" w:rsidRPr="003C2004">
        <w:t xml:space="preserve"> </w:t>
      </w:r>
    </w:p>
    <w:p w14:paraId="62790219" w14:textId="77777777" w:rsidR="00D511D8" w:rsidRPr="003C2004" w:rsidRDefault="00D511D8" w:rsidP="00B06E44">
      <w:pPr>
        <w:pStyle w:val="BodyText"/>
        <w:jc w:val="both"/>
        <w:rPr>
          <w:color w:val="0D0F1A"/>
        </w:rPr>
      </w:pPr>
    </w:p>
    <w:p w14:paraId="575266C7" w14:textId="77777777" w:rsidR="00FE2016" w:rsidRPr="003C2004" w:rsidRDefault="00177EF7" w:rsidP="00B06E44">
      <w:pPr>
        <w:pStyle w:val="BodyText"/>
        <w:jc w:val="both"/>
        <w:rPr>
          <w:color w:val="0D0F1A"/>
        </w:rPr>
      </w:pPr>
      <w:r w:rsidRPr="003C2004">
        <w:rPr>
          <w:color w:val="0D0F1A"/>
        </w:rPr>
        <w:t>Concerning</w:t>
      </w:r>
      <w:r w:rsidR="008425D7" w:rsidRPr="003C2004">
        <w:rPr>
          <w:color w:val="0D0F1A"/>
        </w:rPr>
        <w:t xml:space="preserve"> WFD implementation, national </w:t>
      </w:r>
      <w:r w:rsidR="00434D00" w:rsidRPr="003C2004">
        <w:rPr>
          <w:color w:val="0D0F1A"/>
        </w:rPr>
        <w:t>Geo-Spatial</w:t>
      </w:r>
      <w:r w:rsidR="008425D7" w:rsidRPr="003C2004">
        <w:rPr>
          <w:color w:val="0D0F1A"/>
        </w:rPr>
        <w:t xml:space="preserve"> data sets </w:t>
      </w:r>
      <w:r w:rsidR="00FD36BA">
        <w:rPr>
          <w:color w:val="0D0F1A"/>
        </w:rPr>
        <w:t>will</w:t>
      </w:r>
      <w:r w:rsidR="008425D7" w:rsidRPr="003C2004">
        <w:rPr>
          <w:color w:val="0D0F1A"/>
        </w:rPr>
        <w:t xml:space="preserve"> also include information about river</w:t>
      </w:r>
      <w:r w:rsidR="008425D7" w:rsidRPr="003C2004">
        <w:rPr>
          <w:color w:val="0D0F1A"/>
          <w:spacing w:val="-5"/>
        </w:rPr>
        <w:t xml:space="preserve"> </w:t>
      </w:r>
      <w:r w:rsidR="008425D7" w:rsidRPr="003C2004">
        <w:rPr>
          <w:color w:val="0D0F1A"/>
        </w:rPr>
        <w:t>basin</w:t>
      </w:r>
      <w:r w:rsidR="008425D7" w:rsidRPr="003C2004">
        <w:rPr>
          <w:color w:val="0D0F1A"/>
          <w:spacing w:val="-12"/>
        </w:rPr>
        <w:t xml:space="preserve"> </w:t>
      </w:r>
      <w:r w:rsidR="008425D7" w:rsidRPr="003C2004">
        <w:rPr>
          <w:color w:val="0D0F1A"/>
        </w:rPr>
        <w:t>districts,</w:t>
      </w:r>
      <w:r w:rsidR="008425D7" w:rsidRPr="003C2004">
        <w:rPr>
          <w:color w:val="0D0F1A"/>
          <w:spacing w:val="-5"/>
        </w:rPr>
        <w:t xml:space="preserve"> </w:t>
      </w:r>
      <w:r w:rsidR="008425D7" w:rsidRPr="003C2004">
        <w:rPr>
          <w:color w:val="0D0F1A"/>
        </w:rPr>
        <w:t>sub-units,</w:t>
      </w:r>
      <w:r w:rsidR="008425D7" w:rsidRPr="003C2004">
        <w:rPr>
          <w:color w:val="0D0F1A"/>
          <w:spacing w:val="-5"/>
        </w:rPr>
        <w:t xml:space="preserve"> </w:t>
      </w:r>
      <w:r w:rsidR="008425D7" w:rsidRPr="003C2004">
        <w:rPr>
          <w:color w:val="0D0F1A"/>
        </w:rPr>
        <w:t>surface</w:t>
      </w:r>
      <w:r w:rsidR="008425D7" w:rsidRPr="003C2004">
        <w:rPr>
          <w:color w:val="0D0F1A"/>
          <w:spacing w:val="-9"/>
        </w:rPr>
        <w:t xml:space="preserve"> </w:t>
      </w:r>
      <w:r w:rsidR="008425D7" w:rsidRPr="003C2004">
        <w:rPr>
          <w:color w:val="0D0F1A"/>
          <w:spacing w:val="-3"/>
        </w:rPr>
        <w:t>water</w:t>
      </w:r>
      <w:r w:rsidR="008425D7" w:rsidRPr="003C2004">
        <w:rPr>
          <w:color w:val="0D0F1A"/>
          <w:spacing w:val="-5"/>
        </w:rPr>
        <w:t xml:space="preserve"> </w:t>
      </w:r>
      <w:r w:rsidR="008425D7" w:rsidRPr="003C2004">
        <w:rPr>
          <w:color w:val="0D0F1A"/>
        </w:rPr>
        <w:t>bodies,</w:t>
      </w:r>
      <w:r w:rsidR="008425D7" w:rsidRPr="003C2004">
        <w:rPr>
          <w:color w:val="0D0F1A"/>
          <w:spacing w:val="-5"/>
        </w:rPr>
        <w:t xml:space="preserve"> </w:t>
      </w:r>
      <w:r w:rsidR="008425D7" w:rsidRPr="003C2004">
        <w:rPr>
          <w:color w:val="0D0F1A"/>
        </w:rPr>
        <w:t>groundwater</w:t>
      </w:r>
      <w:r w:rsidR="008425D7" w:rsidRPr="003C2004">
        <w:rPr>
          <w:color w:val="0D0F1A"/>
          <w:spacing w:val="-5"/>
        </w:rPr>
        <w:t xml:space="preserve"> </w:t>
      </w:r>
      <w:r w:rsidR="008425D7" w:rsidRPr="003C2004">
        <w:rPr>
          <w:color w:val="0D0F1A"/>
        </w:rPr>
        <w:t>bodies</w:t>
      </w:r>
      <w:r w:rsidR="008425D7" w:rsidRPr="003C2004">
        <w:rPr>
          <w:color w:val="0D0F1A"/>
          <w:spacing w:val="-6"/>
        </w:rPr>
        <w:t xml:space="preserve"> </w:t>
      </w:r>
      <w:r w:rsidR="008425D7" w:rsidRPr="003C2004">
        <w:rPr>
          <w:color w:val="0D0F1A"/>
        </w:rPr>
        <w:t>and</w:t>
      </w:r>
      <w:r w:rsidR="008425D7" w:rsidRPr="003C2004">
        <w:rPr>
          <w:color w:val="0D0F1A"/>
          <w:spacing w:val="-8"/>
        </w:rPr>
        <w:t xml:space="preserve"> </w:t>
      </w:r>
      <w:r w:rsidR="008425D7" w:rsidRPr="003C2004">
        <w:rPr>
          <w:color w:val="0D0F1A"/>
        </w:rPr>
        <w:t xml:space="preserve">monitoring sites used in the first and second River Basin Management Plans (RBMP). </w:t>
      </w:r>
      <w:r w:rsidR="007A0CE2" w:rsidRPr="003C2004">
        <w:rPr>
          <w:color w:val="0D0F1A"/>
        </w:rPr>
        <w:t>Shortly</w:t>
      </w:r>
      <w:r w:rsidRPr="003C2004">
        <w:rPr>
          <w:color w:val="0D0F1A"/>
        </w:rPr>
        <w:t>,</w:t>
      </w:r>
      <w:r w:rsidR="008425D7" w:rsidRPr="003C2004">
        <w:rPr>
          <w:color w:val="0D0F1A"/>
        </w:rPr>
        <w:t xml:space="preserve"> </w:t>
      </w:r>
      <w:r w:rsidRPr="003C2004">
        <w:rPr>
          <w:color w:val="0D0F1A"/>
        </w:rPr>
        <w:t>these</w:t>
      </w:r>
      <w:r w:rsidR="008425D7" w:rsidRPr="003C2004">
        <w:rPr>
          <w:color w:val="0D0F1A"/>
          <w:spacing w:val="-3"/>
        </w:rPr>
        <w:t xml:space="preserve"> </w:t>
      </w:r>
      <w:r w:rsidR="008425D7" w:rsidRPr="003C2004">
        <w:rPr>
          <w:color w:val="0D0F1A"/>
        </w:rPr>
        <w:t>data sets will</w:t>
      </w:r>
      <w:r w:rsidR="008425D7" w:rsidRPr="003C2004">
        <w:rPr>
          <w:color w:val="0D0F1A"/>
          <w:spacing w:val="-4"/>
        </w:rPr>
        <w:t xml:space="preserve"> </w:t>
      </w:r>
      <w:r w:rsidR="008425D7" w:rsidRPr="003C2004">
        <w:rPr>
          <w:color w:val="0D0F1A"/>
        </w:rPr>
        <w:t>be</w:t>
      </w:r>
      <w:r w:rsidR="008425D7" w:rsidRPr="003C2004">
        <w:rPr>
          <w:color w:val="0D0F1A"/>
          <w:spacing w:val="-5"/>
        </w:rPr>
        <w:t xml:space="preserve"> </w:t>
      </w:r>
      <w:r w:rsidR="008425D7" w:rsidRPr="003C2004">
        <w:rPr>
          <w:color w:val="0D0F1A"/>
        </w:rPr>
        <w:t>part</w:t>
      </w:r>
      <w:r w:rsidR="008425D7" w:rsidRPr="003C2004">
        <w:rPr>
          <w:color w:val="0D0F1A"/>
          <w:spacing w:val="-3"/>
        </w:rPr>
        <w:t xml:space="preserve"> of</w:t>
      </w:r>
      <w:r w:rsidR="008425D7" w:rsidRPr="003C2004">
        <w:rPr>
          <w:color w:val="0D0F1A"/>
          <w:spacing w:val="-2"/>
        </w:rPr>
        <w:t xml:space="preserve"> </w:t>
      </w:r>
      <w:r w:rsidR="008425D7" w:rsidRPr="003C2004">
        <w:rPr>
          <w:color w:val="0D0F1A"/>
        </w:rPr>
        <w:t>the</w:t>
      </w:r>
      <w:r w:rsidR="008425D7" w:rsidRPr="003C2004">
        <w:rPr>
          <w:color w:val="0D0F1A"/>
          <w:spacing w:val="-6"/>
        </w:rPr>
        <w:t xml:space="preserve"> </w:t>
      </w:r>
      <w:r w:rsidR="008425D7" w:rsidRPr="003C2004">
        <w:rPr>
          <w:color w:val="0D0F1A"/>
        </w:rPr>
        <w:t>Water</w:t>
      </w:r>
      <w:r w:rsidR="008425D7" w:rsidRPr="003C2004">
        <w:rPr>
          <w:color w:val="0D0F1A"/>
          <w:spacing w:val="3"/>
        </w:rPr>
        <w:t xml:space="preserve"> </w:t>
      </w:r>
      <w:r w:rsidR="008425D7" w:rsidRPr="003C2004">
        <w:rPr>
          <w:color w:val="0D0F1A"/>
        </w:rPr>
        <w:t>Information</w:t>
      </w:r>
      <w:r w:rsidR="008425D7" w:rsidRPr="003C2004">
        <w:rPr>
          <w:color w:val="0D0F1A"/>
          <w:spacing w:val="-4"/>
        </w:rPr>
        <w:t xml:space="preserve"> </w:t>
      </w:r>
      <w:r w:rsidR="008425D7" w:rsidRPr="003C2004">
        <w:rPr>
          <w:color w:val="0D0F1A"/>
        </w:rPr>
        <w:t>System</w:t>
      </w:r>
      <w:r w:rsidR="008425D7" w:rsidRPr="003C2004">
        <w:rPr>
          <w:color w:val="0D0F1A"/>
          <w:spacing w:val="-8"/>
        </w:rPr>
        <w:t xml:space="preserve"> </w:t>
      </w:r>
      <w:r w:rsidR="008425D7" w:rsidRPr="003C2004">
        <w:rPr>
          <w:color w:val="0D0F1A"/>
        </w:rPr>
        <w:t>for</w:t>
      </w:r>
      <w:r w:rsidR="008425D7" w:rsidRPr="003C2004">
        <w:rPr>
          <w:color w:val="0D0F1A"/>
          <w:spacing w:val="4"/>
        </w:rPr>
        <w:t xml:space="preserve"> </w:t>
      </w:r>
      <w:r w:rsidR="008425D7" w:rsidRPr="003C2004">
        <w:rPr>
          <w:color w:val="0D0F1A"/>
        </w:rPr>
        <w:t>Europe</w:t>
      </w:r>
      <w:r w:rsidR="008425D7" w:rsidRPr="003C2004">
        <w:rPr>
          <w:color w:val="0D0F1A"/>
          <w:spacing w:val="-7"/>
        </w:rPr>
        <w:t xml:space="preserve"> </w:t>
      </w:r>
      <w:r w:rsidR="008425D7" w:rsidRPr="003C2004">
        <w:rPr>
          <w:color w:val="0D0F1A"/>
        </w:rPr>
        <w:t>(WISE)</w:t>
      </w:r>
      <w:r w:rsidR="008425D7" w:rsidRPr="003C2004">
        <w:rPr>
          <w:color w:val="0D0F1A"/>
          <w:spacing w:val="3"/>
        </w:rPr>
        <w:t xml:space="preserve"> </w:t>
      </w:r>
      <w:r w:rsidR="008425D7" w:rsidRPr="003C2004">
        <w:rPr>
          <w:color w:val="0D0F1A"/>
        </w:rPr>
        <w:t>and</w:t>
      </w:r>
      <w:r w:rsidR="008425D7" w:rsidRPr="003C2004">
        <w:rPr>
          <w:color w:val="0D0F1A"/>
          <w:spacing w:val="-4"/>
        </w:rPr>
        <w:t xml:space="preserve"> </w:t>
      </w:r>
      <w:r w:rsidR="008425D7" w:rsidRPr="003C2004">
        <w:rPr>
          <w:color w:val="0D0F1A"/>
        </w:rPr>
        <w:t>compile</w:t>
      </w:r>
      <w:r w:rsidR="008425D7" w:rsidRPr="003C2004">
        <w:rPr>
          <w:color w:val="0D0F1A"/>
          <w:spacing w:val="-2"/>
        </w:rPr>
        <w:t xml:space="preserve"> </w:t>
      </w:r>
      <w:r w:rsidR="008425D7" w:rsidRPr="003C2004">
        <w:rPr>
          <w:color w:val="0D0F1A"/>
        </w:rPr>
        <w:t>information</w:t>
      </w:r>
      <w:r w:rsidR="008425D7" w:rsidRPr="003C2004">
        <w:rPr>
          <w:color w:val="0D0F1A"/>
          <w:spacing w:val="-4"/>
        </w:rPr>
        <w:t xml:space="preserve"> </w:t>
      </w:r>
      <w:r w:rsidR="008425D7" w:rsidRPr="003C2004">
        <w:rPr>
          <w:color w:val="0D0F1A"/>
        </w:rPr>
        <w:t>reported</w:t>
      </w:r>
      <w:r w:rsidR="008425D7" w:rsidRPr="003C2004">
        <w:rPr>
          <w:color w:val="0D0F1A"/>
          <w:spacing w:val="-4"/>
        </w:rPr>
        <w:t xml:space="preserve"> </w:t>
      </w:r>
      <w:r w:rsidR="008425D7" w:rsidRPr="003C2004">
        <w:rPr>
          <w:color w:val="0D0F1A"/>
        </w:rPr>
        <w:t>by</w:t>
      </w:r>
      <w:r w:rsidR="008425D7" w:rsidRPr="003C2004">
        <w:rPr>
          <w:color w:val="0D0F1A"/>
          <w:spacing w:val="-5"/>
        </w:rPr>
        <w:t xml:space="preserve"> </w:t>
      </w:r>
      <w:r w:rsidR="008425D7" w:rsidRPr="003C2004">
        <w:rPr>
          <w:color w:val="0D0F1A"/>
        </w:rPr>
        <w:t>the EU Member States to the European Commission (EC) and the European Environment Agency</w:t>
      </w:r>
      <w:r w:rsidR="008425D7" w:rsidRPr="003C2004">
        <w:rPr>
          <w:color w:val="0D0F1A"/>
          <w:spacing w:val="-36"/>
        </w:rPr>
        <w:t xml:space="preserve"> </w:t>
      </w:r>
      <w:r w:rsidR="008425D7" w:rsidRPr="003C2004">
        <w:rPr>
          <w:color w:val="0D0F1A"/>
        </w:rPr>
        <w:t>(EEA).</w:t>
      </w:r>
    </w:p>
    <w:p w14:paraId="0F3DB723" w14:textId="77777777" w:rsidR="00AD2164" w:rsidRPr="003C2004" w:rsidRDefault="00AD2164" w:rsidP="00B06E44">
      <w:pPr>
        <w:pStyle w:val="BodyText"/>
        <w:jc w:val="both"/>
      </w:pPr>
    </w:p>
    <w:p w14:paraId="4DA78132" w14:textId="77777777" w:rsidR="00FF1656" w:rsidRPr="003C2004" w:rsidRDefault="007165B6" w:rsidP="00177EF7">
      <w:pPr>
        <w:jc w:val="both"/>
        <w:rPr>
          <w:color w:val="0D0F1A"/>
        </w:rPr>
      </w:pPr>
      <w:r w:rsidRPr="003C2004">
        <w:rPr>
          <w:color w:val="0D0F1A"/>
        </w:rPr>
        <w:t>As the directive</w:t>
      </w:r>
      <w:r w:rsidR="00846F6F" w:rsidRPr="003C2004">
        <w:rPr>
          <w:color w:val="0D0F1A"/>
          <w:lang w:val="en-GB"/>
        </w:rPr>
        <w:t xml:space="preserve"> (WFD)</w:t>
      </w:r>
      <w:r w:rsidRPr="003C2004">
        <w:rPr>
          <w:color w:val="0D0F1A"/>
        </w:rPr>
        <w:t xml:space="preserve"> is largely an overarching framework for </w:t>
      </w:r>
      <w:r w:rsidR="00177EF7" w:rsidRPr="003C2004">
        <w:rPr>
          <w:color w:val="0D0F1A"/>
        </w:rPr>
        <w:t>some</w:t>
      </w:r>
      <w:r w:rsidRPr="003C2004">
        <w:rPr>
          <w:color w:val="0D0F1A"/>
        </w:rPr>
        <w:t xml:space="preserve"> other directives</w:t>
      </w:r>
      <w:r w:rsidR="00FD36BA">
        <w:rPr>
          <w:color w:val="0D0F1A"/>
          <w:lang w:val="en-GB"/>
        </w:rPr>
        <w:t>,</w:t>
      </w:r>
      <w:r w:rsidR="00872950" w:rsidRPr="003C2004">
        <w:rPr>
          <w:color w:val="0D0F1A"/>
          <w:lang w:val="en-GB"/>
        </w:rPr>
        <w:t xml:space="preserve"> </w:t>
      </w:r>
      <w:r w:rsidRPr="003C2004">
        <w:rPr>
          <w:color w:val="0D0F1A"/>
        </w:rPr>
        <w:t xml:space="preserve">the costs of implementing the Water Framework Directive itself might, in many cases, be marginal, the main cost factors apart from administrative costs being those for: </w:t>
      </w:r>
    </w:p>
    <w:p w14:paraId="2E143FF2" w14:textId="77777777" w:rsidR="00FF1656" w:rsidRPr="003C2004" w:rsidRDefault="007A0CE2" w:rsidP="00A257E5">
      <w:pPr>
        <w:pStyle w:val="ListParagraph"/>
        <w:numPr>
          <w:ilvl w:val="3"/>
          <w:numId w:val="86"/>
        </w:numPr>
        <w:jc w:val="both"/>
        <w:rPr>
          <w:color w:val="0D0F1A"/>
        </w:rPr>
      </w:pPr>
      <w:r w:rsidRPr="003C2004">
        <w:rPr>
          <w:color w:val="0D0F1A"/>
        </w:rPr>
        <w:t>An</w:t>
      </w:r>
      <w:r w:rsidR="007165B6" w:rsidRPr="003C2004">
        <w:rPr>
          <w:color w:val="0D0F1A"/>
        </w:rPr>
        <w:t xml:space="preserve"> appropriate monitoring system covering </w:t>
      </w:r>
      <w:r w:rsidR="00F32E1A" w:rsidRPr="003C2004">
        <w:rPr>
          <w:color w:val="0D0F1A"/>
        </w:rPr>
        <w:t xml:space="preserve">surface </w:t>
      </w:r>
      <w:r w:rsidR="007165B6" w:rsidRPr="003C2004">
        <w:rPr>
          <w:color w:val="0D0F1A"/>
        </w:rPr>
        <w:t xml:space="preserve">and </w:t>
      </w:r>
      <w:r w:rsidR="00F32E1A" w:rsidRPr="003C2004">
        <w:rPr>
          <w:color w:val="0D0F1A"/>
        </w:rPr>
        <w:t xml:space="preserve">groundwater </w:t>
      </w:r>
      <w:r w:rsidR="007165B6" w:rsidRPr="003C2004">
        <w:rPr>
          <w:color w:val="0D0F1A"/>
        </w:rPr>
        <w:t>waters</w:t>
      </w:r>
      <w:r w:rsidR="00CF4EC1" w:rsidRPr="003C2004">
        <w:rPr>
          <w:color w:val="0D0F1A"/>
        </w:rPr>
        <w:t>,</w:t>
      </w:r>
    </w:p>
    <w:p w14:paraId="59E5E627" w14:textId="77777777" w:rsidR="00FF1656" w:rsidRPr="003C2004" w:rsidRDefault="007165B6" w:rsidP="00A257E5">
      <w:pPr>
        <w:pStyle w:val="ListParagraph"/>
        <w:numPr>
          <w:ilvl w:val="3"/>
          <w:numId w:val="86"/>
        </w:numPr>
        <w:jc w:val="both"/>
        <w:rPr>
          <w:color w:val="0D0F1A"/>
        </w:rPr>
      </w:pPr>
      <w:r w:rsidRPr="003C2004">
        <w:rPr>
          <w:color w:val="0D0F1A"/>
        </w:rPr>
        <w:t xml:space="preserve">wastewater treatment beyond the objectives of the Urban </w:t>
      </w:r>
      <w:r w:rsidR="00CF4EC1" w:rsidRPr="003C2004">
        <w:rPr>
          <w:color w:val="0D0F1A"/>
        </w:rPr>
        <w:t>Wastewater</w:t>
      </w:r>
      <w:r w:rsidRPr="003C2004">
        <w:rPr>
          <w:color w:val="0D0F1A"/>
        </w:rPr>
        <w:t xml:space="preserve"> Treatment Directive</w:t>
      </w:r>
      <w:r w:rsidR="00CF4EC1" w:rsidRPr="003C2004">
        <w:rPr>
          <w:color w:val="0D0F1A"/>
        </w:rPr>
        <w:t>,</w:t>
      </w:r>
      <w:r w:rsidRPr="003C2004">
        <w:rPr>
          <w:color w:val="0D0F1A"/>
        </w:rPr>
        <w:t xml:space="preserve"> </w:t>
      </w:r>
    </w:p>
    <w:p w14:paraId="63BB4BB2" w14:textId="77777777" w:rsidR="00D511D8" w:rsidRPr="003C2004" w:rsidRDefault="007A0CE2" w:rsidP="00A257E5">
      <w:pPr>
        <w:pStyle w:val="ListParagraph"/>
        <w:numPr>
          <w:ilvl w:val="3"/>
          <w:numId w:val="86"/>
        </w:numPr>
        <w:jc w:val="both"/>
        <w:rPr>
          <w:color w:val="0D0F1A"/>
          <w:u w:val="single"/>
        </w:rPr>
      </w:pPr>
      <w:r w:rsidRPr="003C2004">
        <w:rPr>
          <w:color w:val="0D0F1A"/>
        </w:rPr>
        <w:t xml:space="preserve">and </w:t>
      </w:r>
      <w:r w:rsidR="007165B6" w:rsidRPr="003C2004">
        <w:rPr>
          <w:color w:val="0D0F1A"/>
        </w:rPr>
        <w:t xml:space="preserve">compliance </w:t>
      </w:r>
      <w:r w:rsidR="00846F6F" w:rsidRPr="003C2004">
        <w:rPr>
          <w:color w:val="0D0F1A"/>
        </w:rPr>
        <w:t xml:space="preserve">(but not only) </w:t>
      </w:r>
      <w:r w:rsidR="007165B6" w:rsidRPr="003C2004">
        <w:rPr>
          <w:color w:val="0D0F1A"/>
        </w:rPr>
        <w:t xml:space="preserve">with the IPPC Directive. </w:t>
      </w:r>
    </w:p>
    <w:p w14:paraId="2353CA3A" w14:textId="77777777" w:rsidR="003568BF" w:rsidRPr="003C2004" w:rsidRDefault="003568BF" w:rsidP="00177EF7">
      <w:pPr>
        <w:jc w:val="both"/>
      </w:pPr>
    </w:p>
    <w:p w14:paraId="6081CF63" w14:textId="77777777" w:rsidR="004949A7" w:rsidRPr="003C2004" w:rsidRDefault="004949A7" w:rsidP="002F2FD2">
      <w:pPr>
        <w:widowControl w:val="0"/>
        <w:autoSpaceDE w:val="0"/>
        <w:autoSpaceDN w:val="0"/>
        <w:rPr>
          <w:color w:val="0D0F1A"/>
        </w:rPr>
      </w:pPr>
    </w:p>
    <w:p w14:paraId="6EFDEB45" w14:textId="77777777" w:rsidR="00FE2016" w:rsidRPr="003C2004" w:rsidRDefault="00E84A8A" w:rsidP="00A257E5">
      <w:pPr>
        <w:pStyle w:val="Heading1"/>
        <w:numPr>
          <w:ilvl w:val="2"/>
          <w:numId w:val="45"/>
        </w:numPr>
        <w:tabs>
          <w:tab w:val="left" w:pos="743"/>
        </w:tabs>
        <w:ind w:left="0" w:firstLine="0"/>
      </w:pPr>
      <w:r w:rsidRPr="003C2004">
        <w:rPr>
          <w:color w:val="0431FF"/>
        </w:rPr>
        <w:br w:type="page"/>
      </w:r>
      <w:r w:rsidR="008425D7" w:rsidRPr="003C2004">
        <w:rPr>
          <w:color w:val="0431FF"/>
        </w:rPr>
        <w:lastRenderedPageBreak/>
        <w:t>Directive 91/271/EEC Urban Wastewater Treatment</w:t>
      </w:r>
      <w:r w:rsidR="008425D7" w:rsidRPr="003C2004">
        <w:rPr>
          <w:color w:val="0431FF"/>
          <w:spacing w:val="7"/>
        </w:rPr>
        <w:t xml:space="preserve"> </w:t>
      </w:r>
      <w:r w:rsidR="008425D7" w:rsidRPr="003C2004">
        <w:rPr>
          <w:color w:val="0431FF"/>
        </w:rPr>
        <w:t>(UWWT)</w:t>
      </w:r>
    </w:p>
    <w:p w14:paraId="1E379BE5" w14:textId="77777777" w:rsidR="00FE2016" w:rsidRPr="003C2004" w:rsidRDefault="00FE2016" w:rsidP="00B06E44">
      <w:pPr>
        <w:pStyle w:val="BodyText"/>
        <w:rPr>
          <w:b/>
        </w:rPr>
      </w:pPr>
    </w:p>
    <w:p w14:paraId="56647456" w14:textId="77777777" w:rsidR="00FE2016" w:rsidRPr="003C2004" w:rsidRDefault="008425D7" w:rsidP="00A257E5">
      <w:pPr>
        <w:pStyle w:val="ListParagraph"/>
        <w:numPr>
          <w:ilvl w:val="3"/>
          <w:numId w:val="45"/>
        </w:numPr>
        <w:tabs>
          <w:tab w:val="left" w:pos="925"/>
        </w:tabs>
        <w:ind w:left="0" w:firstLine="0"/>
        <w:rPr>
          <w:b/>
        </w:rPr>
      </w:pPr>
      <w:r w:rsidRPr="003C2004">
        <w:rPr>
          <w:b/>
        </w:rPr>
        <w:t>Transposition</w:t>
      </w:r>
    </w:p>
    <w:p w14:paraId="66CFE068" w14:textId="77777777" w:rsidR="00FE2016" w:rsidRPr="003C2004" w:rsidRDefault="00FE2016" w:rsidP="00B06E44">
      <w:pPr>
        <w:pStyle w:val="BodyText"/>
        <w:rPr>
          <w:b/>
        </w:rPr>
      </w:pPr>
    </w:p>
    <w:p w14:paraId="4FE0D577" w14:textId="77777777" w:rsidR="00FE2016" w:rsidRPr="003C2004" w:rsidRDefault="008425D7" w:rsidP="00B06E44">
      <w:pPr>
        <w:pStyle w:val="BodyText"/>
      </w:pPr>
      <w:bookmarkStart w:id="17" w:name="OLE_LINK7"/>
      <w:r w:rsidRPr="003C2004">
        <w:t xml:space="preserve">Directive 91/271/EEC Urban Wastewater Treatment (UWWT) is </w:t>
      </w:r>
      <w:r w:rsidRPr="003C2004">
        <w:rPr>
          <w:b/>
        </w:rPr>
        <w:t xml:space="preserve">partially transposed </w:t>
      </w:r>
      <w:r w:rsidRPr="003C2004">
        <w:t xml:space="preserve">into Albanian legislation </w:t>
      </w:r>
      <w:r w:rsidR="002F2FD2" w:rsidRPr="003C2004">
        <w:t>by the following Laws and secondary legal acts</w:t>
      </w:r>
      <w:r w:rsidRPr="003C2004">
        <w:rPr>
          <w:color w:val="C00000"/>
        </w:rPr>
        <w:t>:</w:t>
      </w:r>
    </w:p>
    <w:p w14:paraId="7F6A0E58" w14:textId="77777777" w:rsidR="00FE2016" w:rsidRPr="003C2004" w:rsidRDefault="008425D7" w:rsidP="00A257E5">
      <w:pPr>
        <w:pStyle w:val="ListParagraph"/>
        <w:numPr>
          <w:ilvl w:val="0"/>
          <w:numId w:val="51"/>
        </w:numPr>
        <w:tabs>
          <w:tab w:val="left" w:pos="0"/>
        </w:tabs>
      </w:pPr>
      <w:bookmarkStart w:id="18" w:name="_Law_no._9115_of_24.07.2003_on_Environm"/>
      <w:bookmarkEnd w:id="18"/>
      <w:r w:rsidRPr="003C2004">
        <w:t xml:space="preserve">Law no. 9115 of 24.07.2003 on Environmental Treatment of Wastewater, as </w:t>
      </w:r>
      <w:r w:rsidR="00AD2164" w:rsidRPr="003C2004">
        <w:t>amended.</w:t>
      </w:r>
    </w:p>
    <w:p w14:paraId="22B53730" w14:textId="77777777" w:rsidR="00FE2016" w:rsidRPr="003C2004" w:rsidRDefault="008425D7" w:rsidP="00A257E5">
      <w:pPr>
        <w:pStyle w:val="ListParagraph"/>
        <w:numPr>
          <w:ilvl w:val="0"/>
          <w:numId w:val="51"/>
        </w:numPr>
        <w:tabs>
          <w:tab w:val="left" w:pos="0"/>
        </w:tabs>
      </w:pPr>
      <w:bookmarkStart w:id="19" w:name="_Law_no._111,_of_15.12.2012_on_Integrat"/>
      <w:bookmarkEnd w:id="19"/>
      <w:r w:rsidRPr="003C2004">
        <w:t xml:space="preserve">Law no. 111, of 15.12.2012 on Integrated Water Resources Management, as </w:t>
      </w:r>
      <w:r w:rsidR="00AD2164" w:rsidRPr="003C2004">
        <w:t>amended.</w:t>
      </w:r>
    </w:p>
    <w:p w14:paraId="1D12F199" w14:textId="77777777" w:rsidR="00624576" w:rsidRPr="003C2004" w:rsidRDefault="00624576" w:rsidP="00A257E5">
      <w:pPr>
        <w:pStyle w:val="ListParagraph"/>
        <w:numPr>
          <w:ilvl w:val="0"/>
          <w:numId w:val="51"/>
        </w:numPr>
        <w:tabs>
          <w:tab w:val="left" w:pos="0"/>
        </w:tabs>
      </w:pPr>
      <w:bookmarkStart w:id="20" w:name="_DCM_no._127_of_11.02.2015_on_Requireme"/>
      <w:bookmarkEnd w:id="20"/>
      <w:r w:rsidRPr="003C2004">
        <w:t xml:space="preserve">Law no.8102, dated 28.03.1996, ‘On the regulatory framework of water supply, sewage and wastewater treatment’, as amended. </w:t>
      </w:r>
    </w:p>
    <w:p w14:paraId="7ACB4728" w14:textId="77777777" w:rsidR="00624576" w:rsidRPr="003C2004" w:rsidRDefault="00624576" w:rsidP="00A257E5">
      <w:pPr>
        <w:pStyle w:val="ListParagraph"/>
        <w:numPr>
          <w:ilvl w:val="0"/>
          <w:numId w:val="51"/>
        </w:numPr>
        <w:tabs>
          <w:tab w:val="left" w:pos="0"/>
        </w:tabs>
      </w:pPr>
      <w:r w:rsidRPr="003C2004">
        <w:t>Law no. 119/2014 ‘On the Right to Information” as amended.</w:t>
      </w:r>
    </w:p>
    <w:p w14:paraId="6375BBCC" w14:textId="77777777" w:rsidR="00124F8C" w:rsidRPr="003C2004" w:rsidRDefault="00124F8C" w:rsidP="00A257E5">
      <w:pPr>
        <w:pStyle w:val="ListParagraph"/>
        <w:numPr>
          <w:ilvl w:val="0"/>
          <w:numId w:val="51"/>
        </w:numPr>
        <w:tabs>
          <w:tab w:val="left" w:pos="0"/>
        </w:tabs>
      </w:pPr>
      <w:r w:rsidRPr="003C2004">
        <w:t>DCM no. 177 of 31.03.2005 on Discharge Limits of Wastewater and Localization Criteria of Sensitive Areas</w:t>
      </w:r>
    </w:p>
    <w:p w14:paraId="36B25B19" w14:textId="77777777" w:rsidR="00A66184" w:rsidRPr="003C2004" w:rsidRDefault="00A66184" w:rsidP="00A257E5">
      <w:pPr>
        <w:pStyle w:val="ListParagraph"/>
        <w:numPr>
          <w:ilvl w:val="0"/>
          <w:numId w:val="51"/>
        </w:numPr>
        <w:tabs>
          <w:tab w:val="left" w:pos="0"/>
        </w:tabs>
      </w:pPr>
      <w:r w:rsidRPr="003C2004">
        <w:t>DCM No. 448, dated 26.07.2023, "On approving the National Strategy for the water supply and sewerage sector, 2023-2030</w:t>
      </w:r>
    </w:p>
    <w:p w14:paraId="735DADB0" w14:textId="77777777" w:rsidR="00567EC5" w:rsidRPr="003C2004" w:rsidRDefault="00567EC5" w:rsidP="00A257E5">
      <w:pPr>
        <w:pStyle w:val="ListParagraph"/>
        <w:numPr>
          <w:ilvl w:val="0"/>
          <w:numId w:val="51"/>
        </w:numPr>
        <w:tabs>
          <w:tab w:val="left" w:pos="0"/>
        </w:tabs>
      </w:pPr>
      <w:r w:rsidRPr="003C2004">
        <w:t>DCM no. 83, dated 10.2.2021</w:t>
      </w:r>
      <w:r w:rsidR="00E46A51" w:rsidRPr="003C2004">
        <w:t>,</w:t>
      </w:r>
      <w:r w:rsidRPr="003C2004">
        <w:t xml:space="preserve"> Water </w:t>
      </w:r>
      <w:r w:rsidR="00E46A51" w:rsidRPr="003C2004">
        <w:t xml:space="preserve">Supply and Sewerage Technical Design </w:t>
      </w:r>
      <w:r w:rsidRPr="003C2004">
        <w:t xml:space="preserve">and </w:t>
      </w:r>
      <w:r w:rsidR="00E46A51" w:rsidRPr="003C2004">
        <w:t>Construction Regulations</w:t>
      </w:r>
    </w:p>
    <w:p w14:paraId="6BDD3072" w14:textId="77777777" w:rsidR="00567EC5" w:rsidRPr="003C2004" w:rsidRDefault="00567EC5" w:rsidP="00A257E5">
      <w:pPr>
        <w:pStyle w:val="ListParagraph"/>
        <w:numPr>
          <w:ilvl w:val="0"/>
          <w:numId w:val="51"/>
        </w:numPr>
        <w:tabs>
          <w:tab w:val="left" w:pos="0"/>
        </w:tabs>
      </w:pPr>
      <w:r w:rsidRPr="003C2004">
        <w:t xml:space="preserve">DCM no. 302, dated 11.5.2022, "On the national policies for the </w:t>
      </w:r>
      <w:r w:rsidR="00E501DF" w:rsidRPr="003C2004">
        <w:t>reorganisation</w:t>
      </w:r>
      <w:r w:rsidRPr="003C2004">
        <w:t xml:space="preserve"> of the water supply sector and for the removal, treatment, and processing of contaminated water”.</w:t>
      </w:r>
    </w:p>
    <w:p w14:paraId="1F987AD4" w14:textId="77777777" w:rsidR="00BD21BE" w:rsidRPr="003C2004" w:rsidRDefault="00BD21BE" w:rsidP="00BD21BE">
      <w:pPr>
        <w:pStyle w:val="ListParagraph"/>
        <w:numPr>
          <w:ilvl w:val="0"/>
          <w:numId w:val="51"/>
        </w:numPr>
        <w:tabs>
          <w:tab w:val="left" w:pos="0"/>
        </w:tabs>
      </w:pPr>
      <w:r w:rsidRPr="003C2004">
        <w:t>DCM no. 127 of 11.02.2015 on Requirements on the Reuse of sewerage sludge in agriculture</w:t>
      </w:r>
      <w:bookmarkStart w:id="21" w:name="_DCM_no._177_of_31.03.2005_on_Discharge"/>
      <w:bookmarkStart w:id="22" w:name="_DCM_no._643_of_14.09.2011_on_the_natio"/>
      <w:bookmarkStart w:id="23" w:name="_Draft_Water_supply_and_sewerage_servic"/>
      <w:bookmarkEnd w:id="21"/>
      <w:bookmarkEnd w:id="22"/>
      <w:bookmarkEnd w:id="23"/>
    </w:p>
    <w:p w14:paraId="37ACE2C5" w14:textId="77777777" w:rsidR="00BD21BE" w:rsidRPr="003C2004" w:rsidRDefault="00BD21BE" w:rsidP="00BD21BE">
      <w:pPr>
        <w:pStyle w:val="ListParagraph"/>
        <w:numPr>
          <w:ilvl w:val="0"/>
          <w:numId w:val="51"/>
        </w:numPr>
        <w:tabs>
          <w:tab w:val="left" w:pos="0"/>
        </w:tabs>
      </w:pPr>
      <w:r w:rsidRPr="003C2004">
        <w:t>The Decision of the National Water Council no.2/2015 “On the treatment of urban wastewater” according to articles 73, 74, 76 and 77 of law no.111/2012.</w:t>
      </w:r>
    </w:p>
    <w:p w14:paraId="7E846B8A" w14:textId="77777777" w:rsidR="00685E47" w:rsidRPr="003C2004" w:rsidRDefault="00685E47" w:rsidP="00A257E5">
      <w:pPr>
        <w:pStyle w:val="ListParagraph"/>
        <w:numPr>
          <w:ilvl w:val="0"/>
          <w:numId w:val="51"/>
        </w:numPr>
        <w:tabs>
          <w:tab w:val="left" w:pos="0"/>
        </w:tabs>
      </w:pPr>
      <w:r w:rsidRPr="003C2004">
        <w:t xml:space="preserve">Drafted in December 2021: The Identification of Sensitive and Less Sensitive Areas in Albania concerning UWWTD (91/271/EEC) </w:t>
      </w:r>
    </w:p>
    <w:p w14:paraId="391E9461" w14:textId="77777777" w:rsidR="00A66184" w:rsidRPr="003C2004" w:rsidRDefault="00A66184" w:rsidP="00A257E5">
      <w:pPr>
        <w:pStyle w:val="ListParagraph"/>
        <w:numPr>
          <w:ilvl w:val="0"/>
          <w:numId w:val="51"/>
        </w:numPr>
        <w:tabs>
          <w:tab w:val="left" w:pos="0"/>
        </w:tabs>
      </w:pPr>
      <w:r w:rsidRPr="003C2004">
        <w:t xml:space="preserve">Drafted in March 2023: Albanian Directive Specific Implementation Plan (DSIP) </w:t>
      </w:r>
      <w:r w:rsidR="00E46A51" w:rsidRPr="003C2004">
        <w:t>202</w:t>
      </w:r>
      <w:r w:rsidR="00553C38" w:rsidRPr="003C2004">
        <w:t>3</w:t>
      </w:r>
      <w:r w:rsidR="00E46A51" w:rsidRPr="003C2004">
        <w:t xml:space="preserve">-2050. </w:t>
      </w:r>
      <w:r w:rsidRPr="003C2004">
        <w:t>concerning UWWTD (91/271/EEC),</w:t>
      </w:r>
    </w:p>
    <w:p w14:paraId="652F21D5" w14:textId="77777777" w:rsidR="00685E47" w:rsidRPr="003C2004" w:rsidRDefault="00685E47" w:rsidP="00A257E5">
      <w:pPr>
        <w:pStyle w:val="ListParagraph"/>
        <w:numPr>
          <w:ilvl w:val="0"/>
          <w:numId w:val="51"/>
        </w:numPr>
        <w:tabs>
          <w:tab w:val="left" w:pos="0"/>
        </w:tabs>
      </w:pPr>
      <w:r w:rsidRPr="003C2004">
        <w:t>Drafted in March 2023: National Sludge Management Strategy, 202</w:t>
      </w:r>
      <w:r w:rsidR="00553C38" w:rsidRPr="003C2004">
        <w:t>3</w:t>
      </w:r>
      <w:r w:rsidRPr="003C2004">
        <w:t>-2050,</w:t>
      </w:r>
    </w:p>
    <w:p w14:paraId="5C31C4FD" w14:textId="77777777" w:rsidR="008504FD" w:rsidRPr="009B2C9C" w:rsidRDefault="008504FD" w:rsidP="008504FD">
      <w:pPr>
        <w:pStyle w:val="ListParagraph"/>
        <w:numPr>
          <w:ilvl w:val="0"/>
          <w:numId w:val="51"/>
        </w:numPr>
        <w:tabs>
          <w:tab w:val="left" w:pos="0"/>
        </w:tabs>
        <w:rPr>
          <w:color w:val="000000"/>
        </w:rPr>
      </w:pPr>
      <w:r w:rsidRPr="009B2C9C">
        <w:rPr>
          <w:color w:val="000000"/>
        </w:rPr>
        <w:t>DCM no. 1015, dated 16.12.2020, on the Content, Development, and Implementation of National Water Strategies, of River Basin District Management Plans and Flood Risk Management Plans</w:t>
      </w:r>
    </w:p>
    <w:p w14:paraId="7C5F0B3A" w14:textId="77777777" w:rsidR="008504FD" w:rsidRPr="009B2C9C" w:rsidRDefault="008504FD" w:rsidP="008504FD">
      <w:pPr>
        <w:pStyle w:val="ListParagraph"/>
        <w:numPr>
          <w:ilvl w:val="0"/>
          <w:numId w:val="51"/>
        </w:numPr>
        <w:tabs>
          <w:tab w:val="left" w:pos="0"/>
        </w:tabs>
        <w:rPr>
          <w:color w:val="000000"/>
        </w:rPr>
      </w:pPr>
      <w:r w:rsidRPr="009B2C9C">
        <w:rPr>
          <w:color w:val="000000"/>
        </w:rPr>
        <w:t>DCM no.958/2009 “On approval of licensing categories and licensing application procedures concerning operators working in Water Supply Systems, Sewage and Wastewater Treatment”.</w:t>
      </w:r>
    </w:p>
    <w:p w14:paraId="653EB0CC" w14:textId="77777777" w:rsidR="008504FD" w:rsidRPr="009B2C9C" w:rsidRDefault="008504FD" w:rsidP="008504FD">
      <w:pPr>
        <w:pStyle w:val="ListParagraph"/>
        <w:numPr>
          <w:ilvl w:val="0"/>
          <w:numId w:val="51"/>
        </w:numPr>
        <w:tabs>
          <w:tab w:val="left" w:pos="0"/>
        </w:tabs>
        <w:rPr>
          <w:color w:val="000000"/>
        </w:rPr>
      </w:pPr>
      <w:r w:rsidRPr="009B2C9C">
        <w:rPr>
          <w:color w:val="000000"/>
        </w:rPr>
        <w:t xml:space="preserve">DCM no.63/2016 ‘For reorganisation of operators that provide water supply, collection, disposal and wastewater treatment services’; </w:t>
      </w:r>
    </w:p>
    <w:p w14:paraId="31115E59" w14:textId="77777777" w:rsidR="003710E0" w:rsidRPr="009B2C9C" w:rsidRDefault="003710E0" w:rsidP="00E84A8A">
      <w:pPr>
        <w:pStyle w:val="ListParagraph"/>
        <w:numPr>
          <w:ilvl w:val="0"/>
          <w:numId w:val="119"/>
        </w:numPr>
        <w:jc w:val="both"/>
        <w:rPr>
          <w:color w:val="000000"/>
          <w:highlight w:val="yellow"/>
        </w:rPr>
      </w:pPr>
      <w:r w:rsidRPr="009B2C9C">
        <w:rPr>
          <w:color w:val="000000"/>
        </w:rPr>
        <w:t xml:space="preserve">DCM No. 448, dated 26.07.2023, "On the approval of the National Strategy for the water supply and sewerage sector, 2023-2030 </w:t>
      </w:r>
    </w:p>
    <w:p w14:paraId="025D46D1" w14:textId="77777777" w:rsidR="00553C38" w:rsidRPr="009B2C9C" w:rsidRDefault="00BC4FE9" w:rsidP="008504FD">
      <w:pPr>
        <w:pStyle w:val="ListParagraph"/>
        <w:numPr>
          <w:ilvl w:val="0"/>
          <w:numId w:val="51"/>
        </w:numPr>
        <w:jc w:val="both"/>
        <w:rPr>
          <w:color w:val="000000"/>
        </w:rPr>
      </w:pPr>
      <w:r w:rsidRPr="009B2C9C">
        <w:rPr>
          <w:color w:val="000000"/>
        </w:rPr>
        <w:t xml:space="preserve">(Approved by the Albanian Parliament) </w:t>
      </w:r>
      <w:r w:rsidR="00BD21BE" w:rsidRPr="009B2C9C">
        <w:rPr>
          <w:color w:val="000000"/>
        </w:rPr>
        <w:t xml:space="preserve">Normative Act no. 8, dated 28.12.2023, “Taking urgent measures to protect and improve the infrastructure for the wastewater discharged near or in bathing waters”. </w:t>
      </w:r>
    </w:p>
    <w:p w14:paraId="4F72622B" w14:textId="77777777" w:rsidR="008504FD" w:rsidRPr="009B2C9C" w:rsidRDefault="00553C38" w:rsidP="008504FD">
      <w:pPr>
        <w:pStyle w:val="ListParagraph"/>
        <w:numPr>
          <w:ilvl w:val="0"/>
          <w:numId w:val="51"/>
        </w:numPr>
        <w:tabs>
          <w:tab w:val="left" w:pos="0"/>
        </w:tabs>
        <w:rPr>
          <w:color w:val="000000"/>
        </w:rPr>
      </w:pPr>
      <w:r w:rsidRPr="009B2C9C">
        <w:rPr>
          <w:color w:val="000000"/>
        </w:rPr>
        <w:t xml:space="preserve">DCM no.617/2023 </w:t>
      </w:r>
      <w:r w:rsidR="008504FD" w:rsidRPr="009B2C9C">
        <w:rPr>
          <w:color w:val="000000"/>
        </w:rPr>
        <w:t>“</w:t>
      </w:r>
      <w:r w:rsidRPr="009B2C9C">
        <w:rPr>
          <w:color w:val="000000"/>
        </w:rPr>
        <w:t>some changes on the DCM 431/2018 “On creating, organi</w:t>
      </w:r>
      <w:r w:rsidR="008504FD" w:rsidRPr="009B2C9C">
        <w:rPr>
          <w:color w:val="000000"/>
        </w:rPr>
        <w:t>s</w:t>
      </w:r>
      <w:r w:rsidRPr="009B2C9C">
        <w:rPr>
          <w:color w:val="000000"/>
        </w:rPr>
        <w:t>ing and operating of National Agency of Water Supply, Sewage and Waste Infrastructure</w:t>
      </w:r>
      <w:r w:rsidR="008504FD" w:rsidRPr="009B2C9C">
        <w:rPr>
          <w:color w:val="000000"/>
        </w:rPr>
        <w:t>.</w:t>
      </w:r>
    </w:p>
    <w:p w14:paraId="722CE5D6" w14:textId="77777777" w:rsidR="008504FD" w:rsidRPr="009B2C9C" w:rsidRDefault="00553C38" w:rsidP="008504FD">
      <w:pPr>
        <w:pStyle w:val="ListParagraph"/>
        <w:numPr>
          <w:ilvl w:val="0"/>
          <w:numId w:val="51"/>
        </w:numPr>
        <w:tabs>
          <w:tab w:val="left" w:pos="0"/>
        </w:tabs>
        <w:rPr>
          <w:color w:val="000000"/>
        </w:rPr>
      </w:pPr>
      <w:r w:rsidRPr="009B2C9C">
        <w:rPr>
          <w:color w:val="000000"/>
        </w:rPr>
        <w:t xml:space="preserve">DCM no.958/2009 “On approval of licensing categories and licensing application procedures concerning operators working in Water Supply Systems, Sewage and </w:t>
      </w:r>
      <w:r w:rsidR="008504FD" w:rsidRPr="009B2C9C">
        <w:rPr>
          <w:color w:val="000000"/>
        </w:rPr>
        <w:t>Wastewater</w:t>
      </w:r>
      <w:r w:rsidRPr="009B2C9C">
        <w:rPr>
          <w:color w:val="000000"/>
        </w:rPr>
        <w:t xml:space="preserve"> Treatment</w:t>
      </w:r>
    </w:p>
    <w:p w14:paraId="3F7A27E5" w14:textId="77777777" w:rsidR="00553C38" w:rsidRPr="009B2C9C" w:rsidRDefault="00553C38" w:rsidP="008504FD">
      <w:pPr>
        <w:pStyle w:val="ListParagraph"/>
        <w:numPr>
          <w:ilvl w:val="0"/>
          <w:numId w:val="51"/>
        </w:numPr>
        <w:tabs>
          <w:tab w:val="left" w:pos="0"/>
        </w:tabs>
        <w:rPr>
          <w:color w:val="000000"/>
        </w:rPr>
      </w:pPr>
      <w:r w:rsidRPr="009B2C9C">
        <w:rPr>
          <w:color w:val="000000"/>
        </w:rPr>
        <w:t>DCM no.63/2016 ‘For reorgani</w:t>
      </w:r>
      <w:r w:rsidR="008504FD" w:rsidRPr="009B2C9C">
        <w:rPr>
          <w:color w:val="000000"/>
        </w:rPr>
        <w:t>s</w:t>
      </w:r>
      <w:r w:rsidRPr="009B2C9C">
        <w:rPr>
          <w:color w:val="000000"/>
        </w:rPr>
        <w:t xml:space="preserve">ation of operators that provide water supply, collection, disposal and </w:t>
      </w:r>
      <w:r w:rsidR="008504FD" w:rsidRPr="009B2C9C">
        <w:rPr>
          <w:color w:val="000000"/>
        </w:rPr>
        <w:t>wastewater</w:t>
      </w:r>
      <w:r w:rsidRPr="009B2C9C">
        <w:rPr>
          <w:color w:val="000000"/>
        </w:rPr>
        <w:t xml:space="preserve"> treatment services</w:t>
      </w:r>
      <w:r w:rsidR="008504FD" w:rsidRPr="009B2C9C">
        <w:rPr>
          <w:color w:val="000000"/>
        </w:rPr>
        <w:t>”.</w:t>
      </w:r>
      <w:r w:rsidRPr="009B2C9C">
        <w:rPr>
          <w:color w:val="000000"/>
        </w:rPr>
        <w:t xml:space="preserve"> </w:t>
      </w:r>
    </w:p>
    <w:p w14:paraId="4C595E6C" w14:textId="77777777" w:rsidR="00553C38" w:rsidRPr="003C2004" w:rsidRDefault="00553C38" w:rsidP="00553C38">
      <w:pPr>
        <w:tabs>
          <w:tab w:val="left" w:pos="0"/>
        </w:tabs>
      </w:pPr>
    </w:p>
    <w:p w14:paraId="1B883419" w14:textId="77777777" w:rsidR="00553C38" w:rsidRPr="003C2004" w:rsidRDefault="00553C38" w:rsidP="00624576">
      <w:pPr>
        <w:tabs>
          <w:tab w:val="left" w:pos="0"/>
        </w:tabs>
      </w:pPr>
    </w:p>
    <w:bookmarkEnd w:id="17"/>
    <w:p w14:paraId="534354E9" w14:textId="77777777" w:rsidR="00FC7E9E" w:rsidRPr="003C2004" w:rsidRDefault="00E84A8A" w:rsidP="00A257E5">
      <w:pPr>
        <w:pStyle w:val="Heading1"/>
        <w:numPr>
          <w:ilvl w:val="3"/>
          <w:numId w:val="45"/>
        </w:numPr>
        <w:tabs>
          <w:tab w:val="left" w:pos="925"/>
        </w:tabs>
        <w:ind w:left="0" w:firstLine="0"/>
        <w:rPr>
          <w:color w:val="0432FF"/>
        </w:rPr>
      </w:pPr>
      <w:r w:rsidRPr="003C2004">
        <w:br w:type="page"/>
      </w:r>
      <w:r w:rsidR="008425D7" w:rsidRPr="003C2004">
        <w:rPr>
          <w:color w:val="0432FF"/>
        </w:rPr>
        <w:lastRenderedPageBreak/>
        <w:t>Transposition</w:t>
      </w:r>
      <w:r w:rsidR="008425D7" w:rsidRPr="003C2004">
        <w:rPr>
          <w:color w:val="0432FF"/>
          <w:spacing w:val="-14"/>
        </w:rPr>
        <w:t xml:space="preserve"> </w:t>
      </w:r>
      <w:r w:rsidR="008425D7" w:rsidRPr="003C2004">
        <w:rPr>
          <w:color w:val="0432FF"/>
        </w:rPr>
        <w:t>Plan</w:t>
      </w:r>
    </w:p>
    <w:p w14:paraId="591D4077" w14:textId="77777777" w:rsidR="00251DDD" w:rsidRPr="003C2004" w:rsidRDefault="00251DDD" w:rsidP="00251DDD">
      <w:pPr>
        <w:pStyle w:val="BodyText"/>
        <w:jc w:val="both"/>
        <w:rPr>
          <w:color w:val="0D0F1A"/>
        </w:rPr>
      </w:pPr>
    </w:p>
    <w:p w14:paraId="523EFC8E" w14:textId="77777777" w:rsidR="00251DDD" w:rsidRPr="003C2004" w:rsidRDefault="00251DDD" w:rsidP="00251DDD">
      <w:pPr>
        <w:pStyle w:val="BodyText"/>
        <w:jc w:val="both"/>
      </w:pPr>
      <w:r w:rsidRPr="003C2004">
        <w:rPr>
          <w:color w:val="0D0F1A"/>
        </w:rPr>
        <w:t>To take action</w:t>
      </w:r>
      <w:r w:rsidRPr="003C2004">
        <w:rPr>
          <w:color w:val="0D0F1A"/>
        </w:rPr>
        <w:tab/>
        <w:t>and ensure full transposition of this Directive, the</w:t>
      </w:r>
      <w:r w:rsidR="00567164" w:rsidRPr="003C2004">
        <w:rPr>
          <w:color w:val="0D0F1A"/>
        </w:rPr>
        <w:t xml:space="preserve"> </w:t>
      </w:r>
      <w:r w:rsidRPr="003C2004">
        <w:rPr>
          <w:color w:val="0D0F1A"/>
        </w:rPr>
        <w:t>Project, "Water Negotiations and Investment Planning Support Water” NIPS</w:t>
      </w:r>
      <w:r w:rsidR="00567164" w:rsidRPr="003C2004">
        <w:rPr>
          <w:color w:val="0D0F1A"/>
        </w:rPr>
        <w:t xml:space="preserve"> </w:t>
      </w:r>
      <w:r w:rsidRPr="003C2004">
        <w:rPr>
          <w:color w:val="0D0F1A"/>
        </w:rPr>
        <w:t xml:space="preserve">(funded by Sida and implemented by MIE-AKUK from 2021 to 2023), </w:t>
      </w:r>
      <w:r w:rsidRPr="003C2004">
        <w:t xml:space="preserve">drafted/prepared </w:t>
      </w:r>
      <w:r w:rsidRPr="003C2004">
        <w:rPr>
          <w:color w:val="0D0F1A"/>
        </w:rPr>
        <w:t>the following documents:</w:t>
      </w:r>
    </w:p>
    <w:p w14:paraId="556BBFEE" w14:textId="77777777" w:rsidR="00251DDD" w:rsidRPr="003C2004" w:rsidRDefault="00251DDD" w:rsidP="00251DDD">
      <w:pPr>
        <w:pStyle w:val="ListParagraph"/>
        <w:numPr>
          <w:ilvl w:val="0"/>
          <w:numId w:val="52"/>
        </w:numPr>
        <w:tabs>
          <w:tab w:val="left" w:pos="920"/>
          <w:tab w:val="left" w:pos="921"/>
        </w:tabs>
        <w:rPr>
          <w:color w:val="0D0F1A"/>
        </w:rPr>
      </w:pPr>
      <w:r w:rsidRPr="003C2004">
        <w:rPr>
          <w:color w:val="0D0F1A"/>
        </w:rPr>
        <w:t>Directive-Specific Implementation Plans for the UWWTD, 2023-2050</w:t>
      </w:r>
    </w:p>
    <w:p w14:paraId="21AF0054" w14:textId="77777777" w:rsidR="00251DDD" w:rsidRPr="003C2004" w:rsidRDefault="00251DDD" w:rsidP="00251DDD">
      <w:pPr>
        <w:pStyle w:val="ListParagraph"/>
        <w:numPr>
          <w:ilvl w:val="0"/>
          <w:numId w:val="52"/>
        </w:numPr>
        <w:tabs>
          <w:tab w:val="left" w:pos="920"/>
          <w:tab w:val="left" w:pos="921"/>
        </w:tabs>
        <w:rPr>
          <w:color w:val="0D0F1A"/>
        </w:rPr>
      </w:pPr>
      <w:r w:rsidRPr="003C2004">
        <w:rPr>
          <w:color w:val="0D0F1A"/>
        </w:rPr>
        <w:t>Directive-Specific Implementation Plans for the DWD, 2023-2050</w:t>
      </w:r>
    </w:p>
    <w:p w14:paraId="51AC5B73" w14:textId="77777777" w:rsidR="00251DDD" w:rsidRPr="003C2004" w:rsidRDefault="00567164" w:rsidP="00251DDD">
      <w:pPr>
        <w:pStyle w:val="ListParagraph"/>
        <w:numPr>
          <w:ilvl w:val="0"/>
          <w:numId w:val="52"/>
        </w:numPr>
        <w:tabs>
          <w:tab w:val="left" w:pos="920"/>
          <w:tab w:val="left" w:pos="921"/>
        </w:tabs>
        <w:rPr>
          <w:color w:val="0D0F1A"/>
        </w:rPr>
      </w:pPr>
      <w:r w:rsidRPr="003C2004">
        <w:rPr>
          <w:color w:val="0D0F1A"/>
        </w:rPr>
        <w:t xml:space="preserve">National </w:t>
      </w:r>
      <w:r w:rsidR="00251DDD" w:rsidRPr="003C2004">
        <w:rPr>
          <w:color w:val="0D0F1A"/>
        </w:rPr>
        <w:t>Sludge Management Strategy, 2020-2050</w:t>
      </w:r>
    </w:p>
    <w:p w14:paraId="5C3D28D0" w14:textId="77777777" w:rsidR="00251DDD" w:rsidRPr="003C2004" w:rsidRDefault="00251DDD" w:rsidP="00251DDD">
      <w:pPr>
        <w:pStyle w:val="ListParagraph"/>
        <w:numPr>
          <w:ilvl w:val="0"/>
          <w:numId w:val="52"/>
        </w:numPr>
        <w:tabs>
          <w:tab w:val="left" w:pos="920"/>
          <w:tab w:val="left" w:pos="921"/>
        </w:tabs>
        <w:rPr>
          <w:color w:val="0D0F1A"/>
        </w:rPr>
      </w:pPr>
      <w:r w:rsidRPr="003C2004">
        <w:rPr>
          <w:color w:val="0D0F1A"/>
        </w:rPr>
        <w:t>Accompanied by a Programme for Water Supply and Wastewater and Treatment,2020-2050, and</w:t>
      </w:r>
    </w:p>
    <w:p w14:paraId="31538BD4" w14:textId="77777777" w:rsidR="00251DDD" w:rsidRPr="003C2004" w:rsidRDefault="00251DDD" w:rsidP="00251DDD">
      <w:pPr>
        <w:pStyle w:val="ListParagraph"/>
        <w:numPr>
          <w:ilvl w:val="0"/>
          <w:numId w:val="52"/>
        </w:numPr>
        <w:tabs>
          <w:tab w:val="left" w:pos="920"/>
          <w:tab w:val="left" w:pos="921"/>
        </w:tabs>
        <w:rPr>
          <w:color w:val="0D0F1A"/>
        </w:rPr>
      </w:pPr>
      <w:r w:rsidRPr="003C2004">
        <w:rPr>
          <w:color w:val="0D0F1A"/>
        </w:rPr>
        <w:t>A Capacity Development Plan to support the implementation of the DSIPs.</w:t>
      </w:r>
    </w:p>
    <w:p w14:paraId="6D281CCE" w14:textId="77777777" w:rsidR="00251DDD" w:rsidRPr="003C2004" w:rsidRDefault="00251DDD" w:rsidP="00251DDD">
      <w:pPr>
        <w:pStyle w:val="BodyText"/>
        <w:jc w:val="both"/>
        <w:rPr>
          <w:color w:val="0D0F1A"/>
        </w:rPr>
      </w:pPr>
    </w:p>
    <w:p w14:paraId="36E5EE0B" w14:textId="77777777" w:rsidR="00FE2016" w:rsidRPr="003C2004" w:rsidRDefault="008425D7" w:rsidP="004462DC">
      <w:pPr>
        <w:pStyle w:val="Heading1"/>
        <w:tabs>
          <w:tab w:val="left" w:pos="925"/>
        </w:tabs>
        <w:ind w:left="0"/>
        <w:rPr>
          <w:u w:val="single"/>
        </w:rPr>
      </w:pPr>
      <w:r w:rsidRPr="003C2004">
        <w:rPr>
          <w:u w:val="single"/>
        </w:rPr>
        <w:t>Short Term (202</w:t>
      </w:r>
      <w:r w:rsidR="003A1A59" w:rsidRPr="003C2004">
        <w:rPr>
          <w:u w:val="single"/>
        </w:rPr>
        <w:t>4</w:t>
      </w:r>
      <w:r w:rsidRPr="003C2004">
        <w:rPr>
          <w:u w:val="single"/>
        </w:rPr>
        <w:t xml:space="preserve"> - 202</w:t>
      </w:r>
      <w:r w:rsidR="003A1A59" w:rsidRPr="003C2004">
        <w:rPr>
          <w:u w:val="single"/>
        </w:rPr>
        <w:t>6</w:t>
      </w:r>
      <w:r w:rsidRPr="003C2004">
        <w:rPr>
          <w:u w:val="single"/>
        </w:rPr>
        <w:t>)</w:t>
      </w:r>
    </w:p>
    <w:p w14:paraId="2DE9E25B" w14:textId="77777777" w:rsidR="00605239" w:rsidRPr="003C2004" w:rsidRDefault="00605239" w:rsidP="00B06E44">
      <w:pPr>
        <w:pStyle w:val="BodyText"/>
        <w:jc w:val="both"/>
        <w:rPr>
          <w:color w:val="0D0F1A"/>
        </w:rPr>
      </w:pPr>
    </w:p>
    <w:p w14:paraId="009D860B" w14:textId="77777777" w:rsidR="00FF1656" w:rsidRPr="003C2004" w:rsidRDefault="00AD2164" w:rsidP="00FF1656">
      <w:pPr>
        <w:pStyle w:val="BodyText"/>
        <w:jc w:val="both"/>
      </w:pPr>
      <w:r w:rsidRPr="003C2004">
        <w:rPr>
          <w:color w:val="0D0F1A"/>
        </w:rPr>
        <w:t>Implementation Chapter 27 is considered one of the most expensive negotiations in EU chapters, primarily due to the water sector infrastructure (constitutes more than 60% of the public investment requirements for the whole Environmental Sector), particularly wastewater collection system and treatment, which requires significant environmental infrastructure development.</w:t>
      </w:r>
      <w:r w:rsidR="00742C5B" w:rsidRPr="003C2004">
        <w:rPr>
          <w:color w:val="0D0F1A"/>
        </w:rPr>
        <w:t xml:space="preserve"> </w:t>
      </w:r>
    </w:p>
    <w:p w14:paraId="362C0453" w14:textId="77777777" w:rsidR="00B17CE0" w:rsidRPr="003C2004" w:rsidRDefault="00B17CE0" w:rsidP="00742C5B">
      <w:pPr>
        <w:pStyle w:val="BodyText"/>
        <w:jc w:val="both"/>
        <w:rPr>
          <w:color w:val="0D0F1A"/>
        </w:rPr>
      </w:pPr>
    </w:p>
    <w:p w14:paraId="51AEC410" w14:textId="77777777" w:rsidR="00742C5B" w:rsidRPr="009B2C9C" w:rsidRDefault="00A054DE" w:rsidP="00641839">
      <w:pPr>
        <w:pStyle w:val="BodyText"/>
        <w:jc w:val="both"/>
        <w:rPr>
          <w:color w:val="000000"/>
        </w:rPr>
      </w:pPr>
      <w:r w:rsidRPr="009B2C9C">
        <w:rPr>
          <w:color w:val="000000"/>
        </w:rPr>
        <w:t>T</w:t>
      </w:r>
      <w:r w:rsidR="00B17CE0" w:rsidRPr="009B2C9C">
        <w:rPr>
          <w:color w:val="000000"/>
        </w:rPr>
        <w:t xml:space="preserve">he transposition phase of WFD, </w:t>
      </w:r>
      <w:r w:rsidR="00742C5B" w:rsidRPr="009B2C9C">
        <w:rPr>
          <w:color w:val="000000"/>
        </w:rPr>
        <w:t xml:space="preserve">the </w:t>
      </w:r>
      <w:r w:rsidR="008469EA" w:rsidRPr="009B2C9C">
        <w:rPr>
          <w:color w:val="000000"/>
        </w:rPr>
        <w:t xml:space="preserve">adoption of the Law on </w:t>
      </w:r>
      <w:r w:rsidR="00DF782A" w:rsidRPr="009B2C9C">
        <w:rPr>
          <w:color w:val="000000"/>
        </w:rPr>
        <w:t>IWRM</w:t>
      </w:r>
      <w:r w:rsidR="008469EA" w:rsidRPr="009B2C9C">
        <w:rPr>
          <w:color w:val="000000"/>
        </w:rPr>
        <w:t xml:space="preserve"> </w:t>
      </w:r>
      <w:r w:rsidR="00B479A7" w:rsidRPr="009B2C9C">
        <w:rPr>
          <w:color w:val="000000"/>
        </w:rPr>
        <w:t>is foreseen within 202</w:t>
      </w:r>
      <w:r w:rsidR="008469EA" w:rsidRPr="009B2C9C">
        <w:rPr>
          <w:color w:val="000000"/>
        </w:rPr>
        <w:t>4</w:t>
      </w:r>
      <w:r w:rsidR="00B479A7" w:rsidRPr="009B2C9C">
        <w:rPr>
          <w:color w:val="000000"/>
        </w:rPr>
        <w:t xml:space="preserve">, and secondary legislation will be introduced </w:t>
      </w:r>
      <w:r w:rsidR="00742C5B" w:rsidRPr="009B2C9C">
        <w:rPr>
          <w:color w:val="000000"/>
        </w:rPr>
        <w:t xml:space="preserve">within 2025. Table </w:t>
      </w:r>
      <w:r w:rsidR="00E6017B" w:rsidRPr="009B2C9C">
        <w:rPr>
          <w:color w:val="000000"/>
        </w:rPr>
        <w:t>7</w:t>
      </w:r>
      <w:r w:rsidR="00742C5B" w:rsidRPr="009B2C9C">
        <w:rPr>
          <w:color w:val="000000"/>
        </w:rPr>
        <w:t xml:space="preserve"> shows how the </w:t>
      </w:r>
      <w:r w:rsidR="00846F6F" w:rsidRPr="009B2C9C">
        <w:rPr>
          <w:color w:val="000000"/>
        </w:rPr>
        <w:t>new Water Resources Law draft</w:t>
      </w:r>
      <w:r w:rsidR="008469EA" w:rsidRPr="009B2C9C">
        <w:rPr>
          <w:color w:val="000000"/>
        </w:rPr>
        <w:t xml:space="preserve"> harmonised with the UWWTD</w:t>
      </w:r>
      <w:r w:rsidR="00BD21BE" w:rsidRPr="009B2C9C">
        <w:rPr>
          <w:color w:val="000000"/>
        </w:rPr>
        <w:t xml:space="preserve"> with Articles 8 and 10 of the WFD</w:t>
      </w:r>
      <w:r w:rsidR="008469EA" w:rsidRPr="009B2C9C">
        <w:rPr>
          <w:color w:val="000000"/>
        </w:rPr>
        <w:t xml:space="preserve"> and the legal measures planned by AMBU (Reference Table 4)</w:t>
      </w:r>
      <w:r w:rsidR="00742C5B" w:rsidRPr="009B2C9C">
        <w:rPr>
          <w:color w:val="000000"/>
        </w:rPr>
        <w:t xml:space="preserve">. </w:t>
      </w:r>
    </w:p>
    <w:p w14:paraId="38A46BEF" w14:textId="77777777" w:rsidR="0077346F" w:rsidRPr="009B2C9C" w:rsidRDefault="0077346F" w:rsidP="00742C5B">
      <w:pPr>
        <w:pStyle w:val="BodyText"/>
        <w:jc w:val="center"/>
        <w:rPr>
          <w:b/>
          <w:bCs/>
          <w:color w:val="000000"/>
          <w:sz w:val="20"/>
          <w:szCs w:val="20"/>
        </w:rPr>
      </w:pPr>
    </w:p>
    <w:p w14:paraId="16CD8CAA" w14:textId="77777777" w:rsidR="00742C5B" w:rsidRPr="009B2C9C" w:rsidRDefault="00742C5B" w:rsidP="00742C5B">
      <w:pPr>
        <w:pStyle w:val="BodyText"/>
        <w:jc w:val="center"/>
        <w:rPr>
          <w:b/>
          <w:bCs/>
          <w:color w:val="000000"/>
          <w:sz w:val="20"/>
          <w:szCs w:val="20"/>
        </w:rPr>
      </w:pPr>
      <w:r w:rsidRPr="009B2C9C">
        <w:rPr>
          <w:b/>
          <w:bCs/>
          <w:color w:val="000000"/>
          <w:sz w:val="20"/>
          <w:szCs w:val="20"/>
        </w:rPr>
        <w:t xml:space="preserve">Table </w:t>
      </w:r>
      <w:r w:rsidR="00E6017B" w:rsidRPr="009B2C9C">
        <w:rPr>
          <w:b/>
          <w:bCs/>
          <w:color w:val="000000"/>
          <w:sz w:val="20"/>
          <w:szCs w:val="20"/>
        </w:rPr>
        <w:t>7</w:t>
      </w:r>
      <w:r w:rsidRPr="009B2C9C">
        <w:rPr>
          <w:b/>
          <w:bCs/>
          <w:color w:val="000000"/>
          <w:sz w:val="20"/>
          <w:szCs w:val="20"/>
        </w:rPr>
        <w:t xml:space="preserve">, Draft new Water Resources Law harmonised with </w:t>
      </w:r>
      <w:r w:rsidR="008139EB" w:rsidRPr="009B2C9C">
        <w:rPr>
          <w:b/>
          <w:bCs/>
          <w:color w:val="000000"/>
          <w:sz w:val="20"/>
          <w:szCs w:val="20"/>
        </w:rPr>
        <w:t>Directive 91/271/EEC Urban Wastewater Treatment</w:t>
      </w:r>
      <w:r w:rsidR="00397977" w:rsidRPr="009B2C9C">
        <w:rPr>
          <w:b/>
          <w:bCs/>
          <w:color w:val="000000"/>
          <w:sz w:val="20"/>
          <w:szCs w:val="20"/>
        </w:rPr>
        <w:t>.</w:t>
      </w:r>
      <w:r w:rsidR="008139EB" w:rsidRPr="009B2C9C">
        <w:rPr>
          <w:b/>
          <w:bCs/>
          <w:color w:val="000000"/>
          <w:sz w:val="20"/>
          <w:szCs w:val="20"/>
        </w:rPr>
        <w:t xml:space="preserve"> </w:t>
      </w:r>
    </w:p>
    <w:p w14:paraId="669A0B41" w14:textId="77777777" w:rsidR="00742C5B" w:rsidRPr="009B2C9C" w:rsidRDefault="00742C5B" w:rsidP="00AD2164">
      <w:pPr>
        <w:pStyle w:val="BodyText"/>
        <w:jc w:val="both"/>
        <w:rPr>
          <w:color w:val="000000"/>
        </w:rPr>
      </w:pPr>
    </w:p>
    <w:tbl>
      <w:tblPr>
        <w:tblW w:w="10069"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1"/>
        <w:gridCol w:w="1890"/>
        <w:gridCol w:w="2037"/>
        <w:gridCol w:w="2215"/>
        <w:gridCol w:w="1079"/>
        <w:gridCol w:w="1267"/>
      </w:tblGrid>
      <w:tr w:rsidR="00922357" w:rsidRPr="009B2C9C" w14:paraId="1E4FA02D" w14:textId="77777777" w:rsidTr="003710E0">
        <w:trPr>
          <w:trHeight w:val="608"/>
          <w:tblHeader/>
        </w:trPr>
        <w:tc>
          <w:tcPr>
            <w:tcW w:w="1581" w:type="dxa"/>
            <w:vMerge w:val="restart"/>
            <w:vAlign w:val="center"/>
          </w:tcPr>
          <w:p w14:paraId="3EAEB0FA" w14:textId="77777777" w:rsidR="00922357" w:rsidRPr="009B2C9C" w:rsidRDefault="00922357" w:rsidP="00922357">
            <w:pPr>
              <w:pStyle w:val="TableParagraph"/>
              <w:ind w:left="-157" w:firstLine="157"/>
              <w:jc w:val="center"/>
              <w:rPr>
                <w:b/>
                <w:bCs/>
                <w:color w:val="000000"/>
                <w:sz w:val="20"/>
                <w:szCs w:val="20"/>
              </w:rPr>
            </w:pPr>
            <w:r w:rsidRPr="009B2C9C">
              <w:rPr>
                <w:b/>
                <w:bCs/>
                <w:color w:val="000000"/>
                <w:sz w:val="20"/>
                <w:szCs w:val="20"/>
              </w:rPr>
              <w:t>EU Requirements</w:t>
            </w:r>
          </w:p>
        </w:tc>
        <w:tc>
          <w:tcPr>
            <w:tcW w:w="1890" w:type="dxa"/>
            <w:vMerge w:val="restart"/>
            <w:vAlign w:val="center"/>
          </w:tcPr>
          <w:p w14:paraId="4EC84408" w14:textId="77777777" w:rsidR="00922357" w:rsidRPr="009B2C9C" w:rsidRDefault="00922357" w:rsidP="00922357">
            <w:pPr>
              <w:pStyle w:val="TableParagraph"/>
              <w:ind w:left="147" w:right="145" w:hanging="3"/>
              <w:jc w:val="center"/>
              <w:rPr>
                <w:b/>
                <w:color w:val="000000"/>
                <w:sz w:val="20"/>
                <w:szCs w:val="20"/>
              </w:rPr>
            </w:pPr>
            <w:r w:rsidRPr="009B2C9C">
              <w:rPr>
                <w:iCs/>
                <w:color w:val="000000"/>
                <w:sz w:val="20"/>
                <w:szCs w:val="20"/>
              </w:rPr>
              <w:t xml:space="preserve">Drafted DCM to transpose 100% the WFD </w:t>
            </w:r>
          </w:p>
        </w:tc>
        <w:tc>
          <w:tcPr>
            <w:tcW w:w="4252" w:type="dxa"/>
            <w:gridSpan w:val="2"/>
            <w:vAlign w:val="center"/>
          </w:tcPr>
          <w:p w14:paraId="73E6BF3E" w14:textId="77777777" w:rsidR="00922357" w:rsidRPr="009B2C9C" w:rsidRDefault="00922357" w:rsidP="00922357">
            <w:pPr>
              <w:pStyle w:val="TableParagraph"/>
              <w:ind w:left="-159" w:right="145" w:firstLine="303"/>
              <w:jc w:val="center"/>
              <w:rPr>
                <w:iCs/>
                <w:color w:val="000000"/>
                <w:sz w:val="20"/>
                <w:szCs w:val="20"/>
              </w:rPr>
            </w:pPr>
            <w:r w:rsidRPr="009B2C9C">
              <w:rPr>
                <w:iCs/>
                <w:color w:val="000000"/>
                <w:sz w:val="20"/>
                <w:szCs w:val="20"/>
              </w:rPr>
              <w:t>Legal ground of the new Water Resources Law for the adoption respective DCM</w:t>
            </w:r>
          </w:p>
        </w:tc>
        <w:tc>
          <w:tcPr>
            <w:tcW w:w="2346" w:type="dxa"/>
            <w:gridSpan w:val="2"/>
            <w:vAlign w:val="center"/>
          </w:tcPr>
          <w:p w14:paraId="7643B3A4" w14:textId="77777777" w:rsidR="00922357" w:rsidRPr="009B2C9C" w:rsidRDefault="00922357" w:rsidP="00922357">
            <w:pPr>
              <w:pStyle w:val="TableParagraph"/>
              <w:ind w:left="-159" w:right="145" w:firstLine="303"/>
              <w:jc w:val="center"/>
              <w:rPr>
                <w:iCs/>
                <w:color w:val="000000"/>
                <w:sz w:val="20"/>
                <w:szCs w:val="20"/>
              </w:rPr>
            </w:pPr>
            <w:r w:rsidRPr="009B2C9C">
              <w:rPr>
                <w:iCs/>
                <w:color w:val="000000"/>
                <w:sz w:val="20"/>
                <w:szCs w:val="20"/>
              </w:rPr>
              <w:t xml:space="preserve">Legal measures planned by AMBU (Table 4) </w:t>
            </w:r>
          </w:p>
        </w:tc>
      </w:tr>
      <w:tr w:rsidR="00922357" w:rsidRPr="009B2C9C" w14:paraId="3B20C567" w14:textId="77777777" w:rsidTr="003710E0">
        <w:trPr>
          <w:trHeight w:val="62"/>
        </w:trPr>
        <w:tc>
          <w:tcPr>
            <w:tcW w:w="1581" w:type="dxa"/>
            <w:vMerge/>
          </w:tcPr>
          <w:p w14:paraId="6FC0B317" w14:textId="77777777" w:rsidR="00922357" w:rsidRPr="009B2C9C" w:rsidRDefault="00922357" w:rsidP="00922357">
            <w:pPr>
              <w:pStyle w:val="TableParagraph"/>
              <w:ind w:left="-157" w:firstLine="157"/>
              <w:rPr>
                <w:b/>
                <w:color w:val="000000"/>
                <w:sz w:val="20"/>
                <w:szCs w:val="20"/>
              </w:rPr>
            </w:pPr>
          </w:p>
        </w:tc>
        <w:tc>
          <w:tcPr>
            <w:tcW w:w="1890" w:type="dxa"/>
            <w:vMerge/>
          </w:tcPr>
          <w:p w14:paraId="4EA363E7" w14:textId="77777777" w:rsidR="00922357" w:rsidRPr="009B2C9C" w:rsidRDefault="00922357" w:rsidP="00922357">
            <w:pPr>
              <w:pStyle w:val="TableParagraph"/>
              <w:ind w:left="-159" w:firstLine="159"/>
              <w:jc w:val="center"/>
              <w:rPr>
                <w:iCs/>
                <w:color w:val="000000"/>
                <w:sz w:val="20"/>
                <w:szCs w:val="20"/>
              </w:rPr>
            </w:pPr>
          </w:p>
        </w:tc>
        <w:tc>
          <w:tcPr>
            <w:tcW w:w="2037" w:type="dxa"/>
          </w:tcPr>
          <w:p w14:paraId="6D3C7A25" w14:textId="77777777" w:rsidR="00922357" w:rsidRPr="009B2C9C" w:rsidRDefault="00922357" w:rsidP="00922357">
            <w:pPr>
              <w:pStyle w:val="TableParagraph"/>
              <w:ind w:left="-159" w:firstLine="159"/>
              <w:jc w:val="center"/>
              <w:rPr>
                <w:b/>
                <w:color w:val="000000"/>
                <w:sz w:val="20"/>
                <w:szCs w:val="20"/>
              </w:rPr>
            </w:pPr>
            <w:r w:rsidRPr="009B2C9C">
              <w:rPr>
                <w:b/>
                <w:color w:val="000000"/>
                <w:sz w:val="20"/>
                <w:szCs w:val="20"/>
              </w:rPr>
              <w:t>January 2021</w:t>
            </w:r>
          </w:p>
          <w:p w14:paraId="4426C67E" w14:textId="77777777" w:rsidR="00922357" w:rsidRPr="009B2C9C" w:rsidRDefault="00922357" w:rsidP="00922357">
            <w:pPr>
              <w:pStyle w:val="TableParagraph"/>
              <w:ind w:left="-159" w:firstLine="159"/>
              <w:jc w:val="center"/>
              <w:rPr>
                <w:color w:val="000000"/>
                <w:sz w:val="20"/>
                <w:szCs w:val="20"/>
              </w:rPr>
            </w:pPr>
            <w:r w:rsidRPr="009B2C9C">
              <w:rPr>
                <w:color w:val="000000"/>
                <w:sz w:val="20"/>
                <w:szCs w:val="20"/>
              </w:rPr>
              <w:t>EUSIWM Project</w:t>
            </w:r>
          </w:p>
          <w:p w14:paraId="1E999CBA" w14:textId="77777777" w:rsidR="00922357" w:rsidRPr="009B2C9C" w:rsidRDefault="00922357" w:rsidP="00922357">
            <w:pPr>
              <w:pStyle w:val="TableParagraph"/>
              <w:ind w:left="-159" w:firstLine="159"/>
              <w:jc w:val="center"/>
              <w:rPr>
                <w:iCs/>
                <w:color w:val="000000"/>
                <w:sz w:val="20"/>
                <w:szCs w:val="20"/>
              </w:rPr>
            </w:pPr>
            <w:r w:rsidRPr="009B2C9C">
              <w:rPr>
                <w:color w:val="000000"/>
                <w:sz w:val="20"/>
                <w:szCs w:val="20"/>
              </w:rPr>
              <w:t xml:space="preserve">Initial version </w:t>
            </w:r>
          </w:p>
        </w:tc>
        <w:tc>
          <w:tcPr>
            <w:tcW w:w="2215" w:type="dxa"/>
          </w:tcPr>
          <w:p w14:paraId="061E53F4" w14:textId="77777777" w:rsidR="00922357" w:rsidRPr="009B2C9C" w:rsidRDefault="00922357" w:rsidP="00922357">
            <w:pPr>
              <w:pStyle w:val="TableParagraph"/>
              <w:ind w:left="-159" w:firstLine="159"/>
              <w:jc w:val="center"/>
              <w:rPr>
                <w:b/>
                <w:color w:val="000000"/>
                <w:sz w:val="20"/>
                <w:szCs w:val="20"/>
              </w:rPr>
            </w:pPr>
            <w:r w:rsidRPr="009B2C9C">
              <w:rPr>
                <w:b/>
                <w:color w:val="000000"/>
                <w:sz w:val="20"/>
                <w:szCs w:val="20"/>
              </w:rPr>
              <w:t>October 2023</w:t>
            </w:r>
          </w:p>
          <w:p w14:paraId="54877CF3" w14:textId="77777777" w:rsidR="00922357" w:rsidRPr="009B2C9C" w:rsidRDefault="00922357" w:rsidP="00922357">
            <w:pPr>
              <w:pStyle w:val="TableParagraph"/>
              <w:ind w:left="-159" w:firstLine="159"/>
              <w:jc w:val="center"/>
              <w:rPr>
                <w:iCs/>
                <w:color w:val="000000"/>
                <w:sz w:val="20"/>
                <w:szCs w:val="20"/>
              </w:rPr>
            </w:pPr>
            <w:r w:rsidRPr="009B2C9C">
              <w:rPr>
                <w:iCs/>
                <w:color w:val="000000"/>
                <w:sz w:val="20"/>
                <w:szCs w:val="20"/>
              </w:rPr>
              <w:t>Inter-institutional / AMBU</w:t>
            </w:r>
          </w:p>
          <w:p w14:paraId="6CD150CA" w14:textId="77777777" w:rsidR="00922357" w:rsidRPr="009B2C9C" w:rsidRDefault="00922357" w:rsidP="00922357">
            <w:pPr>
              <w:pStyle w:val="TableParagraph"/>
              <w:ind w:left="-159" w:firstLine="159"/>
              <w:jc w:val="center"/>
              <w:rPr>
                <w:iCs/>
                <w:color w:val="000000"/>
                <w:sz w:val="20"/>
                <w:szCs w:val="20"/>
              </w:rPr>
            </w:pPr>
            <w:r w:rsidRPr="009B2C9C">
              <w:rPr>
                <w:iCs/>
                <w:color w:val="000000"/>
                <w:sz w:val="20"/>
                <w:szCs w:val="20"/>
              </w:rPr>
              <w:t xml:space="preserve">Final Version </w:t>
            </w:r>
          </w:p>
        </w:tc>
        <w:tc>
          <w:tcPr>
            <w:tcW w:w="1079" w:type="dxa"/>
          </w:tcPr>
          <w:p w14:paraId="35153F68" w14:textId="77777777" w:rsidR="00922357" w:rsidRPr="009B2C9C" w:rsidRDefault="00922357" w:rsidP="00922357">
            <w:pPr>
              <w:jc w:val="center"/>
              <w:rPr>
                <w:b/>
                <w:bCs/>
                <w:color w:val="000000"/>
                <w:sz w:val="20"/>
                <w:szCs w:val="20"/>
                <w:lang w:val="sq-AL"/>
              </w:rPr>
            </w:pPr>
            <w:r w:rsidRPr="009B2C9C">
              <w:rPr>
                <w:b/>
                <w:bCs/>
                <w:color w:val="000000"/>
                <w:sz w:val="20"/>
                <w:szCs w:val="20"/>
                <w:lang w:val="sq-AL"/>
              </w:rPr>
              <w:t>Year</w:t>
            </w:r>
          </w:p>
          <w:p w14:paraId="0B2E5386" w14:textId="77777777" w:rsidR="00922357" w:rsidRPr="009B2C9C" w:rsidRDefault="00922357" w:rsidP="00922357">
            <w:pPr>
              <w:pStyle w:val="TableParagraph"/>
              <w:ind w:left="-159" w:firstLine="159"/>
              <w:jc w:val="center"/>
              <w:rPr>
                <w:color w:val="000000"/>
                <w:sz w:val="20"/>
                <w:szCs w:val="20"/>
              </w:rPr>
            </w:pPr>
            <w:r w:rsidRPr="009B2C9C">
              <w:rPr>
                <w:color w:val="000000"/>
                <w:sz w:val="20"/>
                <w:szCs w:val="20"/>
                <w:lang w:val="sq-AL"/>
              </w:rPr>
              <w:t>(all measures)</w:t>
            </w:r>
          </w:p>
        </w:tc>
        <w:tc>
          <w:tcPr>
            <w:tcW w:w="1267" w:type="dxa"/>
          </w:tcPr>
          <w:p w14:paraId="0B46EDE3" w14:textId="77777777" w:rsidR="00922357" w:rsidRPr="009B2C9C" w:rsidRDefault="00922357" w:rsidP="00922357">
            <w:pPr>
              <w:pStyle w:val="TableParagraph"/>
              <w:ind w:left="-159" w:firstLine="159"/>
              <w:jc w:val="center"/>
              <w:rPr>
                <w:b/>
                <w:color w:val="000000"/>
                <w:sz w:val="20"/>
                <w:szCs w:val="20"/>
              </w:rPr>
            </w:pPr>
            <w:r w:rsidRPr="009B2C9C">
              <w:rPr>
                <w:b/>
                <w:bCs/>
                <w:color w:val="000000"/>
                <w:sz w:val="20"/>
                <w:szCs w:val="20"/>
                <w:lang w:val="sq-AL"/>
              </w:rPr>
              <w:t xml:space="preserve">Quarterly </w:t>
            </w:r>
            <w:r w:rsidRPr="009B2C9C">
              <w:rPr>
                <w:color w:val="000000"/>
                <w:sz w:val="20"/>
                <w:szCs w:val="20"/>
                <w:lang w:val="sq-AL"/>
              </w:rPr>
              <w:t xml:space="preserve">proposed for </w:t>
            </w:r>
            <w:r w:rsidRPr="009B2C9C">
              <w:rPr>
                <w:b/>
                <w:bCs/>
                <w:color w:val="000000"/>
                <w:sz w:val="20"/>
                <w:szCs w:val="20"/>
                <w:lang w:val="sq-AL"/>
              </w:rPr>
              <w:t>approval</w:t>
            </w:r>
          </w:p>
        </w:tc>
      </w:tr>
      <w:tr w:rsidR="00922357" w:rsidRPr="009B2C9C" w14:paraId="4A2A314B" w14:textId="77777777" w:rsidTr="003710E0">
        <w:trPr>
          <w:trHeight w:val="281"/>
        </w:trPr>
        <w:tc>
          <w:tcPr>
            <w:tcW w:w="1581" w:type="dxa"/>
            <w:vAlign w:val="center"/>
          </w:tcPr>
          <w:p w14:paraId="7341D323" w14:textId="77777777" w:rsidR="00922357" w:rsidRPr="009B2C9C" w:rsidRDefault="00922357" w:rsidP="00922357">
            <w:pPr>
              <w:pStyle w:val="TableParagraph"/>
              <w:ind w:left="71"/>
              <w:rPr>
                <w:color w:val="000000"/>
                <w:sz w:val="20"/>
                <w:szCs w:val="20"/>
              </w:rPr>
            </w:pPr>
            <w:r w:rsidRPr="009B2C9C">
              <w:rPr>
                <w:color w:val="000000"/>
                <w:sz w:val="20"/>
                <w:szCs w:val="20"/>
              </w:rPr>
              <w:t>UWWTD</w:t>
            </w:r>
          </w:p>
        </w:tc>
        <w:tc>
          <w:tcPr>
            <w:tcW w:w="1890" w:type="dxa"/>
            <w:vAlign w:val="center"/>
          </w:tcPr>
          <w:p w14:paraId="3F4DD3EF" w14:textId="77777777" w:rsidR="00922357" w:rsidRPr="009B2C9C" w:rsidRDefault="00922357" w:rsidP="00922357">
            <w:pPr>
              <w:pStyle w:val="TableParagraph"/>
              <w:ind w:left="71"/>
              <w:rPr>
                <w:color w:val="000000"/>
                <w:sz w:val="20"/>
                <w:szCs w:val="20"/>
              </w:rPr>
            </w:pPr>
            <w:r w:rsidRPr="009B2C9C">
              <w:rPr>
                <w:color w:val="000000"/>
                <w:sz w:val="20"/>
                <w:szCs w:val="20"/>
              </w:rPr>
              <w:t>DCM No. 10 UWWT</w:t>
            </w:r>
          </w:p>
        </w:tc>
        <w:tc>
          <w:tcPr>
            <w:tcW w:w="2037" w:type="dxa"/>
          </w:tcPr>
          <w:p w14:paraId="27C85928" w14:textId="77777777" w:rsidR="00922357" w:rsidRPr="009B2C9C" w:rsidRDefault="00922357" w:rsidP="00922357">
            <w:pPr>
              <w:pStyle w:val="TableParagraph"/>
              <w:ind w:left="71"/>
              <w:rPr>
                <w:color w:val="000000"/>
                <w:sz w:val="20"/>
                <w:szCs w:val="20"/>
              </w:rPr>
            </w:pPr>
            <w:r w:rsidRPr="009B2C9C">
              <w:rPr>
                <w:color w:val="000000"/>
                <w:sz w:val="20"/>
                <w:szCs w:val="20"/>
              </w:rPr>
              <w:t xml:space="preserve">Article 128 </w:t>
            </w:r>
          </w:p>
          <w:p w14:paraId="4C112B7F" w14:textId="77777777" w:rsidR="00922357" w:rsidRPr="009B2C9C" w:rsidRDefault="00922357" w:rsidP="00922357">
            <w:pPr>
              <w:pStyle w:val="TableParagraph"/>
              <w:ind w:left="71"/>
              <w:rPr>
                <w:color w:val="000000"/>
                <w:sz w:val="20"/>
                <w:szCs w:val="20"/>
              </w:rPr>
            </w:pPr>
            <w:r w:rsidRPr="009B2C9C">
              <w:rPr>
                <w:color w:val="000000"/>
                <w:sz w:val="20"/>
                <w:szCs w:val="20"/>
              </w:rPr>
              <w:t>Implementing Act of the UWWT</w:t>
            </w:r>
          </w:p>
        </w:tc>
        <w:tc>
          <w:tcPr>
            <w:tcW w:w="2215" w:type="dxa"/>
          </w:tcPr>
          <w:p w14:paraId="49BE8A6B" w14:textId="77777777" w:rsidR="00922357" w:rsidRPr="009B2C9C" w:rsidRDefault="00922357" w:rsidP="00922357">
            <w:pPr>
              <w:pStyle w:val="TableParagraph"/>
              <w:ind w:left="71"/>
              <w:rPr>
                <w:color w:val="000000"/>
                <w:sz w:val="20"/>
                <w:szCs w:val="20"/>
              </w:rPr>
            </w:pPr>
            <w:r w:rsidRPr="009B2C9C">
              <w:rPr>
                <w:color w:val="000000"/>
                <w:sz w:val="20"/>
                <w:szCs w:val="20"/>
              </w:rPr>
              <w:t xml:space="preserve">Article 173, </w:t>
            </w:r>
          </w:p>
          <w:p w14:paraId="2DD0F833" w14:textId="77777777" w:rsidR="00922357" w:rsidRPr="009B2C9C" w:rsidRDefault="00922357" w:rsidP="00922357">
            <w:pPr>
              <w:pStyle w:val="TableParagraph"/>
              <w:ind w:left="71"/>
              <w:rPr>
                <w:color w:val="000000"/>
                <w:sz w:val="20"/>
                <w:szCs w:val="20"/>
              </w:rPr>
            </w:pPr>
            <w:r w:rsidRPr="009B2C9C">
              <w:rPr>
                <w:color w:val="000000"/>
                <w:sz w:val="20"/>
                <w:szCs w:val="20"/>
              </w:rPr>
              <w:t>Adoption of the Legal Implementing Instrument</w:t>
            </w:r>
          </w:p>
        </w:tc>
        <w:tc>
          <w:tcPr>
            <w:tcW w:w="1079" w:type="dxa"/>
            <w:vAlign w:val="center"/>
          </w:tcPr>
          <w:p w14:paraId="44CE8163" w14:textId="77777777" w:rsidR="00922357" w:rsidRPr="009B2C9C" w:rsidRDefault="00922357" w:rsidP="00922357">
            <w:pPr>
              <w:pStyle w:val="TableParagraph"/>
              <w:ind w:left="71"/>
              <w:jc w:val="center"/>
              <w:rPr>
                <w:color w:val="000000"/>
                <w:sz w:val="20"/>
                <w:szCs w:val="20"/>
              </w:rPr>
            </w:pPr>
            <w:r w:rsidRPr="009B2C9C">
              <w:rPr>
                <w:color w:val="000000"/>
                <w:sz w:val="20"/>
                <w:szCs w:val="20"/>
                <w:lang w:val="sq-AL"/>
              </w:rPr>
              <w:t>2025</w:t>
            </w:r>
          </w:p>
        </w:tc>
        <w:tc>
          <w:tcPr>
            <w:tcW w:w="1267" w:type="dxa"/>
            <w:vAlign w:val="center"/>
          </w:tcPr>
          <w:p w14:paraId="41468A08" w14:textId="77777777" w:rsidR="00922357" w:rsidRPr="009B2C9C" w:rsidRDefault="00922357" w:rsidP="00922357">
            <w:pPr>
              <w:pStyle w:val="TableParagraph"/>
              <w:ind w:left="71"/>
              <w:jc w:val="center"/>
              <w:rPr>
                <w:color w:val="000000"/>
                <w:sz w:val="20"/>
                <w:szCs w:val="20"/>
              </w:rPr>
            </w:pPr>
            <w:r w:rsidRPr="009B2C9C">
              <w:rPr>
                <w:color w:val="000000"/>
                <w:sz w:val="20"/>
                <w:szCs w:val="20"/>
                <w:lang w:val="sq-AL"/>
              </w:rPr>
              <w:t>Q1</w:t>
            </w:r>
          </w:p>
        </w:tc>
      </w:tr>
      <w:tr w:rsidR="00922357" w:rsidRPr="009B2C9C" w14:paraId="50947049" w14:textId="77777777" w:rsidTr="003710E0">
        <w:trPr>
          <w:trHeight w:val="281"/>
        </w:trPr>
        <w:tc>
          <w:tcPr>
            <w:tcW w:w="1581" w:type="dxa"/>
            <w:vAlign w:val="center"/>
          </w:tcPr>
          <w:p w14:paraId="4FB1E2A9" w14:textId="77777777" w:rsidR="00922357" w:rsidRPr="009B2C9C" w:rsidRDefault="00922357" w:rsidP="00922357">
            <w:pPr>
              <w:pStyle w:val="TableParagraph"/>
              <w:ind w:left="71"/>
              <w:rPr>
                <w:color w:val="000000"/>
                <w:sz w:val="20"/>
                <w:szCs w:val="20"/>
              </w:rPr>
            </w:pPr>
            <w:r w:rsidRPr="009B2C9C">
              <w:rPr>
                <w:color w:val="000000"/>
                <w:sz w:val="20"/>
                <w:szCs w:val="20"/>
              </w:rPr>
              <w:t>(*) WFD Article 8 and Annex V</w:t>
            </w:r>
          </w:p>
          <w:p w14:paraId="7651541E" w14:textId="77777777" w:rsidR="00922357" w:rsidRPr="009B2C9C" w:rsidRDefault="00922357" w:rsidP="00922357">
            <w:pPr>
              <w:pStyle w:val="TableParagraph"/>
              <w:ind w:left="71"/>
              <w:rPr>
                <w:color w:val="000000"/>
                <w:sz w:val="20"/>
                <w:szCs w:val="20"/>
              </w:rPr>
            </w:pPr>
            <w:r w:rsidRPr="009B2C9C">
              <w:rPr>
                <w:color w:val="000000"/>
                <w:sz w:val="20"/>
                <w:szCs w:val="20"/>
              </w:rPr>
              <w:t>Technical Specifications Directive (2009/90/EC)</w:t>
            </w:r>
          </w:p>
        </w:tc>
        <w:tc>
          <w:tcPr>
            <w:tcW w:w="1890" w:type="dxa"/>
            <w:vAlign w:val="center"/>
          </w:tcPr>
          <w:p w14:paraId="2915043A" w14:textId="77777777" w:rsidR="00922357" w:rsidRPr="009B2C9C" w:rsidRDefault="00922357" w:rsidP="00922357">
            <w:pPr>
              <w:pStyle w:val="TableParagraph"/>
              <w:ind w:left="71"/>
              <w:rPr>
                <w:color w:val="000000"/>
                <w:sz w:val="20"/>
                <w:szCs w:val="20"/>
              </w:rPr>
            </w:pPr>
            <w:r w:rsidRPr="009B2C9C">
              <w:rPr>
                <w:color w:val="000000"/>
                <w:sz w:val="20"/>
                <w:szCs w:val="20"/>
              </w:rPr>
              <w:t xml:space="preserve">DCM No. 5 Monitoring </w:t>
            </w:r>
          </w:p>
        </w:tc>
        <w:tc>
          <w:tcPr>
            <w:tcW w:w="2037" w:type="dxa"/>
          </w:tcPr>
          <w:p w14:paraId="264FEC54" w14:textId="77777777" w:rsidR="00922357" w:rsidRPr="009B2C9C" w:rsidRDefault="00922357" w:rsidP="00922357">
            <w:pPr>
              <w:pStyle w:val="TableParagraph"/>
              <w:ind w:left="71"/>
              <w:rPr>
                <w:color w:val="000000"/>
                <w:sz w:val="20"/>
                <w:szCs w:val="20"/>
              </w:rPr>
            </w:pPr>
            <w:r w:rsidRPr="009B2C9C">
              <w:rPr>
                <w:color w:val="000000"/>
                <w:sz w:val="20"/>
                <w:szCs w:val="20"/>
              </w:rPr>
              <w:t>Articles 44, 45 and 201</w:t>
            </w:r>
          </w:p>
          <w:p w14:paraId="632A2263" w14:textId="77777777" w:rsidR="00922357" w:rsidRPr="009B2C9C" w:rsidRDefault="00922357" w:rsidP="00922357">
            <w:pPr>
              <w:pStyle w:val="TableParagraph"/>
              <w:ind w:left="71"/>
              <w:rPr>
                <w:color w:val="000000"/>
                <w:sz w:val="20"/>
                <w:szCs w:val="20"/>
              </w:rPr>
            </w:pPr>
            <w:r w:rsidRPr="009B2C9C">
              <w:rPr>
                <w:color w:val="000000"/>
                <w:sz w:val="20"/>
                <w:szCs w:val="20"/>
              </w:rPr>
              <w:t>44 Monitoring of Surface Water Status, Groundwater Status and Protected Areas</w:t>
            </w:r>
          </w:p>
          <w:p w14:paraId="627621EE" w14:textId="77777777" w:rsidR="00922357" w:rsidRPr="009B2C9C" w:rsidRDefault="00922357" w:rsidP="003710E0">
            <w:pPr>
              <w:pStyle w:val="TableParagraph"/>
              <w:rPr>
                <w:color w:val="000000"/>
                <w:sz w:val="20"/>
                <w:szCs w:val="20"/>
              </w:rPr>
            </w:pPr>
          </w:p>
          <w:p w14:paraId="69008BDD" w14:textId="77777777" w:rsidR="00922357" w:rsidRPr="009B2C9C" w:rsidRDefault="00922357" w:rsidP="00922357">
            <w:pPr>
              <w:pStyle w:val="TableParagraph"/>
              <w:ind w:left="71"/>
              <w:rPr>
                <w:color w:val="000000"/>
                <w:sz w:val="20"/>
                <w:szCs w:val="20"/>
              </w:rPr>
            </w:pPr>
            <w:r w:rsidRPr="009B2C9C">
              <w:rPr>
                <w:color w:val="000000"/>
                <w:sz w:val="20"/>
                <w:szCs w:val="20"/>
              </w:rPr>
              <w:t>Article 45 Technical Specifications for Chemical Analysis and Monitoring</w:t>
            </w:r>
          </w:p>
          <w:p w14:paraId="55028669" w14:textId="77777777" w:rsidR="00922357" w:rsidRPr="009B2C9C" w:rsidRDefault="00922357" w:rsidP="00922357">
            <w:pPr>
              <w:pStyle w:val="TableParagraph"/>
              <w:ind w:left="71"/>
              <w:rPr>
                <w:color w:val="000000"/>
                <w:sz w:val="20"/>
                <w:szCs w:val="20"/>
              </w:rPr>
            </w:pPr>
          </w:p>
          <w:p w14:paraId="5CEB3DEA" w14:textId="77777777" w:rsidR="00922357" w:rsidRPr="009B2C9C" w:rsidRDefault="00922357" w:rsidP="00922357">
            <w:pPr>
              <w:pStyle w:val="TableParagraph"/>
              <w:ind w:left="71"/>
              <w:rPr>
                <w:color w:val="000000"/>
                <w:sz w:val="20"/>
                <w:szCs w:val="20"/>
              </w:rPr>
            </w:pPr>
            <w:r w:rsidRPr="009B2C9C">
              <w:rPr>
                <w:color w:val="000000"/>
                <w:sz w:val="20"/>
                <w:szCs w:val="20"/>
              </w:rPr>
              <w:t>Article 201 Procedure for Making the Monitoring Programme Operational</w:t>
            </w:r>
          </w:p>
        </w:tc>
        <w:tc>
          <w:tcPr>
            <w:tcW w:w="2215" w:type="dxa"/>
          </w:tcPr>
          <w:p w14:paraId="47B316B2" w14:textId="77777777" w:rsidR="00922357" w:rsidRPr="009B2C9C" w:rsidRDefault="00922357" w:rsidP="00922357">
            <w:pPr>
              <w:pStyle w:val="TableParagraph"/>
              <w:ind w:left="71"/>
              <w:rPr>
                <w:color w:val="000000"/>
                <w:sz w:val="20"/>
                <w:szCs w:val="20"/>
              </w:rPr>
            </w:pPr>
            <w:r w:rsidRPr="009B2C9C">
              <w:rPr>
                <w:color w:val="000000"/>
                <w:sz w:val="20"/>
                <w:szCs w:val="20"/>
              </w:rPr>
              <w:t>Article 41, 42, 175</w:t>
            </w:r>
          </w:p>
          <w:p w14:paraId="3C7A7897" w14:textId="77777777" w:rsidR="00922357" w:rsidRPr="009B2C9C" w:rsidRDefault="00922357" w:rsidP="003710E0">
            <w:pPr>
              <w:pStyle w:val="TableParagraph"/>
              <w:ind w:left="71"/>
              <w:rPr>
                <w:color w:val="000000"/>
                <w:sz w:val="20"/>
                <w:szCs w:val="20"/>
              </w:rPr>
            </w:pPr>
            <w:r w:rsidRPr="009B2C9C">
              <w:rPr>
                <w:color w:val="000000"/>
                <w:sz w:val="20"/>
                <w:szCs w:val="20"/>
              </w:rPr>
              <w:t>Article 41 Monitoring of Surface Water Status, Groundwater Status and Protected Areas</w:t>
            </w:r>
          </w:p>
          <w:p w14:paraId="41710F19" w14:textId="77777777" w:rsidR="00922357" w:rsidRPr="009B2C9C" w:rsidRDefault="00922357" w:rsidP="00922357">
            <w:pPr>
              <w:pStyle w:val="TableParagraph"/>
              <w:ind w:left="71"/>
              <w:rPr>
                <w:color w:val="000000"/>
                <w:sz w:val="20"/>
                <w:szCs w:val="20"/>
              </w:rPr>
            </w:pPr>
            <w:r w:rsidRPr="009B2C9C">
              <w:rPr>
                <w:color w:val="000000"/>
                <w:sz w:val="20"/>
                <w:szCs w:val="20"/>
              </w:rPr>
              <w:t>Article 42 Technical Specifications for Chemical Analysis and Monitoring</w:t>
            </w:r>
          </w:p>
          <w:p w14:paraId="295D0E8C" w14:textId="77777777" w:rsidR="00922357" w:rsidRPr="009B2C9C" w:rsidRDefault="00922357" w:rsidP="00922357">
            <w:pPr>
              <w:pStyle w:val="TableParagraph"/>
              <w:ind w:left="71"/>
              <w:rPr>
                <w:color w:val="000000"/>
                <w:sz w:val="20"/>
                <w:szCs w:val="20"/>
              </w:rPr>
            </w:pPr>
          </w:p>
          <w:p w14:paraId="7203C9E1" w14:textId="77777777" w:rsidR="00922357" w:rsidRPr="009B2C9C" w:rsidRDefault="00922357" w:rsidP="00922357">
            <w:pPr>
              <w:pStyle w:val="TableParagraph"/>
              <w:ind w:left="71"/>
              <w:rPr>
                <w:color w:val="000000"/>
                <w:sz w:val="20"/>
                <w:szCs w:val="20"/>
              </w:rPr>
            </w:pPr>
            <w:r w:rsidRPr="009B2C9C">
              <w:rPr>
                <w:color w:val="000000"/>
                <w:sz w:val="20"/>
                <w:szCs w:val="20"/>
              </w:rPr>
              <w:t>Article 175 Procedure for Making the Monitoring Programme Operational</w:t>
            </w:r>
          </w:p>
        </w:tc>
        <w:tc>
          <w:tcPr>
            <w:tcW w:w="1079" w:type="dxa"/>
            <w:vAlign w:val="center"/>
          </w:tcPr>
          <w:p w14:paraId="16649F59" w14:textId="77777777" w:rsidR="00922357" w:rsidRPr="009B2C9C" w:rsidRDefault="00922357" w:rsidP="00922357">
            <w:pPr>
              <w:pStyle w:val="TableParagraph"/>
              <w:ind w:left="71"/>
              <w:jc w:val="center"/>
              <w:rPr>
                <w:color w:val="000000"/>
                <w:sz w:val="20"/>
                <w:szCs w:val="20"/>
              </w:rPr>
            </w:pPr>
            <w:r w:rsidRPr="009B2C9C">
              <w:rPr>
                <w:color w:val="000000"/>
                <w:sz w:val="20"/>
                <w:szCs w:val="20"/>
                <w:lang w:val="sq-AL"/>
              </w:rPr>
              <w:t>2025</w:t>
            </w:r>
          </w:p>
        </w:tc>
        <w:tc>
          <w:tcPr>
            <w:tcW w:w="1267" w:type="dxa"/>
            <w:vAlign w:val="center"/>
          </w:tcPr>
          <w:p w14:paraId="2D41CE4F" w14:textId="77777777" w:rsidR="00922357" w:rsidRPr="009B2C9C" w:rsidRDefault="00922357" w:rsidP="00922357">
            <w:pPr>
              <w:pStyle w:val="TableParagraph"/>
              <w:ind w:left="71"/>
              <w:jc w:val="center"/>
              <w:rPr>
                <w:color w:val="000000"/>
                <w:sz w:val="20"/>
                <w:szCs w:val="20"/>
              </w:rPr>
            </w:pPr>
            <w:r w:rsidRPr="009B2C9C">
              <w:rPr>
                <w:color w:val="000000"/>
                <w:sz w:val="20"/>
                <w:szCs w:val="20"/>
                <w:lang w:val="sq-AL"/>
              </w:rPr>
              <w:t>Q2</w:t>
            </w:r>
          </w:p>
        </w:tc>
      </w:tr>
      <w:tr w:rsidR="00922357" w:rsidRPr="009B2C9C" w14:paraId="74D3067E" w14:textId="77777777" w:rsidTr="003710E0">
        <w:trPr>
          <w:trHeight w:val="281"/>
        </w:trPr>
        <w:tc>
          <w:tcPr>
            <w:tcW w:w="1581" w:type="dxa"/>
            <w:vAlign w:val="center"/>
          </w:tcPr>
          <w:p w14:paraId="69A47436" w14:textId="77777777" w:rsidR="00922357" w:rsidRPr="009B2C9C" w:rsidRDefault="00922357" w:rsidP="00922357">
            <w:pPr>
              <w:pStyle w:val="TableParagraph"/>
              <w:ind w:left="71"/>
              <w:rPr>
                <w:color w:val="000000"/>
                <w:sz w:val="20"/>
                <w:szCs w:val="20"/>
              </w:rPr>
            </w:pPr>
            <w:r w:rsidRPr="009B2C9C">
              <w:rPr>
                <w:color w:val="000000"/>
                <w:sz w:val="20"/>
                <w:szCs w:val="20"/>
              </w:rPr>
              <w:t>IED and</w:t>
            </w:r>
          </w:p>
          <w:p w14:paraId="650B37B2" w14:textId="77777777" w:rsidR="00922357" w:rsidRPr="009B2C9C" w:rsidRDefault="00922357" w:rsidP="00922357">
            <w:pPr>
              <w:pStyle w:val="TableParagraph"/>
              <w:ind w:left="71"/>
              <w:rPr>
                <w:color w:val="000000"/>
                <w:sz w:val="20"/>
                <w:szCs w:val="20"/>
              </w:rPr>
            </w:pPr>
            <w:r w:rsidRPr="009B2C9C">
              <w:rPr>
                <w:color w:val="000000"/>
                <w:sz w:val="20"/>
                <w:szCs w:val="20"/>
              </w:rPr>
              <w:t>(*) WFD Article 10 and annex IX</w:t>
            </w:r>
          </w:p>
        </w:tc>
        <w:tc>
          <w:tcPr>
            <w:tcW w:w="1890" w:type="dxa"/>
            <w:vAlign w:val="center"/>
          </w:tcPr>
          <w:p w14:paraId="7A64A012" w14:textId="77777777" w:rsidR="00922357" w:rsidRPr="009B2C9C" w:rsidRDefault="00922357" w:rsidP="00922357">
            <w:pPr>
              <w:pStyle w:val="TableParagraph"/>
              <w:ind w:left="71"/>
              <w:rPr>
                <w:color w:val="000000"/>
                <w:sz w:val="20"/>
                <w:szCs w:val="20"/>
              </w:rPr>
            </w:pPr>
            <w:r w:rsidRPr="009B2C9C">
              <w:rPr>
                <w:color w:val="000000"/>
                <w:sz w:val="20"/>
                <w:szCs w:val="20"/>
              </w:rPr>
              <w:t>DCM No. 9 Emission limit values (ELVs) for wastewaters from industrial sources</w:t>
            </w:r>
          </w:p>
        </w:tc>
        <w:tc>
          <w:tcPr>
            <w:tcW w:w="2037" w:type="dxa"/>
          </w:tcPr>
          <w:p w14:paraId="015DCEC6" w14:textId="77777777" w:rsidR="00922357" w:rsidRPr="009B2C9C" w:rsidRDefault="00922357" w:rsidP="00922357">
            <w:pPr>
              <w:pStyle w:val="TableParagraph"/>
              <w:ind w:left="71"/>
              <w:rPr>
                <w:color w:val="000000"/>
                <w:sz w:val="20"/>
                <w:szCs w:val="20"/>
              </w:rPr>
            </w:pPr>
            <w:r w:rsidRPr="009B2C9C">
              <w:rPr>
                <w:color w:val="000000"/>
                <w:sz w:val="20"/>
                <w:szCs w:val="20"/>
              </w:rPr>
              <w:t>Article 93, paragraph (3)</w:t>
            </w:r>
          </w:p>
          <w:p w14:paraId="06D23BB4" w14:textId="77777777" w:rsidR="00922357" w:rsidRPr="009B2C9C" w:rsidRDefault="00922357" w:rsidP="00922357">
            <w:pPr>
              <w:pStyle w:val="TableParagraph"/>
              <w:ind w:left="71"/>
              <w:rPr>
                <w:color w:val="000000"/>
                <w:sz w:val="20"/>
                <w:szCs w:val="20"/>
              </w:rPr>
            </w:pPr>
            <w:r w:rsidRPr="009B2C9C">
              <w:rPr>
                <w:color w:val="000000"/>
                <w:sz w:val="20"/>
                <w:szCs w:val="20"/>
              </w:rPr>
              <w:t>Industrial Sources of Pollution and Pollutants</w:t>
            </w:r>
          </w:p>
        </w:tc>
        <w:tc>
          <w:tcPr>
            <w:tcW w:w="2215" w:type="dxa"/>
          </w:tcPr>
          <w:p w14:paraId="4A491D97" w14:textId="77777777" w:rsidR="00922357" w:rsidRPr="009B2C9C" w:rsidRDefault="00922357" w:rsidP="00922357">
            <w:pPr>
              <w:pStyle w:val="TableParagraph"/>
              <w:ind w:left="71"/>
              <w:rPr>
                <w:color w:val="000000"/>
                <w:sz w:val="20"/>
                <w:szCs w:val="20"/>
              </w:rPr>
            </w:pPr>
            <w:r w:rsidRPr="009B2C9C">
              <w:rPr>
                <w:color w:val="000000"/>
                <w:sz w:val="20"/>
                <w:szCs w:val="20"/>
              </w:rPr>
              <w:t>Article 80, paragraph (3)</w:t>
            </w:r>
          </w:p>
          <w:p w14:paraId="72010DD8" w14:textId="77777777" w:rsidR="00922357" w:rsidRPr="009B2C9C" w:rsidRDefault="00922357" w:rsidP="00922357">
            <w:pPr>
              <w:pStyle w:val="TableParagraph"/>
              <w:ind w:left="71"/>
              <w:rPr>
                <w:color w:val="000000"/>
                <w:sz w:val="20"/>
                <w:szCs w:val="20"/>
              </w:rPr>
            </w:pPr>
            <w:r w:rsidRPr="009B2C9C">
              <w:rPr>
                <w:color w:val="000000"/>
                <w:sz w:val="20"/>
                <w:szCs w:val="20"/>
              </w:rPr>
              <w:t>Industrial Sources of Pollution and Pollutants</w:t>
            </w:r>
          </w:p>
        </w:tc>
        <w:tc>
          <w:tcPr>
            <w:tcW w:w="1079" w:type="dxa"/>
            <w:vAlign w:val="center"/>
          </w:tcPr>
          <w:p w14:paraId="2D7D13DA" w14:textId="77777777" w:rsidR="00922357" w:rsidRPr="009B2C9C" w:rsidRDefault="00922357" w:rsidP="00922357">
            <w:pPr>
              <w:pStyle w:val="TableParagraph"/>
              <w:ind w:left="71"/>
              <w:jc w:val="center"/>
              <w:rPr>
                <w:color w:val="000000"/>
                <w:sz w:val="20"/>
                <w:szCs w:val="20"/>
              </w:rPr>
            </w:pPr>
            <w:r w:rsidRPr="009B2C9C">
              <w:rPr>
                <w:color w:val="000000"/>
                <w:sz w:val="20"/>
                <w:szCs w:val="20"/>
                <w:lang w:val="sq-AL"/>
              </w:rPr>
              <w:t>2025</w:t>
            </w:r>
          </w:p>
        </w:tc>
        <w:tc>
          <w:tcPr>
            <w:tcW w:w="1267" w:type="dxa"/>
            <w:vAlign w:val="center"/>
          </w:tcPr>
          <w:p w14:paraId="326F59C1" w14:textId="77777777" w:rsidR="00922357" w:rsidRPr="009B2C9C" w:rsidRDefault="00922357" w:rsidP="00922357">
            <w:pPr>
              <w:pStyle w:val="TableParagraph"/>
              <w:ind w:left="71"/>
              <w:jc w:val="center"/>
              <w:rPr>
                <w:color w:val="000000"/>
                <w:sz w:val="20"/>
                <w:szCs w:val="20"/>
              </w:rPr>
            </w:pPr>
            <w:r w:rsidRPr="009B2C9C">
              <w:rPr>
                <w:color w:val="000000"/>
                <w:sz w:val="20"/>
                <w:szCs w:val="20"/>
                <w:lang w:val="sq-AL"/>
              </w:rPr>
              <w:t>Q2</w:t>
            </w:r>
          </w:p>
        </w:tc>
      </w:tr>
      <w:tr w:rsidR="00EF614A" w:rsidRPr="009B2C9C" w14:paraId="5259FCF4" w14:textId="77777777" w:rsidTr="00EF614A">
        <w:trPr>
          <w:trHeight w:val="281"/>
        </w:trPr>
        <w:tc>
          <w:tcPr>
            <w:tcW w:w="1581" w:type="dxa"/>
          </w:tcPr>
          <w:p w14:paraId="5EAD179E" w14:textId="77777777" w:rsidR="00EF614A" w:rsidRPr="009B2C9C" w:rsidRDefault="00450E67" w:rsidP="00EF614A">
            <w:pPr>
              <w:pStyle w:val="TableParagraph"/>
              <w:ind w:left="71"/>
              <w:rPr>
                <w:color w:val="000000"/>
                <w:sz w:val="20"/>
                <w:szCs w:val="20"/>
              </w:rPr>
            </w:pPr>
            <w:r w:rsidRPr="009B2C9C">
              <w:rPr>
                <w:color w:val="000000"/>
                <w:sz w:val="20"/>
                <w:szCs w:val="20"/>
              </w:rPr>
              <w:lastRenderedPageBreak/>
              <w:t xml:space="preserve">UWWTD </w:t>
            </w:r>
          </w:p>
        </w:tc>
        <w:tc>
          <w:tcPr>
            <w:tcW w:w="1890" w:type="dxa"/>
          </w:tcPr>
          <w:p w14:paraId="316FEE61" w14:textId="77777777" w:rsidR="00EF614A" w:rsidRPr="009B2C9C" w:rsidRDefault="00450E67" w:rsidP="00EF614A">
            <w:pPr>
              <w:pStyle w:val="TableParagraph"/>
              <w:ind w:left="71"/>
              <w:rPr>
                <w:color w:val="000000"/>
                <w:sz w:val="20"/>
                <w:szCs w:val="20"/>
              </w:rPr>
            </w:pPr>
            <w:r w:rsidRPr="009B2C9C">
              <w:rPr>
                <w:color w:val="000000"/>
                <w:sz w:val="20"/>
                <w:szCs w:val="20"/>
              </w:rPr>
              <w:t>Draft DCM No. 10 UWWT</w:t>
            </w:r>
          </w:p>
        </w:tc>
        <w:tc>
          <w:tcPr>
            <w:tcW w:w="2037" w:type="dxa"/>
          </w:tcPr>
          <w:p w14:paraId="2E18BAE2" w14:textId="77777777" w:rsidR="00EF614A" w:rsidRPr="009B2C9C" w:rsidRDefault="00EF614A" w:rsidP="00EF614A">
            <w:pPr>
              <w:pStyle w:val="TableParagraph"/>
              <w:ind w:left="71"/>
              <w:rPr>
                <w:color w:val="000000"/>
                <w:sz w:val="20"/>
                <w:szCs w:val="20"/>
              </w:rPr>
            </w:pPr>
            <w:r w:rsidRPr="009B2C9C">
              <w:rPr>
                <w:color w:val="000000"/>
                <w:sz w:val="20"/>
                <w:szCs w:val="20"/>
              </w:rPr>
              <w:t xml:space="preserve">Article 128 </w:t>
            </w:r>
          </w:p>
          <w:p w14:paraId="05C63A0F" w14:textId="77777777" w:rsidR="00EF614A" w:rsidRPr="009B2C9C" w:rsidRDefault="00EF614A" w:rsidP="00EF614A">
            <w:pPr>
              <w:pStyle w:val="TableParagraph"/>
              <w:ind w:left="71"/>
              <w:rPr>
                <w:color w:val="000000"/>
                <w:sz w:val="20"/>
                <w:szCs w:val="20"/>
              </w:rPr>
            </w:pPr>
            <w:r w:rsidRPr="009B2C9C">
              <w:rPr>
                <w:color w:val="000000"/>
                <w:sz w:val="20"/>
                <w:szCs w:val="20"/>
              </w:rPr>
              <w:t>Implementing Act of the UWWT</w:t>
            </w:r>
          </w:p>
        </w:tc>
        <w:tc>
          <w:tcPr>
            <w:tcW w:w="2215" w:type="dxa"/>
          </w:tcPr>
          <w:p w14:paraId="20AE0FA4" w14:textId="77777777" w:rsidR="00EF614A" w:rsidRPr="009B2C9C" w:rsidRDefault="00EF614A" w:rsidP="00EF614A">
            <w:pPr>
              <w:pStyle w:val="TableParagraph"/>
              <w:ind w:left="71"/>
              <w:rPr>
                <w:color w:val="000000"/>
                <w:sz w:val="20"/>
                <w:szCs w:val="20"/>
              </w:rPr>
            </w:pPr>
            <w:r w:rsidRPr="009B2C9C">
              <w:rPr>
                <w:color w:val="000000"/>
                <w:sz w:val="20"/>
                <w:szCs w:val="20"/>
              </w:rPr>
              <w:t xml:space="preserve">Article 173, </w:t>
            </w:r>
          </w:p>
          <w:p w14:paraId="509AD746" w14:textId="77777777" w:rsidR="00EF614A" w:rsidRPr="009B2C9C" w:rsidRDefault="00EF614A" w:rsidP="00EF614A">
            <w:pPr>
              <w:pStyle w:val="TableParagraph"/>
              <w:ind w:left="71"/>
              <w:rPr>
                <w:color w:val="000000"/>
                <w:sz w:val="20"/>
                <w:szCs w:val="20"/>
              </w:rPr>
            </w:pPr>
            <w:r w:rsidRPr="009B2C9C">
              <w:rPr>
                <w:color w:val="000000"/>
                <w:sz w:val="20"/>
                <w:szCs w:val="20"/>
              </w:rPr>
              <w:t>Adoption of the Legal Implementing Instrument</w:t>
            </w:r>
          </w:p>
        </w:tc>
        <w:tc>
          <w:tcPr>
            <w:tcW w:w="1079" w:type="dxa"/>
            <w:vAlign w:val="center"/>
          </w:tcPr>
          <w:p w14:paraId="5F418A52" w14:textId="77777777" w:rsidR="00EF614A" w:rsidRPr="009B2C9C" w:rsidRDefault="00EF614A" w:rsidP="00EF614A">
            <w:pPr>
              <w:pStyle w:val="TableParagraph"/>
              <w:ind w:left="71"/>
              <w:jc w:val="center"/>
              <w:rPr>
                <w:color w:val="000000"/>
                <w:sz w:val="20"/>
                <w:szCs w:val="20"/>
                <w:lang w:val="sq-AL"/>
              </w:rPr>
            </w:pPr>
            <w:r w:rsidRPr="009B2C9C">
              <w:rPr>
                <w:color w:val="000000"/>
                <w:sz w:val="20"/>
                <w:szCs w:val="20"/>
                <w:lang w:val="sq-AL"/>
              </w:rPr>
              <w:t>2025</w:t>
            </w:r>
          </w:p>
        </w:tc>
        <w:tc>
          <w:tcPr>
            <w:tcW w:w="1267" w:type="dxa"/>
            <w:vAlign w:val="center"/>
          </w:tcPr>
          <w:p w14:paraId="70644939" w14:textId="77777777" w:rsidR="00EF614A" w:rsidRPr="009B2C9C" w:rsidRDefault="00EF614A" w:rsidP="00EF614A">
            <w:pPr>
              <w:pStyle w:val="TableParagraph"/>
              <w:ind w:left="71"/>
              <w:jc w:val="center"/>
              <w:rPr>
                <w:color w:val="000000"/>
                <w:sz w:val="20"/>
                <w:szCs w:val="20"/>
                <w:lang w:val="sq-AL"/>
              </w:rPr>
            </w:pPr>
            <w:r w:rsidRPr="009B2C9C">
              <w:rPr>
                <w:color w:val="000000"/>
                <w:sz w:val="20"/>
                <w:szCs w:val="20"/>
                <w:lang w:val="sq-AL"/>
              </w:rPr>
              <w:t>Q1</w:t>
            </w:r>
          </w:p>
        </w:tc>
      </w:tr>
    </w:tbl>
    <w:p w14:paraId="6149F02F" w14:textId="77777777" w:rsidR="00DF782A" w:rsidRPr="009B2C9C" w:rsidRDefault="00DF782A" w:rsidP="00AD2164">
      <w:pPr>
        <w:pStyle w:val="BodyText"/>
        <w:jc w:val="both"/>
        <w:rPr>
          <w:color w:val="000000"/>
          <w:sz w:val="20"/>
          <w:szCs w:val="20"/>
        </w:rPr>
      </w:pPr>
    </w:p>
    <w:p w14:paraId="6C902937" w14:textId="77777777" w:rsidR="00AD2164" w:rsidRPr="009B2C9C" w:rsidRDefault="00AD2164" w:rsidP="00AD2164">
      <w:pPr>
        <w:pStyle w:val="BodyText"/>
        <w:jc w:val="both"/>
        <w:rPr>
          <w:color w:val="000000"/>
        </w:rPr>
      </w:pPr>
      <w:r w:rsidRPr="009B2C9C">
        <w:rPr>
          <w:color w:val="000000"/>
        </w:rPr>
        <w:t>The Ministry for Infrastructure and Energy (MIE) and National Agency for Water Supply and Sewerage (</w:t>
      </w:r>
      <w:r w:rsidR="00665022" w:rsidRPr="009B2C9C">
        <w:rPr>
          <w:color w:val="000000"/>
        </w:rPr>
        <w:t>AKUK</w:t>
      </w:r>
      <w:r w:rsidRPr="009B2C9C">
        <w:rPr>
          <w:color w:val="000000"/>
        </w:rPr>
        <w:t>) have vital roles and mandate to lead the Water Supply and Sewerage Sector policy process</w:t>
      </w:r>
      <w:r w:rsidR="00E7102F" w:rsidRPr="009B2C9C">
        <w:rPr>
          <w:color w:val="000000"/>
        </w:rPr>
        <w:t xml:space="preserve">. In close collaboration with AMBU, </w:t>
      </w:r>
      <w:r w:rsidR="00BD21BE" w:rsidRPr="009B2C9C">
        <w:rPr>
          <w:color w:val="000000"/>
        </w:rPr>
        <w:t xml:space="preserve">AKUK is the competent authority </w:t>
      </w:r>
      <w:r w:rsidR="0077346F" w:rsidRPr="009B2C9C">
        <w:rPr>
          <w:color w:val="000000"/>
        </w:rPr>
        <w:t>for</w:t>
      </w:r>
      <w:r w:rsidR="00BD21BE" w:rsidRPr="009B2C9C">
        <w:rPr>
          <w:color w:val="000000"/>
        </w:rPr>
        <w:t xml:space="preserve"> the </w:t>
      </w:r>
      <w:r w:rsidR="0077346F" w:rsidRPr="009B2C9C">
        <w:rPr>
          <w:color w:val="000000"/>
        </w:rPr>
        <w:t xml:space="preserve">transposition and implementation of the UWWTD. This role should be officially regulated. </w:t>
      </w:r>
    </w:p>
    <w:p w14:paraId="718A23A1" w14:textId="77777777" w:rsidR="00AD2164" w:rsidRPr="009B2C9C" w:rsidRDefault="00AD2164" w:rsidP="00AD2164">
      <w:pPr>
        <w:pStyle w:val="BodyText"/>
        <w:jc w:val="both"/>
        <w:rPr>
          <w:color w:val="000000"/>
        </w:rPr>
      </w:pPr>
    </w:p>
    <w:p w14:paraId="5B85D30B" w14:textId="77777777" w:rsidR="00553C38" w:rsidRPr="009B2C9C" w:rsidRDefault="00553C38" w:rsidP="00553C38">
      <w:pPr>
        <w:pStyle w:val="BodyText"/>
        <w:jc w:val="both"/>
        <w:rPr>
          <w:color w:val="000000"/>
        </w:rPr>
      </w:pPr>
      <w:r w:rsidRPr="009B2C9C">
        <w:rPr>
          <w:color w:val="000000"/>
        </w:rPr>
        <w:t xml:space="preserve">MIE has recently adopted the National Water Supply and Sewerage Services Sector Strategy, 2023-2030. The six Mission Objectives set out in the </w:t>
      </w:r>
      <w:r w:rsidR="00A054DE" w:rsidRPr="009B2C9C">
        <w:rPr>
          <w:color w:val="000000"/>
        </w:rPr>
        <w:t>strategy related to UWWTD</w:t>
      </w:r>
      <w:r w:rsidR="00B33156" w:rsidRPr="009B2C9C">
        <w:rPr>
          <w:color w:val="000000"/>
        </w:rPr>
        <w:t xml:space="preserve"> (excluding the first mission objective which deals with Drinking water)</w:t>
      </w:r>
      <w:r w:rsidR="00A054DE" w:rsidRPr="009B2C9C">
        <w:rPr>
          <w:color w:val="000000"/>
        </w:rPr>
        <w:t xml:space="preserve"> </w:t>
      </w:r>
      <w:r w:rsidRPr="009B2C9C">
        <w:rPr>
          <w:color w:val="000000"/>
        </w:rPr>
        <w:t>are:</w:t>
      </w:r>
    </w:p>
    <w:p w14:paraId="37FE3B11" w14:textId="77777777" w:rsidR="00553C38" w:rsidRPr="009B2C9C" w:rsidRDefault="00553C38" w:rsidP="00553C38">
      <w:pPr>
        <w:pStyle w:val="ListParagraph"/>
        <w:numPr>
          <w:ilvl w:val="0"/>
          <w:numId w:val="52"/>
        </w:numPr>
        <w:tabs>
          <w:tab w:val="left" w:pos="920"/>
          <w:tab w:val="left" w:pos="921"/>
        </w:tabs>
        <w:rPr>
          <w:color w:val="000000"/>
        </w:rPr>
      </w:pPr>
      <w:r w:rsidRPr="009B2C9C">
        <w:rPr>
          <w:color w:val="000000"/>
        </w:rPr>
        <w:t>Mission Objective 2: Increase the number of consumers accessing urban water collection, transport and treatment systems and improve the quality-of-service delivery.</w:t>
      </w:r>
    </w:p>
    <w:p w14:paraId="2F2CCE7F" w14:textId="77777777" w:rsidR="00553C38" w:rsidRPr="009B2C9C" w:rsidRDefault="00553C38" w:rsidP="00553C38">
      <w:pPr>
        <w:pStyle w:val="ListParagraph"/>
        <w:numPr>
          <w:ilvl w:val="0"/>
          <w:numId w:val="52"/>
        </w:numPr>
        <w:tabs>
          <w:tab w:val="left" w:pos="920"/>
          <w:tab w:val="left" w:pos="921"/>
        </w:tabs>
        <w:rPr>
          <w:color w:val="000000"/>
        </w:rPr>
      </w:pPr>
      <w:r w:rsidRPr="009B2C9C">
        <w:rPr>
          <w:color w:val="000000"/>
        </w:rPr>
        <w:t xml:space="preserve">Mission Objective 3: Implement the Plan for Regional </w:t>
      </w:r>
      <w:r w:rsidR="00C32387" w:rsidRPr="009B2C9C">
        <w:rPr>
          <w:color w:val="000000"/>
        </w:rPr>
        <w:t>Reorganisation of the</w:t>
      </w:r>
      <w:r w:rsidRPr="009B2C9C">
        <w:rPr>
          <w:color w:val="000000"/>
        </w:rPr>
        <w:t xml:space="preserve"> UK .</w:t>
      </w:r>
    </w:p>
    <w:p w14:paraId="64FAB760" w14:textId="77777777" w:rsidR="00553C38" w:rsidRPr="009B2C9C" w:rsidRDefault="00553C38" w:rsidP="00553C38">
      <w:pPr>
        <w:pStyle w:val="ListParagraph"/>
        <w:numPr>
          <w:ilvl w:val="0"/>
          <w:numId w:val="52"/>
        </w:numPr>
        <w:tabs>
          <w:tab w:val="left" w:pos="920"/>
          <w:tab w:val="left" w:pos="921"/>
        </w:tabs>
        <w:rPr>
          <w:color w:val="000000"/>
        </w:rPr>
      </w:pPr>
      <w:r w:rsidRPr="009B2C9C">
        <w:rPr>
          <w:color w:val="000000"/>
        </w:rPr>
        <w:t>Mission Objective 4: Improve financial stability, service affordability and asset management.</w:t>
      </w:r>
    </w:p>
    <w:p w14:paraId="0159C488" w14:textId="77777777" w:rsidR="00553C38" w:rsidRPr="009B2C9C" w:rsidRDefault="00553C38" w:rsidP="00553C38">
      <w:pPr>
        <w:pStyle w:val="ListParagraph"/>
        <w:numPr>
          <w:ilvl w:val="0"/>
          <w:numId w:val="52"/>
        </w:numPr>
        <w:tabs>
          <w:tab w:val="left" w:pos="920"/>
          <w:tab w:val="left" w:pos="921"/>
        </w:tabs>
        <w:rPr>
          <w:color w:val="000000"/>
        </w:rPr>
      </w:pPr>
      <w:r w:rsidRPr="009B2C9C">
        <w:rPr>
          <w:color w:val="000000"/>
        </w:rPr>
        <w:t>Mission Objective 5: Increase capacity building towards good service administration.</w:t>
      </w:r>
    </w:p>
    <w:p w14:paraId="6BD54309" w14:textId="77777777" w:rsidR="00553C38" w:rsidRPr="009B2C9C" w:rsidRDefault="00553C38" w:rsidP="00553C38">
      <w:pPr>
        <w:pStyle w:val="ListParagraph"/>
        <w:numPr>
          <w:ilvl w:val="0"/>
          <w:numId w:val="52"/>
        </w:numPr>
        <w:tabs>
          <w:tab w:val="left" w:pos="920"/>
          <w:tab w:val="left" w:pos="921"/>
        </w:tabs>
        <w:rPr>
          <w:color w:val="000000"/>
        </w:rPr>
      </w:pPr>
      <w:r w:rsidRPr="009B2C9C">
        <w:rPr>
          <w:color w:val="000000"/>
        </w:rPr>
        <w:t>Mission Objective 6: Improve and update the legal and regulatory framework.</w:t>
      </w:r>
    </w:p>
    <w:p w14:paraId="6F79A1DC" w14:textId="77777777" w:rsidR="00E501DF" w:rsidRPr="009B2C9C" w:rsidRDefault="00E501DF" w:rsidP="00B06E44">
      <w:pPr>
        <w:pStyle w:val="BodyText"/>
        <w:rPr>
          <w:color w:val="000000"/>
        </w:rPr>
      </w:pPr>
    </w:p>
    <w:p w14:paraId="28436863" w14:textId="77777777" w:rsidR="004F456D" w:rsidRPr="003C2004" w:rsidRDefault="005A7D7C" w:rsidP="00F90BA2">
      <w:pPr>
        <w:tabs>
          <w:tab w:val="left" w:pos="920"/>
          <w:tab w:val="left" w:pos="921"/>
        </w:tabs>
        <w:rPr>
          <w:sz w:val="20"/>
          <w:szCs w:val="20"/>
        </w:rPr>
      </w:pPr>
      <w:r w:rsidRPr="003C2004">
        <w:rPr>
          <w:color w:val="0D0F1A"/>
        </w:rPr>
        <w:t xml:space="preserve">One of the foreseen results and the achievement plan of Mission Objective 6, “Improve and update the legal and regulatory framework”, is summarised in </w:t>
      </w:r>
      <w:r w:rsidR="00AD2164" w:rsidRPr="003C2004">
        <w:rPr>
          <w:color w:val="0D0F1A"/>
        </w:rPr>
        <w:t>T</w:t>
      </w:r>
      <w:r w:rsidRPr="003C2004">
        <w:rPr>
          <w:color w:val="0D0F1A"/>
        </w:rPr>
        <w:t>able</w:t>
      </w:r>
      <w:r w:rsidR="004F456D" w:rsidRPr="003C2004">
        <w:rPr>
          <w:color w:val="0D0F1A"/>
        </w:rPr>
        <w:t xml:space="preserve"> </w:t>
      </w:r>
      <w:r w:rsidR="00E6017B" w:rsidRPr="003C2004">
        <w:rPr>
          <w:color w:val="0D0F1A"/>
          <w:lang w:val="en-GB"/>
        </w:rPr>
        <w:t>8</w:t>
      </w:r>
      <w:r w:rsidR="00970875" w:rsidRPr="003C2004">
        <w:rPr>
          <w:color w:val="0D0F1A"/>
        </w:rPr>
        <w:t>.</w:t>
      </w:r>
    </w:p>
    <w:p w14:paraId="3D08745C" w14:textId="77777777" w:rsidR="0077346F" w:rsidRPr="003C2004" w:rsidRDefault="0077346F" w:rsidP="005A7D7C">
      <w:pPr>
        <w:pStyle w:val="BodyText"/>
        <w:jc w:val="center"/>
        <w:rPr>
          <w:b/>
          <w:bCs/>
          <w:sz w:val="20"/>
          <w:szCs w:val="20"/>
        </w:rPr>
      </w:pPr>
    </w:p>
    <w:p w14:paraId="0864B176" w14:textId="77777777" w:rsidR="005A7D7C" w:rsidRPr="003C2004" w:rsidRDefault="005A7D7C" w:rsidP="005A7D7C">
      <w:pPr>
        <w:pStyle w:val="BodyText"/>
        <w:jc w:val="center"/>
        <w:rPr>
          <w:b/>
          <w:bCs/>
          <w:sz w:val="20"/>
          <w:szCs w:val="20"/>
        </w:rPr>
      </w:pPr>
      <w:r w:rsidRPr="003C2004">
        <w:rPr>
          <w:b/>
          <w:bCs/>
          <w:sz w:val="20"/>
          <w:szCs w:val="20"/>
        </w:rPr>
        <w:t>Table</w:t>
      </w:r>
      <w:r w:rsidR="003A6F00" w:rsidRPr="003C2004">
        <w:rPr>
          <w:b/>
          <w:bCs/>
          <w:sz w:val="20"/>
          <w:szCs w:val="20"/>
        </w:rPr>
        <w:t xml:space="preserve"> </w:t>
      </w:r>
      <w:r w:rsidR="00E6017B" w:rsidRPr="003C2004">
        <w:rPr>
          <w:b/>
          <w:bCs/>
          <w:sz w:val="20"/>
          <w:szCs w:val="20"/>
        </w:rPr>
        <w:t>8</w:t>
      </w:r>
      <w:r w:rsidR="00970875" w:rsidRPr="003C2004">
        <w:rPr>
          <w:b/>
          <w:bCs/>
          <w:sz w:val="20"/>
          <w:szCs w:val="20"/>
        </w:rPr>
        <w:t>,</w:t>
      </w:r>
      <w:r w:rsidRPr="003C2004">
        <w:rPr>
          <w:b/>
          <w:bCs/>
          <w:sz w:val="20"/>
          <w:szCs w:val="20"/>
        </w:rPr>
        <w:t xml:space="preserve"> </w:t>
      </w:r>
      <w:r w:rsidR="003A6F00" w:rsidRPr="003C2004">
        <w:rPr>
          <w:b/>
          <w:bCs/>
          <w:sz w:val="20"/>
          <w:szCs w:val="20"/>
        </w:rPr>
        <w:t>E</w:t>
      </w:r>
      <w:r w:rsidR="003C454B" w:rsidRPr="003C2004">
        <w:rPr>
          <w:b/>
          <w:bCs/>
          <w:sz w:val="20"/>
          <w:szCs w:val="20"/>
        </w:rPr>
        <w:t>xpected</w:t>
      </w:r>
      <w:r w:rsidRPr="003C2004">
        <w:rPr>
          <w:b/>
          <w:bCs/>
          <w:sz w:val="20"/>
          <w:szCs w:val="20"/>
        </w:rPr>
        <w:t xml:space="preserve"> results of Mission </w:t>
      </w:r>
      <w:r w:rsidRPr="003C2004">
        <w:rPr>
          <w:b/>
          <w:bCs/>
          <w:color w:val="0D0F1A"/>
          <w:sz w:val="20"/>
          <w:szCs w:val="20"/>
        </w:rPr>
        <w:t xml:space="preserve">Objective 6, “Improve and update the legal and regulatory </w:t>
      </w:r>
      <w:r w:rsidR="006E6166" w:rsidRPr="003C2004">
        <w:rPr>
          <w:b/>
          <w:bCs/>
          <w:color w:val="0D0F1A"/>
          <w:sz w:val="20"/>
          <w:szCs w:val="20"/>
        </w:rPr>
        <w:t>framework.</w:t>
      </w:r>
    </w:p>
    <w:tbl>
      <w:tblPr>
        <w:tblW w:w="9748"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260"/>
        <w:gridCol w:w="2268"/>
        <w:gridCol w:w="1673"/>
      </w:tblGrid>
      <w:tr w:rsidR="005A7D7C" w:rsidRPr="009B2C9C" w14:paraId="4F0FEABB" w14:textId="77777777" w:rsidTr="005E4C85">
        <w:trPr>
          <w:trHeight w:val="307"/>
        </w:trPr>
        <w:tc>
          <w:tcPr>
            <w:tcW w:w="2547" w:type="dxa"/>
            <w:vAlign w:val="center"/>
            <w:hideMark/>
          </w:tcPr>
          <w:p w14:paraId="19F8ACA6" w14:textId="77777777" w:rsidR="005A7D7C" w:rsidRPr="009B2C9C" w:rsidRDefault="005A7D7C" w:rsidP="00F71446">
            <w:pPr>
              <w:ind w:firstLine="21"/>
              <w:jc w:val="center"/>
              <w:rPr>
                <w:b/>
                <w:bCs/>
                <w:color w:val="000000"/>
                <w:sz w:val="20"/>
                <w:szCs w:val="20"/>
              </w:rPr>
            </w:pPr>
            <w:r w:rsidRPr="009B2C9C">
              <w:rPr>
                <w:b/>
                <w:bCs/>
                <w:color w:val="000000"/>
                <w:sz w:val="20"/>
                <w:szCs w:val="20"/>
              </w:rPr>
              <w:t>Priority Measure</w:t>
            </w:r>
          </w:p>
        </w:tc>
        <w:tc>
          <w:tcPr>
            <w:tcW w:w="3260" w:type="dxa"/>
            <w:vAlign w:val="center"/>
          </w:tcPr>
          <w:p w14:paraId="7404194B" w14:textId="77777777" w:rsidR="005A7D7C" w:rsidRPr="009B2C9C" w:rsidRDefault="005A7D7C" w:rsidP="00F71446">
            <w:pPr>
              <w:ind w:firstLine="21"/>
              <w:jc w:val="center"/>
              <w:rPr>
                <w:b/>
                <w:bCs/>
                <w:color w:val="000000"/>
                <w:sz w:val="20"/>
                <w:szCs w:val="20"/>
                <w:lang w:val="en-GB"/>
              </w:rPr>
            </w:pPr>
            <w:r w:rsidRPr="009B2C9C">
              <w:rPr>
                <w:b/>
                <w:bCs/>
                <w:color w:val="000000"/>
                <w:sz w:val="20"/>
                <w:szCs w:val="20"/>
              </w:rPr>
              <w:t>Up to 202</w:t>
            </w:r>
            <w:r w:rsidR="006009F4" w:rsidRPr="009B2C9C">
              <w:rPr>
                <w:b/>
                <w:bCs/>
                <w:color w:val="000000"/>
                <w:sz w:val="20"/>
                <w:szCs w:val="20"/>
                <w:lang w:val="en-GB"/>
              </w:rPr>
              <w:t>5</w:t>
            </w:r>
          </w:p>
        </w:tc>
        <w:tc>
          <w:tcPr>
            <w:tcW w:w="2268" w:type="dxa"/>
            <w:vAlign w:val="center"/>
          </w:tcPr>
          <w:p w14:paraId="5C4B4CE7" w14:textId="77777777" w:rsidR="00F71446" w:rsidRPr="009B2C9C" w:rsidRDefault="00F71446" w:rsidP="00F71446">
            <w:pPr>
              <w:ind w:firstLine="21"/>
              <w:jc w:val="center"/>
              <w:rPr>
                <w:b/>
                <w:bCs/>
                <w:color w:val="000000"/>
                <w:sz w:val="20"/>
                <w:szCs w:val="20"/>
              </w:rPr>
            </w:pPr>
            <w:r w:rsidRPr="009B2C9C">
              <w:rPr>
                <w:b/>
                <w:bCs/>
                <w:color w:val="000000"/>
                <w:sz w:val="20"/>
                <w:szCs w:val="20"/>
              </w:rPr>
              <w:t>Short Term</w:t>
            </w:r>
          </w:p>
          <w:p w14:paraId="4FD22118" w14:textId="77777777" w:rsidR="005A7D7C" w:rsidRPr="009B2C9C" w:rsidRDefault="00F71446" w:rsidP="00F71446">
            <w:pPr>
              <w:ind w:firstLine="21"/>
              <w:jc w:val="center"/>
              <w:rPr>
                <w:b/>
                <w:bCs/>
                <w:color w:val="000000"/>
                <w:sz w:val="20"/>
                <w:szCs w:val="20"/>
              </w:rPr>
            </w:pPr>
            <w:r w:rsidRPr="009B2C9C">
              <w:rPr>
                <w:b/>
                <w:bCs/>
                <w:color w:val="000000"/>
                <w:sz w:val="20"/>
                <w:szCs w:val="20"/>
              </w:rPr>
              <w:t>(2024 - 2026)</w:t>
            </w:r>
          </w:p>
        </w:tc>
        <w:tc>
          <w:tcPr>
            <w:tcW w:w="1673" w:type="dxa"/>
            <w:vAlign w:val="center"/>
          </w:tcPr>
          <w:p w14:paraId="4B4C7421" w14:textId="77777777" w:rsidR="005A7D7C" w:rsidRPr="009B2C9C" w:rsidRDefault="00F71446" w:rsidP="00F71446">
            <w:pPr>
              <w:jc w:val="center"/>
              <w:rPr>
                <w:b/>
                <w:bCs/>
                <w:color w:val="000000"/>
                <w:sz w:val="20"/>
                <w:szCs w:val="20"/>
              </w:rPr>
            </w:pPr>
            <w:r w:rsidRPr="009B2C9C">
              <w:rPr>
                <w:b/>
                <w:bCs/>
                <w:color w:val="000000"/>
                <w:sz w:val="20"/>
                <w:szCs w:val="20"/>
              </w:rPr>
              <w:t>Mid Term (2027-2030)</w:t>
            </w:r>
          </w:p>
        </w:tc>
      </w:tr>
      <w:tr w:rsidR="003C2004" w:rsidRPr="009B2C9C" w14:paraId="2D726E80" w14:textId="77777777" w:rsidTr="005E4C85">
        <w:trPr>
          <w:trHeight w:val="283"/>
        </w:trPr>
        <w:tc>
          <w:tcPr>
            <w:tcW w:w="2547" w:type="dxa"/>
            <w:hideMark/>
          </w:tcPr>
          <w:p w14:paraId="30ACF27C" w14:textId="77777777" w:rsidR="005A7D7C" w:rsidRPr="009B2C9C" w:rsidRDefault="005A7D7C" w:rsidP="00B416BC">
            <w:pPr>
              <w:ind w:firstLine="21"/>
              <w:rPr>
                <w:color w:val="000000"/>
                <w:sz w:val="20"/>
                <w:szCs w:val="20"/>
              </w:rPr>
            </w:pPr>
            <w:r w:rsidRPr="009B2C9C">
              <w:rPr>
                <w:color w:val="000000"/>
                <w:sz w:val="20"/>
                <w:szCs w:val="20"/>
              </w:rPr>
              <w:t>Full harmonisation of the national legal framework for water supply, wastewater and treatment services in compliance with respective European Directives</w:t>
            </w:r>
          </w:p>
        </w:tc>
        <w:tc>
          <w:tcPr>
            <w:tcW w:w="3260" w:type="dxa"/>
          </w:tcPr>
          <w:p w14:paraId="75DF3DC2" w14:textId="77777777" w:rsidR="005A7D7C" w:rsidRPr="009B2C9C" w:rsidRDefault="005A7D7C" w:rsidP="00B416BC">
            <w:pPr>
              <w:pStyle w:val="BodyText"/>
              <w:ind w:firstLine="21"/>
              <w:rPr>
                <w:color w:val="000000"/>
                <w:sz w:val="20"/>
                <w:szCs w:val="20"/>
              </w:rPr>
            </w:pPr>
            <w:r w:rsidRPr="009B2C9C">
              <w:rPr>
                <w:color w:val="000000"/>
                <w:sz w:val="20"/>
                <w:szCs w:val="20"/>
              </w:rPr>
              <w:t xml:space="preserve">DCM for the alignment of legislation with the UWWTD </w:t>
            </w:r>
          </w:p>
          <w:p w14:paraId="10513CF5" w14:textId="77777777" w:rsidR="005E4C85" w:rsidRPr="009B2C9C" w:rsidRDefault="005E4C85" w:rsidP="005E4C85">
            <w:pPr>
              <w:pStyle w:val="BodyText"/>
              <w:rPr>
                <w:color w:val="000000"/>
                <w:sz w:val="20"/>
                <w:szCs w:val="20"/>
                <w:lang w:val="en-US"/>
              </w:rPr>
            </w:pPr>
          </w:p>
          <w:p w14:paraId="179C31B0" w14:textId="77777777" w:rsidR="005E4C85" w:rsidRPr="009B2C9C" w:rsidRDefault="005E4C85" w:rsidP="005E4C85">
            <w:pPr>
              <w:pStyle w:val="BodyText"/>
              <w:rPr>
                <w:color w:val="000000"/>
                <w:sz w:val="20"/>
                <w:szCs w:val="20"/>
              </w:rPr>
            </w:pPr>
          </w:p>
        </w:tc>
        <w:tc>
          <w:tcPr>
            <w:tcW w:w="2268" w:type="dxa"/>
          </w:tcPr>
          <w:p w14:paraId="5E2AE6A1" w14:textId="77777777" w:rsidR="0077346F" w:rsidRPr="009B2C9C" w:rsidRDefault="005A7D7C" w:rsidP="00B416BC">
            <w:pPr>
              <w:ind w:firstLine="21"/>
              <w:rPr>
                <w:color w:val="000000"/>
                <w:sz w:val="20"/>
                <w:szCs w:val="20"/>
              </w:rPr>
            </w:pPr>
            <w:r w:rsidRPr="009B2C9C">
              <w:rPr>
                <w:color w:val="000000"/>
                <w:sz w:val="20"/>
                <w:szCs w:val="20"/>
              </w:rPr>
              <w:t xml:space="preserve">Full compliance of Albanian water legislation with EU directives </w:t>
            </w:r>
          </w:p>
          <w:p w14:paraId="2EDEA972" w14:textId="77777777" w:rsidR="005A7D7C" w:rsidRPr="009B2C9C" w:rsidRDefault="0077346F" w:rsidP="0077346F">
            <w:pPr>
              <w:ind w:firstLine="21"/>
              <w:rPr>
                <w:color w:val="000000"/>
                <w:sz w:val="20"/>
                <w:szCs w:val="20"/>
              </w:rPr>
            </w:pPr>
            <w:r w:rsidRPr="009B2C9C">
              <w:rPr>
                <w:color w:val="000000"/>
                <w:sz w:val="20"/>
                <w:szCs w:val="20"/>
              </w:rPr>
              <w:t xml:space="preserve">(Rererence Table </w:t>
            </w:r>
            <w:r w:rsidR="006009F4" w:rsidRPr="009B2C9C">
              <w:rPr>
                <w:color w:val="000000"/>
                <w:sz w:val="20"/>
                <w:szCs w:val="20"/>
                <w:lang w:val="en-GB"/>
              </w:rPr>
              <w:t>7</w:t>
            </w:r>
            <w:r w:rsidRPr="009B2C9C">
              <w:rPr>
                <w:color w:val="000000"/>
                <w:sz w:val="20"/>
                <w:szCs w:val="20"/>
              </w:rPr>
              <w:t>)</w:t>
            </w:r>
          </w:p>
        </w:tc>
        <w:tc>
          <w:tcPr>
            <w:tcW w:w="1673" w:type="dxa"/>
          </w:tcPr>
          <w:p w14:paraId="2F175707" w14:textId="77777777" w:rsidR="005A7D7C" w:rsidRPr="009B2C9C" w:rsidRDefault="005A7D7C" w:rsidP="00B416BC">
            <w:pPr>
              <w:ind w:firstLine="21"/>
              <w:rPr>
                <w:color w:val="000000"/>
                <w:sz w:val="20"/>
                <w:szCs w:val="20"/>
              </w:rPr>
            </w:pPr>
            <w:r w:rsidRPr="009B2C9C">
              <w:rPr>
                <w:color w:val="000000"/>
                <w:sz w:val="20"/>
                <w:szCs w:val="20"/>
              </w:rPr>
              <w:t>Full implementation of legislation and monitoring</w:t>
            </w:r>
          </w:p>
        </w:tc>
      </w:tr>
    </w:tbl>
    <w:p w14:paraId="1A05FEDE" w14:textId="77777777" w:rsidR="00553C38" w:rsidRPr="009B2C9C" w:rsidRDefault="00553C38" w:rsidP="00B06E44">
      <w:pPr>
        <w:pStyle w:val="Heading1"/>
        <w:ind w:left="0"/>
        <w:rPr>
          <w:color w:val="000000"/>
          <w:u w:val="single"/>
        </w:rPr>
      </w:pPr>
    </w:p>
    <w:p w14:paraId="730F405F" w14:textId="77777777" w:rsidR="00FE2016" w:rsidRPr="009B2C9C" w:rsidRDefault="008425D7" w:rsidP="00B06E44">
      <w:pPr>
        <w:pStyle w:val="Heading1"/>
        <w:ind w:left="0"/>
        <w:rPr>
          <w:color w:val="000000"/>
          <w:u w:val="single"/>
        </w:rPr>
      </w:pPr>
      <w:r w:rsidRPr="009B2C9C">
        <w:rPr>
          <w:color w:val="000000"/>
          <w:u w:val="single"/>
        </w:rPr>
        <w:t>Mid Term (202</w:t>
      </w:r>
      <w:r w:rsidR="003A1A59" w:rsidRPr="009B2C9C">
        <w:rPr>
          <w:color w:val="000000"/>
          <w:u w:val="single"/>
        </w:rPr>
        <w:t>7</w:t>
      </w:r>
      <w:r w:rsidRPr="009B2C9C">
        <w:rPr>
          <w:color w:val="000000"/>
          <w:u w:val="single"/>
        </w:rPr>
        <w:t>-20</w:t>
      </w:r>
      <w:r w:rsidR="003A1A59" w:rsidRPr="009B2C9C">
        <w:rPr>
          <w:color w:val="000000"/>
          <w:u w:val="single"/>
        </w:rPr>
        <w:t>30</w:t>
      </w:r>
      <w:r w:rsidRPr="009B2C9C">
        <w:rPr>
          <w:color w:val="000000"/>
          <w:u w:val="single"/>
        </w:rPr>
        <w:t>)</w:t>
      </w:r>
    </w:p>
    <w:p w14:paraId="2B255F6B" w14:textId="77777777" w:rsidR="00FE2016" w:rsidRPr="009B2C9C" w:rsidRDefault="00FE2016" w:rsidP="00B06E44">
      <w:pPr>
        <w:pStyle w:val="BodyText"/>
        <w:rPr>
          <w:b/>
          <w:color w:val="000000"/>
        </w:rPr>
      </w:pPr>
    </w:p>
    <w:p w14:paraId="53CA5CB8" w14:textId="77777777" w:rsidR="00F71446" w:rsidRPr="009B2C9C" w:rsidRDefault="00665022" w:rsidP="00612349">
      <w:pPr>
        <w:pStyle w:val="BodyText"/>
        <w:jc w:val="both"/>
        <w:rPr>
          <w:color w:val="000000"/>
        </w:rPr>
      </w:pPr>
      <w:r w:rsidRPr="009B2C9C">
        <w:rPr>
          <w:color w:val="000000"/>
          <w:spacing w:val="-3"/>
        </w:rPr>
        <w:t>AKUK</w:t>
      </w:r>
      <w:r w:rsidR="00C561D4" w:rsidRPr="009B2C9C">
        <w:rPr>
          <w:color w:val="000000"/>
          <w:spacing w:val="-3"/>
        </w:rPr>
        <w:t xml:space="preserve"> is an agency with considerable experience managing bilateral projects, mainly German (KFW), EU, WB, SIDA, SECO, and Italian development contributions. The systems and data within </w:t>
      </w:r>
      <w:r w:rsidRPr="009B2C9C">
        <w:rPr>
          <w:color w:val="000000"/>
          <w:spacing w:val="-3"/>
        </w:rPr>
        <w:t>AKUK</w:t>
      </w:r>
      <w:r w:rsidR="00C561D4" w:rsidRPr="009B2C9C">
        <w:rPr>
          <w:color w:val="000000"/>
          <w:spacing w:val="-3"/>
        </w:rPr>
        <w:t xml:space="preserve"> are primarily connected to the Water Supply and Sewerage Master Plan for Albania</w:t>
      </w:r>
      <w:r w:rsidR="009C15E7" w:rsidRPr="009B2C9C">
        <w:rPr>
          <w:color w:val="000000"/>
          <w:spacing w:val="-3"/>
        </w:rPr>
        <w:t xml:space="preserve"> 202</w:t>
      </w:r>
      <w:r w:rsidR="009E30DB" w:rsidRPr="009B2C9C">
        <w:rPr>
          <w:color w:val="000000"/>
          <w:spacing w:val="-3"/>
        </w:rPr>
        <w:t>3</w:t>
      </w:r>
      <w:r w:rsidR="009C15E7" w:rsidRPr="009B2C9C">
        <w:rPr>
          <w:color w:val="000000"/>
          <w:spacing w:val="-3"/>
        </w:rPr>
        <w:t>-2040</w:t>
      </w:r>
      <w:r w:rsidR="00376D58" w:rsidRPr="009B2C9C">
        <w:rPr>
          <w:color w:val="000000"/>
          <w:spacing w:val="-3"/>
        </w:rPr>
        <w:t>, and the draft DSIP-UWWTD, 2020-2050, was</w:t>
      </w:r>
      <w:r w:rsidR="00C561D4" w:rsidRPr="009B2C9C">
        <w:rPr>
          <w:color w:val="000000"/>
          <w:spacing w:val="-3"/>
        </w:rPr>
        <w:t xml:space="preserve"> recently prepared. The draft DSIP-UWWTD, 202</w:t>
      </w:r>
      <w:r w:rsidR="009E30DB" w:rsidRPr="009B2C9C">
        <w:rPr>
          <w:color w:val="000000"/>
          <w:spacing w:val="-3"/>
        </w:rPr>
        <w:t>3</w:t>
      </w:r>
      <w:r w:rsidR="00C561D4" w:rsidRPr="009B2C9C">
        <w:rPr>
          <w:color w:val="000000"/>
          <w:spacing w:val="-3"/>
        </w:rPr>
        <w:t>-2050</w:t>
      </w:r>
      <w:r w:rsidR="00A04EB5" w:rsidRPr="009B2C9C">
        <w:rPr>
          <w:color w:val="000000"/>
          <w:spacing w:val="-3"/>
        </w:rPr>
        <w:t>, will help fill gaps in the background national policy documents about setting standards, identifying</w:t>
      </w:r>
      <w:r w:rsidR="00C561D4" w:rsidRPr="009B2C9C">
        <w:rPr>
          <w:color w:val="000000"/>
          <w:spacing w:val="-3"/>
        </w:rPr>
        <w:t xml:space="preserve"> actions, prioritising investment needs, and proposing financing mechanisms for their implementation.</w:t>
      </w:r>
      <w:r w:rsidR="00F71446" w:rsidRPr="009B2C9C">
        <w:rPr>
          <w:color w:val="000000"/>
        </w:rPr>
        <w:t xml:space="preserve"> For more Mid-Term Plan information, refer to Table 7.  </w:t>
      </w:r>
    </w:p>
    <w:p w14:paraId="1553D850" w14:textId="77777777" w:rsidR="00C561D4" w:rsidRPr="009B2C9C" w:rsidRDefault="00C561D4" w:rsidP="00C561D4">
      <w:pPr>
        <w:pStyle w:val="BodyText"/>
        <w:jc w:val="both"/>
        <w:rPr>
          <w:color w:val="000000"/>
          <w:spacing w:val="-3"/>
        </w:rPr>
      </w:pPr>
    </w:p>
    <w:p w14:paraId="4C9E23E4" w14:textId="77777777" w:rsidR="00C561D4" w:rsidRPr="009B2C9C" w:rsidRDefault="00C561D4" w:rsidP="00C561D4">
      <w:pPr>
        <w:pStyle w:val="BodyText"/>
        <w:jc w:val="both"/>
        <w:rPr>
          <w:color w:val="000000"/>
          <w:spacing w:val="-3"/>
        </w:rPr>
      </w:pPr>
      <w:r w:rsidRPr="009B2C9C">
        <w:rPr>
          <w:color w:val="000000"/>
          <w:spacing w:val="-3"/>
        </w:rPr>
        <w:t>In summary, the Strategic measures of the Water Supply and Sewerage Services Sector (2023 - 2030) with the target/</w:t>
      </w:r>
      <w:r w:rsidR="00397977" w:rsidRPr="009B2C9C">
        <w:rPr>
          <w:color w:val="000000"/>
          <w:spacing w:val="-3"/>
        </w:rPr>
        <w:t>objective</w:t>
      </w:r>
      <w:r w:rsidRPr="009B2C9C">
        <w:rPr>
          <w:color w:val="000000"/>
          <w:spacing w:val="-3"/>
        </w:rPr>
        <w:t xml:space="preserve"> </w:t>
      </w:r>
      <w:r w:rsidR="00397977" w:rsidRPr="009B2C9C">
        <w:rPr>
          <w:color w:val="000000"/>
          <w:spacing w:val="-3"/>
        </w:rPr>
        <w:t xml:space="preserve">of </w:t>
      </w:r>
      <w:r w:rsidRPr="009B2C9C">
        <w:rPr>
          <w:color w:val="000000"/>
          <w:spacing w:val="-3"/>
        </w:rPr>
        <w:t>"</w:t>
      </w:r>
      <w:r w:rsidR="00397977" w:rsidRPr="009B2C9C">
        <w:rPr>
          <w:color w:val="000000"/>
          <w:spacing w:val="-3"/>
        </w:rPr>
        <w:t>Improving</w:t>
      </w:r>
      <w:r w:rsidRPr="009B2C9C">
        <w:rPr>
          <w:color w:val="000000"/>
          <w:spacing w:val="-3"/>
        </w:rPr>
        <w:t xml:space="preserve"> and </w:t>
      </w:r>
      <w:r w:rsidR="00397977" w:rsidRPr="009B2C9C">
        <w:rPr>
          <w:color w:val="000000"/>
          <w:spacing w:val="-3"/>
        </w:rPr>
        <w:t>updating</w:t>
      </w:r>
      <w:r w:rsidRPr="009B2C9C">
        <w:rPr>
          <w:color w:val="000000"/>
          <w:spacing w:val="-3"/>
        </w:rPr>
        <w:t xml:space="preserve"> the legal and regulatory framework" should protect the environment from the adverse effects of wastewater discharges</w:t>
      </w:r>
      <w:r w:rsidR="00EC11D2" w:rsidRPr="009B2C9C">
        <w:rPr>
          <w:color w:val="000000"/>
          <w:spacing w:val="-3"/>
        </w:rPr>
        <w:t xml:space="preserve"> by taking the following actions</w:t>
      </w:r>
      <w:r w:rsidRPr="009B2C9C">
        <w:rPr>
          <w:color w:val="000000"/>
          <w:spacing w:val="-3"/>
        </w:rPr>
        <w:t xml:space="preserve">: </w:t>
      </w:r>
    </w:p>
    <w:p w14:paraId="69D3CFD2" w14:textId="77777777" w:rsidR="00C561D4" w:rsidRPr="009B2C9C" w:rsidRDefault="00E6017B" w:rsidP="00A257E5">
      <w:pPr>
        <w:pStyle w:val="BodyText"/>
        <w:numPr>
          <w:ilvl w:val="0"/>
          <w:numId w:val="72"/>
        </w:numPr>
        <w:jc w:val="both"/>
        <w:rPr>
          <w:color w:val="000000"/>
          <w:spacing w:val="-3"/>
        </w:rPr>
      </w:pPr>
      <w:r w:rsidRPr="009B2C9C">
        <w:rPr>
          <w:color w:val="000000"/>
          <w:spacing w:val="-3"/>
        </w:rPr>
        <w:br w:type="page"/>
      </w:r>
      <w:r w:rsidR="00C561D4" w:rsidRPr="009B2C9C">
        <w:rPr>
          <w:color w:val="000000"/>
          <w:spacing w:val="-3"/>
        </w:rPr>
        <w:lastRenderedPageBreak/>
        <w:t xml:space="preserve">The Directive will be fully transposed with the draft water law's entry into force in the adoption phase. Implementing deadlines should be in line with the DSIP-UWWTD 2020-2050 </w:t>
      </w:r>
    </w:p>
    <w:p w14:paraId="7DD89E00" w14:textId="77777777" w:rsidR="00C561D4" w:rsidRPr="003C2004" w:rsidRDefault="00C561D4" w:rsidP="00A257E5">
      <w:pPr>
        <w:pStyle w:val="BodyText"/>
        <w:numPr>
          <w:ilvl w:val="0"/>
          <w:numId w:val="72"/>
        </w:numPr>
        <w:jc w:val="both"/>
        <w:rPr>
          <w:color w:val="0D0F1A"/>
          <w:spacing w:val="-3"/>
        </w:rPr>
      </w:pPr>
      <w:r w:rsidRPr="003C2004">
        <w:rPr>
          <w:color w:val="0D0F1A"/>
          <w:spacing w:val="-3"/>
        </w:rPr>
        <w:t xml:space="preserve">Transposition should be completed, particularly aspects related to BAT and the Emission Limit Values. </w:t>
      </w:r>
    </w:p>
    <w:p w14:paraId="7A3269B9" w14:textId="77777777" w:rsidR="00C561D4" w:rsidRPr="003C2004" w:rsidRDefault="00C561D4" w:rsidP="00A257E5">
      <w:pPr>
        <w:pStyle w:val="BodyText"/>
        <w:numPr>
          <w:ilvl w:val="0"/>
          <w:numId w:val="72"/>
        </w:numPr>
        <w:jc w:val="both"/>
        <w:rPr>
          <w:color w:val="0D0F1A"/>
          <w:spacing w:val="-3"/>
        </w:rPr>
      </w:pPr>
      <w:r w:rsidRPr="003C2004">
        <w:rPr>
          <w:color w:val="0D0F1A"/>
          <w:spacing w:val="-3"/>
        </w:rPr>
        <w:t xml:space="preserve">UWWT and sludge legislation should be aligned </w:t>
      </w:r>
      <w:r w:rsidR="00F71446" w:rsidRPr="003C2004">
        <w:rPr>
          <w:color w:val="0D0F1A"/>
          <w:spacing w:val="-3"/>
        </w:rPr>
        <w:t>with</w:t>
      </w:r>
      <w:r w:rsidRPr="003C2004">
        <w:rPr>
          <w:color w:val="0D0F1A"/>
          <w:spacing w:val="-3"/>
        </w:rPr>
        <w:t xml:space="preserve"> the recent EU reporting requirements and INSPIRE legislation (Law no. 72/2012 on INSPIRE</w:t>
      </w:r>
      <w:r w:rsidR="00742C5B" w:rsidRPr="003C2004">
        <w:rPr>
          <w:color w:val="0D0F1A"/>
          <w:spacing w:val="-3"/>
        </w:rPr>
        <w:t>)</w:t>
      </w:r>
      <w:r w:rsidR="00D33996" w:rsidRPr="003C2004">
        <w:rPr>
          <w:color w:val="0D0F1A"/>
          <w:spacing w:val="-3"/>
        </w:rPr>
        <w:t>.</w:t>
      </w:r>
    </w:p>
    <w:p w14:paraId="7B0EC4A1" w14:textId="77777777" w:rsidR="00C569C3" w:rsidRPr="003C2004" w:rsidRDefault="00C569C3" w:rsidP="00B06E44">
      <w:pPr>
        <w:pStyle w:val="BodyText"/>
      </w:pPr>
    </w:p>
    <w:p w14:paraId="009A6062" w14:textId="77777777" w:rsidR="00FE2016" w:rsidRPr="003C2004" w:rsidRDefault="008425D7" w:rsidP="00B06E44">
      <w:pPr>
        <w:pStyle w:val="Heading1"/>
        <w:ind w:left="0"/>
      </w:pPr>
      <w:r w:rsidRPr="003C2004">
        <w:t>2.6.2.3. Implementation</w:t>
      </w:r>
    </w:p>
    <w:p w14:paraId="3D7047E0" w14:textId="77777777" w:rsidR="00FE2016" w:rsidRPr="003C2004" w:rsidRDefault="00FE2016" w:rsidP="00B06E44">
      <w:pPr>
        <w:pStyle w:val="BodyText"/>
        <w:rPr>
          <w:b/>
        </w:rPr>
      </w:pPr>
    </w:p>
    <w:p w14:paraId="17821FAA" w14:textId="77777777" w:rsidR="009E30DB" w:rsidRPr="009B2C9C" w:rsidRDefault="008425D7" w:rsidP="009E30DB">
      <w:pPr>
        <w:pStyle w:val="BodyText"/>
        <w:jc w:val="both"/>
        <w:rPr>
          <w:color w:val="000000"/>
        </w:rPr>
      </w:pPr>
      <w:r w:rsidRPr="003C2004">
        <w:rPr>
          <w:color w:val="0D0F1A"/>
        </w:rPr>
        <w:t xml:space="preserve">Competent authorities for </w:t>
      </w:r>
      <w:r w:rsidR="003C454B" w:rsidRPr="003C2004">
        <w:rPr>
          <w:color w:val="0D0F1A"/>
        </w:rPr>
        <w:t>implementing</w:t>
      </w:r>
      <w:r w:rsidRPr="003C2004">
        <w:rPr>
          <w:color w:val="0D0F1A"/>
        </w:rPr>
        <w:t xml:space="preserve"> this Directive are identified, and their roles and </w:t>
      </w:r>
      <w:r w:rsidRPr="009B2C9C">
        <w:rPr>
          <w:color w:val="000000"/>
        </w:rPr>
        <w:t xml:space="preserve">responsibilities are determined. </w:t>
      </w:r>
      <w:r w:rsidRPr="009B2C9C">
        <w:rPr>
          <w:color w:val="000000"/>
          <w:spacing w:val="-3"/>
        </w:rPr>
        <w:t>An</w:t>
      </w:r>
      <w:r w:rsidRPr="009B2C9C">
        <w:rPr>
          <w:color w:val="000000"/>
          <w:spacing w:val="-8"/>
        </w:rPr>
        <w:t xml:space="preserve"> </w:t>
      </w:r>
      <w:r w:rsidRPr="009B2C9C">
        <w:rPr>
          <w:color w:val="000000"/>
        </w:rPr>
        <w:t xml:space="preserve">annual report is published by the Water Regulatory Authority and the National Agency </w:t>
      </w:r>
      <w:r w:rsidRPr="009B2C9C">
        <w:rPr>
          <w:color w:val="000000"/>
          <w:spacing w:val="-3"/>
        </w:rPr>
        <w:t xml:space="preserve">of </w:t>
      </w:r>
      <w:r w:rsidRPr="009B2C9C">
        <w:rPr>
          <w:color w:val="000000"/>
        </w:rPr>
        <w:t>Water Supply</w:t>
      </w:r>
      <w:r w:rsidR="00397977" w:rsidRPr="009B2C9C">
        <w:rPr>
          <w:color w:val="000000"/>
        </w:rPr>
        <w:t xml:space="preserve"> and </w:t>
      </w:r>
      <w:r w:rsidRPr="009B2C9C">
        <w:rPr>
          <w:color w:val="000000"/>
        </w:rPr>
        <w:t xml:space="preserve">Sewage </w:t>
      </w:r>
      <w:r w:rsidR="002207FF" w:rsidRPr="009B2C9C">
        <w:rPr>
          <w:color w:val="000000"/>
        </w:rPr>
        <w:t xml:space="preserve">(AKUK) </w:t>
      </w:r>
      <w:r w:rsidRPr="009B2C9C">
        <w:rPr>
          <w:color w:val="000000"/>
        </w:rPr>
        <w:t>regarding the water sector</w:t>
      </w:r>
      <w:r w:rsidR="003C454B" w:rsidRPr="009B2C9C">
        <w:rPr>
          <w:color w:val="000000"/>
        </w:rPr>
        <w:t>,</w:t>
      </w:r>
      <w:r w:rsidRPr="009B2C9C">
        <w:rPr>
          <w:color w:val="000000"/>
        </w:rPr>
        <w:t xml:space="preserve"> where wastewater treatment plants are also included.</w:t>
      </w:r>
      <w:r w:rsidRPr="009B2C9C">
        <w:rPr>
          <w:color w:val="000000"/>
          <w:spacing w:val="-3"/>
        </w:rPr>
        <w:t xml:space="preserve"> </w:t>
      </w:r>
      <w:r w:rsidR="009E30DB" w:rsidRPr="009B2C9C">
        <w:rPr>
          <w:color w:val="000000"/>
        </w:rPr>
        <w:t xml:space="preserve">Another annual report </w:t>
      </w:r>
      <w:r w:rsidR="009E30DB" w:rsidRPr="009B2C9C">
        <w:rPr>
          <w:color w:val="000000"/>
          <w:spacing w:val="-5"/>
        </w:rPr>
        <w:t xml:space="preserve">published by the Ministry of </w:t>
      </w:r>
      <w:r w:rsidR="002207FF" w:rsidRPr="009B2C9C">
        <w:rPr>
          <w:color w:val="000000"/>
          <w:spacing w:val="-5"/>
        </w:rPr>
        <w:t xml:space="preserve">Tourism and </w:t>
      </w:r>
      <w:r w:rsidR="009E30DB" w:rsidRPr="009B2C9C">
        <w:rPr>
          <w:color w:val="000000"/>
          <w:spacing w:val="-5"/>
        </w:rPr>
        <w:t xml:space="preserve">Environment contains </w:t>
      </w:r>
      <w:r w:rsidR="009E30DB" w:rsidRPr="009B2C9C">
        <w:rPr>
          <w:color w:val="000000"/>
        </w:rPr>
        <w:t>information on wastewater treatment plants and their treatment level.</w:t>
      </w:r>
    </w:p>
    <w:p w14:paraId="7605800A" w14:textId="77777777" w:rsidR="00FE2016" w:rsidRPr="009B2C9C" w:rsidRDefault="00FE2016" w:rsidP="009E30DB">
      <w:pPr>
        <w:pStyle w:val="BodyText"/>
        <w:jc w:val="both"/>
        <w:rPr>
          <w:color w:val="000000"/>
        </w:rPr>
      </w:pPr>
    </w:p>
    <w:p w14:paraId="4C0E042E" w14:textId="77777777" w:rsidR="009C15E7" w:rsidRPr="009B2C9C" w:rsidRDefault="009C15E7" w:rsidP="009C15E7">
      <w:pPr>
        <w:pStyle w:val="BodyText"/>
        <w:jc w:val="both"/>
        <w:rPr>
          <w:color w:val="000000"/>
        </w:rPr>
      </w:pPr>
      <w:r w:rsidRPr="009B2C9C">
        <w:rPr>
          <w:color w:val="000000"/>
        </w:rPr>
        <w:t xml:space="preserve">Table </w:t>
      </w:r>
      <w:r w:rsidR="00E6017B" w:rsidRPr="009B2C9C">
        <w:rPr>
          <w:color w:val="000000"/>
        </w:rPr>
        <w:t>9</w:t>
      </w:r>
      <w:r w:rsidRPr="009B2C9C">
        <w:rPr>
          <w:color w:val="000000"/>
        </w:rPr>
        <w:t xml:space="preserve"> shows Mission Objective 2, </w:t>
      </w:r>
      <w:r w:rsidR="00D33996" w:rsidRPr="009B2C9C">
        <w:rPr>
          <w:color w:val="000000"/>
        </w:rPr>
        <w:t xml:space="preserve">to </w:t>
      </w:r>
      <w:r w:rsidRPr="009B2C9C">
        <w:rPr>
          <w:color w:val="000000"/>
        </w:rPr>
        <w:t xml:space="preserve">Increase the number of consumers accessing urban water collection, transport and treatment systems and improve the quality-of-service delivery and the forecasted performance indicators </w:t>
      </w:r>
      <w:r w:rsidRPr="009B2C9C">
        <w:rPr>
          <w:color w:val="000000"/>
          <w:spacing w:val="-3"/>
        </w:rPr>
        <w:t xml:space="preserve">for </w:t>
      </w:r>
      <w:r w:rsidRPr="009B2C9C">
        <w:rPr>
          <w:color w:val="000000"/>
        </w:rPr>
        <w:t xml:space="preserve">each </w:t>
      </w:r>
      <w:r w:rsidRPr="009B2C9C">
        <w:rPr>
          <w:color w:val="000000"/>
          <w:spacing w:val="-3"/>
        </w:rPr>
        <w:t xml:space="preserve">of </w:t>
      </w:r>
      <w:r w:rsidRPr="009B2C9C">
        <w:rPr>
          <w:color w:val="000000"/>
        </w:rPr>
        <w:t>the Priority Measures, along with performance</w:t>
      </w:r>
      <w:r w:rsidRPr="009B2C9C">
        <w:rPr>
          <w:color w:val="000000"/>
          <w:spacing w:val="-12"/>
        </w:rPr>
        <w:t xml:space="preserve"> </w:t>
      </w:r>
      <w:r w:rsidRPr="009B2C9C">
        <w:rPr>
          <w:color w:val="000000"/>
        </w:rPr>
        <w:t>indicator</w:t>
      </w:r>
      <w:r w:rsidRPr="009B2C9C">
        <w:rPr>
          <w:color w:val="000000"/>
          <w:spacing w:val="-7"/>
        </w:rPr>
        <w:t xml:space="preserve"> </w:t>
      </w:r>
      <w:r w:rsidRPr="009B2C9C">
        <w:rPr>
          <w:color w:val="000000"/>
        </w:rPr>
        <w:t>values</w:t>
      </w:r>
      <w:r w:rsidRPr="009B2C9C">
        <w:rPr>
          <w:color w:val="000000"/>
          <w:spacing w:val="-9"/>
        </w:rPr>
        <w:t xml:space="preserve"> </w:t>
      </w:r>
      <w:r w:rsidRPr="009B2C9C">
        <w:rPr>
          <w:color w:val="000000"/>
          <w:spacing w:val="-3"/>
        </w:rPr>
        <w:t>for</w:t>
      </w:r>
      <w:r w:rsidRPr="009B2C9C">
        <w:rPr>
          <w:color w:val="000000"/>
          <w:spacing w:val="-2"/>
        </w:rPr>
        <w:t xml:space="preserve"> </w:t>
      </w:r>
      <w:r w:rsidRPr="009B2C9C">
        <w:rPr>
          <w:color w:val="000000"/>
        </w:rPr>
        <w:t>each</w:t>
      </w:r>
      <w:r w:rsidRPr="009B2C9C">
        <w:rPr>
          <w:color w:val="000000"/>
          <w:spacing w:val="-10"/>
        </w:rPr>
        <w:t xml:space="preserve"> </w:t>
      </w:r>
      <w:r w:rsidRPr="009B2C9C">
        <w:rPr>
          <w:color w:val="000000"/>
        </w:rPr>
        <w:t>year</w:t>
      </w:r>
      <w:r w:rsidRPr="009B2C9C">
        <w:rPr>
          <w:color w:val="000000"/>
          <w:spacing w:val="-6"/>
        </w:rPr>
        <w:t xml:space="preserve"> </w:t>
      </w:r>
      <w:r w:rsidRPr="009B2C9C">
        <w:rPr>
          <w:color w:val="000000"/>
          <w:spacing w:val="-3"/>
        </w:rPr>
        <w:t>of</w:t>
      </w:r>
      <w:r w:rsidRPr="009B2C9C">
        <w:rPr>
          <w:color w:val="000000"/>
          <w:spacing w:val="-11"/>
        </w:rPr>
        <w:t xml:space="preserve"> </w:t>
      </w:r>
      <w:r w:rsidRPr="009B2C9C">
        <w:rPr>
          <w:color w:val="000000"/>
        </w:rPr>
        <w:t>the</w:t>
      </w:r>
      <w:r w:rsidRPr="009B2C9C">
        <w:rPr>
          <w:color w:val="000000"/>
          <w:spacing w:val="-16"/>
        </w:rPr>
        <w:t xml:space="preserve"> </w:t>
      </w:r>
      <w:r w:rsidRPr="009B2C9C">
        <w:rPr>
          <w:color w:val="000000"/>
        </w:rPr>
        <w:t>planning</w:t>
      </w:r>
      <w:r w:rsidRPr="009B2C9C">
        <w:rPr>
          <w:color w:val="000000"/>
          <w:spacing w:val="-14"/>
        </w:rPr>
        <w:t xml:space="preserve"> </w:t>
      </w:r>
      <w:r w:rsidRPr="009B2C9C">
        <w:rPr>
          <w:color w:val="000000"/>
        </w:rPr>
        <w:t>period</w:t>
      </w:r>
      <w:r w:rsidRPr="009B2C9C">
        <w:rPr>
          <w:color w:val="000000"/>
          <w:spacing w:val="-10"/>
        </w:rPr>
        <w:t xml:space="preserve"> </w:t>
      </w:r>
      <w:r w:rsidRPr="009B2C9C">
        <w:rPr>
          <w:color w:val="000000"/>
          <w:spacing w:val="-3"/>
        </w:rPr>
        <w:t>of</w:t>
      </w:r>
      <w:r w:rsidRPr="009B2C9C">
        <w:rPr>
          <w:color w:val="000000"/>
          <w:spacing w:val="-11"/>
        </w:rPr>
        <w:t xml:space="preserve"> </w:t>
      </w:r>
      <w:r w:rsidRPr="009B2C9C">
        <w:rPr>
          <w:color w:val="000000"/>
        </w:rPr>
        <w:t>the</w:t>
      </w:r>
      <w:r w:rsidRPr="009B2C9C">
        <w:rPr>
          <w:color w:val="000000"/>
          <w:spacing w:val="-12"/>
        </w:rPr>
        <w:t xml:space="preserve"> </w:t>
      </w:r>
      <w:r w:rsidRPr="009B2C9C">
        <w:rPr>
          <w:color w:val="000000"/>
        </w:rPr>
        <w:t>Water</w:t>
      </w:r>
      <w:r w:rsidRPr="009B2C9C">
        <w:rPr>
          <w:color w:val="000000"/>
          <w:spacing w:val="-6"/>
        </w:rPr>
        <w:t xml:space="preserve"> </w:t>
      </w:r>
      <w:r w:rsidRPr="009B2C9C">
        <w:rPr>
          <w:color w:val="000000"/>
        </w:rPr>
        <w:t>Supply</w:t>
      </w:r>
      <w:r w:rsidRPr="009B2C9C">
        <w:rPr>
          <w:color w:val="000000"/>
          <w:spacing w:val="-5"/>
        </w:rPr>
        <w:t xml:space="preserve"> </w:t>
      </w:r>
      <w:r w:rsidRPr="009B2C9C">
        <w:rPr>
          <w:color w:val="000000"/>
        </w:rPr>
        <w:t>and</w:t>
      </w:r>
      <w:r w:rsidRPr="009B2C9C">
        <w:rPr>
          <w:color w:val="000000"/>
          <w:spacing w:val="-14"/>
        </w:rPr>
        <w:t xml:space="preserve"> </w:t>
      </w:r>
      <w:r w:rsidRPr="009B2C9C">
        <w:rPr>
          <w:color w:val="000000"/>
        </w:rPr>
        <w:t>Sewerage</w:t>
      </w:r>
      <w:r w:rsidRPr="009B2C9C">
        <w:rPr>
          <w:color w:val="000000"/>
          <w:spacing w:val="-16"/>
        </w:rPr>
        <w:t xml:space="preserve"> </w:t>
      </w:r>
      <w:r w:rsidRPr="009B2C9C">
        <w:rPr>
          <w:color w:val="000000"/>
        </w:rPr>
        <w:t>Sector Strategy,</w:t>
      </w:r>
      <w:r w:rsidRPr="009B2C9C">
        <w:rPr>
          <w:color w:val="000000"/>
          <w:spacing w:val="3"/>
        </w:rPr>
        <w:t xml:space="preserve"> </w:t>
      </w:r>
      <w:r w:rsidRPr="009B2C9C">
        <w:rPr>
          <w:color w:val="000000"/>
        </w:rPr>
        <w:t>202</w:t>
      </w:r>
      <w:r w:rsidR="00251DDD" w:rsidRPr="009B2C9C">
        <w:rPr>
          <w:color w:val="000000"/>
        </w:rPr>
        <w:t>3</w:t>
      </w:r>
      <w:r w:rsidRPr="009B2C9C">
        <w:rPr>
          <w:color w:val="000000"/>
        </w:rPr>
        <w:t xml:space="preserve">-2030. </w:t>
      </w:r>
    </w:p>
    <w:p w14:paraId="50C33EFD" w14:textId="77777777" w:rsidR="009C15E7" w:rsidRPr="009B2C9C" w:rsidRDefault="009C15E7" w:rsidP="009C15E7">
      <w:pPr>
        <w:pStyle w:val="BodyText"/>
        <w:jc w:val="center"/>
        <w:rPr>
          <w:b/>
          <w:bCs/>
          <w:color w:val="000000"/>
          <w:sz w:val="20"/>
          <w:szCs w:val="20"/>
        </w:rPr>
      </w:pPr>
      <w:r w:rsidRPr="009B2C9C">
        <w:rPr>
          <w:b/>
          <w:bCs/>
          <w:color w:val="000000"/>
          <w:sz w:val="20"/>
          <w:szCs w:val="20"/>
        </w:rPr>
        <w:t xml:space="preserve">Table </w:t>
      </w:r>
      <w:r w:rsidR="00E6017B" w:rsidRPr="009B2C9C">
        <w:rPr>
          <w:b/>
          <w:bCs/>
          <w:color w:val="000000"/>
          <w:sz w:val="20"/>
          <w:szCs w:val="20"/>
        </w:rPr>
        <w:t>9</w:t>
      </w:r>
      <w:r w:rsidR="008139EB" w:rsidRPr="009B2C9C">
        <w:rPr>
          <w:b/>
          <w:bCs/>
          <w:color w:val="000000"/>
          <w:sz w:val="20"/>
          <w:szCs w:val="20"/>
        </w:rPr>
        <w:t>,</w:t>
      </w:r>
      <w:r w:rsidRPr="009B2C9C">
        <w:rPr>
          <w:b/>
          <w:bCs/>
          <w:color w:val="000000"/>
          <w:sz w:val="20"/>
          <w:szCs w:val="20"/>
        </w:rPr>
        <w:t xml:space="preserve"> Sewerage and WWTPs coverage in %, 2021-2030 </w:t>
      </w:r>
    </w:p>
    <w:p w14:paraId="6D54476D" w14:textId="77777777" w:rsidR="009C15E7" w:rsidRPr="009B2C9C" w:rsidRDefault="009C15E7" w:rsidP="009C15E7">
      <w:pPr>
        <w:pStyle w:val="BodyText"/>
        <w:rPr>
          <w:color w:val="000000"/>
          <w:sz w:val="20"/>
        </w:rPr>
      </w:pPr>
    </w:p>
    <w:tbl>
      <w:tblPr>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2"/>
        <w:gridCol w:w="755"/>
        <w:gridCol w:w="755"/>
        <w:gridCol w:w="755"/>
        <w:gridCol w:w="755"/>
        <w:gridCol w:w="755"/>
        <w:gridCol w:w="755"/>
        <w:gridCol w:w="755"/>
        <w:gridCol w:w="755"/>
        <w:gridCol w:w="755"/>
        <w:gridCol w:w="755"/>
      </w:tblGrid>
      <w:tr w:rsidR="00817CE0" w:rsidRPr="009B2C9C" w14:paraId="19F771DC" w14:textId="77777777" w:rsidTr="00AC2F41">
        <w:trPr>
          <w:trHeight w:val="259"/>
        </w:trPr>
        <w:tc>
          <w:tcPr>
            <w:tcW w:w="2112" w:type="dxa"/>
            <w:vMerge w:val="restart"/>
          </w:tcPr>
          <w:p w14:paraId="5545006E" w14:textId="77777777" w:rsidR="00F71446" w:rsidRPr="009B2C9C" w:rsidRDefault="00F71446" w:rsidP="00F71446">
            <w:pPr>
              <w:pStyle w:val="BodyText"/>
              <w:rPr>
                <w:b/>
                <w:bCs/>
                <w:color w:val="000000"/>
                <w:sz w:val="18"/>
                <w:szCs w:val="18"/>
              </w:rPr>
            </w:pPr>
            <w:r w:rsidRPr="009B2C9C">
              <w:rPr>
                <w:b/>
                <w:bCs/>
                <w:color w:val="000000"/>
                <w:sz w:val="18"/>
                <w:szCs w:val="18"/>
              </w:rPr>
              <w:t xml:space="preserve">Mission objective 1&amp;2 </w:t>
            </w:r>
          </w:p>
        </w:tc>
        <w:tc>
          <w:tcPr>
            <w:tcW w:w="2265" w:type="dxa"/>
            <w:gridSpan w:val="3"/>
            <w:vAlign w:val="center"/>
          </w:tcPr>
          <w:p w14:paraId="532E6216" w14:textId="77777777" w:rsidR="00F71446" w:rsidRPr="009B2C9C" w:rsidRDefault="00F71446" w:rsidP="00AC2F41">
            <w:pPr>
              <w:pStyle w:val="BodyText"/>
              <w:jc w:val="center"/>
              <w:rPr>
                <w:b/>
                <w:bCs/>
                <w:color w:val="000000"/>
                <w:sz w:val="18"/>
                <w:szCs w:val="18"/>
              </w:rPr>
            </w:pPr>
            <w:r w:rsidRPr="009B2C9C">
              <w:rPr>
                <w:b/>
                <w:bCs/>
                <w:color w:val="000000"/>
                <w:sz w:val="18"/>
                <w:szCs w:val="18"/>
              </w:rPr>
              <w:t>Passed plan</w:t>
            </w:r>
          </w:p>
        </w:tc>
        <w:tc>
          <w:tcPr>
            <w:tcW w:w="2265" w:type="dxa"/>
            <w:gridSpan w:val="3"/>
            <w:vAlign w:val="center"/>
          </w:tcPr>
          <w:p w14:paraId="3575D5F0" w14:textId="77777777" w:rsidR="00F71446" w:rsidRPr="009B2C9C" w:rsidRDefault="00F71446" w:rsidP="00AC2F41">
            <w:pPr>
              <w:pStyle w:val="BodyText"/>
              <w:jc w:val="center"/>
              <w:rPr>
                <w:b/>
                <w:bCs/>
                <w:color w:val="000000"/>
                <w:sz w:val="18"/>
                <w:szCs w:val="18"/>
              </w:rPr>
            </w:pPr>
            <w:r w:rsidRPr="009B2C9C">
              <w:rPr>
                <w:b/>
                <w:bCs/>
                <w:color w:val="000000"/>
                <w:sz w:val="18"/>
                <w:szCs w:val="18"/>
              </w:rPr>
              <w:t>Short Term (2024 - 2026)</w:t>
            </w:r>
          </w:p>
        </w:tc>
        <w:tc>
          <w:tcPr>
            <w:tcW w:w="3020" w:type="dxa"/>
            <w:gridSpan w:val="4"/>
            <w:vAlign w:val="center"/>
          </w:tcPr>
          <w:p w14:paraId="049D19E7" w14:textId="77777777" w:rsidR="00F71446" w:rsidRPr="009B2C9C" w:rsidRDefault="00F71446" w:rsidP="00AC2F41">
            <w:pPr>
              <w:pStyle w:val="BodyText"/>
              <w:jc w:val="center"/>
              <w:rPr>
                <w:b/>
                <w:bCs/>
                <w:color w:val="000000"/>
                <w:sz w:val="18"/>
                <w:szCs w:val="18"/>
              </w:rPr>
            </w:pPr>
            <w:r w:rsidRPr="009B2C9C">
              <w:rPr>
                <w:b/>
                <w:bCs/>
                <w:color w:val="000000"/>
                <w:sz w:val="18"/>
                <w:szCs w:val="18"/>
              </w:rPr>
              <w:t>Mid Term (2027-2030)</w:t>
            </w:r>
          </w:p>
        </w:tc>
      </w:tr>
      <w:tr w:rsidR="003C2004" w:rsidRPr="009B2C9C" w14:paraId="3B8E8960" w14:textId="77777777" w:rsidTr="00AC2F41">
        <w:trPr>
          <w:trHeight w:val="259"/>
        </w:trPr>
        <w:tc>
          <w:tcPr>
            <w:tcW w:w="2112" w:type="dxa"/>
            <w:vMerge/>
          </w:tcPr>
          <w:p w14:paraId="44D7CE94" w14:textId="77777777" w:rsidR="00F71446" w:rsidRPr="009B2C9C" w:rsidRDefault="00F71446" w:rsidP="00F71446">
            <w:pPr>
              <w:pStyle w:val="BodyText"/>
              <w:rPr>
                <w:b/>
                <w:bCs/>
                <w:color w:val="000000"/>
                <w:sz w:val="18"/>
                <w:szCs w:val="18"/>
              </w:rPr>
            </w:pPr>
          </w:p>
        </w:tc>
        <w:tc>
          <w:tcPr>
            <w:tcW w:w="755" w:type="dxa"/>
            <w:vAlign w:val="center"/>
          </w:tcPr>
          <w:p w14:paraId="261CCC73" w14:textId="77777777" w:rsidR="00F71446" w:rsidRPr="009B2C9C" w:rsidRDefault="00F71446" w:rsidP="00AC2F41">
            <w:pPr>
              <w:pStyle w:val="BodyText"/>
              <w:jc w:val="right"/>
              <w:rPr>
                <w:b/>
                <w:bCs/>
                <w:color w:val="000000"/>
                <w:sz w:val="18"/>
                <w:szCs w:val="18"/>
              </w:rPr>
            </w:pPr>
            <w:r w:rsidRPr="009B2C9C">
              <w:rPr>
                <w:b/>
                <w:bCs/>
                <w:color w:val="000000"/>
                <w:sz w:val="18"/>
                <w:szCs w:val="18"/>
              </w:rPr>
              <w:t>2021</w:t>
            </w:r>
          </w:p>
        </w:tc>
        <w:tc>
          <w:tcPr>
            <w:tcW w:w="755" w:type="dxa"/>
            <w:vAlign w:val="center"/>
          </w:tcPr>
          <w:p w14:paraId="39DC1299" w14:textId="77777777" w:rsidR="00F71446" w:rsidRPr="009B2C9C" w:rsidRDefault="00F71446" w:rsidP="00AC2F41">
            <w:pPr>
              <w:pStyle w:val="BodyText"/>
              <w:jc w:val="right"/>
              <w:rPr>
                <w:b/>
                <w:bCs/>
                <w:color w:val="000000"/>
                <w:sz w:val="18"/>
                <w:szCs w:val="18"/>
              </w:rPr>
            </w:pPr>
            <w:r w:rsidRPr="009B2C9C">
              <w:rPr>
                <w:b/>
                <w:bCs/>
                <w:color w:val="000000"/>
                <w:sz w:val="18"/>
                <w:szCs w:val="18"/>
              </w:rPr>
              <w:t>2022</w:t>
            </w:r>
          </w:p>
        </w:tc>
        <w:tc>
          <w:tcPr>
            <w:tcW w:w="755" w:type="dxa"/>
            <w:vAlign w:val="center"/>
          </w:tcPr>
          <w:p w14:paraId="4AC2419C" w14:textId="77777777" w:rsidR="00F71446" w:rsidRPr="009B2C9C" w:rsidRDefault="00F71446" w:rsidP="00AC2F41">
            <w:pPr>
              <w:pStyle w:val="BodyText"/>
              <w:jc w:val="right"/>
              <w:rPr>
                <w:b/>
                <w:bCs/>
                <w:color w:val="000000"/>
                <w:sz w:val="18"/>
                <w:szCs w:val="18"/>
              </w:rPr>
            </w:pPr>
            <w:r w:rsidRPr="009B2C9C">
              <w:rPr>
                <w:b/>
                <w:bCs/>
                <w:color w:val="000000"/>
                <w:sz w:val="18"/>
                <w:szCs w:val="18"/>
              </w:rPr>
              <w:t>2023</w:t>
            </w:r>
          </w:p>
        </w:tc>
        <w:tc>
          <w:tcPr>
            <w:tcW w:w="755" w:type="dxa"/>
            <w:vAlign w:val="center"/>
          </w:tcPr>
          <w:p w14:paraId="195BE932" w14:textId="77777777" w:rsidR="00F71446" w:rsidRPr="009B2C9C" w:rsidRDefault="00F71446" w:rsidP="00AC2F41">
            <w:pPr>
              <w:pStyle w:val="BodyText"/>
              <w:jc w:val="right"/>
              <w:rPr>
                <w:b/>
                <w:bCs/>
                <w:color w:val="000000"/>
                <w:sz w:val="18"/>
                <w:szCs w:val="18"/>
              </w:rPr>
            </w:pPr>
            <w:r w:rsidRPr="009B2C9C">
              <w:rPr>
                <w:b/>
                <w:bCs/>
                <w:color w:val="000000"/>
                <w:sz w:val="18"/>
                <w:szCs w:val="18"/>
              </w:rPr>
              <w:t>2024</w:t>
            </w:r>
          </w:p>
        </w:tc>
        <w:tc>
          <w:tcPr>
            <w:tcW w:w="755" w:type="dxa"/>
            <w:vAlign w:val="center"/>
          </w:tcPr>
          <w:p w14:paraId="760DEFBD" w14:textId="77777777" w:rsidR="00F71446" w:rsidRPr="009B2C9C" w:rsidRDefault="00F71446" w:rsidP="00AC2F41">
            <w:pPr>
              <w:pStyle w:val="BodyText"/>
              <w:jc w:val="right"/>
              <w:rPr>
                <w:b/>
                <w:bCs/>
                <w:color w:val="000000"/>
                <w:sz w:val="18"/>
                <w:szCs w:val="18"/>
              </w:rPr>
            </w:pPr>
            <w:r w:rsidRPr="009B2C9C">
              <w:rPr>
                <w:b/>
                <w:bCs/>
                <w:color w:val="000000"/>
                <w:sz w:val="18"/>
                <w:szCs w:val="18"/>
              </w:rPr>
              <w:t>2025</w:t>
            </w:r>
          </w:p>
        </w:tc>
        <w:tc>
          <w:tcPr>
            <w:tcW w:w="755" w:type="dxa"/>
            <w:vAlign w:val="center"/>
          </w:tcPr>
          <w:p w14:paraId="0FB317EE" w14:textId="77777777" w:rsidR="00F71446" w:rsidRPr="009B2C9C" w:rsidRDefault="00F71446" w:rsidP="00AC2F41">
            <w:pPr>
              <w:pStyle w:val="BodyText"/>
              <w:jc w:val="right"/>
              <w:rPr>
                <w:b/>
                <w:bCs/>
                <w:color w:val="000000"/>
                <w:sz w:val="18"/>
                <w:szCs w:val="18"/>
              </w:rPr>
            </w:pPr>
            <w:r w:rsidRPr="009B2C9C">
              <w:rPr>
                <w:b/>
                <w:bCs/>
                <w:color w:val="000000"/>
                <w:sz w:val="18"/>
                <w:szCs w:val="18"/>
              </w:rPr>
              <w:t>2026</w:t>
            </w:r>
          </w:p>
        </w:tc>
        <w:tc>
          <w:tcPr>
            <w:tcW w:w="755" w:type="dxa"/>
            <w:vAlign w:val="center"/>
          </w:tcPr>
          <w:p w14:paraId="64A9B916" w14:textId="77777777" w:rsidR="00F71446" w:rsidRPr="009B2C9C" w:rsidRDefault="00F71446" w:rsidP="00AC2F41">
            <w:pPr>
              <w:pStyle w:val="BodyText"/>
              <w:jc w:val="right"/>
              <w:rPr>
                <w:b/>
                <w:bCs/>
                <w:color w:val="000000"/>
                <w:sz w:val="18"/>
                <w:szCs w:val="18"/>
              </w:rPr>
            </w:pPr>
            <w:r w:rsidRPr="009B2C9C">
              <w:rPr>
                <w:b/>
                <w:bCs/>
                <w:color w:val="000000"/>
                <w:sz w:val="18"/>
                <w:szCs w:val="18"/>
              </w:rPr>
              <w:t>2027</w:t>
            </w:r>
          </w:p>
        </w:tc>
        <w:tc>
          <w:tcPr>
            <w:tcW w:w="755" w:type="dxa"/>
            <w:vAlign w:val="center"/>
          </w:tcPr>
          <w:p w14:paraId="5E2E6099" w14:textId="77777777" w:rsidR="00F71446" w:rsidRPr="009B2C9C" w:rsidRDefault="00F71446" w:rsidP="00AC2F41">
            <w:pPr>
              <w:pStyle w:val="BodyText"/>
              <w:jc w:val="right"/>
              <w:rPr>
                <w:b/>
                <w:bCs/>
                <w:color w:val="000000"/>
                <w:sz w:val="18"/>
                <w:szCs w:val="18"/>
              </w:rPr>
            </w:pPr>
            <w:r w:rsidRPr="009B2C9C">
              <w:rPr>
                <w:b/>
                <w:bCs/>
                <w:color w:val="000000"/>
                <w:sz w:val="18"/>
                <w:szCs w:val="18"/>
              </w:rPr>
              <w:t>2028</w:t>
            </w:r>
          </w:p>
        </w:tc>
        <w:tc>
          <w:tcPr>
            <w:tcW w:w="755" w:type="dxa"/>
            <w:vAlign w:val="center"/>
          </w:tcPr>
          <w:p w14:paraId="343CC518" w14:textId="77777777" w:rsidR="00F71446" w:rsidRPr="009B2C9C" w:rsidRDefault="00F71446" w:rsidP="00AC2F41">
            <w:pPr>
              <w:pStyle w:val="BodyText"/>
              <w:jc w:val="right"/>
              <w:rPr>
                <w:b/>
                <w:bCs/>
                <w:color w:val="000000"/>
                <w:sz w:val="18"/>
                <w:szCs w:val="18"/>
              </w:rPr>
            </w:pPr>
            <w:r w:rsidRPr="009B2C9C">
              <w:rPr>
                <w:b/>
                <w:bCs/>
                <w:color w:val="000000"/>
                <w:sz w:val="18"/>
                <w:szCs w:val="18"/>
              </w:rPr>
              <w:t>2029</w:t>
            </w:r>
          </w:p>
        </w:tc>
        <w:tc>
          <w:tcPr>
            <w:tcW w:w="755" w:type="dxa"/>
            <w:vAlign w:val="center"/>
          </w:tcPr>
          <w:p w14:paraId="1A61F8B2" w14:textId="77777777" w:rsidR="00F71446" w:rsidRPr="009B2C9C" w:rsidRDefault="00F71446" w:rsidP="00AC2F41">
            <w:pPr>
              <w:pStyle w:val="BodyText"/>
              <w:jc w:val="right"/>
              <w:rPr>
                <w:b/>
                <w:bCs/>
                <w:color w:val="000000"/>
                <w:sz w:val="18"/>
                <w:szCs w:val="18"/>
              </w:rPr>
            </w:pPr>
            <w:r w:rsidRPr="009B2C9C">
              <w:rPr>
                <w:b/>
                <w:bCs/>
                <w:color w:val="000000"/>
                <w:sz w:val="18"/>
                <w:szCs w:val="18"/>
              </w:rPr>
              <w:t>2030</w:t>
            </w:r>
          </w:p>
        </w:tc>
      </w:tr>
      <w:tr w:rsidR="003C2004" w:rsidRPr="009B2C9C" w14:paraId="3C252967" w14:textId="77777777" w:rsidTr="00AC2F41">
        <w:trPr>
          <w:trHeight w:val="259"/>
        </w:trPr>
        <w:tc>
          <w:tcPr>
            <w:tcW w:w="2112" w:type="dxa"/>
          </w:tcPr>
          <w:p w14:paraId="6638F101" w14:textId="77777777" w:rsidR="00F71446" w:rsidRPr="009B2C9C" w:rsidRDefault="00F71446" w:rsidP="00F71446">
            <w:pPr>
              <w:pStyle w:val="BodyText"/>
              <w:rPr>
                <w:color w:val="000000"/>
                <w:sz w:val="18"/>
                <w:szCs w:val="18"/>
              </w:rPr>
            </w:pPr>
            <w:r w:rsidRPr="009B2C9C">
              <w:rPr>
                <w:color w:val="000000"/>
                <w:sz w:val="18"/>
                <w:szCs w:val="18"/>
              </w:rPr>
              <w:t>Sewerage coverage %</w:t>
            </w:r>
          </w:p>
        </w:tc>
        <w:tc>
          <w:tcPr>
            <w:tcW w:w="755" w:type="dxa"/>
            <w:vAlign w:val="center"/>
          </w:tcPr>
          <w:p w14:paraId="318297FE" w14:textId="77777777" w:rsidR="00F71446" w:rsidRPr="009B2C9C" w:rsidRDefault="00F71446" w:rsidP="00AC2F41">
            <w:pPr>
              <w:pStyle w:val="BodyText"/>
              <w:jc w:val="right"/>
              <w:rPr>
                <w:color w:val="000000"/>
                <w:sz w:val="18"/>
                <w:szCs w:val="18"/>
              </w:rPr>
            </w:pPr>
            <w:r w:rsidRPr="009B2C9C">
              <w:rPr>
                <w:color w:val="000000"/>
                <w:sz w:val="18"/>
                <w:szCs w:val="18"/>
              </w:rPr>
              <w:t>53.0</w:t>
            </w:r>
          </w:p>
        </w:tc>
        <w:tc>
          <w:tcPr>
            <w:tcW w:w="755" w:type="dxa"/>
            <w:vAlign w:val="center"/>
          </w:tcPr>
          <w:p w14:paraId="7A0DC2F0" w14:textId="77777777" w:rsidR="00F71446" w:rsidRPr="009B2C9C" w:rsidRDefault="00F71446" w:rsidP="00AC2F41">
            <w:pPr>
              <w:pStyle w:val="BodyText"/>
              <w:jc w:val="right"/>
              <w:rPr>
                <w:color w:val="000000"/>
                <w:sz w:val="18"/>
                <w:szCs w:val="18"/>
              </w:rPr>
            </w:pPr>
            <w:r w:rsidRPr="009B2C9C">
              <w:rPr>
                <w:color w:val="000000"/>
                <w:sz w:val="18"/>
                <w:szCs w:val="18"/>
              </w:rPr>
              <w:t>53.5</w:t>
            </w:r>
          </w:p>
        </w:tc>
        <w:tc>
          <w:tcPr>
            <w:tcW w:w="755" w:type="dxa"/>
            <w:vAlign w:val="center"/>
          </w:tcPr>
          <w:p w14:paraId="7CFC5EF4" w14:textId="77777777" w:rsidR="00F71446" w:rsidRPr="009B2C9C" w:rsidRDefault="00F71446" w:rsidP="00AC2F41">
            <w:pPr>
              <w:pStyle w:val="BodyText"/>
              <w:jc w:val="right"/>
              <w:rPr>
                <w:color w:val="000000"/>
                <w:sz w:val="18"/>
                <w:szCs w:val="18"/>
              </w:rPr>
            </w:pPr>
            <w:r w:rsidRPr="009B2C9C">
              <w:rPr>
                <w:color w:val="000000"/>
                <w:sz w:val="18"/>
                <w:szCs w:val="18"/>
              </w:rPr>
              <w:t>54.0</w:t>
            </w:r>
          </w:p>
        </w:tc>
        <w:tc>
          <w:tcPr>
            <w:tcW w:w="755" w:type="dxa"/>
            <w:vAlign w:val="center"/>
          </w:tcPr>
          <w:p w14:paraId="78D3BAE3" w14:textId="77777777" w:rsidR="00F71446" w:rsidRPr="009B2C9C" w:rsidRDefault="00F71446" w:rsidP="00AC2F41">
            <w:pPr>
              <w:pStyle w:val="BodyText"/>
              <w:jc w:val="right"/>
              <w:rPr>
                <w:color w:val="000000"/>
                <w:sz w:val="18"/>
                <w:szCs w:val="18"/>
              </w:rPr>
            </w:pPr>
            <w:r w:rsidRPr="009B2C9C">
              <w:rPr>
                <w:color w:val="000000"/>
                <w:sz w:val="18"/>
                <w:szCs w:val="18"/>
              </w:rPr>
              <w:t>54.5</w:t>
            </w:r>
          </w:p>
        </w:tc>
        <w:tc>
          <w:tcPr>
            <w:tcW w:w="755" w:type="dxa"/>
            <w:vAlign w:val="center"/>
          </w:tcPr>
          <w:p w14:paraId="6DB5873B" w14:textId="77777777" w:rsidR="00F71446" w:rsidRPr="009B2C9C" w:rsidRDefault="00F71446" w:rsidP="00AC2F41">
            <w:pPr>
              <w:pStyle w:val="BodyText"/>
              <w:jc w:val="right"/>
              <w:rPr>
                <w:color w:val="000000"/>
                <w:sz w:val="18"/>
                <w:szCs w:val="18"/>
              </w:rPr>
            </w:pPr>
            <w:r w:rsidRPr="009B2C9C">
              <w:rPr>
                <w:color w:val="000000"/>
                <w:sz w:val="18"/>
                <w:szCs w:val="18"/>
              </w:rPr>
              <w:t>55.3</w:t>
            </w:r>
          </w:p>
        </w:tc>
        <w:tc>
          <w:tcPr>
            <w:tcW w:w="755" w:type="dxa"/>
            <w:vAlign w:val="center"/>
          </w:tcPr>
          <w:p w14:paraId="6811CA82" w14:textId="77777777" w:rsidR="00F71446" w:rsidRPr="009B2C9C" w:rsidRDefault="00F71446" w:rsidP="00AC2F41">
            <w:pPr>
              <w:pStyle w:val="BodyText"/>
              <w:jc w:val="right"/>
              <w:rPr>
                <w:b/>
                <w:bCs/>
                <w:color w:val="000000"/>
                <w:sz w:val="18"/>
                <w:szCs w:val="18"/>
              </w:rPr>
            </w:pPr>
            <w:r w:rsidRPr="009B2C9C">
              <w:rPr>
                <w:b/>
                <w:bCs/>
                <w:color w:val="000000"/>
                <w:sz w:val="18"/>
                <w:szCs w:val="18"/>
              </w:rPr>
              <w:t>56.0</w:t>
            </w:r>
          </w:p>
        </w:tc>
        <w:tc>
          <w:tcPr>
            <w:tcW w:w="755" w:type="dxa"/>
            <w:vAlign w:val="center"/>
          </w:tcPr>
          <w:p w14:paraId="0D92C29C" w14:textId="77777777" w:rsidR="00F71446" w:rsidRPr="009B2C9C" w:rsidRDefault="00F71446" w:rsidP="00AC2F41">
            <w:pPr>
              <w:pStyle w:val="BodyText"/>
              <w:jc w:val="right"/>
              <w:rPr>
                <w:color w:val="000000"/>
                <w:sz w:val="18"/>
                <w:szCs w:val="18"/>
              </w:rPr>
            </w:pPr>
            <w:r w:rsidRPr="009B2C9C">
              <w:rPr>
                <w:color w:val="000000"/>
                <w:sz w:val="18"/>
                <w:szCs w:val="18"/>
              </w:rPr>
              <w:t>57.5</w:t>
            </w:r>
          </w:p>
        </w:tc>
        <w:tc>
          <w:tcPr>
            <w:tcW w:w="755" w:type="dxa"/>
            <w:vAlign w:val="center"/>
          </w:tcPr>
          <w:p w14:paraId="524084EE" w14:textId="77777777" w:rsidR="00F71446" w:rsidRPr="009B2C9C" w:rsidRDefault="00F71446" w:rsidP="00AC2F41">
            <w:pPr>
              <w:pStyle w:val="BodyText"/>
              <w:jc w:val="right"/>
              <w:rPr>
                <w:color w:val="000000"/>
                <w:sz w:val="18"/>
                <w:szCs w:val="18"/>
              </w:rPr>
            </w:pPr>
            <w:r w:rsidRPr="009B2C9C">
              <w:rPr>
                <w:color w:val="000000"/>
                <w:sz w:val="18"/>
                <w:szCs w:val="18"/>
              </w:rPr>
              <w:t>59.1</w:t>
            </w:r>
          </w:p>
        </w:tc>
        <w:tc>
          <w:tcPr>
            <w:tcW w:w="755" w:type="dxa"/>
            <w:vAlign w:val="center"/>
          </w:tcPr>
          <w:p w14:paraId="10388963" w14:textId="77777777" w:rsidR="00F71446" w:rsidRPr="009B2C9C" w:rsidRDefault="00F71446" w:rsidP="00AC2F41">
            <w:pPr>
              <w:pStyle w:val="BodyText"/>
              <w:jc w:val="right"/>
              <w:rPr>
                <w:color w:val="000000"/>
                <w:sz w:val="18"/>
                <w:szCs w:val="18"/>
              </w:rPr>
            </w:pPr>
            <w:r w:rsidRPr="009B2C9C">
              <w:rPr>
                <w:color w:val="000000"/>
                <w:sz w:val="18"/>
                <w:szCs w:val="18"/>
              </w:rPr>
              <w:t>60.7</w:t>
            </w:r>
          </w:p>
        </w:tc>
        <w:tc>
          <w:tcPr>
            <w:tcW w:w="755" w:type="dxa"/>
            <w:vAlign w:val="center"/>
          </w:tcPr>
          <w:p w14:paraId="63FB5628" w14:textId="77777777" w:rsidR="00F71446" w:rsidRPr="009B2C9C" w:rsidRDefault="00F71446" w:rsidP="00AC2F41">
            <w:pPr>
              <w:pStyle w:val="BodyText"/>
              <w:jc w:val="right"/>
              <w:rPr>
                <w:b/>
                <w:bCs/>
                <w:color w:val="000000"/>
                <w:sz w:val="18"/>
                <w:szCs w:val="18"/>
              </w:rPr>
            </w:pPr>
            <w:r w:rsidRPr="009B2C9C">
              <w:rPr>
                <w:b/>
                <w:bCs/>
                <w:color w:val="000000"/>
                <w:sz w:val="18"/>
                <w:szCs w:val="18"/>
              </w:rPr>
              <w:t>62.3</w:t>
            </w:r>
          </w:p>
        </w:tc>
      </w:tr>
      <w:tr w:rsidR="003C2004" w:rsidRPr="009B2C9C" w14:paraId="7BC4F1FD" w14:textId="77777777" w:rsidTr="00AC2F41">
        <w:trPr>
          <w:trHeight w:val="259"/>
        </w:trPr>
        <w:tc>
          <w:tcPr>
            <w:tcW w:w="2112" w:type="dxa"/>
          </w:tcPr>
          <w:p w14:paraId="78B22B55" w14:textId="77777777" w:rsidR="00F71446" w:rsidRPr="009B2C9C" w:rsidRDefault="00F71446" w:rsidP="00AC2F41">
            <w:pPr>
              <w:pStyle w:val="BodyText"/>
              <w:jc w:val="right"/>
              <w:rPr>
                <w:color w:val="000000"/>
                <w:sz w:val="18"/>
                <w:szCs w:val="18"/>
              </w:rPr>
            </w:pPr>
            <w:r w:rsidRPr="009B2C9C">
              <w:rPr>
                <w:i/>
                <w:iCs/>
                <w:color w:val="000000"/>
                <w:sz w:val="18"/>
                <w:szCs w:val="18"/>
              </w:rPr>
              <w:t>%urban</w:t>
            </w:r>
          </w:p>
        </w:tc>
        <w:tc>
          <w:tcPr>
            <w:tcW w:w="755" w:type="dxa"/>
            <w:vAlign w:val="center"/>
          </w:tcPr>
          <w:p w14:paraId="663550B1" w14:textId="77777777" w:rsidR="00F71446" w:rsidRPr="009B2C9C" w:rsidRDefault="00F71446" w:rsidP="00AC2F41">
            <w:pPr>
              <w:pStyle w:val="BodyText"/>
              <w:jc w:val="right"/>
              <w:rPr>
                <w:color w:val="000000"/>
                <w:sz w:val="18"/>
                <w:szCs w:val="18"/>
              </w:rPr>
            </w:pPr>
            <w:r w:rsidRPr="009B2C9C">
              <w:rPr>
                <w:color w:val="000000"/>
                <w:sz w:val="18"/>
                <w:szCs w:val="18"/>
              </w:rPr>
              <w:t>82.4</w:t>
            </w:r>
          </w:p>
        </w:tc>
        <w:tc>
          <w:tcPr>
            <w:tcW w:w="755" w:type="dxa"/>
            <w:vAlign w:val="center"/>
          </w:tcPr>
          <w:p w14:paraId="26657709" w14:textId="77777777" w:rsidR="00F71446" w:rsidRPr="009B2C9C" w:rsidRDefault="00F71446" w:rsidP="00AC2F41">
            <w:pPr>
              <w:pStyle w:val="BodyText"/>
              <w:jc w:val="right"/>
              <w:rPr>
                <w:color w:val="000000"/>
                <w:sz w:val="18"/>
                <w:szCs w:val="18"/>
              </w:rPr>
            </w:pPr>
            <w:r w:rsidRPr="009B2C9C">
              <w:rPr>
                <w:color w:val="000000"/>
                <w:sz w:val="18"/>
                <w:szCs w:val="18"/>
              </w:rPr>
              <w:t>83.0</w:t>
            </w:r>
          </w:p>
        </w:tc>
        <w:tc>
          <w:tcPr>
            <w:tcW w:w="755" w:type="dxa"/>
            <w:vAlign w:val="center"/>
          </w:tcPr>
          <w:p w14:paraId="1D945ADB" w14:textId="77777777" w:rsidR="00F71446" w:rsidRPr="009B2C9C" w:rsidRDefault="00F71446" w:rsidP="00AC2F41">
            <w:pPr>
              <w:pStyle w:val="BodyText"/>
              <w:jc w:val="right"/>
              <w:rPr>
                <w:color w:val="000000"/>
                <w:sz w:val="18"/>
                <w:szCs w:val="18"/>
              </w:rPr>
            </w:pPr>
            <w:r w:rsidRPr="009B2C9C">
              <w:rPr>
                <w:color w:val="000000"/>
                <w:sz w:val="18"/>
                <w:szCs w:val="18"/>
              </w:rPr>
              <w:t>83.5</w:t>
            </w:r>
          </w:p>
        </w:tc>
        <w:tc>
          <w:tcPr>
            <w:tcW w:w="755" w:type="dxa"/>
            <w:vAlign w:val="center"/>
          </w:tcPr>
          <w:p w14:paraId="5F6E3B14" w14:textId="77777777" w:rsidR="00F71446" w:rsidRPr="009B2C9C" w:rsidRDefault="00F71446" w:rsidP="00AC2F41">
            <w:pPr>
              <w:pStyle w:val="BodyText"/>
              <w:jc w:val="right"/>
              <w:rPr>
                <w:color w:val="000000"/>
                <w:sz w:val="18"/>
                <w:szCs w:val="18"/>
              </w:rPr>
            </w:pPr>
            <w:r w:rsidRPr="009B2C9C">
              <w:rPr>
                <w:color w:val="000000"/>
                <w:sz w:val="18"/>
                <w:szCs w:val="18"/>
              </w:rPr>
              <w:t>84.0</w:t>
            </w:r>
          </w:p>
        </w:tc>
        <w:tc>
          <w:tcPr>
            <w:tcW w:w="755" w:type="dxa"/>
            <w:vAlign w:val="center"/>
          </w:tcPr>
          <w:p w14:paraId="22DD5EF6" w14:textId="77777777" w:rsidR="00F71446" w:rsidRPr="009B2C9C" w:rsidRDefault="00F71446" w:rsidP="00AC2F41">
            <w:pPr>
              <w:pStyle w:val="BodyText"/>
              <w:jc w:val="right"/>
              <w:rPr>
                <w:color w:val="000000"/>
                <w:sz w:val="18"/>
                <w:szCs w:val="18"/>
              </w:rPr>
            </w:pPr>
            <w:r w:rsidRPr="009B2C9C">
              <w:rPr>
                <w:color w:val="000000"/>
                <w:sz w:val="18"/>
                <w:szCs w:val="18"/>
              </w:rPr>
              <w:t>84.5</w:t>
            </w:r>
          </w:p>
        </w:tc>
        <w:tc>
          <w:tcPr>
            <w:tcW w:w="755" w:type="dxa"/>
            <w:vAlign w:val="center"/>
          </w:tcPr>
          <w:p w14:paraId="2190BE0A" w14:textId="77777777" w:rsidR="00F71446" w:rsidRPr="009B2C9C" w:rsidRDefault="00F71446" w:rsidP="00AC2F41">
            <w:pPr>
              <w:pStyle w:val="BodyText"/>
              <w:jc w:val="right"/>
              <w:rPr>
                <w:color w:val="000000"/>
                <w:sz w:val="18"/>
                <w:szCs w:val="18"/>
              </w:rPr>
            </w:pPr>
            <w:r w:rsidRPr="009B2C9C">
              <w:rPr>
                <w:color w:val="000000"/>
                <w:sz w:val="18"/>
                <w:szCs w:val="18"/>
              </w:rPr>
              <w:t>85.0</w:t>
            </w:r>
          </w:p>
        </w:tc>
        <w:tc>
          <w:tcPr>
            <w:tcW w:w="755" w:type="dxa"/>
            <w:vAlign w:val="center"/>
          </w:tcPr>
          <w:p w14:paraId="48D741BA" w14:textId="77777777" w:rsidR="00F71446" w:rsidRPr="009B2C9C" w:rsidRDefault="00F71446" w:rsidP="00AC2F41">
            <w:pPr>
              <w:pStyle w:val="BodyText"/>
              <w:jc w:val="right"/>
              <w:rPr>
                <w:color w:val="000000"/>
                <w:sz w:val="18"/>
                <w:szCs w:val="18"/>
              </w:rPr>
            </w:pPr>
            <w:r w:rsidRPr="009B2C9C">
              <w:rPr>
                <w:color w:val="000000"/>
                <w:sz w:val="18"/>
                <w:szCs w:val="18"/>
              </w:rPr>
              <w:t>87.0</w:t>
            </w:r>
          </w:p>
        </w:tc>
        <w:tc>
          <w:tcPr>
            <w:tcW w:w="755" w:type="dxa"/>
            <w:vAlign w:val="center"/>
          </w:tcPr>
          <w:p w14:paraId="050149FA" w14:textId="77777777" w:rsidR="00F71446" w:rsidRPr="009B2C9C" w:rsidRDefault="00F71446" w:rsidP="00AC2F41">
            <w:pPr>
              <w:pStyle w:val="BodyText"/>
              <w:jc w:val="right"/>
              <w:rPr>
                <w:color w:val="000000"/>
                <w:sz w:val="18"/>
                <w:szCs w:val="18"/>
              </w:rPr>
            </w:pPr>
            <w:r w:rsidRPr="009B2C9C">
              <w:rPr>
                <w:color w:val="000000"/>
                <w:sz w:val="18"/>
                <w:szCs w:val="18"/>
              </w:rPr>
              <w:t>89.0</w:t>
            </w:r>
          </w:p>
        </w:tc>
        <w:tc>
          <w:tcPr>
            <w:tcW w:w="755" w:type="dxa"/>
            <w:vAlign w:val="center"/>
          </w:tcPr>
          <w:p w14:paraId="1D7FA149" w14:textId="77777777" w:rsidR="00F71446" w:rsidRPr="009B2C9C" w:rsidRDefault="00F71446" w:rsidP="00AC2F41">
            <w:pPr>
              <w:pStyle w:val="BodyText"/>
              <w:jc w:val="right"/>
              <w:rPr>
                <w:color w:val="000000"/>
                <w:sz w:val="18"/>
                <w:szCs w:val="18"/>
              </w:rPr>
            </w:pPr>
            <w:r w:rsidRPr="009B2C9C">
              <w:rPr>
                <w:color w:val="000000"/>
                <w:sz w:val="18"/>
                <w:szCs w:val="18"/>
              </w:rPr>
              <w:t>91.0</w:t>
            </w:r>
          </w:p>
        </w:tc>
        <w:tc>
          <w:tcPr>
            <w:tcW w:w="755" w:type="dxa"/>
            <w:vAlign w:val="center"/>
          </w:tcPr>
          <w:p w14:paraId="445B4077" w14:textId="77777777" w:rsidR="00F71446" w:rsidRPr="009B2C9C" w:rsidRDefault="00F71446" w:rsidP="00AC2F41">
            <w:pPr>
              <w:pStyle w:val="BodyText"/>
              <w:jc w:val="right"/>
              <w:rPr>
                <w:color w:val="000000"/>
                <w:sz w:val="18"/>
                <w:szCs w:val="18"/>
              </w:rPr>
            </w:pPr>
            <w:r w:rsidRPr="009B2C9C">
              <w:rPr>
                <w:color w:val="000000"/>
                <w:sz w:val="18"/>
                <w:szCs w:val="18"/>
              </w:rPr>
              <w:t>93.0</w:t>
            </w:r>
          </w:p>
        </w:tc>
      </w:tr>
      <w:tr w:rsidR="003C2004" w:rsidRPr="009B2C9C" w14:paraId="2A1FB178" w14:textId="77777777" w:rsidTr="00AC2F41">
        <w:trPr>
          <w:trHeight w:val="259"/>
        </w:trPr>
        <w:tc>
          <w:tcPr>
            <w:tcW w:w="2112" w:type="dxa"/>
          </w:tcPr>
          <w:p w14:paraId="4D84722B" w14:textId="77777777" w:rsidR="00F71446" w:rsidRPr="009B2C9C" w:rsidRDefault="00F71446" w:rsidP="00AC2F41">
            <w:pPr>
              <w:pStyle w:val="BodyText"/>
              <w:jc w:val="right"/>
              <w:rPr>
                <w:color w:val="000000"/>
                <w:sz w:val="18"/>
                <w:szCs w:val="18"/>
              </w:rPr>
            </w:pPr>
            <w:r w:rsidRPr="009B2C9C">
              <w:rPr>
                <w:i/>
                <w:iCs/>
                <w:color w:val="000000"/>
                <w:sz w:val="18"/>
                <w:szCs w:val="18"/>
              </w:rPr>
              <w:t>%rural</w:t>
            </w:r>
          </w:p>
        </w:tc>
        <w:tc>
          <w:tcPr>
            <w:tcW w:w="755" w:type="dxa"/>
            <w:vAlign w:val="center"/>
          </w:tcPr>
          <w:p w14:paraId="6D1CADD1" w14:textId="77777777" w:rsidR="00F71446" w:rsidRPr="009B2C9C" w:rsidRDefault="00F71446" w:rsidP="00AC2F41">
            <w:pPr>
              <w:pStyle w:val="BodyText"/>
              <w:jc w:val="right"/>
              <w:rPr>
                <w:color w:val="000000"/>
                <w:sz w:val="18"/>
                <w:szCs w:val="18"/>
              </w:rPr>
            </w:pPr>
            <w:r w:rsidRPr="009B2C9C">
              <w:rPr>
                <w:color w:val="000000"/>
                <w:sz w:val="18"/>
                <w:szCs w:val="18"/>
              </w:rPr>
              <w:t>12.6</w:t>
            </w:r>
          </w:p>
        </w:tc>
        <w:tc>
          <w:tcPr>
            <w:tcW w:w="755" w:type="dxa"/>
            <w:vAlign w:val="center"/>
          </w:tcPr>
          <w:p w14:paraId="00450EBC" w14:textId="77777777" w:rsidR="00F71446" w:rsidRPr="009B2C9C" w:rsidRDefault="00F71446" w:rsidP="00AC2F41">
            <w:pPr>
              <w:pStyle w:val="BodyText"/>
              <w:jc w:val="right"/>
              <w:rPr>
                <w:color w:val="000000"/>
                <w:sz w:val="18"/>
                <w:szCs w:val="18"/>
              </w:rPr>
            </w:pPr>
            <w:r w:rsidRPr="009B2C9C">
              <w:rPr>
                <w:color w:val="000000"/>
                <w:sz w:val="18"/>
                <w:szCs w:val="18"/>
              </w:rPr>
              <w:t>13.0</w:t>
            </w:r>
          </w:p>
        </w:tc>
        <w:tc>
          <w:tcPr>
            <w:tcW w:w="755" w:type="dxa"/>
            <w:vAlign w:val="center"/>
          </w:tcPr>
          <w:p w14:paraId="7452F3AC" w14:textId="77777777" w:rsidR="00F71446" w:rsidRPr="009B2C9C" w:rsidRDefault="00F71446" w:rsidP="00AC2F41">
            <w:pPr>
              <w:pStyle w:val="BodyText"/>
              <w:jc w:val="right"/>
              <w:rPr>
                <w:color w:val="000000"/>
                <w:sz w:val="18"/>
                <w:szCs w:val="18"/>
              </w:rPr>
            </w:pPr>
            <w:r w:rsidRPr="009B2C9C">
              <w:rPr>
                <w:color w:val="000000"/>
                <w:sz w:val="18"/>
                <w:szCs w:val="18"/>
              </w:rPr>
              <w:t>13.5</w:t>
            </w:r>
          </w:p>
        </w:tc>
        <w:tc>
          <w:tcPr>
            <w:tcW w:w="755" w:type="dxa"/>
            <w:vAlign w:val="center"/>
          </w:tcPr>
          <w:p w14:paraId="2D5B023A" w14:textId="77777777" w:rsidR="00F71446" w:rsidRPr="009B2C9C" w:rsidRDefault="00F71446" w:rsidP="00AC2F41">
            <w:pPr>
              <w:pStyle w:val="BodyText"/>
              <w:jc w:val="right"/>
              <w:rPr>
                <w:color w:val="000000"/>
                <w:sz w:val="18"/>
                <w:szCs w:val="18"/>
              </w:rPr>
            </w:pPr>
            <w:r w:rsidRPr="009B2C9C">
              <w:rPr>
                <w:color w:val="000000"/>
                <w:sz w:val="18"/>
                <w:szCs w:val="18"/>
              </w:rPr>
              <w:t>14.0</w:t>
            </w:r>
          </w:p>
        </w:tc>
        <w:tc>
          <w:tcPr>
            <w:tcW w:w="755" w:type="dxa"/>
            <w:vAlign w:val="center"/>
          </w:tcPr>
          <w:p w14:paraId="17712CC9" w14:textId="77777777" w:rsidR="00F71446" w:rsidRPr="009B2C9C" w:rsidRDefault="00F71446" w:rsidP="00AC2F41">
            <w:pPr>
              <w:pStyle w:val="BodyText"/>
              <w:jc w:val="right"/>
              <w:rPr>
                <w:color w:val="000000"/>
                <w:sz w:val="18"/>
                <w:szCs w:val="18"/>
              </w:rPr>
            </w:pPr>
            <w:r w:rsidRPr="009B2C9C">
              <w:rPr>
                <w:color w:val="000000"/>
                <w:sz w:val="18"/>
                <w:szCs w:val="18"/>
              </w:rPr>
              <w:t>15.0</w:t>
            </w:r>
          </w:p>
        </w:tc>
        <w:tc>
          <w:tcPr>
            <w:tcW w:w="755" w:type="dxa"/>
            <w:vAlign w:val="center"/>
          </w:tcPr>
          <w:p w14:paraId="6BCFD9F5" w14:textId="77777777" w:rsidR="00F71446" w:rsidRPr="009B2C9C" w:rsidRDefault="00F71446" w:rsidP="00AC2F41">
            <w:pPr>
              <w:pStyle w:val="BodyText"/>
              <w:jc w:val="right"/>
              <w:rPr>
                <w:color w:val="000000"/>
                <w:sz w:val="18"/>
                <w:szCs w:val="18"/>
              </w:rPr>
            </w:pPr>
            <w:r w:rsidRPr="009B2C9C">
              <w:rPr>
                <w:color w:val="000000"/>
                <w:sz w:val="18"/>
                <w:szCs w:val="18"/>
              </w:rPr>
              <w:t>16.0</w:t>
            </w:r>
          </w:p>
        </w:tc>
        <w:tc>
          <w:tcPr>
            <w:tcW w:w="755" w:type="dxa"/>
            <w:vAlign w:val="center"/>
          </w:tcPr>
          <w:p w14:paraId="1FE97C06" w14:textId="77777777" w:rsidR="00F71446" w:rsidRPr="009B2C9C" w:rsidRDefault="00F71446" w:rsidP="00AC2F41">
            <w:pPr>
              <w:pStyle w:val="BodyText"/>
              <w:jc w:val="right"/>
              <w:rPr>
                <w:color w:val="000000"/>
                <w:sz w:val="18"/>
                <w:szCs w:val="18"/>
              </w:rPr>
            </w:pPr>
            <w:r w:rsidRPr="009B2C9C">
              <w:rPr>
                <w:color w:val="000000"/>
                <w:sz w:val="18"/>
                <w:szCs w:val="18"/>
              </w:rPr>
              <w:t>17.0</w:t>
            </w:r>
          </w:p>
        </w:tc>
        <w:tc>
          <w:tcPr>
            <w:tcW w:w="755" w:type="dxa"/>
            <w:vAlign w:val="center"/>
          </w:tcPr>
          <w:p w14:paraId="5B47BAEF" w14:textId="77777777" w:rsidR="00F71446" w:rsidRPr="009B2C9C" w:rsidRDefault="00F71446" w:rsidP="00AC2F41">
            <w:pPr>
              <w:pStyle w:val="BodyText"/>
              <w:jc w:val="right"/>
              <w:rPr>
                <w:color w:val="000000"/>
                <w:sz w:val="18"/>
                <w:szCs w:val="18"/>
              </w:rPr>
            </w:pPr>
            <w:r w:rsidRPr="009B2C9C">
              <w:rPr>
                <w:color w:val="000000"/>
                <w:sz w:val="18"/>
                <w:szCs w:val="18"/>
              </w:rPr>
              <w:t>18.0</w:t>
            </w:r>
          </w:p>
        </w:tc>
        <w:tc>
          <w:tcPr>
            <w:tcW w:w="755" w:type="dxa"/>
            <w:vAlign w:val="center"/>
          </w:tcPr>
          <w:p w14:paraId="69DB4AF9" w14:textId="77777777" w:rsidR="00F71446" w:rsidRPr="009B2C9C" w:rsidRDefault="00F71446" w:rsidP="00AC2F41">
            <w:pPr>
              <w:pStyle w:val="BodyText"/>
              <w:jc w:val="right"/>
              <w:rPr>
                <w:color w:val="000000"/>
                <w:sz w:val="18"/>
                <w:szCs w:val="18"/>
              </w:rPr>
            </w:pPr>
            <w:r w:rsidRPr="009B2C9C">
              <w:rPr>
                <w:color w:val="000000"/>
                <w:sz w:val="18"/>
                <w:szCs w:val="18"/>
              </w:rPr>
              <w:t>19.0</w:t>
            </w:r>
          </w:p>
        </w:tc>
        <w:tc>
          <w:tcPr>
            <w:tcW w:w="755" w:type="dxa"/>
            <w:vAlign w:val="center"/>
          </w:tcPr>
          <w:p w14:paraId="1CD81EBB" w14:textId="77777777" w:rsidR="00F71446" w:rsidRPr="009B2C9C" w:rsidRDefault="00F71446" w:rsidP="00AC2F41">
            <w:pPr>
              <w:pStyle w:val="BodyText"/>
              <w:jc w:val="right"/>
              <w:rPr>
                <w:color w:val="000000"/>
                <w:sz w:val="18"/>
                <w:szCs w:val="18"/>
              </w:rPr>
            </w:pPr>
            <w:r w:rsidRPr="009B2C9C">
              <w:rPr>
                <w:color w:val="000000"/>
                <w:sz w:val="18"/>
                <w:szCs w:val="18"/>
              </w:rPr>
              <w:t>20.0</w:t>
            </w:r>
          </w:p>
        </w:tc>
      </w:tr>
      <w:tr w:rsidR="003C2004" w:rsidRPr="009B2C9C" w14:paraId="49D2B37B" w14:textId="77777777" w:rsidTr="00AC2F41">
        <w:trPr>
          <w:trHeight w:val="259"/>
        </w:trPr>
        <w:tc>
          <w:tcPr>
            <w:tcW w:w="2112" w:type="dxa"/>
            <w:vAlign w:val="center"/>
          </w:tcPr>
          <w:p w14:paraId="1CE811A7" w14:textId="77777777" w:rsidR="00F71446" w:rsidRPr="009B2C9C" w:rsidRDefault="00F71446" w:rsidP="00F71446">
            <w:pPr>
              <w:pStyle w:val="BodyText"/>
              <w:rPr>
                <w:color w:val="000000"/>
                <w:sz w:val="18"/>
                <w:szCs w:val="18"/>
              </w:rPr>
            </w:pPr>
            <w:r w:rsidRPr="009B2C9C">
              <w:rPr>
                <w:color w:val="000000"/>
                <w:sz w:val="18"/>
                <w:szCs w:val="18"/>
              </w:rPr>
              <w:t>WWTPs coverage%</w:t>
            </w:r>
          </w:p>
        </w:tc>
        <w:tc>
          <w:tcPr>
            <w:tcW w:w="755" w:type="dxa"/>
            <w:vAlign w:val="center"/>
          </w:tcPr>
          <w:p w14:paraId="0DF9EAF8" w14:textId="77777777" w:rsidR="00F71446" w:rsidRPr="009B2C9C" w:rsidRDefault="00F71446" w:rsidP="00AC2F41">
            <w:pPr>
              <w:pStyle w:val="BodyText"/>
              <w:jc w:val="right"/>
              <w:rPr>
                <w:color w:val="000000"/>
                <w:sz w:val="18"/>
                <w:szCs w:val="18"/>
              </w:rPr>
            </w:pPr>
            <w:r w:rsidRPr="009B2C9C">
              <w:rPr>
                <w:color w:val="000000"/>
                <w:sz w:val="18"/>
                <w:szCs w:val="18"/>
              </w:rPr>
              <w:t>14.0</w:t>
            </w:r>
          </w:p>
        </w:tc>
        <w:tc>
          <w:tcPr>
            <w:tcW w:w="755" w:type="dxa"/>
            <w:vAlign w:val="center"/>
          </w:tcPr>
          <w:p w14:paraId="47B7E184" w14:textId="77777777" w:rsidR="00F71446" w:rsidRPr="009B2C9C" w:rsidRDefault="00F71446" w:rsidP="00AC2F41">
            <w:pPr>
              <w:pStyle w:val="BodyText"/>
              <w:jc w:val="right"/>
              <w:rPr>
                <w:color w:val="000000"/>
                <w:sz w:val="18"/>
                <w:szCs w:val="18"/>
              </w:rPr>
            </w:pPr>
            <w:r w:rsidRPr="009B2C9C">
              <w:rPr>
                <w:color w:val="000000"/>
                <w:sz w:val="18"/>
                <w:szCs w:val="18"/>
              </w:rPr>
              <w:t>15.0</w:t>
            </w:r>
          </w:p>
        </w:tc>
        <w:tc>
          <w:tcPr>
            <w:tcW w:w="755" w:type="dxa"/>
            <w:vAlign w:val="center"/>
          </w:tcPr>
          <w:p w14:paraId="74537258" w14:textId="77777777" w:rsidR="00F71446" w:rsidRPr="009B2C9C" w:rsidRDefault="00F71446" w:rsidP="00AC2F41">
            <w:pPr>
              <w:pStyle w:val="BodyText"/>
              <w:jc w:val="right"/>
              <w:rPr>
                <w:color w:val="000000"/>
                <w:sz w:val="18"/>
                <w:szCs w:val="18"/>
              </w:rPr>
            </w:pPr>
            <w:r w:rsidRPr="009B2C9C">
              <w:rPr>
                <w:color w:val="000000"/>
                <w:sz w:val="18"/>
                <w:szCs w:val="18"/>
              </w:rPr>
              <w:t>15.0</w:t>
            </w:r>
          </w:p>
        </w:tc>
        <w:tc>
          <w:tcPr>
            <w:tcW w:w="755" w:type="dxa"/>
            <w:vAlign w:val="center"/>
          </w:tcPr>
          <w:p w14:paraId="4056A1AA" w14:textId="77777777" w:rsidR="00F71446" w:rsidRPr="009B2C9C" w:rsidRDefault="00F71446" w:rsidP="00AC2F41">
            <w:pPr>
              <w:pStyle w:val="BodyText"/>
              <w:jc w:val="right"/>
              <w:rPr>
                <w:color w:val="000000"/>
                <w:sz w:val="18"/>
                <w:szCs w:val="18"/>
              </w:rPr>
            </w:pPr>
            <w:r w:rsidRPr="009B2C9C">
              <w:rPr>
                <w:color w:val="000000"/>
                <w:sz w:val="18"/>
                <w:szCs w:val="18"/>
              </w:rPr>
              <w:t>16.0</w:t>
            </w:r>
          </w:p>
        </w:tc>
        <w:tc>
          <w:tcPr>
            <w:tcW w:w="755" w:type="dxa"/>
            <w:vAlign w:val="center"/>
          </w:tcPr>
          <w:p w14:paraId="5684CECC" w14:textId="77777777" w:rsidR="00F71446" w:rsidRPr="009B2C9C" w:rsidRDefault="00F71446" w:rsidP="00AC2F41">
            <w:pPr>
              <w:pStyle w:val="BodyText"/>
              <w:jc w:val="right"/>
              <w:rPr>
                <w:color w:val="000000"/>
                <w:sz w:val="18"/>
                <w:szCs w:val="18"/>
              </w:rPr>
            </w:pPr>
            <w:r w:rsidRPr="009B2C9C">
              <w:rPr>
                <w:color w:val="000000"/>
                <w:sz w:val="18"/>
                <w:szCs w:val="18"/>
              </w:rPr>
              <w:t>16.5</w:t>
            </w:r>
          </w:p>
        </w:tc>
        <w:tc>
          <w:tcPr>
            <w:tcW w:w="755" w:type="dxa"/>
            <w:vAlign w:val="center"/>
          </w:tcPr>
          <w:p w14:paraId="3FFE525C" w14:textId="77777777" w:rsidR="00F71446" w:rsidRPr="009B2C9C" w:rsidRDefault="00F71446" w:rsidP="00AC2F41">
            <w:pPr>
              <w:pStyle w:val="BodyText"/>
              <w:jc w:val="right"/>
              <w:rPr>
                <w:b/>
                <w:bCs/>
                <w:color w:val="000000"/>
                <w:sz w:val="18"/>
                <w:szCs w:val="18"/>
              </w:rPr>
            </w:pPr>
            <w:r w:rsidRPr="009B2C9C">
              <w:rPr>
                <w:b/>
                <w:bCs/>
                <w:color w:val="000000"/>
                <w:sz w:val="18"/>
                <w:szCs w:val="18"/>
              </w:rPr>
              <w:t>17.0</w:t>
            </w:r>
          </w:p>
        </w:tc>
        <w:tc>
          <w:tcPr>
            <w:tcW w:w="755" w:type="dxa"/>
            <w:vAlign w:val="center"/>
          </w:tcPr>
          <w:p w14:paraId="1AAA5CA1" w14:textId="77777777" w:rsidR="00F71446" w:rsidRPr="009B2C9C" w:rsidRDefault="00F71446" w:rsidP="00AC2F41">
            <w:pPr>
              <w:pStyle w:val="BodyText"/>
              <w:jc w:val="right"/>
              <w:rPr>
                <w:color w:val="000000"/>
                <w:sz w:val="18"/>
                <w:szCs w:val="18"/>
              </w:rPr>
            </w:pPr>
            <w:r w:rsidRPr="009B2C9C">
              <w:rPr>
                <w:color w:val="000000"/>
                <w:sz w:val="18"/>
                <w:szCs w:val="18"/>
              </w:rPr>
              <w:t>19.0</w:t>
            </w:r>
          </w:p>
        </w:tc>
        <w:tc>
          <w:tcPr>
            <w:tcW w:w="755" w:type="dxa"/>
            <w:vAlign w:val="center"/>
          </w:tcPr>
          <w:p w14:paraId="14B051BA" w14:textId="77777777" w:rsidR="00F71446" w:rsidRPr="009B2C9C" w:rsidRDefault="00F71446" w:rsidP="00AC2F41">
            <w:pPr>
              <w:pStyle w:val="BodyText"/>
              <w:jc w:val="right"/>
              <w:rPr>
                <w:color w:val="000000"/>
                <w:sz w:val="18"/>
                <w:szCs w:val="18"/>
              </w:rPr>
            </w:pPr>
            <w:r w:rsidRPr="009B2C9C">
              <w:rPr>
                <w:color w:val="000000"/>
                <w:sz w:val="18"/>
                <w:szCs w:val="18"/>
              </w:rPr>
              <w:t>21.0</w:t>
            </w:r>
          </w:p>
        </w:tc>
        <w:tc>
          <w:tcPr>
            <w:tcW w:w="755" w:type="dxa"/>
            <w:vAlign w:val="center"/>
          </w:tcPr>
          <w:p w14:paraId="4B3BF9C0" w14:textId="77777777" w:rsidR="00F71446" w:rsidRPr="009B2C9C" w:rsidRDefault="00F71446" w:rsidP="00AC2F41">
            <w:pPr>
              <w:pStyle w:val="BodyText"/>
              <w:jc w:val="right"/>
              <w:rPr>
                <w:color w:val="000000"/>
                <w:sz w:val="18"/>
                <w:szCs w:val="18"/>
              </w:rPr>
            </w:pPr>
            <w:r w:rsidRPr="009B2C9C">
              <w:rPr>
                <w:color w:val="000000"/>
                <w:sz w:val="18"/>
                <w:szCs w:val="18"/>
              </w:rPr>
              <w:t>23.0</w:t>
            </w:r>
          </w:p>
        </w:tc>
        <w:tc>
          <w:tcPr>
            <w:tcW w:w="755" w:type="dxa"/>
            <w:vAlign w:val="center"/>
          </w:tcPr>
          <w:p w14:paraId="56E928E5" w14:textId="77777777" w:rsidR="00F71446" w:rsidRPr="009B2C9C" w:rsidRDefault="00F71446" w:rsidP="00AC2F41">
            <w:pPr>
              <w:pStyle w:val="BodyText"/>
              <w:jc w:val="right"/>
              <w:rPr>
                <w:b/>
                <w:bCs/>
                <w:color w:val="000000"/>
                <w:sz w:val="18"/>
                <w:szCs w:val="18"/>
              </w:rPr>
            </w:pPr>
            <w:r w:rsidRPr="009B2C9C">
              <w:rPr>
                <w:b/>
                <w:bCs/>
                <w:color w:val="000000"/>
                <w:sz w:val="18"/>
                <w:szCs w:val="18"/>
              </w:rPr>
              <w:t>25.0</w:t>
            </w:r>
          </w:p>
        </w:tc>
      </w:tr>
    </w:tbl>
    <w:p w14:paraId="333C4ACE" w14:textId="77777777" w:rsidR="009C15E7" w:rsidRPr="009B2C9C" w:rsidRDefault="009C15E7" w:rsidP="009C15E7">
      <w:pPr>
        <w:pStyle w:val="BodyText"/>
        <w:rPr>
          <w:color w:val="000000"/>
          <w:sz w:val="20"/>
        </w:rPr>
      </w:pPr>
      <w:r w:rsidRPr="009B2C9C">
        <w:rPr>
          <w:color w:val="000000"/>
          <w:sz w:val="20"/>
        </w:rPr>
        <w:t>Source: Water Supply and Sewerage Sector Strategy, 202</w:t>
      </w:r>
      <w:r w:rsidR="00251DDD" w:rsidRPr="009B2C9C">
        <w:rPr>
          <w:color w:val="000000"/>
          <w:sz w:val="20"/>
        </w:rPr>
        <w:t>3</w:t>
      </w:r>
      <w:r w:rsidRPr="009B2C9C">
        <w:rPr>
          <w:color w:val="000000"/>
          <w:sz w:val="20"/>
        </w:rPr>
        <w:t>-2030.</w:t>
      </w:r>
    </w:p>
    <w:p w14:paraId="2B0E8180" w14:textId="77777777" w:rsidR="003D1974" w:rsidRPr="009B2C9C" w:rsidRDefault="003D1974" w:rsidP="00B06E44">
      <w:pPr>
        <w:pStyle w:val="BodyText"/>
        <w:rPr>
          <w:color w:val="000000"/>
          <w:sz w:val="20"/>
        </w:rPr>
      </w:pPr>
    </w:p>
    <w:p w14:paraId="668ADBF9" w14:textId="77777777" w:rsidR="0076497B" w:rsidRPr="009B2C9C" w:rsidRDefault="007012FB" w:rsidP="00DC3516">
      <w:pPr>
        <w:pStyle w:val="BodyText"/>
        <w:jc w:val="both"/>
        <w:rPr>
          <w:color w:val="000000"/>
        </w:rPr>
      </w:pPr>
      <w:r w:rsidRPr="009B2C9C">
        <w:rPr>
          <w:color w:val="000000"/>
        </w:rPr>
        <w:t>The total capacity of ten WWTPs is 815,000 Equivalent Population PE, corresponding to 28% of the total generated wastewater load. Most of the WWTPs have Secondary treatment levels. WWTP Constructed are in Shiroke, Velipoja, Lezha, Kavaja, Durres, Lalez, Pogradec, Korce, Vlore, Sarande.  Under Construction: Tirana, Shkodra, Orikum</w:t>
      </w:r>
      <w:r w:rsidR="00DC3516" w:rsidRPr="009B2C9C">
        <w:rPr>
          <w:color w:val="000000"/>
        </w:rPr>
        <w:t xml:space="preserve">, Berat, Kamza and </w:t>
      </w:r>
      <w:r w:rsidRPr="009B2C9C">
        <w:rPr>
          <w:color w:val="000000"/>
        </w:rPr>
        <w:t xml:space="preserve">Himara. 52%, equivalent to 1,489 km of the existing wastewater network, requires rehabilitation. </w:t>
      </w:r>
      <w:r w:rsidR="002207FF" w:rsidRPr="009B2C9C">
        <w:rPr>
          <w:color w:val="000000"/>
        </w:rPr>
        <w:t>Several WWTPs are approaching 15 years of life, accompanied by equipment failure reports. In addition to existing WWTPs or those under construction, 16 WWTPs feasibility studies (or conceptual or detailed designs) exist.</w:t>
      </w:r>
    </w:p>
    <w:p w14:paraId="7825BC71" w14:textId="77777777" w:rsidR="00850ECA" w:rsidRPr="009B2C9C" w:rsidRDefault="00850ECA" w:rsidP="00DC3516">
      <w:pPr>
        <w:pStyle w:val="BodyText"/>
        <w:jc w:val="both"/>
        <w:rPr>
          <w:color w:val="000000"/>
        </w:rPr>
      </w:pPr>
    </w:p>
    <w:p w14:paraId="5ABB24D9" w14:textId="77777777" w:rsidR="00613C2A" w:rsidRPr="009B2C9C" w:rsidRDefault="007012FB" w:rsidP="007012FB">
      <w:pPr>
        <w:pStyle w:val="BodyText"/>
        <w:jc w:val="both"/>
        <w:rPr>
          <w:color w:val="000000"/>
        </w:rPr>
      </w:pPr>
      <w:r w:rsidRPr="009B2C9C">
        <w:rPr>
          <w:color w:val="000000"/>
        </w:rPr>
        <w:t xml:space="preserve">The current wastewater network of 2,864 km is present only in 121 agglomerations from 165 future agglomerations, with an existing connection rate of only 70%. Currently, </w:t>
      </w:r>
      <w:r w:rsidR="00B36467" w:rsidRPr="009B2C9C">
        <w:rPr>
          <w:color w:val="000000"/>
        </w:rPr>
        <w:t xml:space="preserve">196 samples/year are analysed for </w:t>
      </w:r>
      <w:r w:rsidR="0076497B" w:rsidRPr="009B2C9C">
        <w:rPr>
          <w:color w:val="000000"/>
        </w:rPr>
        <w:t xml:space="preserve">WWTP discharge </w:t>
      </w:r>
      <w:r w:rsidR="00B36467" w:rsidRPr="009B2C9C">
        <w:rPr>
          <w:color w:val="000000"/>
        </w:rPr>
        <w:t>quality monitoring</w:t>
      </w:r>
      <w:r w:rsidRPr="009B2C9C">
        <w:rPr>
          <w:color w:val="000000"/>
        </w:rPr>
        <w:t xml:space="preserve">. </w:t>
      </w:r>
      <w:r w:rsidR="0076497B" w:rsidRPr="009B2C9C">
        <w:rPr>
          <w:color w:val="000000"/>
        </w:rPr>
        <w:t xml:space="preserve"> </w:t>
      </w:r>
    </w:p>
    <w:p w14:paraId="588184F4" w14:textId="77777777" w:rsidR="00D33996" w:rsidRPr="009B2C9C" w:rsidRDefault="00D33996" w:rsidP="00D33996">
      <w:pPr>
        <w:pStyle w:val="Heading1"/>
        <w:tabs>
          <w:tab w:val="left" w:pos="925"/>
        </w:tabs>
        <w:ind w:left="0"/>
        <w:rPr>
          <w:color w:val="000000"/>
        </w:rPr>
      </w:pPr>
    </w:p>
    <w:p w14:paraId="7BD66299" w14:textId="77777777" w:rsidR="00313DC5" w:rsidRPr="003C2004" w:rsidRDefault="00612349" w:rsidP="00A257E5">
      <w:pPr>
        <w:pStyle w:val="Heading1"/>
        <w:numPr>
          <w:ilvl w:val="3"/>
          <w:numId w:val="43"/>
        </w:numPr>
        <w:tabs>
          <w:tab w:val="left" w:pos="925"/>
        </w:tabs>
        <w:ind w:left="0" w:firstLine="0"/>
      </w:pPr>
      <w:r>
        <w:br w:type="page"/>
      </w:r>
      <w:r w:rsidR="008425D7" w:rsidRPr="003C2004">
        <w:lastRenderedPageBreak/>
        <w:t>Implementation plan for Directive 91/271/EEC</w:t>
      </w:r>
      <w:r w:rsidR="008425D7" w:rsidRPr="003C2004">
        <w:rPr>
          <w:spacing w:val="-18"/>
        </w:rPr>
        <w:t xml:space="preserve"> </w:t>
      </w:r>
      <w:r w:rsidR="008425D7" w:rsidRPr="003C2004">
        <w:t>UWWT</w:t>
      </w:r>
    </w:p>
    <w:p w14:paraId="6A917F3E" w14:textId="77777777" w:rsidR="00314736" w:rsidRPr="003C2004" w:rsidRDefault="00314736" w:rsidP="00313DC5">
      <w:pPr>
        <w:pStyle w:val="Heading1"/>
        <w:tabs>
          <w:tab w:val="left" w:pos="925"/>
        </w:tabs>
        <w:ind w:left="0"/>
        <w:rPr>
          <w:u w:val="single"/>
        </w:rPr>
      </w:pPr>
    </w:p>
    <w:p w14:paraId="6ACB4A82" w14:textId="77777777" w:rsidR="00B33156" w:rsidRPr="003C2004" w:rsidRDefault="00B33156" w:rsidP="00B33156">
      <w:pPr>
        <w:tabs>
          <w:tab w:val="left" w:pos="920"/>
          <w:tab w:val="left" w:pos="921"/>
        </w:tabs>
        <w:rPr>
          <w:color w:val="0D0F1A"/>
        </w:rPr>
      </w:pPr>
      <w:r w:rsidRPr="003C2004">
        <w:rPr>
          <w:color w:val="0D0F1A"/>
          <w:lang w:val="en-GB"/>
        </w:rPr>
        <w:t xml:space="preserve">Summary of plans and status of the </w:t>
      </w:r>
      <w:r w:rsidRPr="003C2004">
        <w:rPr>
          <w:color w:val="0D0F1A"/>
        </w:rPr>
        <w:t>WWTPs:</w:t>
      </w:r>
    </w:p>
    <w:p w14:paraId="13F64707" w14:textId="77777777" w:rsidR="00B33156" w:rsidRPr="003C2004" w:rsidRDefault="00B33156" w:rsidP="00B33156">
      <w:pPr>
        <w:pStyle w:val="ListParagraph"/>
        <w:numPr>
          <w:ilvl w:val="0"/>
          <w:numId w:val="52"/>
        </w:numPr>
        <w:tabs>
          <w:tab w:val="left" w:pos="920"/>
          <w:tab w:val="left" w:pos="921"/>
        </w:tabs>
        <w:rPr>
          <w:color w:val="0D0F1A"/>
        </w:rPr>
      </w:pPr>
      <w:r w:rsidRPr="003C2004">
        <w:rPr>
          <w:color w:val="0D0F1A"/>
        </w:rPr>
        <w:t>10 WWTPs are operational (815,000 PE)</w:t>
      </w:r>
    </w:p>
    <w:p w14:paraId="6A0F9D4D" w14:textId="77777777" w:rsidR="00B33156" w:rsidRPr="003C2004" w:rsidRDefault="00B33156" w:rsidP="00B33156">
      <w:pPr>
        <w:pStyle w:val="ListParagraph"/>
        <w:numPr>
          <w:ilvl w:val="0"/>
          <w:numId w:val="52"/>
        </w:numPr>
        <w:tabs>
          <w:tab w:val="left" w:pos="920"/>
          <w:tab w:val="left" w:pos="921"/>
        </w:tabs>
        <w:rPr>
          <w:color w:val="0D0F1A"/>
        </w:rPr>
      </w:pPr>
      <w:r w:rsidRPr="003C2004">
        <w:rPr>
          <w:color w:val="0D0F1A"/>
        </w:rPr>
        <w:t xml:space="preserve">4 WWTPs are still under construction or not operational (438,000 PE). </w:t>
      </w:r>
    </w:p>
    <w:p w14:paraId="741270EE" w14:textId="77777777" w:rsidR="00B33156" w:rsidRPr="003C2004" w:rsidRDefault="00B33156" w:rsidP="00B33156">
      <w:pPr>
        <w:pStyle w:val="ListParagraph"/>
        <w:numPr>
          <w:ilvl w:val="0"/>
          <w:numId w:val="52"/>
        </w:numPr>
        <w:tabs>
          <w:tab w:val="left" w:pos="920"/>
          <w:tab w:val="left" w:pos="921"/>
        </w:tabs>
        <w:rPr>
          <w:color w:val="0D0F1A"/>
        </w:rPr>
      </w:pPr>
      <w:r w:rsidRPr="003C2004">
        <w:rPr>
          <w:color w:val="0D0F1A"/>
        </w:rPr>
        <w:t>Several of the operational WWTPs are currently approaching 15 years of life.</w:t>
      </w:r>
    </w:p>
    <w:p w14:paraId="02835220" w14:textId="77777777" w:rsidR="00B33156" w:rsidRPr="003C2004" w:rsidRDefault="00B33156" w:rsidP="00B33156">
      <w:pPr>
        <w:pStyle w:val="ListParagraph"/>
        <w:numPr>
          <w:ilvl w:val="0"/>
          <w:numId w:val="52"/>
        </w:numPr>
        <w:tabs>
          <w:tab w:val="left" w:pos="920"/>
          <w:tab w:val="left" w:pos="921"/>
        </w:tabs>
        <w:rPr>
          <w:color w:val="0D0F1A"/>
        </w:rPr>
      </w:pPr>
      <w:r w:rsidRPr="003C2004">
        <w:rPr>
          <w:color w:val="0D0F1A"/>
        </w:rPr>
        <w:t xml:space="preserve">There are 16 WWTPs where a feasibility study or detailed design has been completed. </w:t>
      </w:r>
    </w:p>
    <w:p w14:paraId="02F24C40" w14:textId="77777777" w:rsidR="00B33156" w:rsidRPr="003C2004" w:rsidRDefault="00B33156" w:rsidP="00B33156">
      <w:pPr>
        <w:pStyle w:val="ListParagraph"/>
        <w:numPr>
          <w:ilvl w:val="0"/>
          <w:numId w:val="52"/>
        </w:numPr>
        <w:tabs>
          <w:tab w:val="left" w:pos="920"/>
          <w:tab w:val="left" w:pos="921"/>
        </w:tabs>
        <w:rPr>
          <w:color w:val="0D0F1A"/>
        </w:rPr>
      </w:pPr>
      <w:r w:rsidRPr="003C2004">
        <w:rPr>
          <w:color w:val="0D0F1A"/>
        </w:rPr>
        <w:t>As per DSIP on UWWTP, to cover all of Albania with WWTPs, 114 WWTPs are planned to be constructed up to 2050- Some Euro 2.3 billion are needed to implement this work fully.</w:t>
      </w:r>
    </w:p>
    <w:p w14:paraId="2463F6B1" w14:textId="77777777" w:rsidR="00B33156" w:rsidRPr="003C2004" w:rsidRDefault="00B33156" w:rsidP="00B33156">
      <w:pPr>
        <w:pStyle w:val="ListParagraph"/>
        <w:numPr>
          <w:ilvl w:val="0"/>
          <w:numId w:val="52"/>
        </w:numPr>
        <w:tabs>
          <w:tab w:val="left" w:pos="920"/>
          <w:tab w:val="left" w:pos="921"/>
        </w:tabs>
        <w:rPr>
          <w:color w:val="0D0F1A"/>
        </w:rPr>
      </w:pPr>
      <w:r w:rsidRPr="003C2004">
        <w:rPr>
          <w:color w:val="0D0F1A"/>
        </w:rPr>
        <w:t>The sludge production will increase from 8 tones DS/year (t DS/y) to 40,000 t DS/y in 2050. A national plan to manage sewerage sludge 2023-2050 is being finalised.</w:t>
      </w:r>
    </w:p>
    <w:p w14:paraId="29FB9AB2" w14:textId="77777777" w:rsidR="00B33156" w:rsidRPr="003C2004" w:rsidRDefault="00B33156" w:rsidP="00313DC5">
      <w:pPr>
        <w:pStyle w:val="Heading1"/>
        <w:tabs>
          <w:tab w:val="left" w:pos="925"/>
        </w:tabs>
        <w:ind w:left="0"/>
        <w:rPr>
          <w:u w:val="single"/>
        </w:rPr>
      </w:pPr>
    </w:p>
    <w:p w14:paraId="346A6BEB" w14:textId="77777777" w:rsidR="00FE2016" w:rsidRPr="003C2004" w:rsidRDefault="008425D7" w:rsidP="00313DC5">
      <w:pPr>
        <w:pStyle w:val="Heading1"/>
        <w:tabs>
          <w:tab w:val="left" w:pos="925"/>
        </w:tabs>
        <w:ind w:left="0"/>
        <w:rPr>
          <w:u w:val="single"/>
        </w:rPr>
      </w:pPr>
      <w:r w:rsidRPr="003C2004">
        <w:rPr>
          <w:u w:val="single"/>
        </w:rPr>
        <w:t>Short Term (202</w:t>
      </w:r>
      <w:r w:rsidR="003A1A59" w:rsidRPr="003C2004">
        <w:rPr>
          <w:u w:val="single"/>
        </w:rPr>
        <w:t>4</w:t>
      </w:r>
      <w:r w:rsidRPr="003C2004">
        <w:rPr>
          <w:u w:val="single"/>
        </w:rPr>
        <w:t xml:space="preserve"> -</w:t>
      </w:r>
      <w:r w:rsidRPr="003C2004">
        <w:rPr>
          <w:spacing w:val="10"/>
          <w:u w:val="single"/>
        </w:rPr>
        <w:t xml:space="preserve"> </w:t>
      </w:r>
      <w:r w:rsidRPr="003C2004">
        <w:rPr>
          <w:u w:val="single"/>
        </w:rPr>
        <w:t>202</w:t>
      </w:r>
      <w:r w:rsidR="003A1A59" w:rsidRPr="003C2004">
        <w:rPr>
          <w:u w:val="single"/>
        </w:rPr>
        <w:t>6</w:t>
      </w:r>
      <w:r w:rsidRPr="003C2004">
        <w:rPr>
          <w:u w:val="single"/>
        </w:rPr>
        <w:t>)</w:t>
      </w:r>
    </w:p>
    <w:p w14:paraId="71BAD442" w14:textId="77777777" w:rsidR="00AB7DBD" w:rsidRPr="003C2004" w:rsidRDefault="00AB7DBD" w:rsidP="00B06E44">
      <w:pPr>
        <w:pStyle w:val="BodyText"/>
      </w:pPr>
    </w:p>
    <w:p w14:paraId="276DE988" w14:textId="77777777" w:rsidR="001D64B6" w:rsidRPr="009B2C9C" w:rsidRDefault="001D64B6" w:rsidP="001D64B6">
      <w:pPr>
        <w:pStyle w:val="BodyText"/>
        <w:jc w:val="both"/>
        <w:rPr>
          <w:color w:val="000000"/>
        </w:rPr>
      </w:pPr>
      <w:r w:rsidRPr="009B2C9C">
        <w:rPr>
          <w:color w:val="000000"/>
        </w:rPr>
        <w:t>DSIPs address gaps in the background of national policy documents by providing a detailed and specific plan for implementing a particular directive. It includes strategies for setting standards, identifying necessary actions, prioritizing investment needs, and proposing financing mechanisms to ensure the successful and efficient execution of the directive's requirements. Consequently, in this frame:</w:t>
      </w:r>
    </w:p>
    <w:p w14:paraId="3EA4BC21" w14:textId="77777777" w:rsidR="001D64B6" w:rsidRPr="003C2004" w:rsidRDefault="001D64B6" w:rsidP="001D64B6">
      <w:pPr>
        <w:pStyle w:val="ListParagraph"/>
        <w:numPr>
          <w:ilvl w:val="0"/>
          <w:numId w:val="52"/>
        </w:numPr>
        <w:tabs>
          <w:tab w:val="left" w:pos="920"/>
          <w:tab w:val="left" w:pos="921"/>
        </w:tabs>
        <w:rPr>
          <w:color w:val="0D0F1A"/>
        </w:rPr>
      </w:pPr>
      <w:r w:rsidRPr="003C2004">
        <w:rPr>
          <w:color w:val="0D0F1A"/>
        </w:rPr>
        <w:t>18 sensitive areas have been delineated within the 7 River Basins in Albania,</w:t>
      </w:r>
    </w:p>
    <w:p w14:paraId="50D220E5" w14:textId="77777777" w:rsidR="001D64B6" w:rsidRPr="003C2004" w:rsidRDefault="001D64B6" w:rsidP="001D64B6">
      <w:pPr>
        <w:pStyle w:val="ListParagraph"/>
        <w:numPr>
          <w:ilvl w:val="0"/>
          <w:numId w:val="52"/>
        </w:numPr>
        <w:tabs>
          <w:tab w:val="left" w:pos="920"/>
          <w:tab w:val="left" w:pos="921"/>
        </w:tabs>
        <w:rPr>
          <w:color w:val="0D0F1A"/>
        </w:rPr>
      </w:pPr>
      <w:r w:rsidRPr="003C2004">
        <w:rPr>
          <w:color w:val="0D0F1A"/>
        </w:rPr>
        <w:t>165 agglomerations, in which about two-thirds of Albania's population live, have been identified and delineated. (2.1 million people)</w:t>
      </w:r>
    </w:p>
    <w:p w14:paraId="2844C20A" w14:textId="77777777" w:rsidR="001D64B6" w:rsidRPr="003C2004" w:rsidRDefault="001D64B6" w:rsidP="001D64B6">
      <w:pPr>
        <w:pStyle w:val="ListParagraph"/>
        <w:numPr>
          <w:ilvl w:val="0"/>
          <w:numId w:val="52"/>
        </w:numPr>
        <w:tabs>
          <w:tab w:val="left" w:pos="920"/>
          <w:tab w:val="left" w:pos="921"/>
        </w:tabs>
        <w:rPr>
          <w:color w:val="0D0F1A"/>
        </w:rPr>
      </w:pPr>
      <w:r w:rsidRPr="003C2004">
        <w:rPr>
          <w:color w:val="0D0F1A"/>
        </w:rPr>
        <w:t>81 % of the total wastewater load is collected (2020).</w:t>
      </w:r>
    </w:p>
    <w:p w14:paraId="70D4D318" w14:textId="77777777" w:rsidR="001D64B6" w:rsidRPr="003C2004" w:rsidRDefault="001D64B6" w:rsidP="00B06E44">
      <w:pPr>
        <w:pStyle w:val="BodyText"/>
      </w:pPr>
    </w:p>
    <w:p w14:paraId="2FB33B47" w14:textId="77777777" w:rsidR="003907DB" w:rsidRPr="003C2004" w:rsidRDefault="00C561D4" w:rsidP="00DC35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i/>
          <w:iCs/>
        </w:rPr>
      </w:pPr>
      <w:r w:rsidRPr="003C2004">
        <w:t>The overall objective of IPA III assistance to MIE-</w:t>
      </w:r>
      <w:r w:rsidR="00665022" w:rsidRPr="003C2004">
        <w:t>AKUK</w:t>
      </w:r>
      <w:r w:rsidRPr="003C2004">
        <w:t xml:space="preserve"> is</w:t>
      </w:r>
      <w:r w:rsidR="00EC11D2" w:rsidRPr="003C2004">
        <w:t>”</w:t>
      </w:r>
      <w:r w:rsidRPr="003C2004">
        <w:t xml:space="preserve"> </w:t>
      </w:r>
      <w:r w:rsidR="00EC11D2" w:rsidRPr="003C2004">
        <w:t>t</w:t>
      </w:r>
      <w:r w:rsidRPr="003C2004">
        <w:rPr>
          <w:i/>
          <w:iCs/>
        </w:rPr>
        <w:t>o increase the access of the population to centralised wastewater treatment systems (WWTPs), and the sustainability of the operation of WWTP managed by water and sewerage utilities will contribute to reducing the discharge of wastewater pollution in water bodies, advancing the alignment with the requirements of the UWWTD, thereby allowing Albania to increase the EU accession process and maintain or improve the quality of its water resources</w:t>
      </w:r>
      <w:r w:rsidR="00EC11D2" w:rsidRPr="003C2004">
        <w:rPr>
          <w:i/>
          <w:iCs/>
        </w:rPr>
        <w:t>”</w:t>
      </w:r>
      <w:r w:rsidRPr="003C2004">
        <w:t xml:space="preserve">.  The budget allocated by the EU and soon will be implemented by </w:t>
      </w:r>
      <w:r w:rsidR="00665022" w:rsidRPr="003C2004">
        <w:t>AKUK</w:t>
      </w:r>
      <w:r w:rsidRPr="003C2004">
        <w:t xml:space="preserve"> is 20.1 </w:t>
      </w:r>
      <w:r w:rsidR="00397977" w:rsidRPr="003C2004">
        <w:t>million</w:t>
      </w:r>
      <w:r w:rsidRPr="003C2004">
        <w:t xml:space="preserve"> Euro for Output 1</w:t>
      </w:r>
      <w:r w:rsidR="00397977" w:rsidRPr="003C2004">
        <w:t>.</w:t>
      </w:r>
      <w:r w:rsidRPr="003C2004">
        <w:t xml:space="preserve"> </w:t>
      </w:r>
      <w:r w:rsidRPr="003C2004">
        <w:rPr>
          <w:i/>
          <w:iCs/>
        </w:rPr>
        <w:t xml:space="preserve">The </w:t>
      </w:r>
      <w:r w:rsidR="00397977" w:rsidRPr="003C2004">
        <w:rPr>
          <w:i/>
          <w:iCs/>
        </w:rPr>
        <w:t>population's access</w:t>
      </w:r>
      <w:r w:rsidRPr="003C2004">
        <w:rPr>
          <w:i/>
          <w:iCs/>
        </w:rPr>
        <w:t xml:space="preserve"> in the programme area to wastewater collection with centralised treatment systems</w:t>
      </w:r>
      <w:r w:rsidR="00DC3516" w:rsidRPr="003C2004">
        <w:rPr>
          <w:i/>
          <w:iCs/>
        </w:rPr>
        <w:t xml:space="preserve"> (WWTP in Berat,</w:t>
      </w:r>
      <w:r w:rsidR="00DC3516" w:rsidRPr="003C2004">
        <w:rPr>
          <w:i/>
          <w:iCs/>
          <w:lang w:val="en-GB"/>
        </w:rPr>
        <w:t xml:space="preserve"> </w:t>
      </w:r>
      <w:r w:rsidR="00DC3516" w:rsidRPr="003C2004">
        <w:rPr>
          <w:i/>
          <w:iCs/>
        </w:rPr>
        <w:t>Shkodra and Kamza</w:t>
      </w:r>
      <w:r w:rsidR="00DC3516" w:rsidRPr="003C2004">
        <w:rPr>
          <w:i/>
          <w:iCs/>
          <w:lang w:val="en-GB"/>
        </w:rPr>
        <w:t>)</w:t>
      </w:r>
      <w:r w:rsidRPr="003C2004">
        <w:rPr>
          <w:i/>
          <w:iCs/>
        </w:rPr>
        <w:t>, monitored following EU directives, is increased</w:t>
      </w:r>
      <w:r w:rsidR="00DC3516" w:rsidRPr="003C2004">
        <w:rPr>
          <w:i/>
          <w:iCs/>
        </w:rPr>
        <w:t xml:space="preserve">. </w:t>
      </w:r>
      <w:r w:rsidRPr="003C2004">
        <w:rPr>
          <w:i/>
          <w:iCs/>
        </w:rPr>
        <w:t xml:space="preserve">Output 2.2: </w:t>
      </w:r>
      <w:r w:rsidR="0076497B" w:rsidRPr="003C2004">
        <w:rPr>
          <w:i/>
          <w:iCs/>
        </w:rPr>
        <w:t>Toward t</w:t>
      </w:r>
      <w:r w:rsidRPr="003C2004">
        <w:rPr>
          <w:i/>
          <w:iCs/>
        </w:rPr>
        <w:t>he sustainability of the operation of selected municipal utilities in the programme area is enhanced.</w:t>
      </w:r>
    </w:p>
    <w:p w14:paraId="09F5DA81" w14:textId="77777777" w:rsidR="001930EF" w:rsidRPr="003C2004" w:rsidRDefault="001930EF" w:rsidP="001930EF">
      <w:pPr>
        <w:pStyle w:val="BodyText"/>
        <w:jc w:val="both"/>
        <w:rPr>
          <w:highlight w:val="magenta"/>
        </w:rPr>
      </w:pPr>
    </w:p>
    <w:p w14:paraId="37CC33D2" w14:textId="77777777" w:rsidR="001930EF" w:rsidRPr="003C2004" w:rsidRDefault="00AF427E" w:rsidP="001930EF">
      <w:pPr>
        <w:pStyle w:val="BodyText"/>
        <w:jc w:val="both"/>
        <w:rPr>
          <w:lang w:val="el-GR"/>
        </w:rPr>
      </w:pPr>
      <w:r w:rsidRPr="003C2004">
        <w:t>T</w:t>
      </w:r>
      <w:r w:rsidR="001930EF" w:rsidRPr="003C2004">
        <w:t>able</w:t>
      </w:r>
      <w:r w:rsidR="00970875" w:rsidRPr="003C2004">
        <w:t xml:space="preserve"> </w:t>
      </w:r>
      <w:r w:rsidR="00E6017B" w:rsidRPr="003C2004">
        <w:t>10</w:t>
      </w:r>
      <w:r w:rsidR="001930EF" w:rsidRPr="003C2004">
        <w:t xml:space="preserve"> shows the budget for ongoing projects with a breakdown into National (State Budget) and International (donor) funded projects (58 % of the total budget). The ongoing capital investment projects amount to 145 MEUR for wastewater collection and treatment. Of the 61 MEUR financed by the state budget, 22 % </w:t>
      </w:r>
      <w:r w:rsidR="0076497B" w:rsidRPr="003C2004">
        <w:t>have</w:t>
      </w:r>
      <w:r w:rsidR="001930EF" w:rsidRPr="003C2004">
        <w:t xml:space="preserve"> already been implemented, and the remaining amount, which will be implemented until 2025, is 48 MEUR (78%). In addition, the </w:t>
      </w:r>
      <w:r w:rsidR="007A0CE2" w:rsidRPr="003C2004">
        <w:t>number</w:t>
      </w:r>
      <w:r w:rsidR="001930EF" w:rsidRPr="003C2004">
        <w:t xml:space="preserve"> of ongoing projects financed from international financing institutions</w:t>
      </w:r>
      <w:r w:rsidR="007A0CE2" w:rsidRPr="003C2004">
        <w:t>, such as loans and grants,</w:t>
      </w:r>
      <w:r w:rsidR="001930EF" w:rsidRPr="003C2004">
        <w:t xml:space="preserve"> </w:t>
      </w:r>
      <w:r w:rsidRPr="003C2004">
        <w:t>is</w:t>
      </w:r>
      <w:r w:rsidR="001930EF" w:rsidRPr="003C2004">
        <w:t xml:space="preserve"> 83.9 MEUR.</w:t>
      </w:r>
    </w:p>
    <w:p w14:paraId="2FECD888" w14:textId="77777777" w:rsidR="0076497B" w:rsidRPr="003C2004" w:rsidRDefault="0076497B" w:rsidP="001930EF">
      <w:pPr>
        <w:pStyle w:val="BodyText"/>
        <w:jc w:val="center"/>
      </w:pPr>
    </w:p>
    <w:p w14:paraId="2C3B99B2" w14:textId="77777777" w:rsidR="001930EF" w:rsidRPr="003C2004" w:rsidRDefault="001930EF" w:rsidP="001930EF">
      <w:pPr>
        <w:pStyle w:val="BodyText"/>
        <w:jc w:val="center"/>
        <w:rPr>
          <w:b/>
          <w:bCs/>
          <w:sz w:val="20"/>
          <w:szCs w:val="20"/>
        </w:rPr>
      </w:pPr>
      <w:r w:rsidRPr="003C2004">
        <w:rPr>
          <w:b/>
          <w:bCs/>
          <w:sz w:val="20"/>
          <w:szCs w:val="20"/>
        </w:rPr>
        <w:t xml:space="preserve">Table </w:t>
      </w:r>
      <w:r w:rsidR="00E6017B" w:rsidRPr="003C2004">
        <w:rPr>
          <w:b/>
          <w:bCs/>
          <w:sz w:val="20"/>
          <w:szCs w:val="20"/>
        </w:rPr>
        <w:t>10</w:t>
      </w:r>
      <w:r w:rsidR="00970875" w:rsidRPr="003C2004">
        <w:rPr>
          <w:b/>
          <w:bCs/>
          <w:sz w:val="20"/>
          <w:szCs w:val="20"/>
        </w:rPr>
        <w:t xml:space="preserve">, </w:t>
      </w:r>
      <w:r w:rsidRPr="003C2004">
        <w:rPr>
          <w:b/>
          <w:bCs/>
          <w:sz w:val="20"/>
          <w:szCs w:val="20"/>
        </w:rPr>
        <w:t xml:space="preserve">Ongoing and Pipeline </w:t>
      </w:r>
      <w:r w:rsidR="006F0C35" w:rsidRPr="003C2004">
        <w:rPr>
          <w:b/>
          <w:bCs/>
          <w:sz w:val="20"/>
          <w:szCs w:val="20"/>
        </w:rPr>
        <w:t xml:space="preserve">WW </w:t>
      </w:r>
      <w:r w:rsidRPr="003C2004">
        <w:rPr>
          <w:b/>
          <w:bCs/>
          <w:sz w:val="20"/>
          <w:szCs w:val="20"/>
        </w:rPr>
        <w:t>Projects</w:t>
      </w:r>
    </w:p>
    <w:p w14:paraId="058415AA" w14:textId="77777777" w:rsidR="001930EF" w:rsidRPr="003C2004" w:rsidRDefault="001930EF" w:rsidP="001930EF">
      <w:pPr>
        <w:pStyle w:val="BodyText"/>
      </w:pPr>
    </w:p>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95"/>
        <w:gridCol w:w="1245"/>
        <w:gridCol w:w="1246"/>
        <w:gridCol w:w="1245"/>
        <w:gridCol w:w="1246"/>
        <w:gridCol w:w="1245"/>
        <w:gridCol w:w="1246"/>
      </w:tblGrid>
      <w:tr w:rsidR="001930EF" w:rsidRPr="003C2004" w14:paraId="6061C4BA" w14:textId="77777777" w:rsidTr="00B416BC">
        <w:trPr>
          <w:trHeight w:val="170"/>
        </w:trPr>
        <w:tc>
          <w:tcPr>
            <w:tcW w:w="1895" w:type="dxa"/>
            <w:vMerge w:val="restart"/>
            <w:tcMar>
              <w:top w:w="15" w:type="dxa"/>
              <w:left w:w="108" w:type="dxa"/>
              <w:bottom w:w="0" w:type="dxa"/>
              <w:right w:w="108" w:type="dxa"/>
            </w:tcMar>
            <w:vAlign w:val="center"/>
            <w:hideMark/>
          </w:tcPr>
          <w:p w14:paraId="373FBFA0" w14:textId="77777777" w:rsidR="001930EF" w:rsidRPr="003C2004" w:rsidRDefault="001930EF" w:rsidP="00B416BC">
            <w:pPr>
              <w:pStyle w:val="BodyText"/>
              <w:rPr>
                <w:sz w:val="20"/>
                <w:szCs w:val="20"/>
              </w:rPr>
            </w:pPr>
            <w:r w:rsidRPr="003C2004">
              <w:rPr>
                <w:b/>
                <w:bCs/>
                <w:sz w:val="20"/>
                <w:szCs w:val="20"/>
              </w:rPr>
              <w:t>Type of Investment Project</w:t>
            </w:r>
          </w:p>
        </w:tc>
        <w:tc>
          <w:tcPr>
            <w:tcW w:w="2491" w:type="dxa"/>
            <w:gridSpan w:val="2"/>
            <w:tcMar>
              <w:top w:w="15" w:type="dxa"/>
              <w:left w:w="108" w:type="dxa"/>
              <w:bottom w:w="0" w:type="dxa"/>
              <w:right w:w="108" w:type="dxa"/>
            </w:tcMar>
            <w:vAlign w:val="center"/>
            <w:hideMark/>
          </w:tcPr>
          <w:p w14:paraId="23A71EB0" w14:textId="77777777" w:rsidR="001930EF" w:rsidRPr="003C2004" w:rsidRDefault="001930EF" w:rsidP="00B416BC">
            <w:pPr>
              <w:pStyle w:val="BodyText"/>
              <w:jc w:val="center"/>
              <w:rPr>
                <w:sz w:val="20"/>
                <w:szCs w:val="20"/>
              </w:rPr>
            </w:pPr>
            <w:r w:rsidRPr="003C2004">
              <w:rPr>
                <w:b/>
                <w:bCs/>
                <w:sz w:val="20"/>
                <w:szCs w:val="20"/>
              </w:rPr>
              <w:t>State Budget</w:t>
            </w:r>
          </w:p>
        </w:tc>
        <w:tc>
          <w:tcPr>
            <w:tcW w:w="2491" w:type="dxa"/>
            <w:gridSpan w:val="2"/>
            <w:tcMar>
              <w:top w:w="15" w:type="dxa"/>
              <w:left w:w="108" w:type="dxa"/>
              <w:bottom w:w="0" w:type="dxa"/>
              <w:right w:w="108" w:type="dxa"/>
            </w:tcMar>
            <w:vAlign w:val="center"/>
            <w:hideMark/>
          </w:tcPr>
          <w:p w14:paraId="5D511D4D" w14:textId="77777777" w:rsidR="001930EF" w:rsidRPr="003C2004" w:rsidRDefault="001930EF" w:rsidP="00B416BC">
            <w:pPr>
              <w:pStyle w:val="BodyText"/>
              <w:jc w:val="center"/>
              <w:rPr>
                <w:sz w:val="20"/>
                <w:szCs w:val="20"/>
              </w:rPr>
            </w:pPr>
            <w:r w:rsidRPr="003C2004">
              <w:rPr>
                <w:b/>
                <w:bCs/>
                <w:sz w:val="20"/>
                <w:szCs w:val="20"/>
              </w:rPr>
              <w:t>Loan and grants</w:t>
            </w:r>
          </w:p>
        </w:tc>
        <w:tc>
          <w:tcPr>
            <w:tcW w:w="2491" w:type="dxa"/>
            <w:gridSpan w:val="2"/>
            <w:tcMar>
              <w:top w:w="15" w:type="dxa"/>
              <w:left w:w="108" w:type="dxa"/>
              <w:bottom w:w="0" w:type="dxa"/>
              <w:right w:w="108" w:type="dxa"/>
            </w:tcMar>
            <w:vAlign w:val="center"/>
            <w:hideMark/>
          </w:tcPr>
          <w:p w14:paraId="0BDE0B3C" w14:textId="77777777" w:rsidR="001930EF" w:rsidRPr="003C2004" w:rsidRDefault="001930EF" w:rsidP="00B416BC">
            <w:pPr>
              <w:pStyle w:val="BodyText"/>
              <w:jc w:val="center"/>
              <w:rPr>
                <w:sz w:val="20"/>
                <w:szCs w:val="20"/>
              </w:rPr>
            </w:pPr>
            <w:r w:rsidRPr="003C2004">
              <w:rPr>
                <w:b/>
                <w:bCs/>
                <w:sz w:val="20"/>
                <w:szCs w:val="20"/>
              </w:rPr>
              <w:t>Total</w:t>
            </w:r>
          </w:p>
        </w:tc>
      </w:tr>
      <w:tr w:rsidR="001930EF" w:rsidRPr="003C2004" w14:paraId="23E32926" w14:textId="77777777" w:rsidTr="00B416BC">
        <w:trPr>
          <w:trHeight w:val="170"/>
        </w:trPr>
        <w:tc>
          <w:tcPr>
            <w:tcW w:w="0" w:type="auto"/>
            <w:vMerge/>
            <w:vAlign w:val="center"/>
            <w:hideMark/>
          </w:tcPr>
          <w:p w14:paraId="21C4FBCC" w14:textId="77777777" w:rsidR="001930EF" w:rsidRPr="003C2004" w:rsidRDefault="001930EF" w:rsidP="00B416BC">
            <w:pPr>
              <w:pStyle w:val="BodyText"/>
              <w:rPr>
                <w:sz w:val="20"/>
                <w:szCs w:val="20"/>
              </w:rPr>
            </w:pPr>
          </w:p>
        </w:tc>
        <w:tc>
          <w:tcPr>
            <w:tcW w:w="1245" w:type="dxa"/>
            <w:tcMar>
              <w:top w:w="15" w:type="dxa"/>
              <w:left w:w="108" w:type="dxa"/>
              <w:bottom w:w="0" w:type="dxa"/>
              <w:right w:w="108" w:type="dxa"/>
            </w:tcMar>
            <w:vAlign w:val="center"/>
            <w:hideMark/>
          </w:tcPr>
          <w:p w14:paraId="1CFC8DFD" w14:textId="77777777" w:rsidR="001930EF" w:rsidRPr="003C2004" w:rsidRDefault="001930EF" w:rsidP="00B416BC">
            <w:pPr>
              <w:pStyle w:val="BodyText"/>
              <w:jc w:val="right"/>
              <w:rPr>
                <w:sz w:val="20"/>
                <w:szCs w:val="20"/>
              </w:rPr>
            </w:pPr>
            <w:r w:rsidRPr="003C2004">
              <w:rPr>
                <w:sz w:val="20"/>
                <w:szCs w:val="20"/>
              </w:rPr>
              <w:t>MEUR</w:t>
            </w:r>
          </w:p>
        </w:tc>
        <w:tc>
          <w:tcPr>
            <w:tcW w:w="1246" w:type="dxa"/>
            <w:tcMar>
              <w:top w:w="15" w:type="dxa"/>
              <w:left w:w="108" w:type="dxa"/>
              <w:bottom w:w="0" w:type="dxa"/>
              <w:right w:w="108" w:type="dxa"/>
            </w:tcMar>
            <w:vAlign w:val="center"/>
            <w:hideMark/>
          </w:tcPr>
          <w:p w14:paraId="1FDFE453" w14:textId="77777777" w:rsidR="001930EF" w:rsidRPr="003C2004" w:rsidRDefault="001930EF" w:rsidP="00B416BC">
            <w:pPr>
              <w:pStyle w:val="BodyText"/>
              <w:jc w:val="right"/>
              <w:rPr>
                <w:sz w:val="20"/>
                <w:szCs w:val="20"/>
              </w:rPr>
            </w:pPr>
            <w:r w:rsidRPr="003C2004">
              <w:rPr>
                <w:sz w:val="20"/>
                <w:szCs w:val="20"/>
              </w:rPr>
              <w:t>% of total</w:t>
            </w:r>
          </w:p>
        </w:tc>
        <w:tc>
          <w:tcPr>
            <w:tcW w:w="1245" w:type="dxa"/>
            <w:tcMar>
              <w:top w:w="15" w:type="dxa"/>
              <w:left w:w="108" w:type="dxa"/>
              <w:bottom w:w="0" w:type="dxa"/>
              <w:right w:w="108" w:type="dxa"/>
            </w:tcMar>
            <w:vAlign w:val="center"/>
            <w:hideMark/>
          </w:tcPr>
          <w:p w14:paraId="6B470D94" w14:textId="77777777" w:rsidR="001930EF" w:rsidRPr="003C2004" w:rsidRDefault="001930EF" w:rsidP="00B416BC">
            <w:pPr>
              <w:pStyle w:val="BodyText"/>
              <w:jc w:val="right"/>
              <w:rPr>
                <w:sz w:val="20"/>
                <w:szCs w:val="20"/>
              </w:rPr>
            </w:pPr>
            <w:r w:rsidRPr="003C2004">
              <w:rPr>
                <w:sz w:val="20"/>
                <w:szCs w:val="20"/>
              </w:rPr>
              <w:t>MEUR</w:t>
            </w:r>
          </w:p>
        </w:tc>
        <w:tc>
          <w:tcPr>
            <w:tcW w:w="1246" w:type="dxa"/>
            <w:tcMar>
              <w:top w:w="15" w:type="dxa"/>
              <w:left w:w="108" w:type="dxa"/>
              <w:bottom w:w="0" w:type="dxa"/>
              <w:right w:w="108" w:type="dxa"/>
            </w:tcMar>
            <w:vAlign w:val="center"/>
            <w:hideMark/>
          </w:tcPr>
          <w:p w14:paraId="1FE0E745" w14:textId="77777777" w:rsidR="001930EF" w:rsidRPr="003C2004" w:rsidRDefault="001930EF" w:rsidP="00B416BC">
            <w:pPr>
              <w:pStyle w:val="BodyText"/>
              <w:jc w:val="right"/>
              <w:rPr>
                <w:sz w:val="20"/>
                <w:szCs w:val="20"/>
              </w:rPr>
            </w:pPr>
            <w:r w:rsidRPr="003C2004">
              <w:rPr>
                <w:sz w:val="20"/>
                <w:szCs w:val="20"/>
              </w:rPr>
              <w:t>% of total</w:t>
            </w:r>
          </w:p>
        </w:tc>
        <w:tc>
          <w:tcPr>
            <w:tcW w:w="1245" w:type="dxa"/>
            <w:tcMar>
              <w:top w:w="15" w:type="dxa"/>
              <w:left w:w="108" w:type="dxa"/>
              <w:bottom w:w="0" w:type="dxa"/>
              <w:right w:w="108" w:type="dxa"/>
            </w:tcMar>
            <w:vAlign w:val="center"/>
            <w:hideMark/>
          </w:tcPr>
          <w:p w14:paraId="12150954" w14:textId="77777777" w:rsidR="001930EF" w:rsidRPr="003C2004" w:rsidRDefault="001930EF" w:rsidP="00B416BC">
            <w:pPr>
              <w:pStyle w:val="BodyText"/>
              <w:jc w:val="right"/>
              <w:rPr>
                <w:sz w:val="20"/>
                <w:szCs w:val="20"/>
              </w:rPr>
            </w:pPr>
            <w:r w:rsidRPr="003C2004">
              <w:rPr>
                <w:sz w:val="20"/>
                <w:szCs w:val="20"/>
              </w:rPr>
              <w:t>MEUR</w:t>
            </w:r>
          </w:p>
        </w:tc>
        <w:tc>
          <w:tcPr>
            <w:tcW w:w="1246" w:type="dxa"/>
            <w:tcMar>
              <w:top w:w="15" w:type="dxa"/>
              <w:left w:w="108" w:type="dxa"/>
              <w:bottom w:w="0" w:type="dxa"/>
              <w:right w:w="108" w:type="dxa"/>
            </w:tcMar>
            <w:vAlign w:val="center"/>
            <w:hideMark/>
          </w:tcPr>
          <w:p w14:paraId="4C138507" w14:textId="77777777" w:rsidR="001930EF" w:rsidRPr="003C2004" w:rsidRDefault="001930EF" w:rsidP="00B416BC">
            <w:pPr>
              <w:pStyle w:val="BodyText"/>
              <w:jc w:val="right"/>
              <w:rPr>
                <w:sz w:val="20"/>
                <w:szCs w:val="20"/>
              </w:rPr>
            </w:pPr>
            <w:r w:rsidRPr="003C2004">
              <w:rPr>
                <w:sz w:val="20"/>
                <w:szCs w:val="20"/>
              </w:rPr>
              <w:t>% of total</w:t>
            </w:r>
          </w:p>
        </w:tc>
      </w:tr>
      <w:tr w:rsidR="001930EF" w:rsidRPr="003C2004" w14:paraId="40CABB78" w14:textId="77777777" w:rsidTr="00B416BC">
        <w:trPr>
          <w:trHeight w:val="52"/>
        </w:trPr>
        <w:tc>
          <w:tcPr>
            <w:tcW w:w="1895" w:type="dxa"/>
            <w:tcMar>
              <w:top w:w="15" w:type="dxa"/>
              <w:left w:w="108" w:type="dxa"/>
              <w:bottom w:w="0" w:type="dxa"/>
              <w:right w:w="108" w:type="dxa"/>
            </w:tcMar>
            <w:vAlign w:val="center"/>
            <w:hideMark/>
          </w:tcPr>
          <w:p w14:paraId="5CAE54D8" w14:textId="77777777" w:rsidR="001930EF" w:rsidRPr="003C2004" w:rsidRDefault="001930EF" w:rsidP="00B416BC">
            <w:pPr>
              <w:pStyle w:val="BodyText"/>
              <w:rPr>
                <w:sz w:val="20"/>
                <w:szCs w:val="20"/>
              </w:rPr>
            </w:pPr>
            <w:r w:rsidRPr="003C2004">
              <w:rPr>
                <w:b/>
                <w:bCs/>
                <w:sz w:val="20"/>
                <w:szCs w:val="20"/>
              </w:rPr>
              <w:t>Wastewater</w:t>
            </w:r>
          </w:p>
        </w:tc>
        <w:tc>
          <w:tcPr>
            <w:tcW w:w="1245" w:type="dxa"/>
            <w:tcMar>
              <w:top w:w="15" w:type="dxa"/>
              <w:left w:w="108" w:type="dxa"/>
              <w:bottom w:w="0" w:type="dxa"/>
              <w:right w:w="108" w:type="dxa"/>
            </w:tcMar>
            <w:vAlign w:val="center"/>
            <w:hideMark/>
          </w:tcPr>
          <w:p w14:paraId="26F9CB98" w14:textId="77777777" w:rsidR="001930EF" w:rsidRPr="003C2004" w:rsidRDefault="001930EF" w:rsidP="00B416BC">
            <w:pPr>
              <w:pStyle w:val="BodyText"/>
              <w:jc w:val="right"/>
              <w:rPr>
                <w:sz w:val="20"/>
                <w:szCs w:val="20"/>
              </w:rPr>
            </w:pPr>
            <w:r w:rsidRPr="003C2004">
              <w:rPr>
                <w:sz w:val="20"/>
                <w:szCs w:val="20"/>
              </w:rPr>
              <w:t>61.1</w:t>
            </w:r>
          </w:p>
        </w:tc>
        <w:tc>
          <w:tcPr>
            <w:tcW w:w="1246" w:type="dxa"/>
            <w:tcMar>
              <w:top w:w="15" w:type="dxa"/>
              <w:left w:w="108" w:type="dxa"/>
              <w:bottom w:w="0" w:type="dxa"/>
              <w:right w:w="108" w:type="dxa"/>
            </w:tcMar>
            <w:vAlign w:val="center"/>
            <w:hideMark/>
          </w:tcPr>
          <w:p w14:paraId="580459FD" w14:textId="77777777" w:rsidR="001930EF" w:rsidRPr="003C2004" w:rsidRDefault="001930EF" w:rsidP="00B416BC">
            <w:pPr>
              <w:pStyle w:val="BodyText"/>
              <w:jc w:val="right"/>
              <w:rPr>
                <w:sz w:val="20"/>
                <w:szCs w:val="20"/>
              </w:rPr>
            </w:pPr>
            <w:r w:rsidRPr="003C2004">
              <w:rPr>
                <w:sz w:val="20"/>
                <w:szCs w:val="20"/>
              </w:rPr>
              <w:t>42%</w:t>
            </w:r>
          </w:p>
        </w:tc>
        <w:tc>
          <w:tcPr>
            <w:tcW w:w="1245" w:type="dxa"/>
            <w:tcMar>
              <w:top w:w="15" w:type="dxa"/>
              <w:left w:w="108" w:type="dxa"/>
              <w:bottom w:w="0" w:type="dxa"/>
              <w:right w:w="108" w:type="dxa"/>
            </w:tcMar>
            <w:vAlign w:val="center"/>
            <w:hideMark/>
          </w:tcPr>
          <w:p w14:paraId="39FD1B99" w14:textId="77777777" w:rsidR="001930EF" w:rsidRPr="003C2004" w:rsidRDefault="001930EF" w:rsidP="00B416BC">
            <w:pPr>
              <w:pStyle w:val="BodyText"/>
              <w:jc w:val="right"/>
              <w:rPr>
                <w:sz w:val="20"/>
                <w:szCs w:val="20"/>
              </w:rPr>
            </w:pPr>
            <w:r w:rsidRPr="003C2004">
              <w:rPr>
                <w:sz w:val="20"/>
                <w:szCs w:val="20"/>
              </w:rPr>
              <w:t>83,9</w:t>
            </w:r>
          </w:p>
        </w:tc>
        <w:tc>
          <w:tcPr>
            <w:tcW w:w="1246" w:type="dxa"/>
            <w:tcMar>
              <w:top w:w="15" w:type="dxa"/>
              <w:left w:w="108" w:type="dxa"/>
              <w:bottom w:w="0" w:type="dxa"/>
              <w:right w:w="108" w:type="dxa"/>
            </w:tcMar>
            <w:vAlign w:val="center"/>
            <w:hideMark/>
          </w:tcPr>
          <w:p w14:paraId="3E188A82" w14:textId="77777777" w:rsidR="001930EF" w:rsidRPr="003C2004" w:rsidRDefault="001930EF" w:rsidP="00B416BC">
            <w:pPr>
              <w:pStyle w:val="BodyText"/>
              <w:jc w:val="right"/>
              <w:rPr>
                <w:sz w:val="20"/>
                <w:szCs w:val="20"/>
              </w:rPr>
            </w:pPr>
            <w:r w:rsidRPr="003C2004">
              <w:rPr>
                <w:sz w:val="20"/>
                <w:szCs w:val="20"/>
              </w:rPr>
              <w:t>58%</w:t>
            </w:r>
          </w:p>
        </w:tc>
        <w:tc>
          <w:tcPr>
            <w:tcW w:w="1245" w:type="dxa"/>
            <w:tcMar>
              <w:top w:w="15" w:type="dxa"/>
              <w:left w:w="108" w:type="dxa"/>
              <w:bottom w:w="0" w:type="dxa"/>
              <w:right w:w="108" w:type="dxa"/>
            </w:tcMar>
            <w:vAlign w:val="center"/>
            <w:hideMark/>
          </w:tcPr>
          <w:p w14:paraId="4E867378" w14:textId="77777777" w:rsidR="001930EF" w:rsidRPr="003C2004" w:rsidRDefault="001930EF" w:rsidP="00B416BC">
            <w:pPr>
              <w:pStyle w:val="BodyText"/>
              <w:jc w:val="right"/>
              <w:rPr>
                <w:sz w:val="20"/>
                <w:szCs w:val="20"/>
              </w:rPr>
            </w:pPr>
            <w:r w:rsidRPr="003C2004">
              <w:rPr>
                <w:sz w:val="20"/>
                <w:szCs w:val="20"/>
              </w:rPr>
              <w:t>145.0</w:t>
            </w:r>
          </w:p>
        </w:tc>
        <w:tc>
          <w:tcPr>
            <w:tcW w:w="1246" w:type="dxa"/>
            <w:tcMar>
              <w:top w:w="15" w:type="dxa"/>
              <w:left w:w="108" w:type="dxa"/>
              <w:bottom w:w="0" w:type="dxa"/>
              <w:right w:w="108" w:type="dxa"/>
            </w:tcMar>
            <w:vAlign w:val="center"/>
            <w:hideMark/>
          </w:tcPr>
          <w:p w14:paraId="17089F0F" w14:textId="77777777" w:rsidR="001930EF" w:rsidRPr="003C2004" w:rsidRDefault="001930EF" w:rsidP="00B416BC">
            <w:pPr>
              <w:pStyle w:val="BodyText"/>
              <w:jc w:val="right"/>
              <w:rPr>
                <w:sz w:val="20"/>
                <w:szCs w:val="20"/>
              </w:rPr>
            </w:pPr>
            <w:r w:rsidRPr="003C2004">
              <w:rPr>
                <w:sz w:val="20"/>
                <w:szCs w:val="20"/>
              </w:rPr>
              <w:t>100%</w:t>
            </w:r>
          </w:p>
        </w:tc>
      </w:tr>
    </w:tbl>
    <w:p w14:paraId="3C86CD33" w14:textId="77777777" w:rsidR="00F50C94" w:rsidRPr="003C2004" w:rsidRDefault="00F50C94" w:rsidP="00F50C94">
      <w:pPr>
        <w:pStyle w:val="BodyText"/>
        <w:jc w:val="both"/>
        <w:rPr>
          <w:bCs/>
          <w:sz w:val="16"/>
          <w:szCs w:val="16"/>
        </w:rPr>
      </w:pPr>
      <w:r w:rsidRPr="003C2004">
        <w:rPr>
          <w:bCs/>
          <w:sz w:val="16"/>
          <w:szCs w:val="16"/>
        </w:rPr>
        <w:t xml:space="preserve">Source: </w:t>
      </w:r>
      <w:r w:rsidR="00665022" w:rsidRPr="003C2004">
        <w:rPr>
          <w:bCs/>
          <w:sz w:val="16"/>
          <w:szCs w:val="16"/>
        </w:rPr>
        <w:t>AKUK</w:t>
      </w:r>
      <w:r w:rsidRPr="003C2004">
        <w:rPr>
          <w:bCs/>
          <w:sz w:val="16"/>
          <w:szCs w:val="16"/>
        </w:rPr>
        <w:t xml:space="preserve"> (DSIP-UWWTD, 2020-2050)</w:t>
      </w:r>
    </w:p>
    <w:p w14:paraId="1A7AF8DE" w14:textId="77777777" w:rsidR="00C561D4" w:rsidRPr="003C2004" w:rsidRDefault="00C561D4" w:rsidP="003907DB">
      <w:pPr>
        <w:pStyle w:val="BodyText"/>
        <w:jc w:val="both"/>
      </w:pPr>
    </w:p>
    <w:p w14:paraId="7AAA203B" w14:textId="77777777" w:rsidR="00D33996" w:rsidRDefault="00D33996" w:rsidP="003907DB">
      <w:pPr>
        <w:pStyle w:val="BodyText"/>
        <w:jc w:val="both"/>
      </w:pPr>
      <w:r w:rsidRPr="003C2004">
        <w:lastRenderedPageBreak/>
        <w:t xml:space="preserve">An amendment of the </w:t>
      </w:r>
      <w:r w:rsidR="00DC3516" w:rsidRPr="003C2004">
        <w:t xml:space="preserve">previous </w:t>
      </w:r>
      <w:r w:rsidRPr="003C2004">
        <w:t xml:space="preserve">NIPS project” </w:t>
      </w:r>
      <w:r w:rsidR="00B826FE" w:rsidRPr="003C2004">
        <w:t xml:space="preserve">(up to mid-2024) </w:t>
      </w:r>
      <w:r w:rsidRPr="003C2004">
        <w:t xml:space="preserve">is under the implementation </w:t>
      </w:r>
      <w:r w:rsidR="00B826FE" w:rsidRPr="003C2004">
        <w:t>of the preparation of the Guidelines of Prioritisation of Investment Project and support to AKUM for EU Accession in the wastewater and drinking water sub-chapters</w:t>
      </w:r>
      <w:r w:rsidRPr="003C2004">
        <w:t>.</w:t>
      </w:r>
    </w:p>
    <w:p w14:paraId="6BA3717D" w14:textId="77777777" w:rsidR="00612349" w:rsidRPr="003C2004" w:rsidRDefault="00612349" w:rsidP="003907DB">
      <w:pPr>
        <w:pStyle w:val="BodyText"/>
        <w:jc w:val="both"/>
      </w:pPr>
    </w:p>
    <w:p w14:paraId="7845C490" w14:textId="77777777" w:rsidR="00FE2016" w:rsidRPr="003C2004" w:rsidRDefault="008425D7" w:rsidP="00B06E44">
      <w:pPr>
        <w:pStyle w:val="Heading1"/>
        <w:ind w:left="0"/>
        <w:rPr>
          <w:u w:val="single"/>
        </w:rPr>
      </w:pPr>
      <w:r w:rsidRPr="003C2004">
        <w:rPr>
          <w:u w:val="single"/>
        </w:rPr>
        <w:t>Mid Term (202</w:t>
      </w:r>
      <w:r w:rsidR="003A1A59" w:rsidRPr="003C2004">
        <w:rPr>
          <w:u w:val="single"/>
        </w:rPr>
        <w:t>7</w:t>
      </w:r>
      <w:r w:rsidRPr="003C2004">
        <w:rPr>
          <w:u w:val="single"/>
        </w:rPr>
        <w:t>-20</w:t>
      </w:r>
      <w:r w:rsidR="003A1A59" w:rsidRPr="003C2004">
        <w:rPr>
          <w:u w:val="single"/>
        </w:rPr>
        <w:t>30</w:t>
      </w:r>
      <w:r w:rsidRPr="003C2004">
        <w:rPr>
          <w:u w:val="single"/>
        </w:rPr>
        <w:t>)</w:t>
      </w:r>
    </w:p>
    <w:p w14:paraId="2792C7C4" w14:textId="77777777" w:rsidR="00FE2016" w:rsidRPr="003C2004" w:rsidRDefault="00FE2016" w:rsidP="00B06E44">
      <w:pPr>
        <w:pStyle w:val="BodyText"/>
        <w:rPr>
          <w:b/>
          <w:sz w:val="15"/>
        </w:rPr>
      </w:pPr>
    </w:p>
    <w:p w14:paraId="450682FE" w14:textId="77777777" w:rsidR="00162B90" w:rsidRPr="003C2004" w:rsidRDefault="00887FA6" w:rsidP="00887FA6">
      <w:pPr>
        <w:pStyle w:val="BodyText"/>
        <w:jc w:val="both"/>
      </w:pPr>
      <w:r w:rsidRPr="003C2004">
        <w:t xml:space="preserve">Referring to the Albanian Directive Specific Implementation Plan (DSIP) 2020-2050 concerning UWWTD (91/271/EEC), on UWWTD compliance </w:t>
      </w:r>
      <w:r w:rsidRPr="003C2004">
        <w:rPr>
          <w:u w:val="single"/>
        </w:rPr>
        <w:t>monitoring</w:t>
      </w:r>
      <w:r w:rsidRPr="003C2004">
        <w:t xml:space="preserve">, by the end of the planning period (2050), 944 WWTP effluent samples per year are expected to be collected and analysed. This is a significant increase in the official laboratories' processing capacity from the current 196 samples. It is proposed to create a new national reference accredited laboratory (within NEA) specialised in wastewater monitoring, including industrial wastewater.  </w:t>
      </w:r>
      <w:r w:rsidR="008425D7" w:rsidRPr="003C2004">
        <w:t xml:space="preserve">In the mid-term period, relevant institutions shall </w:t>
      </w:r>
      <w:r w:rsidR="009A4BC4" w:rsidRPr="003C2004">
        <w:t>realise</w:t>
      </w:r>
      <w:r w:rsidR="008425D7" w:rsidRPr="003C2004">
        <w:t xml:space="preserve"> DSIP by </w:t>
      </w:r>
      <w:r w:rsidR="007F06C0" w:rsidRPr="003C2004">
        <w:t>its dynamics</w:t>
      </w:r>
      <w:r w:rsidR="008425D7" w:rsidRPr="003C2004">
        <w:t>.</w:t>
      </w:r>
      <w:r w:rsidR="007F06C0" w:rsidRPr="003C2004">
        <w:t xml:space="preserve">  </w:t>
      </w:r>
      <w:r w:rsidR="008425D7" w:rsidRPr="003C2004">
        <w:t>NEA</w:t>
      </w:r>
      <w:r w:rsidR="007A0CE2" w:rsidRPr="003C2004">
        <w:t>, in coordination with AMBU and AKUK,</w:t>
      </w:r>
      <w:r w:rsidR="000E2E43" w:rsidRPr="003C2004">
        <w:t xml:space="preserve"> </w:t>
      </w:r>
      <w:r w:rsidR="00162B90" w:rsidRPr="003C2004">
        <w:t>should</w:t>
      </w:r>
      <w:r w:rsidR="008425D7" w:rsidRPr="003C2004">
        <w:t xml:space="preserve"> revise and enlarge the monitoring network by </w:t>
      </w:r>
      <w:r w:rsidR="0076497B" w:rsidRPr="003C2004">
        <w:t xml:space="preserve">the planned/agreed project "EU for Water" (EU4Rivers") 2024-2028 </w:t>
      </w:r>
      <w:r w:rsidR="008425D7" w:rsidRPr="003C2004">
        <w:t>to fully</w:t>
      </w:r>
      <w:r w:rsidR="008425D7" w:rsidRPr="003C2004">
        <w:rPr>
          <w:spacing w:val="-10"/>
        </w:rPr>
        <w:t xml:space="preserve"> </w:t>
      </w:r>
      <w:r w:rsidR="008425D7" w:rsidRPr="003C2004">
        <w:t>comply</w:t>
      </w:r>
      <w:r w:rsidR="008425D7" w:rsidRPr="003C2004">
        <w:rPr>
          <w:spacing w:val="-4"/>
        </w:rPr>
        <w:t xml:space="preserve"> </w:t>
      </w:r>
      <w:r w:rsidR="008425D7" w:rsidRPr="003C2004">
        <w:t>with</w:t>
      </w:r>
      <w:r w:rsidR="008425D7" w:rsidRPr="003C2004">
        <w:rPr>
          <w:spacing w:val="-9"/>
        </w:rPr>
        <w:t xml:space="preserve"> </w:t>
      </w:r>
      <w:r w:rsidR="008425D7" w:rsidRPr="003C2004">
        <w:t>the</w:t>
      </w:r>
      <w:r w:rsidR="008425D7" w:rsidRPr="003C2004">
        <w:rPr>
          <w:spacing w:val="-6"/>
        </w:rPr>
        <w:t xml:space="preserve"> </w:t>
      </w:r>
      <w:r w:rsidR="008425D7" w:rsidRPr="003C2004">
        <w:t>monitoring</w:t>
      </w:r>
      <w:r w:rsidR="008425D7" w:rsidRPr="003C2004">
        <w:rPr>
          <w:spacing w:val="-9"/>
        </w:rPr>
        <w:t xml:space="preserve"> </w:t>
      </w:r>
      <w:r w:rsidR="008425D7" w:rsidRPr="003C2004">
        <w:t>requirements</w:t>
      </w:r>
      <w:r w:rsidR="008425D7" w:rsidRPr="003C2004">
        <w:rPr>
          <w:spacing w:val="-3"/>
        </w:rPr>
        <w:t xml:space="preserve"> of</w:t>
      </w:r>
      <w:r w:rsidR="008425D7" w:rsidRPr="003C2004">
        <w:rPr>
          <w:spacing w:val="-5"/>
        </w:rPr>
        <w:t xml:space="preserve"> </w:t>
      </w:r>
      <w:r w:rsidR="008425D7" w:rsidRPr="003C2004">
        <w:t>Directive</w:t>
      </w:r>
      <w:r w:rsidR="008425D7" w:rsidRPr="003C2004">
        <w:rPr>
          <w:spacing w:val="-11"/>
        </w:rPr>
        <w:t xml:space="preserve"> </w:t>
      </w:r>
      <w:r w:rsidR="008425D7" w:rsidRPr="003C2004">
        <w:t>91/271/EEC</w:t>
      </w:r>
      <w:r w:rsidR="008425D7" w:rsidRPr="003C2004">
        <w:rPr>
          <w:spacing w:val="-2"/>
        </w:rPr>
        <w:t xml:space="preserve"> </w:t>
      </w:r>
      <w:r w:rsidR="008425D7" w:rsidRPr="003C2004">
        <w:t>UWWT.</w:t>
      </w:r>
      <w:r w:rsidR="008425D7" w:rsidRPr="003C2004">
        <w:rPr>
          <w:spacing w:val="-11"/>
        </w:rPr>
        <w:t xml:space="preserve"> </w:t>
      </w:r>
      <w:r w:rsidR="008425D7" w:rsidRPr="003C2004">
        <w:t>The</w:t>
      </w:r>
      <w:r w:rsidR="008425D7" w:rsidRPr="003C2004">
        <w:rPr>
          <w:spacing w:val="-11"/>
        </w:rPr>
        <w:t xml:space="preserve"> </w:t>
      </w:r>
      <w:r w:rsidR="008425D7" w:rsidRPr="003C2004">
        <w:t>same</w:t>
      </w:r>
      <w:r w:rsidR="008425D7" w:rsidRPr="003C2004">
        <w:rPr>
          <w:spacing w:val="-11"/>
        </w:rPr>
        <w:t xml:space="preserve"> </w:t>
      </w:r>
      <w:r w:rsidR="008425D7" w:rsidRPr="003C2004">
        <w:t>project</w:t>
      </w:r>
      <w:r w:rsidR="008425D7" w:rsidRPr="003C2004">
        <w:rPr>
          <w:spacing w:val="-3"/>
        </w:rPr>
        <w:t xml:space="preserve"> </w:t>
      </w:r>
      <w:r w:rsidR="008425D7" w:rsidRPr="003C2004">
        <w:t>will</w:t>
      </w:r>
      <w:r w:rsidR="008425D7" w:rsidRPr="003C2004">
        <w:rPr>
          <w:spacing w:val="-7"/>
        </w:rPr>
        <w:t xml:space="preserve"> </w:t>
      </w:r>
      <w:r w:rsidR="008425D7" w:rsidRPr="003C2004">
        <w:t xml:space="preserve">be used to establish real-time reporting </w:t>
      </w:r>
      <w:r w:rsidR="008425D7" w:rsidRPr="003C2004">
        <w:rPr>
          <w:spacing w:val="-3"/>
        </w:rPr>
        <w:t>on water</w:t>
      </w:r>
      <w:r w:rsidR="008425D7" w:rsidRPr="003C2004">
        <w:rPr>
          <w:spacing w:val="2"/>
        </w:rPr>
        <w:t xml:space="preserve"> </w:t>
      </w:r>
      <w:r w:rsidR="008425D7" w:rsidRPr="003C2004">
        <w:t>quality.</w:t>
      </w:r>
      <w:r w:rsidRPr="003C2004">
        <w:t xml:space="preserve"> </w:t>
      </w:r>
    </w:p>
    <w:p w14:paraId="25DC2D7B" w14:textId="77777777" w:rsidR="00850ECA" w:rsidRPr="003C2004" w:rsidRDefault="00850ECA" w:rsidP="00887FA6">
      <w:pPr>
        <w:pStyle w:val="BodyText"/>
        <w:jc w:val="both"/>
        <w:rPr>
          <w:b/>
          <w:bCs/>
        </w:rPr>
      </w:pPr>
    </w:p>
    <w:p w14:paraId="0AC98E0B" w14:textId="77777777" w:rsidR="00471806" w:rsidRPr="003C2004" w:rsidRDefault="00471806" w:rsidP="00A257E5">
      <w:pPr>
        <w:pStyle w:val="Heading1"/>
        <w:numPr>
          <w:ilvl w:val="3"/>
          <w:numId w:val="43"/>
        </w:numPr>
        <w:tabs>
          <w:tab w:val="left" w:pos="920"/>
        </w:tabs>
        <w:ind w:left="0" w:firstLine="0"/>
      </w:pPr>
      <w:r w:rsidRPr="003C2004">
        <w:t>The main challenges with the implementation of Directive 91/271/EEC</w:t>
      </w:r>
      <w:r w:rsidRPr="003C2004">
        <w:rPr>
          <w:spacing w:val="7"/>
        </w:rPr>
        <w:t xml:space="preserve"> </w:t>
      </w:r>
      <w:r w:rsidRPr="003C2004">
        <w:t>UWWT</w:t>
      </w:r>
    </w:p>
    <w:p w14:paraId="715B04F9" w14:textId="77777777" w:rsidR="00471806" w:rsidRPr="003C2004" w:rsidRDefault="00471806" w:rsidP="00471806">
      <w:pPr>
        <w:pStyle w:val="BodyText"/>
      </w:pPr>
    </w:p>
    <w:p w14:paraId="4BDAC183" w14:textId="77777777" w:rsidR="00B826FE" w:rsidRPr="003C2004" w:rsidRDefault="00A473FF" w:rsidP="00A473FF">
      <w:pPr>
        <w:jc w:val="both"/>
        <w:rPr>
          <w:lang w:val="en-GB"/>
        </w:rPr>
      </w:pPr>
      <w:r w:rsidRPr="003C2004">
        <w:rPr>
          <w:i/>
          <w:iCs/>
        </w:rPr>
        <w:t>Regulatory Planning</w:t>
      </w:r>
      <w:r w:rsidRPr="003C2004">
        <w:t xml:space="preserve">: Unclear definition of competencies in the identification of sensitive areas. The MTE and NAPA's role in identifying and defining sensitive areas </w:t>
      </w:r>
      <w:r w:rsidR="00857002" w:rsidRPr="003C2004">
        <w:t>will</w:t>
      </w:r>
      <w:r w:rsidRPr="003C2004">
        <w:t xml:space="preserve"> be clarified. Generally, Law 9115/2003, related sub-legal acts, and Law 111/2012 should be better streamlined.</w:t>
      </w:r>
      <w:r w:rsidR="00B826FE" w:rsidRPr="003C2004">
        <w:rPr>
          <w:lang w:val="en-GB"/>
        </w:rPr>
        <w:t xml:space="preserve"> </w:t>
      </w:r>
    </w:p>
    <w:p w14:paraId="223E9E93" w14:textId="77777777" w:rsidR="00B826FE" w:rsidRPr="003C2004" w:rsidRDefault="00B826FE" w:rsidP="00A473FF">
      <w:pPr>
        <w:jc w:val="both"/>
        <w:rPr>
          <w:lang w:val="en-GB"/>
        </w:rPr>
      </w:pPr>
    </w:p>
    <w:p w14:paraId="57563B07" w14:textId="77777777" w:rsidR="00A473FF" w:rsidRPr="003C2004" w:rsidRDefault="00A473FF" w:rsidP="00A473FF">
      <w:pPr>
        <w:jc w:val="both"/>
      </w:pPr>
      <w:r w:rsidRPr="003C2004">
        <w:rPr>
          <w:i/>
          <w:iCs/>
        </w:rPr>
        <w:t>Regulation and permitting</w:t>
      </w:r>
      <w:r w:rsidRPr="003C2004">
        <w:t xml:space="preserve">: the technical regulation defining the design and construction of wastewater treatment plans </w:t>
      </w:r>
      <w:r w:rsidR="00857002" w:rsidRPr="003C2004">
        <w:t>will</w:t>
      </w:r>
      <w:r w:rsidRPr="003C2004">
        <w:t xml:space="preserve"> be included.</w:t>
      </w:r>
    </w:p>
    <w:p w14:paraId="22235C47" w14:textId="77777777" w:rsidR="00A473FF" w:rsidRPr="003C2004" w:rsidRDefault="00A473FF" w:rsidP="00471806">
      <w:pPr>
        <w:pStyle w:val="BodyText"/>
      </w:pPr>
    </w:p>
    <w:p w14:paraId="4197D660" w14:textId="77777777" w:rsidR="006C154A" w:rsidRPr="003C2004" w:rsidRDefault="006C154A" w:rsidP="006C154A">
      <w:pPr>
        <w:pStyle w:val="BodyText"/>
        <w:jc w:val="center"/>
        <w:rPr>
          <w:b/>
          <w:bCs/>
          <w:sz w:val="20"/>
          <w:szCs w:val="20"/>
        </w:rPr>
      </w:pPr>
      <w:r w:rsidRPr="003C2004">
        <w:rPr>
          <w:b/>
          <w:bCs/>
          <w:sz w:val="20"/>
          <w:szCs w:val="20"/>
        </w:rPr>
        <w:t xml:space="preserve">Table </w:t>
      </w:r>
      <w:r w:rsidR="00970875" w:rsidRPr="003C2004">
        <w:rPr>
          <w:b/>
          <w:bCs/>
          <w:sz w:val="20"/>
          <w:szCs w:val="20"/>
        </w:rPr>
        <w:t>1</w:t>
      </w:r>
      <w:r w:rsidR="00E6017B" w:rsidRPr="003C2004">
        <w:rPr>
          <w:b/>
          <w:bCs/>
          <w:sz w:val="20"/>
          <w:szCs w:val="20"/>
        </w:rPr>
        <w:t>1</w:t>
      </w:r>
      <w:r w:rsidR="00970875" w:rsidRPr="003C2004">
        <w:rPr>
          <w:b/>
          <w:bCs/>
          <w:sz w:val="20"/>
          <w:szCs w:val="20"/>
        </w:rPr>
        <w:t>,</w:t>
      </w:r>
      <w:r w:rsidR="007F06C0" w:rsidRPr="003C2004">
        <w:rPr>
          <w:b/>
          <w:bCs/>
          <w:sz w:val="20"/>
          <w:szCs w:val="20"/>
        </w:rPr>
        <w:t xml:space="preserve"> Summary UWWTD Implementation Plan</w:t>
      </w:r>
      <w:r w:rsidR="00B826FE" w:rsidRPr="003C2004">
        <w:rPr>
          <w:b/>
          <w:bCs/>
          <w:sz w:val="20"/>
          <w:szCs w:val="20"/>
        </w:rPr>
        <w:t xml:space="preserve"> up to 2050</w:t>
      </w:r>
    </w:p>
    <w:p w14:paraId="7907FEC2" w14:textId="77777777" w:rsidR="003A6F00" w:rsidRPr="003C2004" w:rsidRDefault="003A6F00" w:rsidP="006C154A">
      <w:pPr>
        <w:pStyle w:val="BodyText"/>
        <w:jc w:val="center"/>
        <w:rPr>
          <w:b/>
          <w:bCs/>
          <w:sz w:val="20"/>
          <w:szCs w:val="20"/>
        </w:rPr>
      </w:pPr>
    </w:p>
    <w:tbl>
      <w:tblPr>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90"/>
        <w:gridCol w:w="1076"/>
        <w:gridCol w:w="1342"/>
        <w:gridCol w:w="1551"/>
        <w:gridCol w:w="1284"/>
      </w:tblGrid>
      <w:tr w:rsidR="00251DDD" w:rsidRPr="003C2004" w14:paraId="10A0F399" w14:textId="77777777" w:rsidTr="00B826FE">
        <w:trPr>
          <w:trHeight w:val="170"/>
        </w:trPr>
        <w:tc>
          <w:tcPr>
            <w:tcW w:w="4390" w:type="dxa"/>
            <w:tcMar>
              <w:top w:w="15" w:type="dxa"/>
              <w:left w:w="108" w:type="dxa"/>
              <w:bottom w:w="0" w:type="dxa"/>
              <w:right w:w="108" w:type="dxa"/>
            </w:tcMar>
            <w:vAlign w:val="center"/>
            <w:hideMark/>
          </w:tcPr>
          <w:p w14:paraId="42C5492B" w14:textId="77777777" w:rsidR="00251DDD" w:rsidRPr="003C2004" w:rsidRDefault="00251DDD" w:rsidP="00251DDD">
            <w:pPr>
              <w:pStyle w:val="BodyText"/>
              <w:jc w:val="center"/>
              <w:rPr>
                <w:sz w:val="20"/>
                <w:szCs w:val="20"/>
              </w:rPr>
            </w:pPr>
            <w:r w:rsidRPr="003C2004">
              <w:rPr>
                <w:b/>
                <w:bCs/>
                <w:sz w:val="20"/>
                <w:szCs w:val="20"/>
              </w:rPr>
              <w:t>Type of Investment</w:t>
            </w:r>
          </w:p>
        </w:tc>
        <w:tc>
          <w:tcPr>
            <w:tcW w:w="1076" w:type="dxa"/>
            <w:tcMar>
              <w:top w:w="15" w:type="dxa"/>
              <w:left w:w="108" w:type="dxa"/>
              <w:bottom w:w="0" w:type="dxa"/>
              <w:right w:w="108" w:type="dxa"/>
            </w:tcMar>
            <w:vAlign w:val="center"/>
            <w:hideMark/>
          </w:tcPr>
          <w:p w14:paraId="2594D7A8" w14:textId="77777777" w:rsidR="00251DDD" w:rsidRPr="003C2004" w:rsidRDefault="00251DDD" w:rsidP="00251DDD">
            <w:pPr>
              <w:pStyle w:val="BodyText"/>
              <w:jc w:val="center"/>
              <w:rPr>
                <w:sz w:val="20"/>
                <w:szCs w:val="20"/>
              </w:rPr>
            </w:pPr>
            <w:r w:rsidRPr="003C2004">
              <w:rPr>
                <w:b/>
                <w:bCs/>
                <w:sz w:val="20"/>
                <w:szCs w:val="20"/>
              </w:rPr>
              <w:t>Total Cost</w:t>
            </w:r>
          </w:p>
        </w:tc>
        <w:tc>
          <w:tcPr>
            <w:tcW w:w="1342" w:type="dxa"/>
            <w:tcMar>
              <w:top w:w="15" w:type="dxa"/>
              <w:left w:w="108" w:type="dxa"/>
              <w:bottom w:w="0" w:type="dxa"/>
              <w:right w:w="108" w:type="dxa"/>
            </w:tcMar>
            <w:vAlign w:val="center"/>
            <w:hideMark/>
          </w:tcPr>
          <w:p w14:paraId="5A22041F" w14:textId="77777777" w:rsidR="00251DDD" w:rsidRPr="009B2C9C" w:rsidRDefault="00251DDD" w:rsidP="00251DDD">
            <w:pPr>
              <w:pStyle w:val="BodyText"/>
              <w:jc w:val="center"/>
              <w:rPr>
                <w:color w:val="000000"/>
                <w:sz w:val="20"/>
                <w:szCs w:val="20"/>
              </w:rPr>
            </w:pPr>
            <w:r w:rsidRPr="009B2C9C">
              <w:rPr>
                <w:b/>
                <w:bCs/>
                <w:color w:val="000000"/>
                <w:sz w:val="20"/>
                <w:szCs w:val="20"/>
              </w:rPr>
              <w:t>Short-Term</w:t>
            </w:r>
          </w:p>
          <w:p w14:paraId="66050D06" w14:textId="77777777" w:rsidR="00251DDD" w:rsidRPr="009B2C9C" w:rsidRDefault="00251DDD" w:rsidP="00251DDD">
            <w:pPr>
              <w:pStyle w:val="BodyText"/>
              <w:jc w:val="center"/>
              <w:rPr>
                <w:color w:val="000000"/>
                <w:sz w:val="20"/>
                <w:szCs w:val="20"/>
              </w:rPr>
            </w:pPr>
            <w:r w:rsidRPr="009B2C9C">
              <w:rPr>
                <w:b/>
                <w:bCs/>
                <w:color w:val="000000"/>
                <w:sz w:val="20"/>
                <w:szCs w:val="20"/>
              </w:rPr>
              <w:t>2025-2030</w:t>
            </w:r>
          </w:p>
        </w:tc>
        <w:tc>
          <w:tcPr>
            <w:tcW w:w="1551" w:type="dxa"/>
            <w:tcMar>
              <w:top w:w="15" w:type="dxa"/>
              <w:left w:w="108" w:type="dxa"/>
              <w:bottom w:w="0" w:type="dxa"/>
              <w:right w:w="108" w:type="dxa"/>
            </w:tcMar>
            <w:vAlign w:val="center"/>
            <w:hideMark/>
          </w:tcPr>
          <w:p w14:paraId="6AD1915E" w14:textId="77777777" w:rsidR="00251DDD" w:rsidRPr="009B2C9C" w:rsidRDefault="00251DDD" w:rsidP="00251DDD">
            <w:pPr>
              <w:pStyle w:val="BodyText"/>
              <w:jc w:val="center"/>
              <w:rPr>
                <w:color w:val="000000"/>
                <w:sz w:val="20"/>
                <w:szCs w:val="20"/>
              </w:rPr>
            </w:pPr>
            <w:r w:rsidRPr="009B2C9C">
              <w:rPr>
                <w:b/>
                <w:bCs/>
                <w:color w:val="000000"/>
                <w:sz w:val="20"/>
                <w:szCs w:val="20"/>
              </w:rPr>
              <w:t>Medium-Term</w:t>
            </w:r>
          </w:p>
          <w:p w14:paraId="04C2BC76" w14:textId="77777777" w:rsidR="00251DDD" w:rsidRPr="009B2C9C" w:rsidRDefault="00251DDD" w:rsidP="00251DDD">
            <w:pPr>
              <w:pStyle w:val="BodyText"/>
              <w:jc w:val="center"/>
              <w:rPr>
                <w:color w:val="000000"/>
                <w:sz w:val="20"/>
                <w:szCs w:val="20"/>
              </w:rPr>
            </w:pPr>
            <w:r w:rsidRPr="009B2C9C">
              <w:rPr>
                <w:b/>
                <w:bCs/>
                <w:color w:val="000000"/>
                <w:sz w:val="20"/>
                <w:szCs w:val="20"/>
              </w:rPr>
              <w:t>2031-2040</w:t>
            </w:r>
          </w:p>
        </w:tc>
        <w:tc>
          <w:tcPr>
            <w:tcW w:w="1284" w:type="dxa"/>
            <w:tcMar>
              <w:top w:w="15" w:type="dxa"/>
              <w:left w:w="108" w:type="dxa"/>
              <w:bottom w:w="0" w:type="dxa"/>
              <w:right w:w="108" w:type="dxa"/>
            </w:tcMar>
            <w:vAlign w:val="center"/>
            <w:hideMark/>
          </w:tcPr>
          <w:p w14:paraId="3DC4B157" w14:textId="77777777" w:rsidR="00251DDD" w:rsidRPr="009B2C9C" w:rsidRDefault="00251DDD" w:rsidP="00251DDD">
            <w:pPr>
              <w:pStyle w:val="BodyText"/>
              <w:jc w:val="center"/>
              <w:rPr>
                <w:color w:val="000000"/>
                <w:sz w:val="20"/>
                <w:szCs w:val="20"/>
              </w:rPr>
            </w:pPr>
            <w:r w:rsidRPr="009B2C9C">
              <w:rPr>
                <w:b/>
                <w:bCs/>
                <w:color w:val="000000"/>
                <w:sz w:val="20"/>
                <w:szCs w:val="20"/>
              </w:rPr>
              <w:t>Long-Term</w:t>
            </w:r>
          </w:p>
          <w:p w14:paraId="3DD43278" w14:textId="77777777" w:rsidR="00251DDD" w:rsidRPr="009B2C9C" w:rsidRDefault="00251DDD" w:rsidP="00251DDD">
            <w:pPr>
              <w:pStyle w:val="BodyText"/>
              <w:jc w:val="center"/>
              <w:rPr>
                <w:color w:val="000000"/>
                <w:sz w:val="20"/>
                <w:szCs w:val="20"/>
              </w:rPr>
            </w:pPr>
            <w:r w:rsidRPr="009B2C9C">
              <w:rPr>
                <w:b/>
                <w:bCs/>
                <w:color w:val="000000"/>
                <w:sz w:val="20"/>
                <w:szCs w:val="20"/>
              </w:rPr>
              <w:t>2041-2050</w:t>
            </w:r>
          </w:p>
        </w:tc>
      </w:tr>
      <w:tr w:rsidR="007F06C0" w:rsidRPr="003C2004" w14:paraId="297F659D" w14:textId="77777777" w:rsidTr="00B826FE">
        <w:trPr>
          <w:trHeight w:val="170"/>
        </w:trPr>
        <w:tc>
          <w:tcPr>
            <w:tcW w:w="4390" w:type="dxa"/>
            <w:tcMar>
              <w:top w:w="15" w:type="dxa"/>
              <w:left w:w="108" w:type="dxa"/>
              <w:bottom w:w="0" w:type="dxa"/>
              <w:right w:w="108" w:type="dxa"/>
            </w:tcMar>
            <w:vAlign w:val="center"/>
            <w:hideMark/>
          </w:tcPr>
          <w:p w14:paraId="09ADEB6F" w14:textId="77777777" w:rsidR="007F06C0" w:rsidRPr="003C2004" w:rsidRDefault="007F06C0" w:rsidP="007F06C0">
            <w:pPr>
              <w:pStyle w:val="BodyText"/>
              <w:rPr>
                <w:sz w:val="20"/>
                <w:szCs w:val="20"/>
              </w:rPr>
            </w:pPr>
            <w:r w:rsidRPr="003C2004">
              <w:rPr>
                <w:sz w:val="20"/>
                <w:szCs w:val="20"/>
              </w:rPr>
              <w:t>Wastewater Collection</w:t>
            </w:r>
          </w:p>
        </w:tc>
        <w:tc>
          <w:tcPr>
            <w:tcW w:w="1076" w:type="dxa"/>
            <w:tcMar>
              <w:top w:w="15" w:type="dxa"/>
              <w:left w:w="108" w:type="dxa"/>
              <w:bottom w:w="0" w:type="dxa"/>
              <w:right w:w="108" w:type="dxa"/>
            </w:tcMar>
            <w:vAlign w:val="center"/>
            <w:hideMark/>
          </w:tcPr>
          <w:p w14:paraId="702DB34C" w14:textId="77777777" w:rsidR="007F06C0" w:rsidRPr="003C2004" w:rsidRDefault="007F06C0" w:rsidP="007F06C0">
            <w:pPr>
              <w:pStyle w:val="BodyText"/>
              <w:jc w:val="right"/>
              <w:rPr>
                <w:sz w:val="20"/>
                <w:szCs w:val="20"/>
              </w:rPr>
            </w:pPr>
            <w:r w:rsidRPr="003C2004">
              <w:rPr>
                <w:sz w:val="20"/>
                <w:szCs w:val="20"/>
              </w:rPr>
              <w:t>1,196.91</w:t>
            </w:r>
          </w:p>
        </w:tc>
        <w:tc>
          <w:tcPr>
            <w:tcW w:w="1342" w:type="dxa"/>
            <w:tcMar>
              <w:top w:w="15" w:type="dxa"/>
              <w:left w:w="108" w:type="dxa"/>
              <w:bottom w:w="0" w:type="dxa"/>
              <w:right w:w="108" w:type="dxa"/>
            </w:tcMar>
            <w:vAlign w:val="center"/>
            <w:hideMark/>
          </w:tcPr>
          <w:p w14:paraId="244470BC" w14:textId="77777777" w:rsidR="007F06C0" w:rsidRPr="003C2004" w:rsidRDefault="007F06C0" w:rsidP="007F06C0">
            <w:pPr>
              <w:pStyle w:val="BodyText"/>
              <w:jc w:val="right"/>
              <w:rPr>
                <w:sz w:val="20"/>
                <w:szCs w:val="20"/>
              </w:rPr>
            </w:pPr>
            <w:r w:rsidRPr="003C2004">
              <w:rPr>
                <w:sz w:val="20"/>
                <w:szCs w:val="20"/>
              </w:rPr>
              <w:t>219.04</w:t>
            </w:r>
          </w:p>
        </w:tc>
        <w:tc>
          <w:tcPr>
            <w:tcW w:w="1551" w:type="dxa"/>
            <w:tcMar>
              <w:top w:w="15" w:type="dxa"/>
              <w:left w:w="108" w:type="dxa"/>
              <w:bottom w:w="0" w:type="dxa"/>
              <w:right w:w="108" w:type="dxa"/>
            </w:tcMar>
            <w:vAlign w:val="center"/>
            <w:hideMark/>
          </w:tcPr>
          <w:p w14:paraId="70A5952A" w14:textId="77777777" w:rsidR="007F06C0" w:rsidRPr="003C2004" w:rsidRDefault="007F06C0" w:rsidP="007F06C0">
            <w:pPr>
              <w:pStyle w:val="BodyText"/>
              <w:jc w:val="right"/>
              <w:rPr>
                <w:sz w:val="20"/>
                <w:szCs w:val="20"/>
              </w:rPr>
            </w:pPr>
            <w:r w:rsidRPr="003C2004">
              <w:rPr>
                <w:sz w:val="20"/>
                <w:szCs w:val="20"/>
              </w:rPr>
              <w:t>549.89</w:t>
            </w:r>
          </w:p>
        </w:tc>
        <w:tc>
          <w:tcPr>
            <w:tcW w:w="1284" w:type="dxa"/>
            <w:tcMar>
              <w:top w:w="15" w:type="dxa"/>
              <w:left w:w="108" w:type="dxa"/>
              <w:bottom w:w="0" w:type="dxa"/>
              <w:right w:w="108" w:type="dxa"/>
            </w:tcMar>
            <w:vAlign w:val="center"/>
            <w:hideMark/>
          </w:tcPr>
          <w:p w14:paraId="1B58674B" w14:textId="77777777" w:rsidR="007F06C0" w:rsidRPr="003C2004" w:rsidRDefault="007F06C0" w:rsidP="007F06C0">
            <w:pPr>
              <w:pStyle w:val="BodyText"/>
              <w:jc w:val="right"/>
              <w:rPr>
                <w:sz w:val="20"/>
                <w:szCs w:val="20"/>
              </w:rPr>
            </w:pPr>
            <w:r w:rsidRPr="003C2004">
              <w:rPr>
                <w:sz w:val="20"/>
                <w:szCs w:val="20"/>
              </w:rPr>
              <w:t>427.99</w:t>
            </w:r>
          </w:p>
        </w:tc>
      </w:tr>
      <w:tr w:rsidR="007F06C0" w:rsidRPr="003C2004" w14:paraId="3D9961B3" w14:textId="77777777" w:rsidTr="00B826FE">
        <w:trPr>
          <w:trHeight w:val="170"/>
        </w:trPr>
        <w:tc>
          <w:tcPr>
            <w:tcW w:w="4390" w:type="dxa"/>
            <w:tcMar>
              <w:top w:w="15" w:type="dxa"/>
              <w:left w:w="108" w:type="dxa"/>
              <w:bottom w:w="0" w:type="dxa"/>
              <w:right w:w="108" w:type="dxa"/>
            </w:tcMar>
            <w:vAlign w:val="center"/>
            <w:hideMark/>
          </w:tcPr>
          <w:p w14:paraId="176A08D0" w14:textId="77777777" w:rsidR="007F06C0" w:rsidRPr="003C2004" w:rsidRDefault="007F06C0" w:rsidP="007F06C0">
            <w:pPr>
              <w:pStyle w:val="BodyText"/>
              <w:rPr>
                <w:sz w:val="20"/>
                <w:szCs w:val="20"/>
              </w:rPr>
            </w:pPr>
            <w:r w:rsidRPr="003C2004">
              <w:rPr>
                <w:sz w:val="20"/>
                <w:szCs w:val="20"/>
              </w:rPr>
              <w:t>Wastewater Treatment</w:t>
            </w:r>
          </w:p>
        </w:tc>
        <w:tc>
          <w:tcPr>
            <w:tcW w:w="1076" w:type="dxa"/>
            <w:tcMar>
              <w:top w:w="15" w:type="dxa"/>
              <w:left w:w="108" w:type="dxa"/>
              <w:bottom w:w="0" w:type="dxa"/>
              <w:right w:w="108" w:type="dxa"/>
            </w:tcMar>
            <w:vAlign w:val="center"/>
            <w:hideMark/>
          </w:tcPr>
          <w:p w14:paraId="59E0BFB2" w14:textId="77777777" w:rsidR="007F06C0" w:rsidRPr="003C2004" w:rsidRDefault="007F06C0" w:rsidP="007F06C0">
            <w:pPr>
              <w:pStyle w:val="BodyText"/>
              <w:jc w:val="right"/>
              <w:rPr>
                <w:sz w:val="20"/>
                <w:szCs w:val="20"/>
              </w:rPr>
            </w:pPr>
            <w:r w:rsidRPr="003C2004">
              <w:rPr>
                <w:sz w:val="20"/>
                <w:szCs w:val="20"/>
              </w:rPr>
              <w:t>670.14</w:t>
            </w:r>
          </w:p>
        </w:tc>
        <w:tc>
          <w:tcPr>
            <w:tcW w:w="1342" w:type="dxa"/>
            <w:tcMar>
              <w:top w:w="15" w:type="dxa"/>
              <w:left w:w="108" w:type="dxa"/>
              <w:bottom w:w="0" w:type="dxa"/>
              <w:right w:w="108" w:type="dxa"/>
            </w:tcMar>
            <w:vAlign w:val="center"/>
            <w:hideMark/>
          </w:tcPr>
          <w:p w14:paraId="1E26E8FB" w14:textId="77777777" w:rsidR="007F06C0" w:rsidRPr="003C2004" w:rsidRDefault="007F06C0" w:rsidP="007F06C0">
            <w:pPr>
              <w:pStyle w:val="BodyText"/>
              <w:jc w:val="right"/>
              <w:rPr>
                <w:sz w:val="20"/>
                <w:szCs w:val="20"/>
              </w:rPr>
            </w:pPr>
            <w:r w:rsidRPr="003C2004">
              <w:rPr>
                <w:sz w:val="20"/>
                <w:szCs w:val="20"/>
              </w:rPr>
              <w:t>139.59</w:t>
            </w:r>
          </w:p>
        </w:tc>
        <w:tc>
          <w:tcPr>
            <w:tcW w:w="1551" w:type="dxa"/>
            <w:tcMar>
              <w:top w:w="15" w:type="dxa"/>
              <w:left w:w="108" w:type="dxa"/>
              <w:bottom w:w="0" w:type="dxa"/>
              <w:right w:w="108" w:type="dxa"/>
            </w:tcMar>
            <w:vAlign w:val="center"/>
            <w:hideMark/>
          </w:tcPr>
          <w:p w14:paraId="55C4AC70" w14:textId="77777777" w:rsidR="007F06C0" w:rsidRPr="003C2004" w:rsidRDefault="007F06C0" w:rsidP="007F06C0">
            <w:pPr>
              <w:pStyle w:val="BodyText"/>
              <w:jc w:val="right"/>
              <w:rPr>
                <w:sz w:val="20"/>
                <w:szCs w:val="20"/>
              </w:rPr>
            </w:pPr>
            <w:r w:rsidRPr="003C2004">
              <w:rPr>
                <w:sz w:val="20"/>
                <w:szCs w:val="20"/>
              </w:rPr>
              <w:t>326.78</w:t>
            </w:r>
          </w:p>
        </w:tc>
        <w:tc>
          <w:tcPr>
            <w:tcW w:w="1284" w:type="dxa"/>
            <w:tcMar>
              <w:top w:w="15" w:type="dxa"/>
              <w:left w:w="108" w:type="dxa"/>
              <w:bottom w:w="0" w:type="dxa"/>
              <w:right w:w="108" w:type="dxa"/>
            </w:tcMar>
            <w:vAlign w:val="center"/>
            <w:hideMark/>
          </w:tcPr>
          <w:p w14:paraId="75183AEC" w14:textId="77777777" w:rsidR="007F06C0" w:rsidRPr="003C2004" w:rsidRDefault="007F06C0" w:rsidP="007F06C0">
            <w:pPr>
              <w:pStyle w:val="BodyText"/>
              <w:jc w:val="right"/>
              <w:rPr>
                <w:sz w:val="20"/>
                <w:szCs w:val="20"/>
              </w:rPr>
            </w:pPr>
            <w:r w:rsidRPr="003C2004">
              <w:rPr>
                <w:sz w:val="20"/>
                <w:szCs w:val="20"/>
              </w:rPr>
              <w:t>203.78</w:t>
            </w:r>
          </w:p>
        </w:tc>
      </w:tr>
      <w:tr w:rsidR="007F06C0" w:rsidRPr="003C2004" w14:paraId="31719C3E" w14:textId="77777777" w:rsidTr="00B826FE">
        <w:trPr>
          <w:trHeight w:val="170"/>
        </w:trPr>
        <w:tc>
          <w:tcPr>
            <w:tcW w:w="4390" w:type="dxa"/>
            <w:tcMar>
              <w:top w:w="15" w:type="dxa"/>
              <w:left w:w="108" w:type="dxa"/>
              <w:bottom w:w="0" w:type="dxa"/>
              <w:right w:w="108" w:type="dxa"/>
            </w:tcMar>
            <w:vAlign w:val="center"/>
            <w:hideMark/>
          </w:tcPr>
          <w:p w14:paraId="4045F482" w14:textId="77777777" w:rsidR="007F06C0" w:rsidRPr="003C2004" w:rsidRDefault="007F06C0" w:rsidP="007F06C0">
            <w:pPr>
              <w:pStyle w:val="BodyText"/>
              <w:rPr>
                <w:sz w:val="20"/>
                <w:szCs w:val="20"/>
              </w:rPr>
            </w:pPr>
            <w:r w:rsidRPr="003C2004">
              <w:rPr>
                <w:sz w:val="20"/>
                <w:szCs w:val="20"/>
              </w:rPr>
              <w:t>Laboratory Equipment</w:t>
            </w:r>
          </w:p>
        </w:tc>
        <w:tc>
          <w:tcPr>
            <w:tcW w:w="1076" w:type="dxa"/>
            <w:tcMar>
              <w:top w:w="15" w:type="dxa"/>
              <w:left w:w="108" w:type="dxa"/>
              <w:bottom w:w="0" w:type="dxa"/>
              <w:right w:w="108" w:type="dxa"/>
            </w:tcMar>
            <w:vAlign w:val="center"/>
            <w:hideMark/>
          </w:tcPr>
          <w:p w14:paraId="56C1E8F4" w14:textId="77777777" w:rsidR="007F06C0" w:rsidRPr="003C2004" w:rsidRDefault="007F06C0" w:rsidP="007F06C0">
            <w:pPr>
              <w:pStyle w:val="BodyText"/>
              <w:jc w:val="right"/>
              <w:rPr>
                <w:sz w:val="20"/>
                <w:szCs w:val="20"/>
              </w:rPr>
            </w:pPr>
            <w:r w:rsidRPr="003C2004">
              <w:rPr>
                <w:sz w:val="20"/>
                <w:szCs w:val="20"/>
              </w:rPr>
              <w:t>1.00</w:t>
            </w:r>
          </w:p>
        </w:tc>
        <w:tc>
          <w:tcPr>
            <w:tcW w:w="1342" w:type="dxa"/>
            <w:tcMar>
              <w:top w:w="15" w:type="dxa"/>
              <w:left w:w="108" w:type="dxa"/>
              <w:bottom w:w="0" w:type="dxa"/>
              <w:right w:w="108" w:type="dxa"/>
            </w:tcMar>
            <w:vAlign w:val="center"/>
            <w:hideMark/>
          </w:tcPr>
          <w:p w14:paraId="6812CEA7" w14:textId="77777777" w:rsidR="007F06C0" w:rsidRPr="003C2004" w:rsidRDefault="007F06C0" w:rsidP="007F06C0">
            <w:pPr>
              <w:pStyle w:val="BodyText"/>
              <w:jc w:val="right"/>
              <w:rPr>
                <w:sz w:val="20"/>
                <w:szCs w:val="20"/>
              </w:rPr>
            </w:pPr>
            <w:r w:rsidRPr="003C2004">
              <w:rPr>
                <w:sz w:val="20"/>
                <w:szCs w:val="20"/>
              </w:rPr>
              <w:t>1.00</w:t>
            </w:r>
          </w:p>
        </w:tc>
        <w:tc>
          <w:tcPr>
            <w:tcW w:w="1551" w:type="dxa"/>
            <w:tcMar>
              <w:top w:w="15" w:type="dxa"/>
              <w:left w:w="108" w:type="dxa"/>
              <w:bottom w:w="0" w:type="dxa"/>
              <w:right w:w="108" w:type="dxa"/>
            </w:tcMar>
            <w:vAlign w:val="center"/>
            <w:hideMark/>
          </w:tcPr>
          <w:p w14:paraId="348EB9BB" w14:textId="77777777" w:rsidR="007F06C0" w:rsidRPr="003C2004" w:rsidRDefault="007F06C0" w:rsidP="007F06C0">
            <w:pPr>
              <w:pStyle w:val="BodyText"/>
              <w:jc w:val="right"/>
              <w:rPr>
                <w:sz w:val="20"/>
                <w:szCs w:val="20"/>
              </w:rPr>
            </w:pPr>
            <w:r w:rsidRPr="003C2004">
              <w:rPr>
                <w:sz w:val="20"/>
                <w:szCs w:val="20"/>
              </w:rPr>
              <w:t>-</w:t>
            </w:r>
          </w:p>
        </w:tc>
        <w:tc>
          <w:tcPr>
            <w:tcW w:w="1284" w:type="dxa"/>
            <w:tcMar>
              <w:top w:w="15" w:type="dxa"/>
              <w:left w:w="108" w:type="dxa"/>
              <w:bottom w:w="0" w:type="dxa"/>
              <w:right w:w="108" w:type="dxa"/>
            </w:tcMar>
            <w:vAlign w:val="center"/>
            <w:hideMark/>
          </w:tcPr>
          <w:p w14:paraId="62780556" w14:textId="77777777" w:rsidR="007F06C0" w:rsidRPr="003C2004" w:rsidRDefault="007F06C0" w:rsidP="007F06C0">
            <w:pPr>
              <w:pStyle w:val="BodyText"/>
              <w:jc w:val="right"/>
              <w:rPr>
                <w:sz w:val="20"/>
                <w:szCs w:val="20"/>
              </w:rPr>
            </w:pPr>
            <w:r w:rsidRPr="003C2004">
              <w:rPr>
                <w:sz w:val="20"/>
                <w:szCs w:val="20"/>
              </w:rPr>
              <w:t>-</w:t>
            </w:r>
          </w:p>
        </w:tc>
      </w:tr>
      <w:tr w:rsidR="007F06C0" w:rsidRPr="003C2004" w14:paraId="352E75E5" w14:textId="77777777" w:rsidTr="00B826FE">
        <w:trPr>
          <w:trHeight w:val="170"/>
        </w:trPr>
        <w:tc>
          <w:tcPr>
            <w:tcW w:w="4390" w:type="dxa"/>
            <w:tcMar>
              <w:top w:w="15" w:type="dxa"/>
              <w:left w:w="108" w:type="dxa"/>
              <w:bottom w:w="0" w:type="dxa"/>
              <w:right w:w="108" w:type="dxa"/>
            </w:tcMar>
            <w:vAlign w:val="center"/>
            <w:hideMark/>
          </w:tcPr>
          <w:p w14:paraId="6E83D4DB" w14:textId="77777777" w:rsidR="007F06C0" w:rsidRPr="003C2004" w:rsidRDefault="007F06C0" w:rsidP="007F06C0">
            <w:pPr>
              <w:pStyle w:val="BodyText"/>
              <w:rPr>
                <w:sz w:val="20"/>
                <w:szCs w:val="20"/>
              </w:rPr>
            </w:pPr>
            <w:r w:rsidRPr="003C2004">
              <w:rPr>
                <w:b/>
                <w:bCs/>
                <w:sz w:val="20"/>
                <w:szCs w:val="20"/>
              </w:rPr>
              <w:t>Total Net Capital Investment Costs</w:t>
            </w:r>
          </w:p>
        </w:tc>
        <w:tc>
          <w:tcPr>
            <w:tcW w:w="1076" w:type="dxa"/>
            <w:tcMar>
              <w:top w:w="15" w:type="dxa"/>
              <w:left w:w="108" w:type="dxa"/>
              <w:bottom w:w="0" w:type="dxa"/>
              <w:right w:w="108" w:type="dxa"/>
            </w:tcMar>
            <w:vAlign w:val="center"/>
            <w:hideMark/>
          </w:tcPr>
          <w:p w14:paraId="5289C9B2" w14:textId="77777777" w:rsidR="007F06C0" w:rsidRPr="003C2004" w:rsidRDefault="007F06C0" w:rsidP="007F06C0">
            <w:pPr>
              <w:pStyle w:val="BodyText"/>
              <w:jc w:val="right"/>
              <w:rPr>
                <w:sz w:val="20"/>
                <w:szCs w:val="20"/>
              </w:rPr>
            </w:pPr>
            <w:r w:rsidRPr="003C2004">
              <w:rPr>
                <w:sz w:val="20"/>
                <w:szCs w:val="20"/>
              </w:rPr>
              <w:t>1,868.06</w:t>
            </w:r>
          </w:p>
        </w:tc>
        <w:tc>
          <w:tcPr>
            <w:tcW w:w="1342" w:type="dxa"/>
            <w:tcMar>
              <w:top w:w="15" w:type="dxa"/>
              <w:left w:w="108" w:type="dxa"/>
              <w:bottom w:w="0" w:type="dxa"/>
              <w:right w:w="108" w:type="dxa"/>
            </w:tcMar>
            <w:vAlign w:val="center"/>
            <w:hideMark/>
          </w:tcPr>
          <w:p w14:paraId="0B0BA07D" w14:textId="77777777" w:rsidR="007F06C0" w:rsidRPr="003C2004" w:rsidRDefault="007F06C0" w:rsidP="007F06C0">
            <w:pPr>
              <w:pStyle w:val="BodyText"/>
              <w:jc w:val="right"/>
              <w:rPr>
                <w:sz w:val="20"/>
                <w:szCs w:val="20"/>
              </w:rPr>
            </w:pPr>
            <w:r w:rsidRPr="003C2004">
              <w:rPr>
                <w:sz w:val="20"/>
                <w:szCs w:val="20"/>
              </w:rPr>
              <w:t>359.62</w:t>
            </w:r>
          </w:p>
        </w:tc>
        <w:tc>
          <w:tcPr>
            <w:tcW w:w="1551" w:type="dxa"/>
            <w:tcMar>
              <w:top w:w="15" w:type="dxa"/>
              <w:left w:w="108" w:type="dxa"/>
              <w:bottom w:w="0" w:type="dxa"/>
              <w:right w:w="108" w:type="dxa"/>
            </w:tcMar>
            <w:vAlign w:val="center"/>
            <w:hideMark/>
          </w:tcPr>
          <w:p w14:paraId="58188153" w14:textId="77777777" w:rsidR="007F06C0" w:rsidRPr="003C2004" w:rsidRDefault="007F06C0" w:rsidP="007F06C0">
            <w:pPr>
              <w:pStyle w:val="BodyText"/>
              <w:jc w:val="right"/>
              <w:rPr>
                <w:sz w:val="20"/>
                <w:szCs w:val="20"/>
              </w:rPr>
            </w:pPr>
            <w:r w:rsidRPr="003C2004">
              <w:rPr>
                <w:sz w:val="20"/>
                <w:szCs w:val="20"/>
              </w:rPr>
              <w:t>876.67</w:t>
            </w:r>
          </w:p>
        </w:tc>
        <w:tc>
          <w:tcPr>
            <w:tcW w:w="1284" w:type="dxa"/>
            <w:tcMar>
              <w:top w:w="15" w:type="dxa"/>
              <w:left w:w="108" w:type="dxa"/>
              <w:bottom w:w="0" w:type="dxa"/>
              <w:right w:w="108" w:type="dxa"/>
            </w:tcMar>
            <w:vAlign w:val="center"/>
            <w:hideMark/>
          </w:tcPr>
          <w:p w14:paraId="3F26238C" w14:textId="77777777" w:rsidR="007F06C0" w:rsidRPr="003C2004" w:rsidRDefault="007F06C0" w:rsidP="007F06C0">
            <w:pPr>
              <w:pStyle w:val="BodyText"/>
              <w:jc w:val="right"/>
              <w:rPr>
                <w:sz w:val="20"/>
                <w:szCs w:val="20"/>
              </w:rPr>
            </w:pPr>
            <w:r w:rsidRPr="003C2004">
              <w:rPr>
                <w:sz w:val="20"/>
                <w:szCs w:val="20"/>
              </w:rPr>
              <w:t>631.77</w:t>
            </w:r>
          </w:p>
        </w:tc>
      </w:tr>
      <w:tr w:rsidR="007F06C0" w:rsidRPr="003C2004" w14:paraId="7E48AFC7" w14:textId="77777777" w:rsidTr="00B826FE">
        <w:trPr>
          <w:trHeight w:val="170"/>
        </w:trPr>
        <w:tc>
          <w:tcPr>
            <w:tcW w:w="4390" w:type="dxa"/>
            <w:tcMar>
              <w:top w:w="15" w:type="dxa"/>
              <w:left w:w="108" w:type="dxa"/>
              <w:bottom w:w="0" w:type="dxa"/>
              <w:right w:w="108" w:type="dxa"/>
            </w:tcMar>
            <w:vAlign w:val="center"/>
            <w:hideMark/>
          </w:tcPr>
          <w:p w14:paraId="526DA955" w14:textId="77777777" w:rsidR="007F06C0" w:rsidRPr="003C2004" w:rsidRDefault="007F06C0" w:rsidP="007F06C0">
            <w:pPr>
              <w:pStyle w:val="BodyText"/>
              <w:rPr>
                <w:sz w:val="20"/>
                <w:szCs w:val="20"/>
              </w:rPr>
            </w:pPr>
            <w:r w:rsidRPr="003C2004">
              <w:rPr>
                <w:sz w:val="20"/>
                <w:szCs w:val="20"/>
              </w:rPr>
              <w:t>Engineering and Contingencies</w:t>
            </w:r>
          </w:p>
        </w:tc>
        <w:tc>
          <w:tcPr>
            <w:tcW w:w="1076" w:type="dxa"/>
            <w:tcMar>
              <w:top w:w="15" w:type="dxa"/>
              <w:left w:w="108" w:type="dxa"/>
              <w:bottom w:w="0" w:type="dxa"/>
              <w:right w:w="108" w:type="dxa"/>
            </w:tcMar>
            <w:vAlign w:val="center"/>
            <w:hideMark/>
          </w:tcPr>
          <w:p w14:paraId="5406053C" w14:textId="77777777" w:rsidR="007F06C0" w:rsidRPr="003C2004" w:rsidRDefault="007F06C0" w:rsidP="007F06C0">
            <w:pPr>
              <w:pStyle w:val="BodyText"/>
              <w:jc w:val="right"/>
              <w:rPr>
                <w:sz w:val="20"/>
                <w:szCs w:val="20"/>
              </w:rPr>
            </w:pPr>
            <w:r w:rsidRPr="003C2004">
              <w:rPr>
                <w:sz w:val="20"/>
                <w:szCs w:val="20"/>
              </w:rPr>
              <w:t>467.01</w:t>
            </w:r>
          </w:p>
        </w:tc>
        <w:tc>
          <w:tcPr>
            <w:tcW w:w="1342" w:type="dxa"/>
            <w:tcMar>
              <w:top w:w="15" w:type="dxa"/>
              <w:left w:w="108" w:type="dxa"/>
              <w:bottom w:w="0" w:type="dxa"/>
              <w:right w:w="108" w:type="dxa"/>
            </w:tcMar>
            <w:vAlign w:val="center"/>
            <w:hideMark/>
          </w:tcPr>
          <w:p w14:paraId="0603A318" w14:textId="77777777" w:rsidR="007F06C0" w:rsidRPr="003C2004" w:rsidRDefault="007F06C0" w:rsidP="007F06C0">
            <w:pPr>
              <w:pStyle w:val="BodyText"/>
              <w:jc w:val="right"/>
              <w:rPr>
                <w:sz w:val="20"/>
                <w:szCs w:val="20"/>
              </w:rPr>
            </w:pPr>
            <w:r w:rsidRPr="003C2004">
              <w:rPr>
                <w:sz w:val="20"/>
                <w:szCs w:val="20"/>
              </w:rPr>
              <w:t>89.91</w:t>
            </w:r>
          </w:p>
        </w:tc>
        <w:tc>
          <w:tcPr>
            <w:tcW w:w="1551" w:type="dxa"/>
            <w:tcMar>
              <w:top w:w="15" w:type="dxa"/>
              <w:left w:w="108" w:type="dxa"/>
              <w:bottom w:w="0" w:type="dxa"/>
              <w:right w:w="108" w:type="dxa"/>
            </w:tcMar>
            <w:vAlign w:val="center"/>
            <w:hideMark/>
          </w:tcPr>
          <w:p w14:paraId="54949075" w14:textId="77777777" w:rsidR="007F06C0" w:rsidRPr="003C2004" w:rsidRDefault="007F06C0" w:rsidP="007F06C0">
            <w:pPr>
              <w:pStyle w:val="BodyText"/>
              <w:jc w:val="right"/>
              <w:rPr>
                <w:sz w:val="20"/>
                <w:szCs w:val="20"/>
              </w:rPr>
            </w:pPr>
            <w:r w:rsidRPr="003C2004">
              <w:rPr>
                <w:sz w:val="20"/>
                <w:szCs w:val="20"/>
              </w:rPr>
              <w:t>219.17</w:t>
            </w:r>
          </w:p>
        </w:tc>
        <w:tc>
          <w:tcPr>
            <w:tcW w:w="1284" w:type="dxa"/>
            <w:tcMar>
              <w:top w:w="15" w:type="dxa"/>
              <w:left w:w="108" w:type="dxa"/>
              <w:bottom w:w="0" w:type="dxa"/>
              <w:right w:w="108" w:type="dxa"/>
            </w:tcMar>
            <w:vAlign w:val="center"/>
            <w:hideMark/>
          </w:tcPr>
          <w:p w14:paraId="6276AFF2" w14:textId="77777777" w:rsidR="007F06C0" w:rsidRPr="003C2004" w:rsidRDefault="007F06C0" w:rsidP="007F06C0">
            <w:pPr>
              <w:pStyle w:val="BodyText"/>
              <w:jc w:val="right"/>
              <w:rPr>
                <w:sz w:val="20"/>
                <w:szCs w:val="20"/>
              </w:rPr>
            </w:pPr>
            <w:r w:rsidRPr="003C2004">
              <w:rPr>
                <w:sz w:val="20"/>
                <w:szCs w:val="20"/>
              </w:rPr>
              <w:t>157.94</w:t>
            </w:r>
          </w:p>
        </w:tc>
      </w:tr>
      <w:tr w:rsidR="007F06C0" w:rsidRPr="003C2004" w14:paraId="77613074" w14:textId="77777777" w:rsidTr="00B826FE">
        <w:trPr>
          <w:trHeight w:val="170"/>
        </w:trPr>
        <w:tc>
          <w:tcPr>
            <w:tcW w:w="4390" w:type="dxa"/>
            <w:tcMar>
              <w:top w:w="15" w:type="dxa"/>
              <w:left w:w="108" w:type="dxa"/>
              <w:bottom w:w="0" w:type="dxa"/>
              <w:right w:w="108" w:type="dxa"/>
            </w:tcMar>
            <w:vAlign w:val="center"/>
            <w:hideMark/>
          </w:tcPr>
          <w:p w14:paraId="458C4F77" w14:textId="77777777" w:rsidR="007F06C0" w:rsidRPr="003C2004" w:rsidRDefault="007F06C0" w:rsidP="007F06C0">
            <w:pPr>
              <w:pStyle w:val="BodyText"/>
              <w:rPr>
                <w:sz w:val="20"/>
                <w:szCs w:val="20"/>
              </w:rPr>
            </w:pPr>
            <w:r w:rsidRPr="003C2004">
              <w:rPr>
                <w:b/>
                <w:bCs/>
                <w:sz w:val="20"/>
                <w:szCs w:val="20"/>
              </w:rPr>
              <w:t>Total Capital Investment</w:t>
            </w:r>
          </w:p>
        </w:tc>
        <w:tc>
          <w:tcPr>
            <w:tcW w:w="1076" w:type="dxa"/>
            <w:tcMar>
              <w:top w:w="15" w:type="dxa"/>
              <w:left w:w="108" w:type="dxa"/>
              <w:bottom w:w="0" w:type="dxa"/>
              <w:right w:w="108" w:type="dxa"/>
            </w:tcMar>
            <w:vAlign w:val="center"/>
            <w:hideMark/>
          </w:tcPr>
          <w:p w14:paraId="32D170E8" w14:textId="77777777" w:rsidR="007F06C0" w:rsidRPr="003C2004" w:rsidRDefault="007F06C0" w:rsidP="007F06C0">
            <w:pPr>
              <w:pStyle w:val="BodyText"/>
              <w:jc w:val="right"/>
              <w:rPr>
                <w:sz w:val="20"/>
                <w:szCs w:val="20"/>
              </w:rPr>
            </w:pPr>
            <w:r w:rsidRPr="003C2004">
              <w:rPr>
                <w:b/>
                <w:bCs/>
                <w:sz w:val="20"/>
                <w:szCs w:val="20"/>
              </w:rPr>
              <w:t>2,335.07</w:t>
            </w:r>
          </w:p>
        </w:tc>
        <w:tc>
          <w:tcPr>
            <w:tcW w:w="1342" w:type="dxa"/>
            <w:tcMar>
              <w:top w:w="15" w:type="dxa"/>
              <w:left w:w="108" w:type="dxa"/>
              <w:bottom w:w="0" w:type="dxa"/>
              <w:right w:w="108" w:type="dxa"/>
            </w:tcMar>
            <w:vAlign w:val="center"/>
            <w:hideMark/>
          </w:tcPr>
          <w:p w14:paraId="27E5449B" w14:textId="77777777" w:rsidR="007F06C0" w:rsidRPr="003C2004" w:rsidRDefault="007F06C0" w:rsidP="007F06C0">
            <w:pPr>
              <w:pStyle w:val="BodyText"/>
              <w:jc w:val="right"/>
              <w:rPr>
                <w:sz w:val="20"/>
                <w:szCs w:val="20"/>
              </w:rPr>
            </w:pPr>
            <w:r w:rsidRPr="003C2004">
              <w:rPr>
                <w:b/>
                <w:bCs/>
                <w:sz w:val="20"/>
                <w:szCs w:val="20"/>
              </w:rPr>
              <w:t>449.53</w:t>
            </w:r>
          </w:p>
        </w:tc>
        <w:tc>
          <w:tcPr>
            <w:tcW w:w="1551" w:type="dxa"/>
            <w:tcMar>
              <w:top w:w="15" w:type="dxa"/>
              <w:left w:w="108" w:type="dxa"/>
              <w:bottom w:w="0" w:type="dxa"/>
              <w:right w:w="108" w:type="dxa"/>
            </w:tcMar>
            <w:vAlign w:val="center"/>
            <w:hideMark/>
          </w:tcPr>
          <w:p w14:paraId="2185BD5C" w14:textId="77777777" w:rsidR="007F06C0" w:rsidRPr="003C2004" w:rsidRDefault="007F06C0" w:rsidP="007F06C0">
            <w:pPr>
              <w:pStyle w:val="BodyText"/>
              <w:jc w:val="right"/>
              <w:rPr>
                <w:sz w:val="20"/>
                <w:szCs w:val="20"/>
              </w:rPr>
            </w:pPr>
            <w:r w:rsidRPr="003C2004">
              <w:rPr>
                <w:b/>
                <w:bCs/>
                <w:sz w:val="20"/>
                <w:szCs w:val="20"/>
              </w:rPr>
              <w:t>1,095.83</w:t>
            </w:r>
          </w:p>
        </w:tc>
        <w:tc>
          <w:tcPr>
            <w:tcW w:w="1284" w:type="dxa"/>
            <w:tcMar>
              <w:top w:w="15" w:type="dxa"/>
              <w:left w:w="108" w:type="dxa"/>
              <w:bottom w:w="0" w:type="dxa"/>
              <w:right w:w="108" w:type="dxa"/>
            </w:tcMar>
            <w:vAlign w:val="center"/>
            <w:hideMark/>
          </w:tcPr>
          <w:p w14:paraId="22BE3E1A" w14:textId="77777777" w:rsidR="007F06C0" w:rsidRPr="003C2004" w:rsidRDefault="007F06C0" w:rsidP="007F06C0">
            <w:pPr>
              <w:pStyle w:val="BodyText"/>
              <w:jc w:val="right"/>
              <w:rPr>
                <w:sz w:val="20"/>
                <w:szCs w:val="20"/>
              </w:rPr>
            </w:pPr>
            <w:r w:rsidRPr="003C2004">
              <w:rPr>
                <w:b/>
                <w:bCs/>
                <w:sz w:val="20"/>
                <w:szCs w:val="20"/>
              </w:rPr>
              <w:t>789.71</w:t>
            </w:r>
          </w:p>
        </w:tc>
      </w:tr>
      <w:tr w:rsidR="007F06C0" w:rsidRPr="003C2004" w14:paraId="5F02716F" w14:textId="77777777" w:rsidTr="00B826FE">
        <w:trPr>
          <w:trHeight w:val="170"/>
        </w:trPr>
        <w:tc>
          <w:tcPr>
            <w:tcW w:w="4390" w:type="dxa"/>
            <w:tcMar>
              <w:top w:w="15" w:type="dxa"/>
              <w:left w:w="108" w:type="dxa"/>
              <w:bottom w:w="0" w:type="dxa"/>
              <w:right w:w="108" w:type="dxa"/>
            </w:tcMar>
            <w:vAlign w:val="center"/>
            <w:hideMark/>
          </w:tcPr>
          <w:p w14:paraId="668CB724" w14:textId="77777777" w:rsidR="007F06C0" w:rsidRPr="003C2004" w:rsidRDefault="007F06C0" w:rsidP="007F06C0">
            <w:pPr>
              <w:pStyle w:val="BodyText"/>
              <w:rPr>
                <w:sz w:val="20"/>
                <w:szCs w:val="20"/>
              </w:rPr>
            </w:pPr>
            <w:r w:rsidRPr="003C2004">
              <w:rPr>
                <w:sz w:val="20"/>
                <w:szCs w:val="20"/>
              </w:rPr>
              <w:t>Legal, Policy and Institutional Measures</w:t>
            </w:r>
          </w:p>
        </w:tc>
        <w:tc>
          <w:tcPr>
            <w:tcW w:w="1076" w:type="dxa"/>
            <w:tcMar>
              <w:top w:w="15" w:type="dxa"/>
              <w:left w:w="108" w:type="dxa"/>
              <w:bottom w:w="0" w:type="dxa"/>
              <w:right w:w="108" w:type="dxa"/>
            </w:tcMar>
            <w:vAlign w:val="center"/>
            <w:hideMark/>
          </w:tcPr>
          <w:p w14:paraId="3F5ADA96" w14:textId="77777777" w:rsidR="007F06C0" w:rsidRPr="003C2004" w:rsidRDefault="007F06C0" w:rsidP="007F06C0">
            <w:pPr>
              <w:pStyle w:val="BodyText"/>
              <w:jc w:val="right"/>
              <w:rPr>
                <w:sz w:val="20"/>
                <w:szCs w:val="20"/>
              </w:rPr>
            </w:pPr>
            <w:r w:rsidRPr="003C2004">
              <w:rPr>
                <w:sz w:val="20"/>
                <w:szCs w:val="20"/>
              </w:rPr>
              <w:t>19.5</w:t>
            </w:r>
          </w:p>
        </w:tc>
        <w:tc>
          <w:tcPr>
            <w:tcW w:w="1342" w:type="dxa"/>
            <w:tcMar>
              <w:top w:w="15" w:type="dxa"/>
              <w:left w:w="108" w:type="dxa"/>
              <w:bottom w:w="0" w:type="dxa"/>
              <w:right w:w="108" w:type="dxa"/>
            </w:tcMar>
            <w:vAlign w:val="center"/>
            <w:hideMark/>
          </w:tcPr>
          <w:p w14:paraId="1B8085A9" w14:textId="77777777" w:rsidR="007F06C0" w:rsidRPr="003C2004" w:rsidRDefault="007F06C0" w:rsidP="007F06C0">
            <w:pPr>
              <w:pStyle w:val="BodyText"/>
              <w:jc w:val="right"/>
              <w:rPr>
                <w:sz w:val="20"/>
                <w:szCs w:val="20"/>
              </w:rPr>
            </w:pPr>
            <w:r w:rsidRPr="003C2004">
              <w:rPr>
                <w:sz w:val="20"/>
                <w:szCs w:val="20"/>
              </w:rPr>
              <w:t>8.8</w:t>
            </w:r>
          </w:p>
        </w:tc>
        <w:tc>
          <w:tcPr>
            <w:tcW w:w="1551" w:type="dxa"/>
            <w:tcMar>
              <w:top w:w="15" w:type="dxa"/>
              <w:left w:w="108" w:type="dxa"/>
              <w:bottom w:w="0" w:type="dxa"/>
              <w:right w:w="108" w:type="dxa"/>
            </w:tcMar>
            <w:vAlign w:val="center"/>
            <w:hideMark/>
          </w:tcPr>
          <w:p w14:paraId="2C945DB7" w14:textId="77777777" w:rsidR="007F06C0" w:rsidRPr="003C2004" w:rsidRDefault="007F06C0" w:rsidP="007F06C0">
            <w:pPr>
              <w:pStyle w:val="BodyText"/>
              <w:jc w:val="right"/>
              <w:rPr>
                <w:sz w:val="20"/>
                <w:szCs w:val="20"/>
              </w:rPr>
            </w:pPr>
            <w:r w:rsidRPr="003C2004">
              <w:rPr>
                <w:sz w:val="20"/>
                <w:szCs w:val="20"/>
              </w:rPr>
              <w:t>10.7</w:t>
            </w:r>
          </w:p>
        </w:tc>
        <w:tc>
          <w:tcPr>
            <w:tcW w:w="1284" w:type="dxa"/>
            <w:tcMar>
              <w:top w:w="15" w:type="dxa"/>
              <w:left w:w="108" w:type="dxa"/>
              <w:bottom w:w="0" w:type="dxa"/>
              <w:right w:w="108" w:type="dxa"/>
            </w:tcMar>
            <w:vAlign w:val="center"/>
            <w:hideMark/>
          </w:tcPr>
          <w:p w14:paraId="52DC0D98" w14:textId="77777777" w:rsidR="007F06C0" w:rsidRPr="003C2004" w:rsidRDefault="007F06C0" w:rsidP="007F06C0">
            <w:pPr>
              <w:pStyle w:val="BodyText"/>
              <w:jc w:val="right"/>
              <w:rPr>
                <w:sz w:val="20"/>
                <w:szCs w:val="20"/>
              </w:rPr>
            </w:pPr>
            <w:r w:rsidRPr="003C2004">
              <w:rPr>
                <w:sz w:val="20"/>
                <w:szCs w:val="20"/>
              </w:rPr>
              <w:t>0.0</w:t>
            </w:r>
          </w:p>
        </w:tc>
      </w:tr>
      <w:tr w:rsidR="007F06C0" w:rsidRPr="003C2004" w14:paraId="1E9B841B" w14:textId="77777777" w:rsidTr="00B826FE">
        <w:trPr>
          <w:trHeight w:val="170"/>
        </w:trPr>
        <w:tc>
          <w:tcPr>
            <w:tcW w:w="4390" w:type="dxa"/>
            <w:tcMar>
              <w:top w:w="15" w:type="dxa"/>
              <w:left w:w="108" w:type="dxa"/>
              <w:bottom w:w="0" w:type="dxa"/>
              <w:right w:w="108" w:type="dxa"/>
            </w:tcMar>
            <w:vAlign w:val="center"/>
            <w:hideMark/>
          </w:tcPr>
          <w:p w14:paraId="7BC69AC5" w14:textId="77777777" w:rsidR="007F06C0" w:rsidRPr="003C2004" w:rsidRDefault="007F06C0" w:rsidP="007F06C0">
            <w:pPr>
              <w:pStyle w:val="BodyText"/>
              <w:rPr>
                <w:sz w:val="20"/>
                <w:szCs w:val="20"/>
              </w:rPr>
            </w:pPr>
            <w:r w:rsidRPr="003C2004">
              <w:rPr>
                <w:b/>
                <w:bCs/>
                <w:sz w:val="20"/>
                <w:szCs w:val="20"/>
              </w:rPr>
              <w:t>Grand Total Capital Investment and Legal, Policy and Institutional Measures</w:t>
            </w:r>
          </w:p>
        </w:tc>
        <w:tc>
          <w:tcPr>
            <w:tcW w:w="1076" w:type="dxa"/>
            <w:tcMar>
              <w:top w:w="15" w:type="dxa"/>
              <w:left w:w="108" w:type="dxa"/>
              <w:bottom w:w="0" w:type="dxa"/>
              <w:right w:w="108" w:type="dxa"/>
            </w:tcMar>
            <w:vAlign w:val="center"/>
            <w:hideMark/>
          </w:tcPr>
          <w:p w14:paraId="0D2C638B" w14:textId="77777777" w:rsidR="007F06C0" w:rsidRPr="003C2004" w:rsidRDefault="007F06C0" w:rsidP="007F06C0">
            <w:pPr>
              <w:pStyle w:val="BodyText"/>
              <w:jc w:val="right"/>
              <w:rPr>
                <w:sz w:val="20"/>
                <w:szCs w:val="20"/>
              </w:rPr>
            </w:pPr>
            <w:r w:rsidRPr="003C2004">
              <w:rPr>
                <w:b/>
                <w:bCs/>
                <w:sz w:val="20"/>
                <w:szCs w:val="20"/>
              </w:rPr>
              <w:t>2,354.57</w:t>
            </w:r>
          </w:p>
        </w:tc>
        <w:tc>
          <w:tcPr>
            <w:tcW w:w="1342" w:type="dxa"/>
            <w:tcMar>
              <w:top w:w="15" w:type="dxa"/>
              <w:left w:w="108" w:type="dxa"/>
              <w:bottom w:w="0" w:type="dxa"/>
              <w:right w:w="108" w:type="dxa"/>
            </w:tcMar>
            <w:vAlign w:val="center"/>
            <w:hideMark/>
          </w:tcPr>
          <w:p w14:paraId="7AF3753A" w14:textId="77777777" w:rsidR="007F06C0" w:rsidRPr="003C2004" w:rsidRDefault="007F06C0" w:rsidP="007F06C0">
            <w:pPr>
              <w:pStyle w:val="BodyText"/>
              <w:jc w:val="right"/>
              <w:rPr>
                <w:sz w:val="20"/>
                <w:szCs w:val="20"/>
              </w:rPr>
            </w:pPr>
            <w:r w:rsidRPr="003C2004">
              <w:rPr>
                <w:b/>
                <w:bCs/>
                <w:sz w:val="20"/>
                <w:szCs w:val="20"/>
              </w:rPr>
              <w:t>458.33</w:t>
            </w:r>
          </w:p>
        </w:tc>
        <w:tc>
          <w:tcPr>
            <w:tcW w:w="1551" w:type="dxa"/>
            <w:tcMar>
              <w:top w:w="15" w:type="dxa"/>
              <w:left w:w="108" w:type="dxa"/>
              <w:bottom w:w="0" w:type="dxa"/>
              <w:right w:w="108" w:type="dxa"/>
            </w:tcMar>
            <w:vAlign w:val="center"/>
            <w:hideMark/>
          </w:tcPr>
          <w:p w14:paraId="68E538F0" w14:textId="77777777" w:rsidR="007F06C0" w:rsidRPr="003C2004" w:rsidRDefault="007F06C0" w:rsidP="007F06C0">
            <w:pPr>
              <w:pStyle w:val="BodyText"/>
              <w:jc w:val="right"/>
              <w:rPr>
                <w:sz w:val="20"/>
                <w:szCs w:val="20"/>
              </w:rPr>
            </w:pPr>
            <w:r w:rsidRPr="003C2004">
              <w:rPr>
                <w:b/>
                <w:bCs/>
                <w:sz w:val="20"/>
                <w:szCs w:val="20"/>
              </w:rPr>
              <w:t>1,106.53</w:t>
            </w:r>
          </w:p>
        </w:tc>
        <w:tc>
          <w:tcPr>
            <w:tcW w:w="1284" w:type="dxa"/>
            <w:tcMar>
              <w:top w:w="15" w:type="dxa"/>
              <w:left w:w="108" w:type="dxa"/>
              <w:bottom w:w="0" w:type="dxa"/>
              <w:right w:w="108" w:type="dxa"/>
            </w:tcMar>
            <w:vAlign w:val="center"/>
            <w:hideMark/>
          </w:tcPr>
          <w:p w14:paraId="3CC64D98" w14:textId="77777777" w:rsidR="007F06C0" w:rsidRPr="003C2004" w:rsidRDefault="007F06C0" w:rsidP="007F06C0">
            <w:pPr>
              <w:pStyle w:val="BodyText"/>
              <w:jc w:val="right"/>
              <w:rPr>
                <w:sz w:val="20"/>
                <w:szCs w:val="20"/>
              </w:rPr>
            </w:pPr>
            <w:r w:rsidRPr="003C2004">
              <w:rPr>
                <w:b/>
                <w:bCs/>
                <w:sz w:val="20"/>
                <w:szCs w:val="20"/>
              </w:rPr>
              <w:t>789.71</w:t>
            </w:r>
          </w:p>
        </w:tc>
      </w:tr>
      <w:tr w:rsidR="00251DDD" w:rsidRPr="003C2004" w14:paraId="353C5675" w14:textId="77777777" w:rsidTr="00B826FE">
        <w:trPr>
          <w:trHeight w:val="170"/>
        </w:trPr>
        <w:tc>
          <w:tcPr>
            <w:tcW w:w="4390" w:type="dxa"/>
            <w:tcMar>
              <w:top w:w="15" w:type="dxa"/>
              <w:left w:w="108" w:type="dxa"/>
              <w:bottom w:w="0" w:type="dxa"/>
              <w:right w:w="108" w:type="dxa"/>
            </w:tcMar>
            <w:vAlign w:val="center"/>
            <w:hideMark/>
          </w:tcPr>
          <w:p w14:paraId="4F27C903" w14:textId="77777777" w:rsidR="00251DDD" w:rsidRPr="003C2004" w:rsidRDefault="00251DDD" w:rsidP="00251DDD">
            <w:pPr>
              <w:pStyle w:val="BodyText"/>
              <w:rPr>
                <w:sz w:val="20"/>
                <w:szCs w:val="20"/>
              </w:rPr>
            </w:pPr>
            <w:r w:rsidRPr="003C2004">
              <w:rPr>
                <w:sz w:val="20"/>
                <w:szCs w:val="20"/>
              </w:rPr>
              <w:t>Average yearly Capital Investment Amounts</w:t>
            </w:r>
          </w:p>
        </w:tc>
        <w:tc>
          <w:tcPr>
            <w:tcW w:w="1076" w:type="dxa"/>
            <w:tcMar>
              <w:top w:w="15" w:type="dxa"/>
              <w:left w:w="108" w:type="dxa"/>
              <w:bottom w:w="0" w:type="dxa"/>
              <w:right w:w="108" w:type="dxa"/>
            </w:tcMar>
            <w:vAlign w:val="center"/>
            <w:hideMark/>
          </w:tcPr>
          <w:p w14:paraId="445763B0" w14:textId="77777777" w:rsidR="00251DDD" w:rsidRPr="003C2004" w:rsidRDefault="00251DDD" w:rsidP="00251DDD">
            <w:pPr>
              <w:pStyle w:val="BodyText"/>
              <w:jc w:val="right"/>
              <w:rPr>
                <w:sz w:val="20"/>
                <w:szCs w:val="20"/>
              </w:rPr>
            </w:pPr>
            <w:r w:rsidRPr="003C2004">
              <w:rPr>
                <w:sz w:val="20"/>
                <w:szCs w:val="20"/>
              </w:rPr>
              <w:t xml:space="preserve">90.56 </w:t>
            </w:r>
          </w:p>
        </w:tc>
        <w:tc>
          <w:tcPr>
            <w:tcW w:w="1342" w:type="dxa"/>
            <w:tcMar>
              <w:top w:w="15" w:type="dxa"/>
              <w:left w:w="108" w:type="dxa"/>
              <w:bottom w:w="0" w:type="dxa"/>
              <w:right w:w="108" w:type="dxa"/>
            </w:tcMar>
            <w:vAlign w:val="center"/>
            <w:hideMark/>
          </w:tcPr>
          <w:p w14:paraId="67982A7B" w14:textId="77777777" w:rsidR="00251DDD" w:rsidRPr="003C2004" w:rsidRDefault="00251DDD" w:rsidP="00251DDD">
            <w:pPr>
              <w:pStyle w:val="BodyText"/>
              <w:jc w:val="right"/>
              <w:rPr>
                <w:sz w:val="20"/>
                <w:szCs w:val="20"/>
              </w:rPr>
            </w:pPr>
            <w:r w:rsidRPr="003C2004">
              <w:rPr>
                <w:sz w:val="20"/>
                <w:szCs w:val="20"/>
              </w:rPr>
              <w:t>74.92</w:t>
            </w:r>
          </w:p>
        </w:tc>
        <w:tc>
          <w:tcPr>
            <w:tcW w:w="1551" w:type="dxa"/>
            <w:tcMar>
              <w:top w:w="15" w:type="dxa"/>
              <w:left w:w="108" w:type="dxa"/>
              <w:bottom w:w="0" w:type="dxa"/>
              <w:right w:w="108" w:type="dxa"/>
            </w:tcMar>
            <w:vAlign w:val="center"/>
            <w:hideMark/>
          </w:tcPr>
          <w:p w14:paraId="53A29ED4" w14:textId="77777777" w:rsidR="00251DDD" w:rsidRPr="003C2004" w:rsidRDefault="00251DDD" w:rsidP="00251DDD">
            <w:pPr>
              <w:pStyle w:val="BodyText"/>
              <w:jc w:val="right"/>
              <w:rPr>
                <w:sz w:val="20"/>
                <w:szCs w:val="20"/>
              </w:rPr>
            </w:pPr>
            <w:r w:rsidRPr="003C2004">
              <w:rPr>
                <w:sz w:val="20"/>
                <w:szCs w:val="20"/>
              </w:rPr>
              <w:t xml:space="preserve"> 109.58 </w:t>
            </w:r>
          </w:p>
        </w:tc>
        <w:tc>
          <w:tcPr>
            <w:tcW w:w="1284" w:type="dxa"/>
            <w:tcMar>
              <w:top w:w="15" w:type="dxa"/>
              <w:left w:w="108" w:type="dxa"/>
              <w:bottom w:w="0" w:type="dxa"/>
              <w:right w:w="108" w:type="dxa"/>
            </w:tcMar>
            <w:vAlign w:val="center"/>
            <w:hideMark/>
          </w:tcPr>
          <w:p w14:paraId="20B4054E" w14:textId="77777777" w:rsidR="00251DDD" w:rsidRPr="003C2004" w:rsidRDefault="00251DDD" w:rsidP="00251DDD">
            <w:pPr>
              <w:pStyle w:val="BodyText"/>
              <w:jc w:val="right"/>
              <w:rPr>
                <w:sz w:val="20"/>
                <w:szCs w:val="20"/>
              </w:rPr>
            </w:pPr>
            <w:r w:rsidRPr="003C2004">
              <w:rPr>
                <w:sz w:val="20"/>
                <w:szCs w:val="20"/>
              </w:rPr>
              <w:t xml:space="preserve">78.97 </w:t>
            </w:r>
          </w:p>
        </w:tc>
      </w:tr>
      <w:tr w:rsidR="007F06C0" w:rsidRPr="003C2004" w14:paraId="475B7FBF" w14:textId="77777777" w:rsidTr="00B826FE">
        <w:trPr>
          <w:trHeight w:val="170"/>
        </w:trPr>
        <w:tc>
          <w:tcPr>
            <w:tcW w:w="4390" w:type="dxa"/>
            <w:tcMar>
              <w:top w:w="15" w:type="dxa"/>
              <w:left w:w="108" w:type="dxa"/>
              <w:bottom w:w="0" w:type="dxa"/>
              <w:right w:w="108" w:type="dxa"/>
            </w:tcMar>
            <w:vAlign w:val="center"/>
            <w:hideMark/>
          </w:tcPr>
          <w:p w14:paraId="66CD872A" w14:textId="77777777" w:rsidR="007F06C0" w:rsidRPr="003C2004" w:rsidRDefault="007F06C0" w:rsidP="007F06C0">
            <w:pPr>
              <w:pStyle w:val="BodyText"/>
              <w:rPr>
                <w:sz w:val="20"/>
                <w:szCs w:val="20"/>
              </w:rPr>
            </w:pPr>
            <w:r w:rsidRPr="003C2004">
              <w:rPr>
                <w:sz w:val="20"/>
                <w:szCs w:val="20"/>
              </w:rPr>
              <w:t>Average yearly investments carried out as combined by local &amp;international funding</w:t>
            </w:r>
          </w:p>
        </w:tc>
        <w:tc>
          <w:tcPr>
            <w:tcW w:w="1076" w:type="dxa"/>
            <w:tcMar>
              <w:top w:w="15" w:type="dxa"/>
              <w:left w:w="108" w:type="dxa"/>
              <w:bottom w:w="0" w:type="dxa"/>
              <w:right w:w="108" w:type="dxa"/>
            </w:tcMar>
            <w:vAlign w:val="center"/>
            <w:hideMark/>
          </w:tcPr>
          <w:p w14:paraId="75C74D17" w14:textId="77777777" w:rsidR="007F06C0" w:rsidRPr="003C2004" w:rsidRDefault="007F06C0" w:rsidP="007F06C0">
            <w:pPr>
              <w:pStyle w:val="BodyText"/>
              <w:jc w:val="right"/>
              <w:rPr>
                <w:sz w:val="20"/>
                <w:szCs w:val="20"/>
              </w:rPr>
            </w:pPr>
          </w:p>
        </w:tc>
        <w:tc>
          <w:tcPr>
            <w:tcW w:w="1342" w:type="dxa"/>
            <w:tcMar>
              <w:top w:w="15" w:type="dxa"/>
              <w:left w:w="108" w:type="dxa"/>
              <w:bottom w:w="0" w:type="dxa"/>
              <w:right w:w="108" w:type="dxa"/>
            </w:tcMar>
            <w:vAlign w:val="center"/>
            <w:hideMark/>
          </w:tcPr>
          <w:p w14:paraId="79E56EB4" w14:textId="77777777" w:rsidR="007F06C0" w:rsidRPr="003C2004" w:rsidRDefault="007F06C0" w:rsidP="007F06C0">
            <w:pPr>
              <w:pStyle w:val="BodyText"/>
              <w:jc w:val="right"/>
              <w:rPr>
                <w:sz w:val="20"/>
                <w:szCs w:val="20"/>
              </w:rPr>
            </w:pPr>
            <w:r w:rsidRPr="003C2004">
              <w:rPr>
                <w:sz w:val="20"/>
                <w:szCs w:val="20"/>
              </w:rPr>
              <w:t>30</w:t>
            </w:r>
          </w:p>
        </w:tc>
        <w:tc>
          <w:tcPr>
            <w:tcW w:w="1551" w:type="dxa"/>
            <w:tcMar>
              <w:top w:w="15" w:type="dxa"/>
              <w:left w:w="108" w:type="dxa"/>
              <w:bottom w:w="0" w:type="dxa"/>
              <w:right w:w="108" w:type="dxa"/>
            </w:tcMar>
            <w:vAlign w:val="center"/>
            <w:hideMark/>
          </w:tcPr>
          <w:p w14:paraId="71D4D943" w14:textId="77777777" w:rsidR="007F06C0" w:rsidRPr="003C2004" w:rsidRDefault="007F06C0" w:rsidP="007F06C0">
            <w:pPr>
              <w:pStyle w:val="BodyText"/>
              <w:jc w:val="right"/>
              <w:rPr>
                <w:sz w:val="20"/>
                <w:szCs w:val="20"/>
              </w:rPr>
            </w:pPr>
            <w:r w:rsidRPr="003C2004">
              <w:rPr>
                <w:sz w:val="20"/>
                <w:szCs w:val="20"/>
              </w:rPr>
              <w:t>30</w:t>
            </w:r>
          </w:p>
        </w:tc>
        <w:tc>
          <w:tcPr>
            <w:tcW w:w="1284" w:type="dxa"/>
            <w:tcMar>
              <w:top w:w="15" w:type="dxa"/>
              <w:left w:w="108" w:type="dxa"/>
              <w:bottom w:w="0" w:type="dxa"/>
              <w:right w:w="108" w:type="dxa"/>
            </w:tcMar>
            <w:vAlign w:val="center"/>
            <w:hideMark/>
          </w:tcPr>
          <w:p w14:paraId="0D9FD282" w14:textId="77777777" w:rsidR="007F06C0" w:rsidRPr="003C2004" w:rsidRDefault="007F06C0" w:rsidP="007F06C0">
            <w:pPr>
              <w:pStyle w:val="BodyText"/>
              <w:jc w:val="right"/>
              <w:rPr>
                <w:sz w:val="20"/>
                <w:szCs w:val="20"/>
              </w:rPr>
            </w:pPr>
            <w:r w:rsidRPr="003C2004">
              <w:rPr>
                <w:sz w:val="20"/>
                <w:szCs w:val="20"/>
              </w:rPr>
              <w:t>30</w:t>
            </w:r>
          </w:p>
        </w:tc>
      </w:tr>
      <w:tr w:rsidR="007F06C0" w:rsidRPr="003C2004" w14:paraId="33107F2B" w14:textId="77777777" w:rsidTr="00B826FE">
        <w:trPr>
          <w:trHeight w:val="170"/>
        </w:trPr>
        <w:tc>
          <w:tcPr>
            <w:tcW w:w="4390" w:type="dxa"/>
            <w:tcMar>
              <w:top w:w="15" w:type="dxa"/>
              <w:left w:w="108" w:type="dxa"/>
              <w:bottom w:w="0" w:type="dxa"/>
              <w:right w:w="108" w:type="dxa"/>
            </w:tcMar>
            <w:vAlign w:val="center"/>
            <w:hideMark/>
          </w:tcPr>
          <w:p w14:paraId="1C4096E9" w14:textId="77777777" w:rsidR="007F06C0" w:rsidRPr="003C2004" w:rsidRDefault="007F06C0" w:rsidP="007F06C0">
            <w:pPr>
              <w:pStyle w:val="BodyText"/>
              <w:rPr>
                <w:sz w:val="20"/>
                <w:szCs w:val="20"/>
              </w:rPr>
            </w:pPr>
            <w:r w:rsidRPr="003C2004">
              <w:rPr>
                <w:sz w:val="20"/>
                <w:szCs w:val="20"/>
              </w:rPr>
              <w:t>Investment GAP to be covered with additional financing (in order to cover the future needs for 100% treatment and sewer collection and disposal)</w:t>
            </w:r>
          </w:p>
          <w:p w14:paraId="74EA17EC" w14:textId="77777777" w:rsidR="007F06C0" w:rsidRPr="003C2004" w:rsidRDefault="007F06C0" w:rsidP="007F06C0">
            <w:pPr>
              <w:pStyle w:val="BodyText"/>
              <w:rPr>
                <w:sz w:val="20"/>
                <w:szCs w:val="20"/>
              </w:rPr>
            </w:pPr>
            <w:r w:rsidRPr="003C2004">
              <w:rPr>
                <w:sz w:val="20"/>
                <w:szCs w:val="20"/>
              </w:rPr>
              <w:t xml:space="preserve">**Reference: 1) </w:t>
            </w:r>
            <w:r w:rsidR="00665022" w:rsidRPr="003C2004">
              <w:rPr>
                <w:sz w:val="20"/>
                <w:szCs w:val="20"/>
              </w:rPr>
              <w:t>AKUK</w:t>
            </w:r>
            <w:r w:rsidRPr="003C2004">
              <w:rPr>
                <w:sz w:val="20"/>
                <w:szCs w:val="20"/>
              </w:rPr>
              <w:t xml:space="preserve"> reporting; 2) DSIP SIDA NIPS reports</w:t>
            </w:r>
          </w:p>
        </w:tc>
        <w:tc>
          <w:tcPr>
            <w:tcW w:w="1076" w:type="dxa"/>
            <w:tcMar>
              <w:top w:w="15" w:type="dxa"/>
              <w:left w:w="108" w:type="dxa"/>
              <w:bottom w:w="0" w:type="dxa"/>
              <w:right w:w="108" w:type="dxa"/>
            </w:tcMar>
            <w:vAlign w:val="center"/>
            <w:hideMark/>
          </w:tcPr>
          <w:p w14:paraId="53A4AA2D" w14:textId="77777777" w:rsidR="007F06C0" w:rsidRPr="003C2004" w:rsidRDefault="007F06C0" w:rsidP="007F06C0">
            <w:pPr>
              <w:pStyle w:val="BodyText"/>
              <w:jc w:val="right"/>
              <w:rPr>
                <w:sz w:val="20"/>
                <w:szCs w:val="20"/>
              </w:rPr>
            </w:pPr>
          </w:p>
        </w:tc>
        <w:tc>
          <w:tcPr>
            <w:tcW w:w="1342" w:type="dxa"/>
            <w:tcMar>
              <w:top w:w="15" w:type="dxa"/>
              <w:left w:w="108" w:type="dxa"/>
              <w:bottom w:w="0" w:type="dxa"/>
              <w:right w:w="108" w:type="dxa"/>
            </w:tcMar>
            <w:vAlign w:val="center"/>
            <w:hideMark/>
          </w:tcPr>
          <w:p w14:paraId="6F215A7C" w14:textId="77777777" w:rsidR="007F06C0" w:rsidRPr="003C2004" w:rsidRDefault="007F06C0" w:rsidP="007F06C0">
            <w:pPr>
              <w:pStyle w:val="BodyText"/>
              <w:jc w:val="right"/>
              <w:rPr>
                <w:sz w:val="20"/>
                <w:szCs w:val="20"/>
              </w:rPr>
            </w:pPr>
            <w:r w:rsidRPr="003C2004">
              <w:rPr>
                <w:sz w:val="20"/>
                <w:szCs w:val="20"/>
              </w:rPr>
              <w:t>46.39</w:t>
            </w:r>
          </w:p>
        </w:tc>
        <w:tc>
          <w:tcPr>
            <w:tcW w:w="1551" w:type="dxa"/>
            <w:tcMar>
              <w:top w:w="15" w:type="dxa"/>
              <w:left w:w="108" w:type="dxa"/>
              <w:bottom w:w="0" w:type="dxa"/>
              <w:right w:w="108" w:type="dxa"/>
            </w:tcMar>
            <w:vAlign w:val="center"/>
            <w:hideMark/>
          </w:tcPr>
          <w:p w14:paraId="6D993497" w14:textId="77777777" w:rsidR="007F06C0" w:rsidRPr="003C2004" w:rsidRDefault="007F06C0" w:rsidP="007F06C0">
            <w:pPr>
              <w:pStyle w:val="BodyText"/>
              <w:jc w:val="right"/>
              <w:rPr>
                <w:sz w:val="20"/>
                <w:szCs w:val="20"/>
              </w:rPr>
            </w:pPr>
            <w:r w:rsidRPr="003C2004">
              <w:rPr>
                <w:sz w:val="20"/>
                <w:szCs w:val="20"/>
              </w:rPr>
              <w:t>80.65</w:t>
            </w:r>
          </w:p>
        </w:tc>
        <w:tc>
          <w:tcPr>
            <w:tcW w:w="1284" w:type="dxa"/>
            <w:tcMar>
              <w:top w:w="15" w:type="dxa"/>
              <w:left w:w="108" w:type="dxa"/>
              <w:bottom w:w="0" w:type="dxa"/>
              <w:right w:w="108" w:type="dxa"/>
            </w:tcMar>
            <w:vAlign w:val="center"/>
            <w:hideMark/>
          </w:tcPr>
          <w:p w14:paraId="29837447" w14:textId="77777777" w:rsidR="007F06C0" w:rsidRPr="003C2004" w:rsidRDefault="007F06C0" w:rsidP="007F06C0">
            <w:pPr>
              <w:pStyle w:val="BodyText"/>
              <w:jc w:val="right"/>
              <w:rPr>
                <w:sz w:val="20"/>
                <w:szCs w:val="20"/>
              </w:rPr>
            </w:pPr>
            <w:r w:rsidRPr="003C2004">
              <w:rPr>
                <w:sz w:val="20"/>
                <w:szCs w:val="20"/>
              </w:rPr>
              <w:t>48.97</w:t>
            </w:r>
          </w:p>
        </w:tc>
      </w:tr>
    </w:tbl>
    <w:p w14:paraId="1AEB5104" w14:textId="77777777" w:rsidR="00F50C94" w:rsidRPr="003C2004" w:rsidRDefault="00F50C94" w:rsidP="00F50C94">
      <w:pPr>
        <w:pStyle w:val="BodyText"/>
        <w:jc w:val="both"/>
        <w:rPr>
          <w:bCs/>
          <w:sz w:val="16"/>
          <w:szCs w:val="16"/>
        </w:rPr>
      </w:pPr>
      <w:r w:rsidRPr="003C2004">
        <w:rPr>
          <w:bCs/>
          <w:sz w:val="16"/>
          <w:szCs w:val="16"/>
        </w:rPr>
        <w:t xml:space="preserve">Source: </w:t>
      </w:r>
      <w:r w:rsidR="00665022" w:rsidRPr="003C2004">
        <w:rPr>
          <w:bCs/>
          <w:sz w:val="16"/>
          <w:szCs w:val="16"/>
        </w:rPr>
        <w:t>AKUK</w:t>
      </w:r>
      <w:r w:rsidRPr="003C2004">
        <w:rPr>
          <w:bCs/>
          <w:sz w:val="16"/>
          <w:szCs w:val="16"/>
        </w:rPr>
        <w:t xml:space="preserve"> (DSIP-UWWTD, 202</w:t>
      </w:r>
      <w:r w:rsidR="00E6017B" w:rsidRPr="003C2004">
        <w:rPr>
          <w:bCs/>
          <w:sz w:val="16"/>
          <w:szCs w:val="16"/>
        </w:rPr>
        <w:t>3</w:t>
      </w:r>
      <w:r w:rsidRPr="003C2004">
        <w:rPr>
          <w:bCs/>
          <w:sz w:val="16"/>
          <w:szCs w:val="16"/>
        </w:rPr>
        <w:t>-2050)</w:t>
      </w:r>
    </w:p>
    <w:p w14:paraId="508FC95D" w14:textId="77777777" w:rsidR="006C154A" w:rsidRPr="003C2004" w:rsidRDefault="006C154A" w:rsidP="006C154A">
      <w:pPr>
        <w:pStyle w:val="BodyText"/>
        <w:rPr>
          <w:sz w:val="21"/>
        </w:rPr>
      </w:pPr>
    </w:p>
    <w:p w14:paraId="372CD67E" w14:textId="77777777" w:rsidR="00C561D4" w:rsidRPr="003C2004" w:rsidRDefault="00612349" w:rsidP="00887FA6">
      <w:pPr>
        <w:jc w:val="both"/>
      </w:pPr>
      <w:bookmarkStart w:id="24" w:name="2.6.2.5_Main_challenges_with_implementat"/>
      <w:bookmarkEnd w:id="24"/>
      <w:r>
        <w:rPr>
          <w:i/>
          <w:iCs/>
        </w:rPr>
        <w:br w:type="page"/>
      </w:r>
      <w:r w:rsidR="00C561D4" w:rsidRPr="003C2004">
        <w:rPr>
          <w:i/>
          <w:iCs/>
        </w:rPr>
        <w:lastRenderedPageBreak/>
        <w:t>Monitoring</w:t>
      </w:r>
      <w:r w:rsidR="00C561D4" w:rsidRPr="003C2004">
        <w:t xml:space="preserve">: the institutional set-up is complex. The competencies related to water monitoring should be clarified. The draft water package under discussion includes provisions regulating the </w:t>
      </w:r>
      <w:r w:rsidR="000E2E43" w:rsidRPr="003C2004">
        <w:t xml:space="preserve">monitoring of water </w:t>
      </w:r>
      <w:r w:rsidR="00C561D4" w:rsidRPr="003C2004">
        <w:t>WFD compliance.</w:t>
      </w:r>
      <w:r w:rsidR="00887FA6" w:rsidRPr="003C2004">
        <w:t xml:space="preserve"> Concerning sludge monitoring, the WWTP laboratories can det</w:t>
      </w:r>
      <w:r w:rsidR="00887FA6" w:rsidRPr="003C2004">
        <w:rPr>
          <w:lang w:val="en-GB"/>
        </w:rPr>
        <w:t>ermine</w:t>
      </w:r>
      <w:r w:rsidR="00887FA6" w:rsidRPr="003C2004">
        <w:t xml:space="preserve"> a</w:t>
      </w:r>
      <w:r w:rsidR="00887FA6" w:rsidRPr="003C2004">
        <w:rPr>
          <w:lang w:val="en-GB"/>
        </w:rPr>
        <w:t xml:space="preserve"> </w:t>
      </w:r>
      <w:r w:rsidR="00887FA6" w:rsidRPr="003C2004">
        <w:t>limited range of parameters for process control to ensure compliance with the effluent</w:t>
      </w:r>
      <w:r w:rsidR="00887FA6" w:rsidRPr="003C2004">
        <w:rPr>
          <w:lang w:val="en-GB"/>
        </w:rPr>
        <w:t xml:space="preserve"> </w:t>
      </w:r>
      <w:r w:rsidR="00887FA6" w:rsidRPr="003C2004">
        <w:t>discharge standard of the WWTP. The capability to analyse sludge or soil is usually very limited.</w:t>
      </w:r>
    </w:p>
    <w:p w14:paraId="4E2D7438" w14:textId="77777777" w:rsidR="00C561D4" w:rsidRPr="003C2004" w:rsidRDefault="00C561D4" w:rsidP="00C561D4">
      <w:pPr>
        <w:jc w:val="both"/>
      </w:pPr>
    </w:p>
    <w:p w14:paraId="40D05705" w14:textId="77777777" w:rsidR="00C561D4" w:rsidRPr="003C2004" w:rsidRDefault="00C561D4" w:rsidP="00C561D4">
      <w:pPr>
        <w:jc w:val="both"/>
      </w:pPr>
      <w:r w:rsidRPr="003C2004">
        <w:rPr>
          <w:i/>
          <w:iCs/>
        </w:rPr>
        <w:t>Information and reporting</w:t>
      </w:r>
      <w:r w:rsidRPr="003C2004">
        <w:t xml:space="preserve">: </w:t>
      </w:r>
      <w:r w:rsidR="000E2E43" w:rsidRPr="003C2004">
        <w:t>The system of reporting and informing the public needs to be more cohesive and function</w:t>
      </w:r>
      <w:r w:rsidRPr="003C2004">
        <w:t xml:space="preserve"> regularly and transparently. Commission Decision 94/741/EC should be transposed.</w:t>
      </w:r>
    </w:p>
    <w:p w14:paraId="13A72A05" w14:textId="77777777" w:rsidR="00C561D4" w:rsidRPr="003C2004" w:rsidRDefault="00C561D4" w:rsidP="00C561D4">
      <w:pPr>
        <w:jc w:val="both"/>
      </w:pPr>
    </w:p>
    <w:p w14:paraId="0F03B512" w14:textId="77777777" w:rsidR="00C561D4" w:rsidRPr="003C2004" w:rsidRDefault="00C561D4" w:rsidP="00C561D4">
      <w:pPr>
        <w:jc w:val="both"/>
      </w:pPr>
      <w:r w:rsidRPr="003C2004">
        <w:rPr>
          <w:i/>
          <w:iCs/>
        </w:rPr>
        <w:t>Investment planning</w:t>
      </w:r>
      <w:r w:rsidRPr="003C2004">
        <w:t xml:space="preserve">: the legal base for adopting technical and financial programmes for implementing Art. 17 of the UWWTD </w:t>
      </w:r>
      <w:r w:rsidR="000E2E43" w:rsidRPr="003C2004">
        <w:t>is</w:t>
      </w:r>
      <w:r w:rsidRPr="003C2004">
        <w:t xml:space="preserve"> missing. </w:t>
      </w:r>
    </w:p>
    <w:p w14:paraId="1C46304F" w14:textId="77777777" w:rsidR="00C561D4" w:rsidRPr="003C2004" w:rsidRDefault="00C561D4" w:rsidP="00C561D4">
      <w:pPr>
        <w:jc w:val="both"/>
      </w:pPr>
    </w:p>
    <w:p w14:paraId="4BB80617" w14:textId="77777777" w:rsidR="00C561D4" w:rsidRPr="003C2004" w:rsidRDefault="00C561D4" w:rsidP="00C561D4">
      <w:pPr>
        <w:jc w:val="both"/>
      </w:pPr>
      <w:r w:rsidRPr="003C2004">
        <w:t xml:space="preserve">Considering that the UWWTD is a "basic measure" under the Water Framework Directive (WFD), it significantly improves the status of water bodies in Albania, improves ecosystems' resilience, and protects biodiversity. The significant challenge to </w:t>
      </w:r>
      <w:r w:rsidR="000E2E43" w:rsidRPr="003C2004">
        <w:t xml:space="preserve">ensuring good status for the EU's water bodies is that the </w:t>
      </w:r>
      <w:r w:rsidRPr="003C2004">
        <w:t xml:space="preserve">useful collection and treatment of urban wastewater are essential. </w:t>
      </w:r>
    </w:p>
    <w:p w14:paraId="6DCE6D74" w14:textId="77777777" w:rsidR="00B826FE" w:rsidRPr="003C2004" w:rsidRDefault="00B826FE" w:rsidP="00C561D4">
      <w:pPr>
        <w:jc w:val="both"/>
      </w:pPr>
    </w:p>
    <w:p w14:paraId="2349F7D3" w14:textId="77777777" w:rsidR="00887FA6" w:rsidRPr="003C2004" w:rsidRDefault="00887FA6" w:rsidP="00887FA6">
      <w:pPr>
        <w:jc w:val="both"/>
      </w:pPr>
      <w:r w:rsidRPr="003C2004">
        <w:t>Sludge legislation is not aligned with the Regulation (EU) 2019/1010 and the INSPIRE. Therefore, the existing UWWT and sludge legislation should be aligned with the recent EU reporting requirements and INSPIRE legislation (Law no. 72/2012 on INSPIRE). UWWTD has an essential role in the circular economy by reusing treated wastewater and sewage sludge, producing renewable energy, and recycling nutrients.</w:t>
      </w:r>
    </w:p>
    <w:p w14:paraId="67B516B8" w14:textId="77777777" w:rsidR="00887FA6" w:rsidRPr="003C2004" w:rsidRDefault="00887FA6" w:rsidP="00887FA6">
      <w:pPr>
        <w:jc w:val="both"/>
      </w:pPr>
    </w:p>
    <w:p w14:paraId="29356C1C" w14:textId="77777777" w:rsidR="00C561D4" w:rsidRPr="003C2004" w:rsidRDefault="00C561D4" w:rsidP="00C561D4">
      <w:pPr>
        <w:jc w:val="both"/>
      </w:pPr>
      <w:r w:rsidRPr="003C2004">
        <w:t>AMBU has established a National Water Cadaster on a GIS system basis (a database of acquired Geo-Reference sources). Geospatial layers have been created for dams, embankments, hydropower plants, irrigation canals, collectors, hydrographic division, draft coastline, permits issued by RBC as metadata for each layer, and publication of data for these layers on the ASIG website. Challenges for the GIS system's future actions are that Geospatial layers should include identified agglomerations for Water Supply Zones and Wastewater, Sensitive Areas, Sanitary Zones, and vulnerable zones.</w:t>
      </w:r>
    </w:p>
    <w:p w14:paraId="01812ACB" w14:textId="77777777" w:rsidR="00EC11D2" w:rsidRPr="003C2004" w:rsidRDefault="00EC11D2" w:rsidP="00C561D4">
      <w:pPr>
        <w:jc w:val="both"/>
      </w:pPr>
    </w:p>
    <w:p w14:paraId="53535F33" w14:textId="77777777" w:rsidR="004949A7" w:rsidRPr="003C2004" w:rsidRDefault="00C561D4" w:rsidP="00B06E44">
      <w:pPr>
        <w:jc w:val="both"/>
        <w:rPr>
          <w:color w:val="0D0F1A"/>
        </w:rPr>
      </w:pPr>
      <w:r w:rsidRPr="003C2004">
        <w:t xml:space="preserve">The </w:t>
      </w:r>
      <w:r w:rsidR="000E2E43" w:rsidRPr="003C2004">
        <w:t>m</w:t>
      </w:r>
      <w:r w:rsidRPr="003C2004">
        <w:t xml:space="preserve">ain challenge </w:t>
      </w:r>
      <w:r w:rsidR="000E2E43" w:rsidRPr="003C2004">
        <w:t>of</w:t>
      </w:r>
      <w:r w:rsidRPr="003C2004">
        <w:t xml:space="preserve"> the implementation of Directive 91/271/EEC UWWT is to create a data information system with a web portal (UWWT platform), which will provide overall information about </w:t>
      </w:r>
      <w:r w:rsidR="00D8028D" w:rsidRPr="003C2004">
        <w:t xml:space="preserve">urban wastewater </w:t>
      </w:r>
      <w:r w:rsidRPr="003C2004">
        <w:t>in Albania</w:t>
      </w:r>
      <w:r w:rsidR="000E2E43" w:rsidRPr="003C2004">
        <w:t xml:space="preserve"> as well as respective regulations</w:t>
      </w:r>
      <w:r w:rsidRPr="003C2004">
        <w:t xml:space="preserve"> (European and</w:t>
      </w:r>
      <w:r w:rsidR="000E2E43" w:rsidRPr="003C2004">
        <w:t xml:space="preserve">/or </w:t>
      </w:r>
      <w:r w:rsidRPr="003C2004">
        <w:t>National), and the national stakeholders. The UWWT platform will be displaying public information about Urban Wastewater in Albania from the national data sets used for the UWWTD reporting operation and providing a national "picture" as well as the description of each element in a friendly way, using dynamic maps table</w:t>
      </w:r>
      <w:r w:rsidR="004F4F25" w:rsidRPr="003C2004">
        <w:t>s</w:t>
      </w:r>
      <w:r w:rsidRPr="003C2004">
        <w:t xml:space="preserve"> and charts.</w:t>
      </w:r>
      <w:r w:rsidR="00887FA6" w:rsidRPr="003C2004">
        <w:rPr>
          <w:lang w:val="en-GB"/>
        </w:rPr>
        <w:t xml:space="preserve">  </w:t>
      </w:r>
      <w:r w:rsidR="004949A7" w:rsidRPr="003C2004">
        <w:rPr>
          <w:color w:val="0D0F1A"/>
        </w:rPr>
        <w:t>Also</w:t>
      </w:r>
      <w:r w:rsidR="00BC03C8" w:rsidRPr="003C2004">
        <w:rPr>
          <w:color w:val="0D0F1A"/>
        </w:rPr>
        <w:t>,</w:t>
      </w:r>
      <w:r w:rsidR="004949A7" w:rsidRPr="003C2004">
        <w:rPr>
          <w:color w:val="0D0F1A"/>
        </w:rPr>
        <w:t xml:space="preserve"> the platform will be bringing elements towards INSPIRE compliance. </w:t>
      </w:r>
      <w:r w:rsidR="00BC03C8" w:rsidRPr="003C2004">
        <w:rPr>
          <w:color w:val="0D0F1A"/>
        </w:rPr>
        <w:t>The proposed</w:t>
      </w:r>
      <w:r w:rsidR="004949A7" w:rsidRPr="003C2004">
        <w:rPr>
          <w:color w:val="0D0F1A"/>
        </w:rPr>
        <w:t xml:space="preserve"> web portal will offer the web </w:t>
      </w:r>
      <w:r w:rsidR="009A4BC4" w:rsidRPr="003C2004">
        <w:rPr>
          <w:color w:val="0D0F1A"/>
        </w:rPr>
        <w:t xml:space="preserve">users </w:t>
      </w:r>
      <w:r w:rsidRPr="003C2004">
        <w:rPr>
          <w:color w:val="0D0F1A"/>
        </w:rPr>
        <w:t>a</w:t>
      </w:r>
      <w:r w:rsidR="004949A7" w:rsidRPr="003C2004">
        <w:rPr>
          <w:color w:val="0D0F1A"/>
        </w:rPr>
        <w:t xml:space="preserve">nnual national information about UWWTD in Albania through maps and </w:t>
      </w:r>
      <w:r w:rsidR="00BC03C8" w:rsidRPr="003C2004">
        <w:rPr>
          <w:color w:val="0D0F1A"/>
        </w:rPr>
        <w:t>tables</w:t>
      </w:r>
      <w:r w:rsidR="004949A7" w:rsidRPr="003C2004">
        <w:rPr>
          <w:color w:val="0D0F1A"/>
        </w:rPr>
        <w:t xml:space="preserve"> for:</w:t>
      </w:r>
    </w:p>
    <w:p w14:paraId="4077FCDF" w14:textId="77777777" w:rsidR="004949A7" w:rsidRPr="003C2004" w:rsidRDefault="004949A7" w:rsidP="00A257E5">
      <w:pPr>
        <w:pStyle w:val="ListParagraph"/>
        <w:numPr>
          <w:ilvl w:val="3"/>
          <w:numId w:val="50"/>
        </w:numPr>
        <w:tabs>
          <w:tab w:val="left" w:pos="920"/>
          <w:tab w:val="left" w:pos="921"/>
        </w:tabs>
        <w:rPr>
          <w:color w:val="0D0F1A"/>
        </w:rPr>
      </w:pPr>
      <w:r w:rsidRPr="003C2004">
        <w:rPr>
          <w:color w:val="0D0F1A"/>
        </w:rPr>
        <w:t xml:space="preserve">Agglomerations: compliance </w:t>
      </w:r>
      <w:r w:rsidR="00BC03C8" w:rsidRPr="003C2004">
        <w:rPr>
          <w:color w:val="0D0F1A"/>
        </w:rPr>
        <w:t>and</w:t>
      </w:r>
      <w:r w:rsidRPr="003C2004">
        <w:rPr>
          <w:color w:val="0D0F1A"/>
        </w:rPr>
        <w:t xml:space="preserve"> connection map and list</w:t>
      </w:r>
      <w:r w:rsidR="007165B6" w:rsidRPr="003C2004">
        <w:rPr>
          <w:color w:val="0D0F1A"/>
        </w:rPr>
        <w:t>,</w:t>
      </w:r>
    </w:p>
    <w:p w14:paraId="562CD80B" w14:textId="77777777" w:rsidR="004949A7" w:rsidRPr="003C2004" w:rsidRDefault="004949A7" w:rsidP="00A257E5">
      <w:pPr>
        <w:pStyle w:val="ListParagraph"/>
        <w:numPr>
          <w:ilvl w:val="3"/>
          <w:numId w:val="50"/>
        </w:numPr>
        <w:tabs>
          <w:tab w:val="left" w:pos="920"/>
          <w:tab w:val="left" w:pos="921"/>
        </w:tabs>
        <w:rPr>
          <w:color w:val="0D0F1A"/>
        </w:rPr>
      </w:pPr>
      <w:r w:rsidRPr="003C2004">
        <w:rPr>
          <w:color w:val="0D0F1A"/>
        </w:rPr>
        <w:t>Treatment plants: compliance and treatments</w:t>
      </w:r>
      <w:r w:rsidR="007165B6" w:rsidRPr="003C2004">
        <w:rPr>
          <w:color w:val="0D0F1A"/>
        </w:rPr>
        <w:t>,</w:t>
      </w:r>
      <w:r w:rsidRPr="003C2004">
        <w:rPr>
          <w:color w:val="0D0F1A"/>
        </w:rPr>
        <w:t xml:space="preserve"> </w:t>
      </w:r>
    </w:p>
    <w:p w14:paraId="11690074" w14:textId="77777777" w:rsidR="004949A7" w:rsidRPr="003C2004" w:rsidRDefault="004949A7" w:rsidP="00A257E5">
      <w:pPr>
        <w:pStyle w:val="ListParagraph"/>
        <w:numPr>
          <w:ilvl w:val="3"/>
          <w:numId w:val="50"/>
        </w:numPr>
        <w:tabs>
          <w:tab w:val="left" w:pos="920"/>
          <w:tab w:val="left" w:pos="921"/>
        </w:tabs>
        <w:rPr>
          <w:color w:val="0D0F1A"/>
        </w:rPr>
      </w:pPr>
      <w:r w:rsidRPr="003C2004">
        <w:rPr>
          <w:color w:val="0D0F1A"/>
        </w:rPr>
        <w:t>Sensitive areas</w:t>
      </w:r>
    </w:p>
    <w:p w14:paraId="04432F8C" w14:textId="77777777" w:rsidR="004949A7" w:rsidRPr="003C2004" w:rsidRDefault="004949A7" w:rsidP="00A257E5">
      <w:pPr>
        <w:pStyle w:val="ListParagraph"/>
        <w:numPr>
          <w:ilvl w:val="3"/>
          <w:numId w:val="50"/>
        </w:numPr>
        <w:tabs>
          <w:tab w:val="left" w:pos="920"/>
          <w:tab w:val="left" w:pos="921"/>
        </w:tabs>
        <w:rPr>
          <w:color w:val="0D0F1A"/>
        </w:rPr>
      </w:pPr>
      <w:r w:rsidRPr="003C2004">
        <w:rPr>
          <w:color w:val="0D0F1A"/>
        </w:rPr>
        <w:t xml:space="preserve">Detailed information for each UWWTD </w:t>
      </w:r>
      <w:r w:rsidR="00BC03C8" w:rsidRPr="003C2004">
        <w:rPr>
          <w:color w:val="0D0F1A"/>
        </w:rPr>
        <w:t>element</w:t>
      </w:r>
      <w:r w:rsidRPr="003C2004">
        <w:rPr>
          <w:color w:val="0D0F1A"/>
        </w:rPr>
        <w:t xml:space="preserve"> through the “Information fiches</w:t>
      </w:r>
      <w:r w:rsidR="00971730" w:rsidRPr="003C2004">
        <w:rPr>
          <w:color w:val="0D0F1A"/>
        </w:rPr>
        <w:t>.</w:t>
      </w:r>
      <w:r w:rsidRPr="003C2004">
        <w:rPr>
          <w:color w:val="0D0F1A"/>
        </w:rPr>
        <w:t>”</w:t>
      </w:r>
    </w:p>
    <w:p w14:paraId="2083B353" w14:textId="77777777" w:rsidR="004949A7" w:rsidRPr="003C2004" w:rsidRDefault="004949A7" w:rsidP="00A257E5">
      <w:pPr>
        <w:pStyle w:val="ListParagraph"/>
        <w:numPr>
          <w:ilvl w:val="3"/>
          <w:numId w:val="50"/>
        </w:numPr>
        <w:tabs>
          <w:tab w:val="left" w:pos="920"/>
          <w:tab w:val="left" w:pos="921"/>
        </w:tabs>
        <w:rPr>
          <w:color w:val="0D0F1A"/>
        </w:rPr>
      </w:pPr>
      <w:r w:rsidRPr="003C2004">
        <w:rPr>
          <w:color w:val="0D0F1A"/>
        </w:rPr>
        <w:t xml:space="preserve">As well as the possibility </w:t>
      </w:r>
      <w:r w:rsidR="00BC03C8" w:rsidRPr="003C2004">
        <w:rPr>
          <w:color w:val="0D0F1A"/>
        </w:rPr>
        <w:t>of operating</w:t>
      </w:r>
      <w:r w:rsidRPr="003C2004">
        <w:rPr>
          <w:color w:val="0D0F1A"/>
        </w:rPr>
        <w:t xml:space="preserve"> statistics</w:t>
      </w:r>
      <w:r w:rsidR="00B826FE" w:rsidRPr="003C2004">
        <w:rPr>
          <w:color w:val="0D0F1A"/>
        </w:rPr>
        <w:t>.</w:t>
      </w:r>
    </w:p>
    <w:p w14:paraId="77834A18" w14:textId="77777777" w:rsidR="00FE2016" w:rsidRPr="003C2004" w:rsidRDefault="00FE2016" w:rsidP="00B06E44">
      <w:pPr>
        <w:pStyle w:val="BodyText"/>
      </w:pPr>
    </w:p>
    <w:p w14:paraId="02BE7DD9" w14:textId="77777777" w:rsidR="00BC03C8" w:rsidRPr="003C2004" w:rsidRDefault="00665022" w:rsidP="00B826FE">
      <w:pPr>
        <w:pStyle w:val="BodyText"/>
        <w:jc w:val="both"/>
      </w:pPr>
      <w:r w:rsidRPr="003C2004">
        <w:t>AKUK</w:t>
      </w:r>
      <w:r w:rsidR="008425D7" w:rsidRPr="003C2004">
        <w:t xml:space="preserve"> monitors 15 indicators concerning operating wastewater treatment plants. Following the Law “On Environmental Permitting”</w:t>
      </w:r>
      <w:r w:rsidR="00313DC5" w:rsidRPr="003C2004">
        <w:rPr>
          <w:rStyle w:val="FootnoteReference"/>
        </w:rPr>
        <w:footnoteReference w:id="7"/>
      </w:r>
      <w:r w:rsidR="00BC03C8" w:rsidRPr="003C2004">
        <w:t xml:space="preserve">, all water supply and sewerage operators with wastewater treatment </w:t>
      </w:r>
      <w:r w:rsidR="00BC03C8" w:rsidRPr="003C2004">
        <w:lastRenderedPageBreak/>
        <w:t xml:space="preserve">plants </w:t>
      </w:r>
      <w:r w:rsidR="00857002" w:rsidRPr="003C2004">
        <w:t>will</w:t>
      </w:r>
      <w:r w:rsidR="00BC03C8" w:rsidRPr="003C2004">
        <w:t xml:space="preserve"> self-monitor</w:t>
      </w:r>
      <w:r w:rsidR="008425D7" w:rsidRPr="003C2004">
        <w:t xml:space="preserve"> their effluent discharges</w:t>
      </w:r>
      <w:r w:rsidR="007A0CE2" w:rsidRPr="003C2004">
        <w:t>, report them to the NEA- Water Inspectorate,</w:t>
      </w:r>
      <w:r w:rsidR="008425D7" w:rsidRPr="003C2004">
        <w:t xml:space="preserve"> and </w:t>
      </w:r>
      <w:r w:rsidR="00971730" w:rsidRPr="009B2C9C">
        <w:rPr>
          <w:color w:val="000000"/>
        </w:rPr>
        <w:t>publicise their self-monitoring results</w:t>
      </w:r>
      <w:r w:rsidR="008425D7" w:rsidRPr="009B2C9C">
        <w:rPr>
          <w:color w:val="000000"/>
        </w:rPr>
        <w:t xml:space="preserve">. None of the current </w:t>
      </w:r>
      <w:r w:rsidR="00BC03C8" w:rsidRPr="009B2C9C">
        <w:rPr>
          <w:color w:val="000000"/>
        </w:rPr>
        <w:t>WWTPs</w:t>
      </w:r>
      <w:r w:rsidR="008425D7" w:rsidRPr="009B2C9C">
        <w:rPr>
          <w:color w:val="000000"/>
        </w:rPr>
        <w:t xml:space="preserve"> in operation </w:t>
      </w:r>
      <w:r w:rsidR="00BC03C8" w:rsidRPr="009B2C9C">
        <w:rPr>
          <w:color w:val="000000"/>
        </w:rPr>
        <w:t>have</w:t>
      </w:r>
      <w:r w:rsidR="008425D7" w:rsidRPr="009B2C9C">
        <w:rPr>
          <w:color w:val="000000"/>
        </w:rPr>
        <w:t xml:space="preserve"> an accredited laboratory. At least twice per year, they should send their samples to an accredited laboratory</w:t>
      </w:r>
      <w:r w:rsidR="00673535" w:rsidRPr="009B2C9C">
        <w:rPr>
          <w:color w:val="000000"/>
        </w:rPr>
        <w:t xml:space="preserve">. </w:t>
      </w:r>
      <w:r w:rsidR="00EC11D2" w:rsidRPr="009B2C9C">
        <w:rPr>
          <w:color w:val="000000"/>
        </w:rPr>
        <w:t xml:space="preserve">None of the current WWTPs in operation have a sludge quality monitoring laboratory. </w:t>
      </w:r>
      <w:r w:rsidR="00673535" w:rsidRPr="009B2C9C">
        <w:rPr>
          <w:color w:val="000000"/>
        </w:rPr>
        <w:t>Together with the</w:t>
      </w:r>
      <w:r w:rsidR="00673535" w:rsidRPr="003C2004">
        <w:t xml:space="preserve"> limited capacity and funds for implementation, these issues are considered the most challenging for the Albanian administration.</w:t>
      </w:r>
    </w:p>
    <w:p w14:paraId="60EE9C83" w14:textId="77777777" w:rsidR="00673535" w:rsidRPr="003C2004" w:rsidRDefault="00673535" w:rsidP="00B826FE">
      <w:pPr>
        <w:pStyle w:val="BodyText"/>
        <w:jc w:val="both"/>
      </w:pPr>
    </w:p>
    <w:p w14:paraId="3CF72DA7" w14:textId="77777777" w:rsidR="00B826FE" w:rsidRPr="003C2004" w:rsidRDefault="002207FF" w:rsidP="00B826FE">
      <w:pPr>
        <w:pStyle w:val="BodyText"/>
        <w:jc w:val="both"/>
      </w:pPr>
      <w:r w:rsidRPr="003C2004">
        <w:t>F</w:t>
      </w:r>
      <w:r w:rsidR="008425D7" w:rsidRPr="003C2004">
        <w:t xml:space="preserve">inance and planning remain the main challenges facing the water service sector. </w:t>
      </w:r>
    </w:p>
    <w:p w14:paraId="719F24E6" w14:textId="77777777" w:rsidR="00B826FE" w:rsidRDefault="00B826FE" w:rsidP="00B826FE">
      <w:pPr>
        <w:pStyle w:val="BodyText"/>
        <w:jc w:val="both"/>
      </w:pPr>
    </w:p>
    <w:p w14:paraId="01578578" w14:textId="77777777" w:rsidR="00225ADA" w:rsidRDefault="00225ADA" w:rsidP="00225ADA">
      <w:pPr>
        <w:pStyle w:val="BodyText"/>
        <w:jc w:val="both"/>
      </w:pPr>
      <w:r>
        <w:t xml:space="preserve">As defined in the draft DSIP on UWWTD which was finalised by the end of March 2023 with the TA Project NIPS under AKUK and funded by SIDA A transitional period for the implementation of the UWWTD until </w:t>
      </w:r>
      <w:r w:rsidR="00FD36BA">
        <w:t xml:space="preserve">the </w:t>
      </w:r>
      <w:r>
        <w:t>end of the year 2050 is proposed to take stock of (i) the administrative absorption capacity, (ii) the availability of funds, and (iii) the affordability (agglomeration larger or equal to 10,000 PE until 2040 and for agglomeration smaller than 10,000 PE until 2050). way of derogation from Articles 3(1), 4(1), 5(2)</w:t>
      </w:r>
      <w:r w:rsidR="00FD36BA">
        <w:t>,</w:t>
      </w:r>
      <w:r>
        <w:t xml:space="preserve"> the requirements for collection and treatment of urban wastewater shall apply in Albania as of 1 January 2051 </w:t>
      </w:r>
      <w:r w:rsidR="00FD36BA">
        <w:t>by</w:t>
      </w:r>
      <w:r>
        <w:t xml:space="preserve"> the following intermediate targets:</w:t>
      </w:r>
    </w:p>
    <w:p w14:paraId="15A7EE17" w14:textId="77777777" w:rsidR="00225ADA" w:rsidRDefault="00225ADA" w:rsidP="00225ADA">
      <w:pPr>
        <w:pStyle w:val="BodyText"/>
        <w:numPr>
          <w:ilvl w:val="4"/>
          <w:numId w:val="50"/>
        </w:numPr>
        <w:ind w:left="567" w:hanging="283"/>
        <w:jc w:val="both"/>
      </w:pPr>
      <w:r>
        <w:t xml:space="preserve">By 31 December 2040, compliance with the Directive shall be achieved for wastewater collection in agglomerations larger than 10,000 PE and additional 7 priority agglomerations. </w:t>
      </w:r>
    </w:p>
    <w:p w14:paraId="6665A340" w14:textId="77777777" w:rsidR="00225ADA" w:rsidRDefault="00225ADA" w:rsidP="00225ADA">
      <w:pPr>
        <w:pStyle w:val="BodyText"/>
        <w:numPr>
          <w:ilvl w:val="4"/>
          <w:numId w:val="50"/>
        </w:numPr>
        <w:ind w:left="567" w:hanging="283"/>
        <w:jc w:val="both"/>
      </w:pPr>
      <w:r>
        <w:t>By 31 December 2050, compliance with the Directive shall be achieved for wastewater collection in agglomerations between 2,000 and 10,000 PE.</w:t>
      </w:r>
    </w:p>
    <w:p w14:paraId="6434AABF" w14:textId="77777777" w:rsidR="00225ADA" w:rsidRDefault="00225ADA" w:rsidP="00225ADA">
      <w:pPr>
        <w:pStyle w:val="BodyText"/>
        <w:numPr>
          <w:ilvl w:val="4"/>
          <w:numId w:val="50"/>
        </w:numPr>
        <w:ind w:left="567" w:hanging="283"/>
        <w:jc w:val="both"/>
      </w:pPr>
      <w:r>
        <w:t>By 31 December 2040, compliance with the Directive shall be achieved for wastewater in agglomerations larger than 10,000 PE in sensitive and no</w:t>
      </w:r>
      <w:r w:rsidR="00FD36BA">
        <w:t>n</w:t>
      </w:r>
      <w:r>
        <w:t>-sensitive areas.</w:t>
      </w:r>
    </w:p>
    <w:p w14:paraId="53875779" w14:textId="77777777" w:rsidR="00225ADA" w:rsidRDefault="00225ADA" w:rsidP="00225ADA">
      <w:pPr>
        <w:pStyle w:val="BodyText"/>
        <w:numPr>
          <w:ilvl w:val="4"/>
          <w:numId w:val="50"/>
        </w:numPr>
        <w:ind w:left="567" w:hanging="283"/>
        <w:jc w:val="both"/>
      </w:pPr>
      <w:r>
        <w:t xml:space="preserve">By 31 December 2050, compliance with the Directive shall be achieved for wastewater treatment in agglomerations between 2,000 and 10,000 PE. </w:t>
      </w:r>
    </w:p>
    <w:p w14:paraId="0A33A0FD" w14:textId="77777777" w:rsidR="00225ADA" w:rsidRPr="003C2004" w:rsidRDefault="00225ADA" w:rsidP="00B826FE">
      <w:pPr>
        <w:pStyle w:val="BodyText"/>
        <w:jc w:val="both"/>
      </w:pPr>
    </w:p>
    <w:p w14:paraId="79B3D031" w14:textId="77777777" w:rsidR="004949A7" w:rsidRPr="003C2004" w:rsidRDefault="008425D7" w:rsidP="001D64B6">
      <w:pPr>
        <w:pStyle w:val="BodyText"/>
        <w:rPr>
          <w:b/>
          <w:bCs/>
          <w:color w:val="0431FF"/>
        </w:rPr>
      </w:pPr>
      <w:r w:rsidRPr="003C2004">
        <w:t xml:space="preserve">Consequently, Directive 91/271/EEC UWWT needs a </w:t>
      </w:r>
      <w:r w:rsidRPr="003C2004">
        <w:rPr>
          <w:u w:val="single"/>
        </w:rPr>
        <w:t>transitional period</w:t>
      </w:r>
      <w:r w:rsidRPr="003C2004">
        <w:t>.</w:t>
      </w:r>
      <w:r w:rsidR="00C64083" w:rsidRPr="003C2004">
        <w:t xml:space="preserve"> Based on the </w:t>
      </w:r>
      <w:r w:rsidR="004F4F25" w:rsidRPr="003C2004">
        <w:t xml:space="preserve">approved </w:t>
      </w:r>
      <w:r w:rsidR="00C64083" w:rsidRPr="003C2004">
        <w:t>DSIPs</w:t>
      </w:r>
      <w:r w:rsidR="004F4F25" w:rsidRPr="003C2004">
        <w:t>,</w:t>
      </w:r>
      <w:r w:rsidR="00C64083" w:rsidRPr="003C2004">
        <w:t xml:space="preserve"> the transitional periods will be defined precisely.</w:t>
      </w:r>
    </w:p>
    <w:p w14:paraId="0246D02E" w14:textId="77777777" w:rsidR="00FE2016" w:rsidRPr="003C2004" w:rsidRDefault="00DF782A" w:rsidP="00B06E44">
      <w:pPr>
        <w:pStyle w:val="Heading1"/>
        <w:ind w:left="0"/>
      </w:pPr>
      <w:r w:rsidRPr="003C2004">
        <w:rPr>
          <w:color w:val="0431FF"/>
        </w:rPr>
        <w:br w:type="page"/>
      </w:r>
      <w:r w:rsidR="008425D7" w:rsidRPr="003C2004">
        <w:rPr>
          <w:color w:val="0431FF"/>
        </w:rPr>
        <w:lastRenderedPageBreak/>
        <w:t>2.6.4</w:t>
      </w:r>
      <w:r w:rsidR="00FC7E9E" w:rsidRPr="003C2004">
        <w:rPr>
          <w:color w:val="0431FF"/>
        </w:rPr>
        <w:tab/>
      </w:r>
      <w:r w:rsidR="008425D7" w:rsidRPr="003C2004">
        <w:rPr>
          <w:color w:val="0431FF"/>
        </w:rPr>
        <w:t>Directive 98/83/EC Drinking Water</w:t>
      </w:r>
    </w:p>
    <w:p w14:paraId="71AD293C" w14:textId="77777777" w:rsidR="00FE2016" w:rsidRPr="003C2004" w:rsidRDefault="00FE2016" w:rsidP="00B06E44">
      <w:pPr>
        <w:pStyle w:val="BodyText"/>
        <w:rPr>
          <w:b/>
        </w:rPr>
      </w:pPr>
    </w:p>
    <w:p w14:paraId="1B13C94E" w14:textId="77777777" w:rsidR="00FE2016" w:rsidRPr="003C2004" w:rsidRDefault="008425D7" w:rsidP="00A257E5">
      <w:pPr>
        <w:pStyle w:val="Heading2"/>
        <w:numPr>
          <w:ilvl w:val="3"/>
          <w:numId w:val="42"/>
        </w:numPr>
        <w:tabs>
          <w:tab w:val="left" w:pos="925"/>
        </w:tabs>
        <w:ind w:left="0" w:firstLine="0"/>
      </w:pPr>
      <w:r w:rsidRPr="003C2004">
        <w:t>Transposition</w:t>
      </w:r>
    </w:p>
    <w:p w14:paraId="611E6C1B" w14:textId="77777777" w:rsidR="00FE2016" w:rsidRPr="003C2004" w:rsidRDefault="00FE2016" w:rsidP="00B06E44">
      <w:pPr>
        <w:pStyle w:val="BodyText"/>
        <w:rPr>
          <w:b/>
          <w:i/>
        </w:rPr>
      </w:pPr>
    </w:p>
    <w:p w14:paraId="67263F8B" w14:textId="77777777" w:rsidR="00FE2016" w:rsidRPr="003C2004" w:rsidRDefault="009A7D8B" w:rsidP="00B06E44">
      <w:pPr>
        <w:pStyle w:val="BodyText"/>
        <w:jc w:val="both"/>
      </w:pPr>
      <w:r w:rsidRPr="003C2004">
        <w:t xml:space="preserve">Recast of the Drinking Water Directive (DWD) 2184/2020 has </w:t>
      </w:r>
      <w:r w:rsidR="00913005" w:rsidRPr="003C2004">
        <w:t>not been</w:t>
      </w:r>
      <w:r w:rsidRPr="003C2004">
        <w:t xml:space="preserve"> transposed into Albanian legislation. </w:t>
      </w:r>
      <w:r w:rsidR="00427A91" w:rsidRPr="003C2004">
        <w:t xml:space="preserve">The old </w:t>
      </w:r>
      <w:r w:rsidR="008425D7" w:rsidRPr="003C2004">
        <w:t>Directive</w:t>
      </w:r>
      <w:r w:rsidR="008425D7" w:rsidRPr="003C2004">
        <w:rPr>
          <w:spacing w:val="-12"/>
        </w:rPr>
        <w:t xml:space="preserve"> </w:t>
      </w:r>
      <w:r w:rsidR="008425D7" w:rsidRPr="003C2004">
        <w:t>98/83/EC</w:t>
      </w:r>
      <w:r w:rsidR="008425D7" w:rsidRPr="003C2004">
        <w:rPr>
          <w:spacing w:val="-4"/>
        </w:rPr>
        <w:t xml:space="preserve"> </w:t>
      </w:r>
      <w:r w:rsidR="004F4F25" w:rsidRPr="003C2004">
        <w:t>of</w:t>
      </w:r>
      <w:r w:rsidR="008425D7" w:rsidRPr="003C2004">
        <w:rPr>
          <w:spacing w:val="-5"/>
        </w:rPr>
        <w:t xml:space="preserve"> </w:t>
      </w:r>
      <w:r w:rsidR="008425D7" w:rsidRPr="003C2004">
        <w:t>drinking</w:t>
      </w:r>
      <w:r w:rsidR="008425D7" w:rsidRPr="003C2004">
        <w:rPr>
          <w:spacing w:val="-5"/>
        </w:rPr>
        <w:t xml:space="preserve"> </w:t>
      </w:r>
      <w:r w:rsidR="008425D7" w:rsidRPr="003C2004">
        <w:rPr>
          <w:spacing w:val="-3"/>
        </w:rPr>
        <w:t>water</w:t>
      </w:r>
      <w:r w:rsidR="008425D7" w:rsidRPr="003C2004">
        <w:rPr>
          <w:spacing w:val="-2"/>
        </w:rPr>
        <w:t xml:space="preserve"> </w:t>
      </w:r>
      <w:r w:rsidR="008425D7" w:rsidRPr="003C2004">
        <w:t>is</w:t>
      </w:r>
      <w:r w:rsidR="008425D7" w:rsidRPr="003C2004">
        <w:rPr>
          <w:spacing w:val="-3"/>
        </w:rPr>
        <w:t xml:space="preserve"> </w:t>
      </w:r>
      <w:r w:rsidR="008425D7" w:rsidRPr="003C2004">
        <w:t>almost</w:t>
      </w:r>
      <w:r w:rsidR="008425D7" w:rsidRPr="003C2004">
        <w:rPr>
          <w:spacing w:val="1"/>
        </w:rPr>
        <w:t xml:space="preserve"> </w:t>
      </w:r>
      <w:r w:rsidR="008425D7" w:rsidRPr="003C2004">
        <w:t>fully</w:t>
      </w:r>
      <w:r w:rsidR="008425D7" w:rsidRPr="003C2004">
        <w:rPr>
          <w:spacing w:val="-10"/>
        </w:rPr>
        <w:t xml:space="preserve"> </w:t>
      </w:r>
      <w:r w:rsidR="008425D7" w:rsidRPr="003C2004">
        <w:t>transposed</w:t>
      </w:r>
      <w:r w:rsidR="008425D7" w:rsidRPr="003C2004">
        <w:rPr>
          <w:spacing w:val="-5"/>
        </w:rPr>
        <w:t xml:space="preserve"> </w:t>
      </w:r>
      <w:r w:rsidR="008425D7" w:rsidRPr="003C2004">
        <w:t>in</w:t>
      </w:r>
      <w:r w:rsidR="008425D7" w:rsidRPr="003C2004">
        <w:rPr>
          <w:spacing w:val="-4"/>
        </w:rPr>
        <w:t xml:space="preserve"> </w:t>
      </w:r>
      <w:r w:rsidR="008425D7" w:rsidRPr="003C2004">
        <w:t>Albanian</w:t>
      </w:r>
      <w:r w:rsidR="008425D7" w:rsidRPr="003C2004">
        <w:rPr>
          <w:spacing w:val="-5"/>
        </w:rPr>
        <w:t xml:space="preserve"> </w:t>
      </w:r>
      <w:r w:rsidR="008425D7" w:rsidRPr="003C2004">
        <w:t>legislation</w:t>
      </w:r>
      <w:r w:rsidR="008425D7" w:rsidRPr="003C2004">
        <w:rPr>
          <w:spacing w:val="-10"/>
        </w:rPr>
        <w:t xml:space="preserve"> </w:t>
      </w:r>
      <w:r w:rsidR="008425D7" w:rsidRPr="003C2004">
        <w:t xml:space="preserve">(secondary legislation) through </w:t>
      </w:r>
      <w:r w:rsidR="009A4BC4" w:rsidRPr="003C2004">
        <w:t>DCM No 379</w:t>
      </w:r>
      <w:r w:rsidR="008425D7" w:rsidRPr="003C2004">
        <w:t xml:space="preserve"> </w:t>
      </w:r>
      <w:r w:rsidR="008425D7" w:rsidRPr="003C2004">
        <w:rPr>
          <w:spacing w:val="-3"/>
        </w:rPr>
        <w:t xml:space="preserve">of </w:t>
      </w:r>
      <w:r w:rsidR="008425D7" w:rsidRPr="003C2004">
        <w:t xml:space="preserve">25.05.2016 </w:t>
      </w:r>
      <w:r w:rsidR="008425D7" w:rsidRPr="003C2004">
        <w:rPr>
          <w:spacing w:val="-2"/>
        </w:rPr>
        <w:t xml:space="preserve">"On </w:t>
      </w:r>
      <w:r w:rsidR="008425D7" w:rsidRPr="003C2004">
        <w:t xml:space="preserve">the regulation approval </w:t>
      </w:r>
      <w:r w:rsidR="008425D7" w:rsidRPr="003C2004">
        <w:rPr>
          <w:spacing w:val="4"/>
        </w:rPr>
        <w:t xml:space="preserve">of </w:t>
      </w:r>
      <w:r w:rsidR="008425D7" w:rsidRPr="003C2004">
        <w:t xml:space="preserve">"Drinking water quality", proposed by Minister </w:t>
      </w:r>
      <w:r w:rsidR="008425D7" w:rsidRPr="003C2004">
        <w:rPr>
          <w:spacing w:val="-3"/>
        </w:rPr>
        <w:t xml:space="preserve">of </w:t>
      </w:r>
      <w:r w:rsidR="008425D7" w:rsidRPr="003C2004">
        <w:t xml:space="preserve">Health and Law no. 111, </w:t>
      </w:r>
      <w:r w:rsidR="008425D7" w:rsidRPr="003C2004">
        <w:rPr>
          <w:spacing w:val="-3"/>
        </w:rPr>
        <w:t xml:space="preserve">of </w:t>
      </w:r>
      <w:r w:rsidR="008425D7" w:rsidRPr="003C2004">
        <w:t xml:space="preserve">15.12.2012 </w:t>
      </w:r>
      <w:r w:rsidR="008425D7" w:rsidRPr="003C2004">
        <w:rPr>
          <w:spacing w:val="-3"/>
        </w:rPr>
        <w:t xml:space="preserve">on </w:t>
      </w:r>
      <w:r w:rsidR="008425D7" w:rsidRPr="003C2004">
        <w:t xml:space="preserve">Integrated Water Resources Management, as amended in 2018. </w:t>
      </w:r>
      <w:r w:rsidR="009C46CD" w:rsidRPr="003C2004">
        <w:t>A few</w:t>
      </w:r>
      <w:r w:rsidR="008425D7" w:rsidRPr="003C2004">
        <w:t xml:space="preserve"> articles (Art. 7.5, Art. 9.2, Art. 9.7, Art. 13.3, 13.4, Art. 13.6, Art. 15.1) that should be transposed are connected to when Albania will be a European Member</w:t>
      </w:r>
      <w:r w:rsidR="008425D7" w:rsidRPr="003C2004">
        <w:rPr>
          <w:spacing w:val="-30"/>
        </w:rPr>
        <w:t xml:space="preserve"> </w:t>
      </w:r>
      <w:r w:rsidR="008425D7" w:rsidRPr="003C2004">
        <w:t>State.</w:t>
      </w:r>
    </w:p>
    <w:p w14:paraId="41609B60" w14:textId="77777777" w:rsidR="00FE2016" w:rsidRPr="003C2004" w:rsidRDefault="00FE2016" w:rsidP="00B06E44">
      <w:pPr>
        <w:pStyle w:val="BodyText"/>
      </w:pPr>
    </w:p>
    <w:p w14:paraId="32359096" w14:textId="77777777" w:rsidR="00FE2016" w:rsidRPr="003C2004" w:rsidRDefault="008425D7" w:rsidP="00B06E44">
      <w:pPr>
        <w:pStyle w:val="BodyText"/>
        <w:jc w:val="both"/>
      </w:pPr>
      <w:r w:rsidRPr="003C2004">
        <w:t>On 16 December</w:t>
      </w:r>
      <w:r w:rsidR="009C46CD" w:rsidRPr="003C2004">
        <w:t>,</w:t>
      </w:r>
      <w:r w:rsidRPr="003C2004">
        <w:t xml:space="preserve"> the European Parliament adopted</w:t>
      </w:r>
      <w:r w:rsidRPr="009B2C9C">
        <w:rPr>
          <w:color w:val="000000"/>
        </w:rPr>
        <w:t xml:space="preserve"> </w:t>
      </w:r>
      <w:hyperlink r:id="rId15">
        <w:r w:rsidR="009E30DB" w:rsidRPr="009B2C9C">
          <w:rPr>
            <w:color w:val="000000"/>
          </w:rPr>
          <w:t xml:space="preserve">the revised </w:t>
        </w:r>
        <w:r w:rsidRPr="009B2C9C">
          <w:rPr>
            <w:color w:val="000000"/>
          </w:rPr>
          <w:t>Drinking Water Directive.</w:t>
        </w:r>
      </w:hyperlink>
      <w:r w:rsidRPr="003C2004">
        <w:t xml:space="preserve"> The Directive entered </w:t>
      </w:r>
      <w:r w:rsidR="00427A91" w:rsidRPr="003C2004">
        <w:t xml:space="preserve">into </w:t>
      </w:r>
      <w:r w:rsidRPr="003C2004">
        <w:t xml:space="preserve">force on 12 January 2021, and Member States </w:t>
      </w:r>
      <w:r w:rsidR="00162D66" w:rsidRPr="003C2004">
        <w:t>had</w:t>
      </w:r>
      <w:r w:rsidRPr="003C2004">
        <w:t xml:space="preserve"> two years to transpose it into</w:t>
      </w:r>
      <w:r w:rsidR="00427A91" w:rsidRPr="003C2004">
        <w:t xml:space="preserve"> their</w:t>
      </w:r>
      <w:r w:rsidRPr="003C2004">
        <w:t xml:space="preserve"> national legislation. The revised Drinking Water Directive </w:t>
      </w:r>
      <w:r w:rsidR="009C46CD" w:rsidRPr="003C2004">
        <w:t>modernised</w:t>
      </w:r>
      <w:r w:rsidRPr="003C2004">
        <w:t xml:space="preserve"> the 20-year-old drinking water directive (98/83/EC) as a result of the REFIT evaluation, the implementation of the Commission's response to the European Citizens' Initiative 'Right2Water' and as a contribution to meeting the targets of the Sustainable Development Goals.</w:t>
      </w:r>
    </w:p>
    <w:p w14:paraId="4BF894BF" w14:textId="77777777" w:rsidR="00FE2016" w:rsidRPr="003C2004" w:rsidRDefault="00FE2016" w:rsidP="00B06E44">
      <w:pPr>
        <w:pStyle w:val="BodyText"/>
      </w:pPr>
      <w:bookmarkStart w:id="25" w:name="OLE_LINK10"/>
    </w:p>
    <w:p w14:paraId="1A6F3D74" w14:textId="77777777" w:rsidR="00FE2016" w:rsidRPr="003C2004" w:rsidRDefault="008425D7" w:rsidP="009A7D8B">
      <w:pPr>
        <w:pStyle w:val="Heading1"/>
        <w:tabs>
          <w:tab w:val="left" w:pos="925"/>
        </w:tabs>
        <w:ind w:left="0"/>
        <w:jc w:val="both"/>
        <w:rPr>
          <w:b w:val="0"/>
          <w:bCs w:val="0"/>
        </w:rPr>
      </w:pPr>
      <w:r w:rsidRPr="003C2004">
        <w:rPr>
          <w:b w:val="0"/>
          <w:bCs w:val="0"/>
        </w:rPr>
        <w:t>Key features of the revised Directive are:</w:t>
      </w:r>
    </w:p>
    <w:p w14:paraId="38954B5B" w14:textId="77777777" w:rsidR="004F4F25" w:rsidRPr="003C2004" w:rsidRDefault="004F4F25" w:rsidP="00A257E5">
      <w:pPr>
        <w:pStyle w:val="BodyText"/>
        <w:numPr>
          <w:ilvl w:val="0"/>
          <w:numId w:val="87"/>
        </w:numPr>
      </w:pPr>
      <w:r w:rsidRPr="003C2004">
        <w:t>Reinforced water quality standards which are more stringent than WHO's recommendation.</w:t>
      </w:r>
    </w:p>
    <w:p w14:paraId="5278AF16" w14:textId="77777777" w:rsidR="004F4F25" w:rsidRPr="003C2004" w:rsidRDefault="004F4F25" w:rsidP="00A257E5">
      <w:pPr>
        <w:pStyle w:val="BodyText"/>
        <w:numPr>
          <w:ilvl w:val="0"/>
          <w:numId w:val="87"/>
        </w:numPr>
      </w:pPr>
      <w:r w:rsidRPr="003C2004">
        <w:t>Tackling emerging pollutants, such as endocrine disruptors, PFA's, and microplastics - for which harmonised analytical methods will be developed.</w:t>
      </w:r>
    </w:p>
    <w:p w14:paraId="7AE1AE57" w14:textId="77777777" w:rsidR="004F4F25" w:rsidRPr="003C2004" w:rsidRDefault="004F4F25" w:rsidP="00A257E5">
      <w:pPr>
        <w:pStyle w:val="BodyText"/>
        <w:numPr>
          <w:ilvl w:val="0"/>
          <w:numId w:val="87"/>
        </w:numPr>
      </w:pPr>
      <w:r w:rsidRPr="003C2004">
        <w:t>A preventive approach favouring actions to reduce pollution at source by introducing the "risk-based approach". This is based on an in-depth analysis of the whole water cycle, from source to distribution.</w:t>
      </w:r>
    </w:p>
    <w:p w14:paraId="3EEA2728" w14:textId="77777777" w:rsidR="004F4F25" w:rsidRPr="003C2004" w:rsidRDefault="004F4F25" w:rsidP="00A257E5">
      <w:pPr>
        <w:pStyle w:val="BodyText"/>
        <w:numPr>
          <w:ilvl w:val="0"/>
          <w:numId w:val="87"/>
        </w:numPr>
      </w:pPr>
      <w:r w:rsidRPr="003C2004">
        <w:t>Measures to ensure better access to water, particularly for vulnerable and marginalised groups.</w:t>
      </w:r>
    </w:p>
    <w:p w14:paraId="37ED0492" w14:textId="77777777" w:rsidR="004F4F25" w:rsidRPr="003C2004" w:rsidRDefault="004F4F25" w:rsidP="00A257E5">
      <w:pPr>
        <w:pStyle w:val="BodyText"/>
        <w:numPr>
          <w:ilvl w:val="0"/>
          <w:numId w:val="87"/>
        </w:numPr>
      </w:pPr>
      <w:r w:rsidRPr="003C2004">
        <w:t>Measures to promote tap water in public spaces and restaurants to reduce (plastic) bottle consumption.</w:t>
      </w:r>
    </w:p>
    <w:p w14:paraId="1AD5231E" w14:textId="77777777" w:rsidR="004F4F25" w:rsidRPr="003C2004" w:rsidRDefault="004F4F25" w:rsidP="00A257E5">
      <w:pPr>
        <w:pStyle w:val="BodyText"/>
        <w:numPr>
          <w:ilvl w:val="0"/>
          <w:numId w:val="87"/>
        </w:numPr>
      </w:pPr>
      <w:r w:rsidRPr="003C2004">
        <w:t>Harmonisation of the quality standards for materials and products in contact with water, including reinforcing the limit values for lead. This will be regulated at the EU level with the support of the European Chemicals Agency (ECHA).</w:t>
      </w:r>
    </w:p>
    <w:p w14:paraId="7DB0F3B6" w14:textId="77777777" w:rsidR="004F4F25" w:rsidRPr="003C2004" w:rsidRDefault="004F4F25" w:rsidP="00A257E5">
      <w:pPr>
        <w:pStyle w:val="BodyText"/>
        <w:numPr>
          <w:ilvl w:val="0"/>
          <w:numId w:val="87"/>
        </w:numPr>
      </w:pPr>
      <w:r w:rsidRPr="003C2004">
        <w:t>Measures to reduce Water Leakages (</w:t>
      </w:r>
      <w:r w:rsidR="00CE3A68" w:rsidRPr="003C2004">
        <w:t>losses</w:t>
      </w:r>
      <w:r w:rsidRPr="003C2004">
        <w:t xml:space="preserve">) and </w:t>
      </w:r>
      <w:r w:rsidR="00971730" w:rsidRPr="003C2004">
        <w:t>increase sector transparency</w:t>
      </w:r>
      <w:r w:rsidRPr="003C2004">
        <w:t>.</w:t>
      </w:r>
    </w:p>
    <w:bookmarkEnd w:id="25"/>
    <w:p w14:paraId="088287B4" w14:textId="77777777" w:rsidR="00FE2016" w:rsidRPr="003C2004" w:rsidRDefault="00FE2016" w:rsidP="00B06E44">
      <w:pPr>
        <w:pStyle w:val="BodyText"/>
      </w:pPr>
    </w:p>
    <w:p w14:paraId="129CBE2A" w14:textId="77777777" w:rsidR="00FC7E9E" w:rsidRPr="003C2004" w:rsidRDefault="008425D7" w:rsidP="00A257E5">
      <w:pPr>
        <w:pStyle w:val="Heading1"/>
        <w:numPr>
          <w:ilvl w:val="3"/>
          <w:numId w:val="41"/>
        </w:numPr>
        <w:tabs>
          <w:tab w:val="left" w:pos="925"/>
        </w:tabs>
        <w:ind w:left="0" w:firstLine="0"/>
      </w:pPr>
      <w:r w:rsidRPr="003C2004">
        <w:t>Transposition</w:t>
      </w:r>
      <w:r w:rsidRPr="003C2004">
        <w:rPr>
          <w:spacing w:val="-16"/>
        </w:rPr>
        <w:t xml:space="preserve"> </w:t>
      </w:r>
      <w:r w:rsidRPr="003C2004">
        <w:t>Plan</w:t>
      </w:r>
    </w:p>
    <w:p w14:paraId="22380676" w14:textId="77777777" w:rsidR="009A7D8B" w:rsidRPr="003C2004" w:rsidRDefault="009A7D8B" w:rsidP="009A7D8B">
      <w:pPr>
        <w:pStyle w:val="Heading1"/>
        <w:tabs>
          <w:tab w:val="left" w:pos="925"/>
        </w:tabs>
        <w:ind w:left="0"/>
        <w:rPr>
          <w:b w:val="0"/>
          <w:bCs w:val="0"/>
        </w:rPr>
      </w:pPr>
    </w:p>
    <w:p w14:paraId="5A5C8EFE" w14:textId="77777777" w:rsidR="004E51C5" w:rsidRPr="009B2C9C" w:rsidRDefault="004E51C5" w:rsidP="004E51C5">
      <w:pPr>
        <w:pStyle w:val="Heading1"/>
        <w:tabs>
          <w:tab w:val="left" w:pos="925"/>
        </w:tabs>
        <w:ind w:left="0"/>
        <w:jc w:val="both"/>
        <w:rPr>
          <w:b w:val="0"/>
          <w:bCs w:val="0"/>
          <w:color w:val="000000"/>
        </w:rPr>
      </w:pPr>
      <w:r w:rsidRPr="009B2C9C">
        <w:rPr>
          <w:b w:val="0"/>
          <w:bCs w:val="0"/>
          <w:color w:val="000000"/>
        </w:rPr>
        <w:t xml:space="preserve">MIE </w:t>
      </w:r>
      <w:r w:rsidR="00CE3A68" w:rsidRPr="009B2C9C">
        <w:rPr>
          <w:b w:val="0"/>
          <w:bCs w:val="0"/>
          <w:color w:val="000000"/>
        </w:rPr>
        <w:t>-</w:t>
      </w:r>
      <w:r w:rsidRPr="009B2C9C">
        <w:rPr>
          <w:b w:val="0"/>
          <w:bCs w:val="0"/>
          <w:color w:val="000000"/>
        </w:rPr>
        <w:t xml:space="preserve"> </w:t>
      </w:r>
      <w:r w:rsidR="00665022" w:rsidRPr="009B2C9C">
        <w:rPr>
          <w:b w:val="0"/>
          <w:bCs w:val="0"/>
          <w:color w:val="000000"/>
        </w:rPr>
        <w:t>AKUK</w:t>
      </w:r>
      <w:r w:rsidRPr="009B2C9C">
        <w:rPr>
          <w:b w:val="0"/>
          <w:bCs w:val="0"/>
          <w:color w:val="000000"/>
        </w:rPr>
        <w:t xml:space="preserve"> prepared DSIP for DWD 98/3/EC as part of the Water NIPS Project funded by SIDA. </w:t>
      </w:r>
      <w:r w:rsidR="00971730" w:rsidRPr="009B2C9C">
        <w:rPr>
          <w:b w:val="0"/>
          <w:bCs w:val="0"/>
          <w:color w:val="000000"/>
        </w:rPr>
        <w:t xml:space="preserve">1,185 </w:t>
      </w:r>
      <w:r w:rsidR="007108F3" w:rsidRPr="009B2C9C">
        <w:rPr>
          <w:b w:val="0"/>
          <w:bCs w:val="0"/>
          <w:color w:val="000000"/>
        </w:rPr>
        <w:t xml:space="preserve">(Water Supply Zones) </w:t>
      </w:r>
      <w:r w:rsidR="00971730" w:rsidRPr="009B2C9C">
        <w:rPr>
          <w:b w:val="0"/>
          <w:bCs w:val="0"/>
          <w:color w:val="000000"/>
        </w:rPr>
        <w:t>WSZs were identified</w:t>
      </w:r>
      <w:r w:rsidR="00625B0A" w:rsidRPr="009B2C9C">
        <w:rPr>
          <w:b w:val="0"/>
          <w:bCs w:val="0"/>
          <w:color w:val="000000"/>
        </w:rPr>
        <w:t xml:space="preserve"> (using by approximately 1,600 wells)</w:t>
      </w:r>
      <w:r w:rsidR="00971730" w:rsidRPr="009B2C9C">
        <w:rPr>
          <w:b w:val="0"/>
          <w:bCs w:val="0"/>
          <w:color w:val="000000"/>
        </w:rPr>
        <w:t xml:space="preserve">, </w:t>
      </w:r>
      <w:r w:rsidR="00625B0A" w:rsidRPr="009B2C9C">
        <w:rPr>
          <w:b w:val="0"/>
          <w:bCs w:val="0"/>
          <w:color w:val="000000"/>
        </w:rPr>
        <w:t>supplying</w:t>
      </w:r>
      <w:r w:rsidR="00971730" w:rsidRPr="009B2C9C">
        <w:rPr>
          <w:b w:val="0"/>
          <w:bCs w:val="0"/>
          <w:color w:val="000000"/>
        </w:rPr>
        <w:t xml:space="preserve"> 2,117 villages/cities (about 69 % of the total villages) were</w:t>
      </w:r>
      <w:r w:rsidRPr="009B2C9C">
        <w:rPr>
          <w:b w:val="0"/>
          <w:bCs w:val="0"/>
          <w:color w:val="000000"/>
        </w:rPr>
        <w:t xml:space="preserve"> identified. About 92 % of Albania's population (2.83 million) live in these WSZs. The remaining 952 villages (31 % of total villages) in the country </w:t>
      </w:r>
      <w:r w:rsidR="00CE3A68" w:rsidRPr="009B2C9C">
        <w:rPr>
          <w:b w:val="0"/>
          <w:bCs w:val="0"/>
          <w:color w:val="000000"/>
        </w:rPr>
        <w:t>should be added to</w:t>
      </w:r>
      <w:r w:rsidRPr="009B2C9C">
        <w:rPr>
          <w:b w:val="0"/>
          <w:bCs w:val="0"/>
          <w:color w:val="000000"/>
        </w:rPr>
        <w:t xml:space="preserve"> the list of WSZs. Of the two (2) WSZs in the category above 100,000 population are Tirana and Durres zones, 27 % of the total population is included</w:t>
      </w:r>
      <w:r w:rsidR="00CE3A68" w:rsidRPr="009B2C9C">
        <w:rPr>
          <w:b w:val="0"/>
          <w:bCs w:val="0"/>
          <w:color w:val="000000"/>
        </w:rPr>
        <w:t>. In contrast,</w:t>
      </w:r>
      <w:r w:rsidRPr="009B2C9C">
        <w:rPr>
          <w:b w:val="0"/>
          <w:bCs w:val="0"/>
          <w:color w:val="000000"/>
        </w:rPr>
        <w:t xml:space="preserve"> in the </w:t>
      </w:r>
      <w:r w:rsidR="00CE3A68" w:rsidRPr="009B2C9C">
        <w:rPr>
          <w:b w:val="0"/>
          <w:bCs w:val="0"/>
          <w:color w:val="000000"/>
        </w:rPr>
        <w:t>class</w:t>
      </w:r>
      <w:r w:rsidRPr="009B2C9C">
        <w:rPr>
          <w:b w:val="0"/>
          <w:bCs w:val="0"/>
          <w:color w:val="000000"/>
        </w:rPr>
        <w:t xml:space="preserve"> below 1,000 population, only 12 % of the </w:t>
      </w:r>
      <w:r w:rsidR="00CE3A68" w:rsidRPr="009B2C9C">
        <w:rPr>
          <w:b w:val="0"/>
          <w:bCs w:val="0"/>
          <w:color w:val="000000"/>
        </w:rPr>
        <w:t>people</w:t>
      </w:r>
      <w:r w:rsidRPr="009B2C9C">
        <w:rPr>
          <w:b w:val="0"/>
          <w:bCs w:val="0"/>
          <w:color w:val="000000"/>
        </w:rPr>
        <w:t xml:space="preserve"> are included.</w:t>
      </w:r>
    </w:p>
    <w:p w14:paraId="2BE693F8" w14:textId="77777777" w:rsidR="004E51C5" w:rsidRPr="003C2004" w:rsidRDefault="004E51C5" w:rsidP="009A7D8B">
      <w:pPr>
        <w:pStyle w:val="Heading1"/>
        <w:tabs>
          <w:tab w:val="left" w:pos="925"/>
        </w:tabs>
        <w:ind w:left="0"/>
        <w:rPr>
          <w:b w:val="0"/>
          <w:bCs w:val="0"/>
        </w:rPr>
      </w:pPr>
    </w:p>
    <w:p w14:paraId="47C767EF" w14:textId="77777777" w:rsidR="00251DDD" w:rsidRPr="003C2004" w:rsidRDefault="00251DDD" w:rsidP="009E30DB">
      <w:pPr>
        <w:pStyle w:val="Heading1"/>
        <w:tabs>
          <w:tab w:val="left" w:pos="925"/>
        </w:tabs>
        <w:ind w:left="0"/>
        <w:jc w:val="both"/>
        <w:rPr>
          <w:b w:val="0"/>
          <w:bCs w:val="0"/>
          <w:lang w:val="en-US"/>
        </w:rPr>
      </w:pPr>
      <w:r w:rsidRPr="003C2004">
        <w:rPr>
          <w:b w:val="0"/>
          <w:bCs w:val="0"/>
          <w:lang w:val="en-US"/>
        </w:rPr>
        <w:t xml:space="preserve">The last actions towards Directive 98/83/EC should be focused on </w:t>
      </w:r>
      <w:r w:rsidR="009E30DB" w:rsidRPr="003C2004">
        <w:rPr>
          <w:b w:val="0"/>
          <w:bCs w:val="0"/>
          <w:lang w:val="en-US"/>
        </w:rPr>
        <w:t>aligning to the last changes introduced by Directive (EU) 2015/1787,</w:t>
      </w:r>
      <w:r w:rsidRPr="003C2004">
        <w:rPr>
          <w:b w:val="0"/>
          <w:bCs w:val="0"/>
          <w:lang w:val="en-US"/>
        </w:rPr>
        <w:t xml:space="preserve"> defining new EU rules to improve monitoring of drinking water and amending Annex II and III of the Directive. In particular:</w:t>
      </w:r>
    </w:p>
    <w:p w14:paraId="47EB29AB" w14:textId="77777777" w:rsidR="00251DDD" w:rsidRPr="003C2004" w:rsidRDefault="00251DDD" w:rsidP="00251DDD">
      <w:pPr>
        <w:pStyle w:val="Heading1"/>
        <w:tabs>
          <w:tab w:val="left" w:pos="925"/>
        </w:tabs>
        <w:ind w:left="0"/>
        <w:rPr>
          <w:b w:val="0"/>
          <w:bCs w:val="0"/>
          <w:lang w:val="en-US"/>
        </w:rPr>
      </w:pPr>
    </w:p>
    <w:p w14:paraId="23AA69E7" w14:textId="77777777" w:rsidR="00251DDD" w:rsidRPr="003C2004" w:rsidRDefault="00251DDD" w:rsidP="00BC4FE9">
      <w:pPr>
        <w:pStyle w:val="Heading1"/>
        <w:numPr>
          <w:ilvl w:val="0"/>
          <w:numId w:val="118"/>
        </w:numPr>
        <w:tabs>
          <w:tab w:val="left" w:pos="0"/>
        </w:tabs>
        <w:ind w:left="709" w:hanging="425"/>
        <w:rPr>
          <w:b w:val="0"/>
          <w:bCs w:val="0"/>
          <w:lang w:val="en-US"/>
        </w:rPr>
      </w:pPr>
      <w:r w:rsidRPr="003C2004">
        <w:rPr>
          <w:b w:val="0"/>
          <w:bCs w:val="0"/>
        </w:rPr>
        <w:lastRenderedPageBreak/>
        <w:t>To amend the DCM 379/2016 Annexes, Including the compulsory application of WSP (medium</w:t>
      </w:r>
      <w:r w:rsidR="009E30DB" w:rsidRPr="003C2004">
        <w:rPr>
          <w:b w:val="0"/>
          <w:bCs w:val="0"/>
        </w:rPr>
        <w:t>-</w:t>
      </w:r>
      <w:r w:rsidRPr="003C2004">
        <w:rPr>
          <w:b w:val="0"/>
          <w:bCs w:val="0"/>
        </w:rPr>
        <w:t>term measure),</w:t>
      </w:r>
    </w:p>
    <w:p w14:paraId="5BAD8228" w14:textId="77777777" w:rsidR="00251DDD" w:rsidRPr="003C2004" w:rsidRDefault="00251DDD" w:rsidP="00BC4FE9">
      <w:pPr>
        <w:pStyle w:val="Heading1"/>
        <w:numPr>
          <w:ilvl w:val="0"/>
          <w:numId w:val="118"/>
        </w:numPr>
        <w:tabs>
          <w:tab w:val="left" w:pos="0"/>
        </w:tabs>
        <w:ind w:left="709" w:hanging="425"/>
        <w:rPr>
          <w:b w:val="0"/>
          <w:bCs w:val="0"/>
        </w:rPr>
      </w:pPr>
      <w:r w:rsidRPr="003C2004">
        <w:rPr>
          <w:b w:val="0"/>
          <w:bCs w:val="0"/>
          <w:lang w:val="en-US"/>
        </w:rPr>
        <w:t xml:space="preserve">To align the national legislation to the Regulation no. 305/2011 - legal measures planned for the period 2023-2024, </w:t>
      </w:r>
    </w:p>
    <w:p w14:paraId="2A671E10" w14:textId="77777777" w:rsidR="00251DDD" w:rsidRPr="003C2004" w:rsidRDefault="00251DDD" w:rsidP="00BC4FE9">
      <w:pPr>
        <w:pStyle w:val="Heading1"/>
        <w:numPr>
          <w:ilvl w:val="0"/>
          <w:numId w:val="118"/>
        </w:numPr>
        <w:tabs>
          <w:tab w:val="left" w:pos="0"/>
        </w:tabs>
        <w:ind w:left="709" w:hanging="425"/>
        <w:rPr>
          <w:b w:val="0"/>
          <w:bCs w:val="0"/>
          <w:lang w:val="en-US"/>
        </w:rPr>
      </w:pPr>
      <w:r w:rsidRPr="003C2004">
        <w:rPr>
          <w:b w:val="0"/>
          <w:bCs w:val="0"/>
        </w:rPr>
        <w:t xml:space="preserve">To integrate </w:t>
      </w:r>
      <w:r w:rsidR="00AF2BD8" w:rsidRPr="003C2004">
        <w:rPr>
          <w:b w:val="0"/>
          <w:bCs w:val="0"/>
        </w:rPr>
        <w:t xml:space="preserve">the </w:t>
      </w:r>
      <w:r w:rsidRPr="003C2004">
        <w:rPr>
          <w:b w:val="0"/>
          <w:bCs w:val="0"/>
        </w:rPr>
        <w:t xml:space="preserve">existing system of fines and penalties reflecting all the obligations prescribed in the national </w:t>
      </w:r>
      <w:r w:rsidR="009E30DB" w:rsidRPr="003C2004">
        <w:rPr>
          <w:b w:val="0"/>
          <w:bCs w:val="0"/>
        </w:rPr>
        <w:t>legislation.</w:t>
      </w:r>
    </w:p>
    <w:p w14:paraId="50F90402" w14:textId="77777777" w:rsidR="00251DDD" w:rsidRPr="003C2004" w:rsidRDefault="00251DDD" w:rsidP="00BC4FE9">
      <w:pPr>
        <w:pStyle w:val="Heading1"/>
        <w:numPr>
          <w:ilvl w:val="0"/>
          <w:numId w:val="118"/>
        </w:numPr>
        <w:tabs>
          <w:tab w:val="left" w:pos="0"/>
        </w:tabs>
        <w:ind w:left="709" w:hanging="425"/>
        <w:rPr>
          <w:b w:val="0"/>
          <w:bCs w:val="0"/>
        </w:rPr>
      </w:pPr>
      <w:r w:rsidRPr="003C2004">
        <w:rPr>
          <w:b w:val="0"/>
          <w:bCs w:val="0"/>
          <w:lang w:val="en-US"/>
        </w:rPr>
        <w:t>To modify the text of the relevant legislation with the existing system of competences (e.g.: reference to Ministry of Agriculture, Rural Development and Water Administration inventory water bodies for DW)</w:t>
      </w:r>
    </w:p>
    <w:p w14:paraId="7C1BA367" w14:textId="77777777" w:rsidR="00251DDD" w:rsidRPr="003C2004" w:rsidRDefault="00251DDD" w:rsidP="00BC4FE9">
      <w:pPr>
        <w:pStyle w:val="Heading1"/>
        <w:numPr>
          <w:ilvl w:val="0"/>
          <w:numId w:val="118"/>
        </w:numPr>
        <w:tabs>
          <w:tab w:val="left" w:pos="0"/>
        </w:tabs>
        <w:ind w:left="709" w:hanging="425"/>
        <w:rPr>
          <w:b w:val="0"/>
          <w:bCs w:val="0"/>
          <w:lang w:val="en-US"/>
        </w:rPr>
      </w:pPr>
      <w:r w:rsidRPr="003C2004">
        <w:rPr>
          <w:b w:val="0"/>
          <w:bCs w:val="0"/>
        </w:rPr>
        <w:t>To amend the Article 3(1) n. 91 L</w:t>
      </w:r>
      <w:r w:rsidR="006B5A30" w:rsidRPr="003C2004">
        <w:rPr>
          <w:b w:val="0"/>
          <w:bCs w:val="0"/>
        </w:rPr>
        <w:t xml:space="preserve">aw on </w:t>
      </w:r>
      <w:r w:rsidRPr="003C2004">
        <w:rPr>
          <w:b w:val="0"/>
          <w:bCs w:val="0"/>
        </w:rPr>
        <w:t xml:space="preserve">IWRM, now referring just to nature protected areas, through the adoption of the Draft Law on Waters: </w:t>
      </w:r>
    </w:p>
    <w:p w14:paraId="4B58AF16" w14:textId="77777777" w:rsidR="00251DDD" w:rsidRPr="003C2004" w:rsidRDefault="00251DDD" w:rsidP="00BC4FE9">
      <w:pPr>
        <w:pStyle w:val="Heading1"/>
        <w:numPr>
          <w:ilvl w:val="0"/>
          <w:numId w:val="118"/>
        </w:numPr>
        <w:tabs>
          <w:tab w:val="left" w:pos="0"/>
        </w:tabs>
        <w:ind w:left="709" w:hanging="425"/>
        <w:rPr>
          <w:b w:val="0"/>
          <w:bCs w:val="0"/>
        </w:rPr>
      </w:pPr>
      <w:r w:rsidRPr="003C2004">
        <w:rPr>
          <w:b w:val="0"/>
          <w:bCs w:val="0"/>
        </w:rPr>
        <w:t xml:space="preserve">To </w:t>
      </w:r>
      <w:r w:rsidRPr="003C2004">
        <w:rPr>
          <w:b w:val="0"/>
          <w:bCs w:val="0"/>
          <w:lang w:val="en-US"/>
        </w:rPr>
        <w:t>prescribe and clearly separate the monitoring and reporting roles between the WSSC and the LHCU; this separation of roles is essential to ensure e compliance with the DWD.</w:t>
      </w:r>
    </w:p>
    <w:p w14:paraId="2441C4D2" w14:textId="77777777" w:rsidR="00251DDD" w:rsidRPr="003C2004" w:rsidRDefault="00251DDD" w:rsidP="009A7D8B">
      <w:pPr>
        <w:pStyle w:val="Heading1"/>
        <w:tabs>
          <w:tab w:val="left" w:pos="925"/>
        </w:tabs>
        <w:ind w:left="0"/>
        <w:rPr>
          <w:b w:val="0"/>
          <w:bCs w:val="0"/>
        </w:rPr>
      </w:pPr>
    </w:p>
    <w:p w14:paraId="0A28805D" w14:textId="77777777" w:rsidR="006E1670" w:rsidRPr="003C2004" w:rsidRDefault="009A7D8B" w:rsidP="001930EF">
      <w:pPr>
        <w:pStyle w:val="Heading1"/>
        <w:tabs>
          <w:tab w:val="left" w:pos="925"/>
        </w:tabs>
        <w:ind w:left="0"/>
        <w:jc w:val="both"/>
      </w:pPr>
      <w:r w:rsidRPr="003C2004">
        <w:rPr>
          <w:b w:val="0"/>
          <w:bCs w:val="0"/>
        </w:rPr>
        <w:t xml:space="preserve">The </w:t>
      </w:r>
      <w:r w:rsidR="001D64B6" w:rsidRPr="003C2004">
        <w:rPr>
          <w:b w:val="0"/>
          <w:bCs w:val="0"/>
        </w:rPr>
        <w:t xml:space="preserve">AKUK, Ministry of Health and Social Protection </w:t>
      </w:r>
      <w:r w:rsidRPr="003C2004">
        <w:rPr>
          <w:b w:val="0"/>
          <w:bCs w:val="0"/>
        </w:rPr>
        <w:t xml:space="preserve">and </w:t>
      </w:r>
      <w:r w:rsidR="001D64B6" w:rsidRPr="003C2004">
        <w:rPr>
          <w:b w:val="0"/>
          <w:bCs w:val="0"/>
        </w:rPr>
        <w:t xml:space="preserve">other responsible institutions </w:t>
      </w:r>
      <w:r w:rsidRPr="003C2004">
        <w:rPr>
          <w:b w:val="0"/>
          <w:bCs w:val="0"/>
        </w:rPr>
        <w:t>for this directive</w:t>
      </w:r>
      <w:r w:rsidR="008017A6" w:rsidRPr="003C2004">
        <w:rPr>
          <w:b w:val="0"/>
          <w:bCs w:val="0"/>
        </w:rPr>
        <w:t xml:space="preserve"> should</w:t>
      </w:r>
      <w:r w:rsidR="006E1670" w:rsidRPr="003C2004">
        <w:rPr>
          <w:b w:val="0"/>
          <w:bCs w:val="0"/>
        </w:rPr>
        <w:t xml:space="preserve"> perform the following functions:</w:t>
      </w:r>
    </w:p>
    <w:p w14:paraId="4ED11B9E" w14:textId="77777777" w:rsidR="00595E9D" w:rsidRPr="003C2004" w:rsidRDefault="00595E9D" w:rsidP="001930EF">
      <w:pPr>
        <w:jc w:val="both"/>
        <w:rPr>
          <w:color w:val="000000"/>
        </w:rPr>
      </w:pPr>
    </w:p>
    <w:p w14:paraId="471D6034" w14:textId="77777777" w:rsidR="006E1670" w:rsidRPr="003C2004" w:rsidRDefault="006E1670" w:rsidP="001930EF">
      <w:pPr>
        <w:jc w:val="both"/>
        <w:rPr>
          <w:color w:val="000000"/>
        </w:rPr>
      </w:pPr>
      <w:r w:rsidRPr="003C2004">
        <w:rPr>
          <w:color w:val="000000"/>
        </w:rPr>
        <w:t>Regulatory Planning</w:t>
      </w:r>
    </w:p>
    <w:p w14:paraId="4D0082A2" w14:textId="77777777" w:rsidR="00595E9D" w:rsidRPr="009B2C9C" w:rsidRDefault="006E1670" w:rsidP="001930EF">
      <w:pPr>
        <w:pStyle w:val="ListParagraph"/>
        <w:ind w:left="360" w:firstLine="0"/>
        <w:jc w:val="both"/>
        <w:rPr>
          <w:i/>
          <w:iCs/>
          <w:color w:val="000000"/>
        </w:rPr>
      </w:pPr>
      <w:r w:rsidRPr="003C2004">
        <w:rPr>
          <w:i/>
          <w:iCs/>
        </w:rPr>
        <w:t xml:space="preserve">Regulatory Planning </w:t>
      </w:r>
      <w:r w:rsidR="00040682" w:rsidRPr="003C2004">
        <w:rPr>
          <w:i/>
          <w:iCs/>
        </w:rPr>
        <w:t>refers</w:t>
      </w:r>
      <w:r w:rsidRPr="003C2004">
        <w:rPr>
          <w:i/>
          <w:iCs/>
        </w:rPr>
        <w:t xml:space="preserve"> to the obligation to establish drinking water</w:t>
      </w:r>
      <w:r w:rsidR="00CE3A68" w:rsidRPr="003C2004">
        <w:rPr>
          <w:i/>
          <w:iCs/>
        </w:rPr>
        <w:t xml:space="preserve"> sanitary</w:t>
      </w:r>
      <w:r w:rsidRPr="003C2004">
        <w:rPr>
          <w:i/>
          <w:iCs/>
        </w:rPr>
        <w:t xml:space="preserve"> protection zones, water supply zones and adequate monitoring programmes </w:t>
      </w:r>
      <w:r w:rsidR="00040682" w:rsidRPr="003C2004">
        <w:rPr>
          <w:i/>
          <w:iCs/>
        </w:rPr>
        <w:t>following</w:t>
      </w:r>
      <w:r w:rsidRPr="003C2004">
        <w:rPr>
          <w:i/>
          <w:iCs/>
        </w:rPr>
        <w:t xml:space="preserve"> the minimum requirements set in the Directive (</w:t>
      </w:r>
      <w:r w:rsidRPr="009B2C9C">
        <w:rPr>
          <w:i/>
          <w:iCs/>
          <w:color w:val="000000"/>
        </w:rPr>
        <w:t>Article 7 and Annexes II and III). The Ministry of Health and Social Protection</w:t>
      </w:r>
      <w:r w:rsidR="009E30DB" w:rsidRPr="009B2C9C">
        <w:rPr>
          <w:i/>
          <w:iCs/>
          <w:color w:val="000000"/>
        </w:rPr>
        <w:t xml:space="preserve"> (with its subordinate institutions), AMBU, AKUK, the MIE-AKUK, and the Water Supply and Sewerage Companies</w:t>
      </w:r>
      <w:r w:rsidRPr="009B2C9C">
        <w:rPr>
          <w:i/>
          <w:iCs/>
          <w:color w:val="000000"/>
        </w:rPr>
        <w:t xml:space="preserve"> are competent </w:t>
      </w:r>
      <w:r w:rsidR="00CE3A68" w:rsidRPr="009B2C9C">
        <w:rPr>
          <w:i/>
          <w:iCs/>
          <w:color w:val="000000"/>
        </w:rPr>
        <w:t>authorities to implement</w:t>
      </w:r>
      <w:r w:rsidRPr="009B2C9C">
        <w:rPr>
          <w:i/>
          <w:iCs/>
          <w:color w:val="000000"/>
        </w:rPr>
        <w:t xml:space="preserve"> this function. The legal framework is almost complete</w:t>
      </w:r>
      <w:r w:rsidR="009E30DB" w:rsidRPr="009B2C9C">
        <w:rPr>
          <w:i/>
          <w:iCs/>
          <w:color w:val="000000"/>
        </w:rPr>
        <w:t xml:space="preserve"> (Law on IWRM)</w:t>
      </w:r>
      <w:r w:rsidRPr="009B2C9C">
        <w:rPr>
          <w:i/>
          <w:iCs/>
          <w:color w:val="000000"/>
        </w:rPr>
        <w:t xml:space="preserve">, although the DCMs designating drinking water protection zones (Art. 57(2)) and delineating water supply zones </w:t>
      </w:r>
      <w:r w:rsidR="00CE3A68" w:rsidRPr="009B2C9C">
        <w:rPr>
          <w:i/>
          <w:iCs/>
          <w:color w:val="000000"/>
        </w:rPr>
        <w:t>still need to be included</w:t>
      </w:r>
      <w:r w:rsidRPr="009B2C9C">
        <w:rPr>
          <w:i/>
          <w:iCs/>
          <w:color w:val="000000"/>
        </w:rPr>
        <w:t xml:space="preserve"> (</w:t>
      </w:r>
      <w:r w:rsidR="009E30DB" w:rsidRPr="009B2C9C">
        <w:rPr>
          <w:i/>
          <w:iCs/>
          <w:color w:val="000000"/>
        </w:rPr>
        <w:t xml:space="preserve">Article </w:t>
      </w:r>
      <w:r w:rsidRPr="009B2C9C">
        <w:rPr>
          <w:i/>
          <w:iCs/>
          <w:color w:val="000000"/>
        </w:rPr>
        <w:t>34(3)).</w:t>
      </w:r>
    </w:p>
    <w:p w14:paraId="27A04F3A" w14:textId="77777777" w:rsidR="006E1670" w:rsidRPr="009B2C9C" w:rsidRDefault="006E1670" w:rsidP="001930EF">
      <w:pPr>
        <w:pStyle w:val="ListParagraph"/>
        <w:ind w:left="360" w:firstLine="0"/>
        <w:jc w:val="both"/>
        <w:rPr>
          <w:i/>
          <w:iCs/>
          <w:color w:val="000000"/>
        </w:rPr>
      </w:pPr>
      <w:r w:rsidRPr="009B2C9C">
        <w:rPr>
          <w:i/>
          <w:iCs/>
          <w:color w:val="000000"/>
        </w:rPr>
        <w:t xml:space="preserve">  </w:t>
      </w:r>
    </w:p>
    <w:p w14:paraId="4C0C3DC2" w14:textId="77777777" w:rsidR="006E1670" w:rsidRPr="009B2C9C" w:rsidRDefault="006E1670" w:rsidP="001930EF">
      <w:pPr>
        <w:jc w:val="both"/>
        <w:rPr>
          <w:color w:val="000000"/>
        </w:rPr>
      </w:pPr>
      <w:r w:rsidRPr="009B2C9C">
        <w:rPr>
          <w:color w:val="000000"/>
        </w:rPr>
        <w:t>Regulation and permitting</w:t>
      </w:r>
    </w:p>
    <w:p w14:paraId="0CAA2594" w14:textId="77777777" w:rsidR="006E1670" w:rsidRPr="009B2C9C" w:rsidRDefault="006E1670" w:rsidP="001930EF">
      <w:pPr>
        <w:pStyle w:val="ListParagraph"/>
        <w:ind w:left="360" w:firstLine="0"/>
        <w:jc w:val="both"/>
        <w:rPr>
          <w:i/>
          <w:iCs/>
          <w:color w:val="000000"/>
        </w:rPr>
      </w:pPr>
      <w:r w:rsidRPr="009B2C9C">
        <w:rPr>
          <w:i/>
          <w:iCs/>
          <w:color w:val="000000"/>
        </w:rPr>
        <w:t xml:space="preserve">Regulation and permitting for drinking water refers to setting quality standards, compliance and monitoring procedures, </w:t>
      </w:r>
      <w:r w:rsidR="00F50C94" w:rsidRPr="009B2C9C">
        <w:rPr>
          <w:i/>
          <w:iCs/>
          <w:color w:val="000000"/>
        </w:rPr>
        <w:t xml:space="preserve">and information and reporting procedures, where the Ministry of Health and Social Protection (MHSP) holds the main responsibility </w:t>
      </w:r>
      <w:r w:rsidRPr="009B2C9C">
        <w:rPr>
          <w:i/>
          <w:iCs/>
          <w:color w:val="000000"/>
        </w:rPr>
        <w:t xml:space="preserve">with the Institute for Public Health (IPH). Water Resources Management Agency (AMBU) is the competent authority for issuing permits or </w:t>
      </w:r>
      <w:r w:rsidR="00F50C94" w:rsidRPr="009B2C9C">
        <w:rPr>
          <w:i/>
          <w:iCs/>
          <w:color w:val="000000"/>
        </w:rPr>
        <w:t>authorisation</w:t>
      </w:r>
      <w:r w:rsidRPr="009B2C9C">
        <w:rPr>
          <w:i/>
          <w:iCs/>
          <w:color w:val="000000"/>
        </w:rPr>
        <w:t xml:space="preserve"> for water abstraction, </w:t>
      </w:r>
      <w:r w:rsidR="00F50C94" w:rsidRPr="009B2C9C">
        <w:rPr>
          <w:i/>
          <w:iCs/>
          <w:color w:val="000000"/>
        </w:rPr>
        <w:t>discharge,</w:t>
      </w:r>
      <w:r w:rsidRPr="009B2C9C">
        <w:rPr>
          <w:i/>
          <w:iCs/>
          <w:color w:val="000000"/>
        </w:rPr>
        <w:t xml:space="preserve"> and reuse</w:t>
      </w:r>
      <w:r w:rsidR="00595E9D" w:rsidRPr="009B2C9C">
        <w:rPr>
          <w:i/>
          <w:iCs/>
          <w:color w:val="000000"/>
        </w:rPr>
        <w:t>.</w:t>
      </w:r>
    </w:p>
    <w:p w14:paraId="76705A08" w14:textId="77777777" w:rsidR="00595E9D" w:rsidRPr="009B2C9C" w:rsidRDefault="00595E9D" w:rsidP="001930EF">
      <w:pPr>
        <w:pStyle w:val="ListParagraph"/>
        <w:ind w:left="360" w:firstLine="0"/>
        <w:jc w:val="both"/>
        <w:rPr>
          <w:color w:val="000000"/>
        </w:rPr>
      </w:pPr>
    </w:p>
    <w:p w14:paraId="4F3AD8BF" w14:textId="77777777" w:rsidR="006E1670" w:rsidRPr="009B2C9C" w:rsidRDefault="006E1670" w:rsidP="001930EF">
      <w:pPr>
        <w:jc w:val="both"/>
        <w:rPr>
          <w:color w:val="000000"/>
        </w:rPr>
      </w:pPr>
      <w:r w:rsidRPr="009B2C9C">
        <w:rPr>
          <w:color w:val="000000"/>
        </w:rPr>
        <w:t>Monitoring</w:t>
      </w:r>
    </w:p>
    <w:p w14:paraId="1F99EA56" w14:textId="77777777" w:rsidR="006E1670" w:rsidRPr="009B2C9C" w:rsidRDefault="00595E9D" w:rsidP="001930EF">
      <w:pPr>
        <w:pStyle w:val="BodyText"/>
        <w:ind w:left="360"/>
        <w:jc w:val="both"/>
        <w:rPr>
          <w:i/>
          <w:iCs/>
          <w:color w:val="000000"/>
        </w:rPr>
      </w:pPr>
      <w:r w:rsidRPr="009B2C9C">
        <w:rPr>
          <w:i/>
          <w:iCs/>
          <w:color w:val="000000"/>
        </w:rPr>
        <w:t xml:space="preserve">Regular Monitoring of </w:t>
      </w:r>
      <w:r w:rsidR="00F50C94" w:rsidRPr="009B2C9C">
        <w:rPr>
          <w:i/>
          <w:iCs/>
          <w:color w:val="000000"/>
        </w:rPr>
        <w:t>water quality</w:t>
      </w:r>
      <w:r w:rsidRPr="009B2C9C">
        <w:rPr>
          <w:i/>
          <w:iCs/>
          <w:color w:val="000000"/>
        </w:rPr>
        <w:t xml:space="preserve"> is carried out </w:t>
      </w:r>
      <w:r w:rsidR="00F50C94" w:rsidRPr="009B2C9C">
        <w:rPr>
          <w:i/>
          <w:iCs/>
          <w:color w:val="000000"/>
        </w:rPr>
        <w:t>to</w:t>
      </w:r>
      <w:r w:rsidRPr="009B2C9C">
        <w:rPr>
          <w:i/>
          <w:iCs/>
          <w:color w:val="000000"/>
        </w:rPr>
        <w:t xml:space="preserve"> check that the water supplied to consumers meets the requirements of the Directive, as fully transposed in the national legal framework.  The monitoring of drinking water</w:t>
      </w:r>
      <w:r w:rsidR="007C7EE0" w:rsidRPr="009B2C9C">
        <w:rPr>
          <w:i/>
          <w:iCs/>
          <w:color w:val="000000"/>
        </w:rPr>
        <w:t xml:space="preserve"> </w:t>
      </w:r>
      <w:r w:rsidR="00E93EB9" w:rsidRPr="009B2C9C">
        <w:rPr>
          <w:i/>
          <w:iCs/>
          <w:color w:val="000000"/>
        </w:rPr>
        <w:t>(they use not accredited laboratories)</w:t>
      </w:r>
      <w:r w:rsidRPr="009B2C9C">
        <w:rPr>
          <w:i/>
          <w:iCs/>
          <w:color w:val="000000"/>
        </w:rPr>
        <w:t xml:space="preserve"> is made by the 36 Local Health Care Units LHCUs (as part of the 4 Regional Directorates, Shkoder, Tirane, Vlore and Elbasan</w:t>
      </w:r>
      <w:r w:rsidR="00F50C94" w:rsidRPr="009B2C9C">
        <w:rPr>
          <w:i/>
          <w:iCs/>
          <w:color w:val="000000"/>
        </w:rPr>
        <w:t>,</w:t>
      </w:r>
      <w:r w:rsidRPr="009B2C9C">
        <w:rPr>
          <w:i/>
          <w:iCs/>
          <w:color w:val="000000"/>
        </w:rPr>
        <w:t xml:space="preserve"> of the Health Care Service Operator) and Water Supply and Sewerage Companies. A regular monitoring programme is in place</w:t>
      </w:r>
      <w:r w:rsidR="00F50C94" w:rsidRPr="009B2C9C">
        <w:rPr>
          <w:i/>
          <w:iCs/>
          <w:color w:val="000000"/>
        </w:rPr>
        <w:t>,</w:t>
      </w:r>
      <w:r w:rsidRPr="009B2C9C">
        <w:rPr>
          <w:i/>
          <w:iCs/>
          <w:color w:val="000000"/>
        </w:rPr>
        <w:t xml:space="preserve"> and most laboratories undertaking analyses are modestly suitably equipped and not accredited. In addition, </w:t>
      </w:r>
      <w:r w:rsidR="00F50C94" w:rsidRPr="009B2C9C">
        <w:rPr>
          <w:i/>
          <w:iCs/>
          <w:color w:val="000000"/>
        </w:rPr>
        <w:t xml:space="preserve">the </w:t>
      </w:r>
      <w:r w:rsidRPr="009B2C9C">
        <w:rPr>
          <w:i/>
          <w:iCs/>
          <w:color w:val="000000"/>
        </w:rPr>
        <w:t xml:space="preserve">Albanian Geological Survey </w:t>
      </w:r>
      <w:r w:rsidR="00CE3A68" w:rsidRPr="009B2C9C">
        <w:rPr>
          <w:i/>
          <w:iCs/>
          <w:color w:val="000000"/>
        </w:rPr>
        <w:t>(AGS) is responsible for carrying out a risk assessment of the groundwater sources of drinking water and establishing a database on any substantial changes</w:t>
      </w:r>
      <w:r w:rsidRPr="009B2C9C">
        <w:rPr>
          <w:i/>
          <w:iCs/>
          <w:color w:val="000000"/>
        </w:rPr>
        <w:t xml:space="preserve"> and derogations regarding the safety of drinking water. The register of AGS </w:t>
      </w:r>
      <w:r w:rsidR="00CE3A68" w:rsidRPr="009B2C9C">
        <w:rPr>
          <w:i/>
          <w:iCs/>
          <w:color w:val="000000"/>
        </w:rPr>
        <w:t>needs to be put</w:t>
      </w:r>
      <w:r w:rsidRPr="009B2C9C">
        <w:rPr>
          <w:i/>
          <w:iCs/>
          <w:color w:val="000000"/>
        </w:rPr>
        <w:t xml:space="preserve"> in place. The Institute of Public Health (IPH) is obliged to report the results of such monitoring. AMBU, in its responsibility for integrated water resource management, consolidates the findings of the relevant bodies/agencies for further </w:t>
      </w:r>
      <w:r w:rsidR="00F50C94" w:rsidRPr="009B2C9C">
        <w:rPr>
          <w:i/>
          <w:iCs/>
          <w:color w:val="000000"/>
        </w:rPr>
        <w:t>policy-wise</w:t>
      </w:r>
      <w:r w:rsidRPr="009B2C9C">
        <w:rPr>
          <w:i/>
          <w:iCs/>
          <w:color w:val="000000"/>
        </w:rPr>
        <w:t xml:space="preserve"> consideration by the National Water Council</w:t>
      </w:r>
      <w:r w:rsidR="00CE3A68" w:rsidRPr="009B2C9C">
        <w:rPr>
          <w:i/>
          <w:iCs/>
          <w:color w:val="000000"/>
        </w:rPr>
        <w:t xml:space="preserve"> and Council of </w:t>
      </w:r>
      <w:r w:rsidR="00971730" w:rsidRPr="009B2C9C">
        <w:rPr>
          <w:i/>
          <w:iCs/>
          <w:color w:val="000000"/>
        </w:rPr>
        <w:t>Ministers</w:t>
      </w:r>
      <w:r w:rsidR="00CE3A68" w:rsidRPr="009B2C9C">
        <w:rPr>
          <w:i/>
          <w:iCs/>
          <w:color w:val="000000"/>
        </w:rPr>
        <w:t>.</w:t>
      </w:r>
    </w:p>
    <w:p w14:paraId="6EBF9BA3" w14:textId="77777777" w:rsidR="006E1670" w:rsidRPr="003C2004" w:rsidRDefault="006E1670" w:rsidP="001930EF">
      <w:pPr>
        <w:pStyle w:val="ListParagraph"/>
        <w:ind w:left="360" w:firstLine="0"/>
        <w:jc w:val="both"/>
        <w:rPr>
          <w:color w:val="000000"/>
        </w:rPr>
      </w:pPr>
    </w:p>
    <w:p w14:paraId="47C2B779" w14:textId="77777777" w:rsidR="006E1670" w:rsidRPr="003C2004" w:rsidRDefault="00BC4FE9" w:rsidP="001930EF">
      <w:pPr>
        <w:jc w:val="both"/>
        <w:rPr>
          <w:color w:val="000000"/>
        </w:rPr>
      </w:pPr>
      <w:r w:rsidRPr="003C2004">
        <w:rPr>
          <w:color w:val="000000"/>
        </w:rPr>
        <w:br w:type="page"/>
      </w:r>
      <w:r w:rsidR="006E1670" w:rsidRPr="003C2004">
        <w:rPr>
          <w:color w:val="000000"/>
        </w:rPr>
        <w:lastRenderedPageBreak/>
        <w:t>Information and Reporting</w:t>
      </w:r>
    </w:p>
    <w:p w14:paraId="14056F28" w14:textId="77777777" w:rsidR="00595E9D" w:rsidRPr="003C2004" w:rsidRDefault="00595E9D" w:rsidP="001930EF">
      <w:pPr>
        <w:pStyle w:val="BodyText"/>
        <w:ind w:left="360"/>
        <w:jc w:val="both"/>
        <w:rPr>
          <w:i/>
          <w:iCs/>
        </w:rPr>
      </w:pPr>
      <w:r w:rsidRPr="003C2004">
        <w:rPr>
          <w:i/>
          <w:iCs/>
        </w:rPr>
        <w:t>Information and Reporting obligations concern (i) the Exemptions of the application of the drinking water legislation; (ii) Meeting quality standards as set in the national legislation and monitoring requirements; (iii) Remedial action and restriction in use in case of failure to meet the parametric values set; (iv) Information provided by the Member States to the population in case they have recourse to derogations.</w:t>
      </w:r>
    </w:p>
    <w:p w14:paraId="2F860EF9" w14:textId="77777777" w:rsidR="00595E9D" w:rsidRPr="009B2C9C" w:rsidRDefault="00595E9D" w:rsidP="001930EF">
      <w:pPr>
        <w:pStyle w:val="BodyText"/>
        <w:ind w:left="360"/>
        <w:jc w:val="both"/>
        <w:rPr>
          <w:i/>
          <w:iCs/>
          <w:color w:val="000000"/>
        </w:rPr>
      </w:pPr>
    </w:p>
    <w:p w14:paraId="44F93E33" w14:textId="77777777" w:rsidR="00595E9D" w:rsidRPr="009B2C9C" w:rsidRDefault="00595E9D" w:rsidP="001930EF">
      <w:pPr>
        <w:pStyle w:val="BodyText"/>
        <w:ind w:left="360"/>
        <w:jc w:val="both"/>
        <w:rPr>
          <w:i/>
          <w:iCs/>
          <w:color w:val="000000"/>
        </w:rPr>
      </w:pPr>
      <w:r w:rsidRPr="009B2C9C">
        <w:rPr>
          <w:i/>
          <w:iCs/>
          <w:color w:val="000000"/>
        </w:rPr>
        <w:t>According to the DCM No. 379, dated 25.5.2016</w:t>
      </w:r>
      <w:r w:rsidR="00F50C94" w:rsidRPr="009B2C9C">
        <w:rPr>
          <w:i/>
          <w:iCs/>
          <w:color w:val="000000"/>
        </w:rPr>
        <w:t>,</w:t>
      </w:r>
      <w:r w:rsidRPr="009B2C9C">
        <w:rPr>
          <w:i/>
          <w:iCs/>
          <w:color w:val="000000"/>
        </w:rPr>
        <w:t xml:space="preserve"> on the Approval of the Regulation "Quality of Drinking Water", the regional structure of public health</w:t>
      </w:r>
      <w:r w:rsidR="00E93EB9" w:rsidRPr="009B2C9C">
        <w:rPr>
          <w:i/>
          <w:iCs/>
          <w:color w:val="000000"/>
        </w:rPr>
        <w:t>, (</w:t>
      </w:r>
      <w:r w:rsidRPr="009B2C9C">
        <w:rPr>
          <w:i/>
          <w:iCs/>
          <w:color w:val="000000"/>
        </w:rPr>
        <w:t>now the LHCUs</w:t>
      </w:r>
      <w:r w:rsidR="00E93EB9" w:rsidRPr="009B2C9C">
        <w:rPr>
          <w:i/>
          <w:iCs/>
          <w:color w:val="000000"/>
        </w:rPr>
        <w:t>)</w:t>
      </w:r>
      <w:r w:rsidRPr="009B2C9C">
        <w:rPr>
          <w:i/>
          <w:iCs/>
          <w:color w:val="000000"/>
        </w:rPr>
        <w:t>, AMBU/ZABUs</w:t>
      </w:r>
      <w:r w:rsidR="00E93EB9" w:rsidRPr="009B2C9C">
        <w:rPr>
          <w:i/>
          <w:iCs/>
          <w:color w:val="000000"/>
        </w:rPr>
        <w:t>,</w:t>
      </w:r>
      <w:r w:rsidRPr="009B2C9C">
        <w:rPr>
          <w:i/>
          <w:iCs/>
          <w:color w:val="000000"/>
        </w:rPr>
        <w:t xml:space="preserve"> and the Water Supply and Sewerage Company administrator, each in its competence, properly inform the interested customers on the measures taken and advise on any additional regulatory action that they should take. The regional </w:t>
      </w:r>
      <w:r w:rsidR="00F50C94" w:rsidRPr="009B2C9C">
        <w:rPr>
          <w:i/>
          <w:iCs/>
          <w:color w:val="000000"/>
        </w:rPr>
        <w:t>public health structure requires</w:t>
      </w:r>
      <w:r w:rsidRPr="009B2C9C">
        <w:rPr>
          <w:i/>
          <w:iCs/>
          <w:color w:val="000000"/>
        </w:rPr>
        <w:t xml:space="preserve"> the administrator to take appropriate measures to eliminate the risk of non-compliance with parametric values.</w:t>
      </w:r>
    </w:p>
    <w:p w14:paraId="28D3F8E7" w14:textId="77777777" w:rsidR="00595E9D" w:rsidRPr="009B2C9C" w:rsidRDefault="00595E9D" w:rsidP="001930EF">
      <w:pPr>
        <w:pStyle w:val="BodyText"/>
        <w:ind w:left="360"/>
        <w:jc w:val="both"/>
        <w:rPr>
          <w:i/>
          <w:iCs/>
          <w:color w:val="000000"/>
        </w:rPr>
      </w:pPr>
    </w:p>
    <w:p w14:paraId="67008F9B" w14:textId="77777777" w:rsidR="00595E9D" w:rsidRPr="009B2C9C" w:rsidRDefault="00595E9D" w:rsidP="001930EF">
      <w:pPr>
        <w:pStyle w:val="BodyText"/>
        <w:ind w:left="360"/>
        <w:jc w:val="both"/>
        <w:rPr>
          <w:i/>
          <w:iCs/>
          <w:color w:val="000000"/>
        </w:rPr>
      </w:pPr>
      <w:r w:rsidRPr="009B2C9C">
        <w:rPr>
          <w:i/>
          <w:iCs/>
          <w:color w:val="000000"/>
        </w:rPr>
        <w:t xml:space="preserve">Regional public health structures prepare the annual report on </w:t>
      </w:r>
      <w:r w:rsidR="00237532" w:rsidRPr="009B2C9C">
        <w:rPr>
          <w:i/>
          <w:iCs/>
          <w:color w:val="000000"/>
        </w:rPr>
        <w:t>drinking water quality</w:t>
      </w:r>
      <w:r w:rsidRPr="009B2C9C">
        <w:rPr>
          <w:i/>
          <w:iCs/>
          <w:color w:val="000000"/>
        </w:rPr>
        <w:t xml:space="preserve"> in their region. The Institute of Public Health prepares the </w:t>
      </w:r>
      <w:r w:rsidR="00971730" w:rsidRPr="009B2C9C">
        <w:rPr>
          <w:i/>
          <w:iCs/>
          <w:color w:val="000000"/>
        </w:rPr>
        <w:t>national yearly</w:t>
      </w:r>
      <w:r w:rsidRPr="009B2C9C">
        <w:rPr>
          <w:i/>
          <w:iCs/>
          <w:color w:val="000000"/>
        </w:rPr>
        <w:t xml:space="preserve"> report on </w:t>
      </w:r>
      <w:r w:rsidR="00237532" w:rsidRPr="009B2C9C">
        <w:rPr>
          <w:i/>
          <w:iCs/>
          <w:color w:val="000000"/>
        </w:rPr>
        <w:t>drinking water quality</w:t>
      </w:r>
      <w:r w:rsidRPr="009B2C9C">
        <w:rPr>
          <w:i/>
          <w:iCs/>
          <w:color w:val="000000"/>
        </w:rPr>
        <w:t xml:space="preserve"> based on data provided by the regional public health structures.</w:t>
      </w:r>
    </w:p>
    <w:p w14:paraId="1B921769" w14:textId="77777777" w:rsidR="00237532" w:rsidRPr="009B2C9C" w:rsidRDefault="00237532" w:rsidP="001930EF">
      <w:pPr>
        <w:pStyle w:val="BodyText"/>
        <w:ind w:left="360"/>
        <w:jc w:val="both"/>
        <w:rPr>
          <w:i/>
          <w:iCs/>
          <w:color w:val="000000"/>
        </w:rPr>
      </w:pPr>
    </w:p>
    <w:p w14:paraId="4E98D26A" w14:textId="77777777" w:rsidR="00595E9D" w:rsidRPr="009B2C9C" w:rsidRDefault="00595E9D" w:rsidP="001930EF">
      <w:pPr>
        <w:pStyle w:val="BodyText"/>
        <w:ind w:left="360"/>
        <w:jc w:val="both"/>
        <w:rPr>
          <w:i/>
          <w:iCs/>
          <w:color w:val="000000"/>
        </w:rPr>
      </w:pPr>
      <w:r w:rsidRPr="009B2C9C">
        <w:rPr>
          <w:i/>
          <w:iCs/>
          <w:color w:val="000000"/>
        </w:rPr>
        <w:t xml:space="preserve">The Ministry of Health </w:t>
      </w:r>
      <w:r w:rsidR="00857002" w:rsidRPr="009B2C9C">
        <w:rPr>
          <w:i/>
          <w:iCs/>
          <w:color w:val="000000"/>
        </w:rPr>
        <w:t>will</w:t>
      </w:r>
      <w:r w:rsidR="00B71674" w:rsidRPr="009B2C9C">
        <w:rPr>
          <w:i/>
          <w:iCs/>
          <w:color w:val="000000"/>
        </w:rPr>
        <w:t xml:space="preserve"> </w:t>
      </w:r>
      <w:r w:rsidRPr="009B2C9C">
        <w:rPr>
          <w:i/>
          <w:iCs/>
          <w:color w:val="000000"/>
        </w:rPr>
        <w:t xml:space="preserve">prepare a three-year report on drinking water quality. The above reports are supposed to be published on the relevant institution's website within the first month of the year. </w:t>
      </w:r>
    </w:p>
    <w:p w14:paraId="57CCF9FC" w14:textId="77777777" w:rsidR="00E93EB9" w:rsidRPr="009B2C9C" w:rsidRDefault="00E93EB9" w:rsidP="001930EF">
      <w:pPr>
        <w:pStyle w:val="BodyText"/>
        <w:ind w:left="360"/>
        <w:jc w:val="both"/>
        <w:rPr>
          <w:i/>
          <w:iCs/>
          <w:color w:val="000000"/>
        </w:rPr>
      </w:pPr>
    </w:p>
    <w:p w14:paraId="6D9F0B57" w14:textId="77777777" w:rsidR="00595E9D" w:rsidRPr="009B2C9C" w:rsidRDefault="00B71674" w:rsidP="001930EF">
      <w:pPr>
        <w:ind w:left="360"/>
        <w:jc w:val="both"/>
        <w:rPr>
          <w:i/>
          <w:iCs/>
          <w:color w:val="000000"/>
        </w:rPr>
      </w:pPr>
      <w:r w:rsidRPr="009B2C9C">
        <w:rPr>
          <w:i/>
          <w:iCs/>
          <w:color w:val="000000"/>
        </w:rPr>
        <w:t>Clear mechanisms and rules for gathering information and reporting still need to be implemented. This legal obligation of IPH has never been implemented in full. However, the Institute for Public Health elaborates on annual summary information of the previous year (but since 201</w:t>
      </w:r>
      <w:r w:rsidR="00E93EB9" w:rsidRPr="009B2C9C">
        <w:rPr>
          <w:i/>
          <w:iCs/>
          <w:color w:val="000000"/>
          <w:lang w:val="en-GB"/>
        </w:rPr>
        <w:t>7</w:t>
      </w:r>
      <w:r w:rsidRPr="009B2C9C">
        <w:rPr>
          <w:i/>
          <w:iCs/>
          <w:color w:val="000000"/>
        </w:rPr>
        <w:t xml:space="preserve">, it has </w:t>
      </w:r>
      <w:r w:rsidR="00971730" w:rsidRPr="009B2C9C">
        <w:rPr>
          <w:i/>
          <w:iCs/>
          <w:color w:val="000000"/>
        </w:rPr>
        <w:t>yet to be</w:t>
      </w:r>
      <w:r w:rsidRPr="009B2C9C">
        <w:rPr>
          <w:i/>
          <w:iCs/>
          <w:color w:val="000000"/>
        </w:rPr>
        <w:t xml:space="preserve"> officially distributed or open to the public). Chapter XVI of the new Water Resources Law prescribes that AMBU should establish a National Water Resource Cadastre. The Cadastre exist, but additional regulations and financing are needed to make it fully operational. Information about the water bodies designated for drinking water production and water permits will also be accessible to water management authorities</w:t>
      </w:r>
      <w:r w:rsidR="00595E9D" w:rsidRPr="009B2C9C">
        <w:rPr>
          <w:i/>
          <w:iCs/>
          <w:color w:val="000000"/>
        </w:rPr>
        <w:t>.</w:t>
      </w:r>
      <w:r w:rsidRPr="009B2C9C">
        <w:rPr>
          <w:i/>
          <w:iCs/>
          <w:color w:val="000000"/>
        </w:rPr>
        <w:t xml:space="preserve"> </w:t>
      </w:r>
    </w:p>
    <w:p w14:paraId="0982FDCC" w14:textId="77777777" w:rsidR="00F50C94" w:rsidRPr="009B2C9C" w:rsidRDefault="00F50C94" w:rsidP="001930EF">
      <w:pPr>
        <w:jc w:val="both"/>
        <w:rPr>
          <w:color w:val="000000"/>
        </w:rPr>
      </w:pPr>
    </w:p>
    <w:p w14:paraId="014F31E3" w14:textId="77777777" w:rsidR="006E1670" w:rsidRPr="009B2C9C" w:rsidRDefault="006E1670" w:rsidP="001930EF">
      <w:pPr>
        <w:jc w:val="both"/>
        <w:rPr>
          <w:color w:val="000000"/>
        </w:rPr>
      </w:pPr>
      <w:r w:rsidRPr="009B2C9C">
        <w:rPr>
          <w:color w:val="000000"/>
        </w:rPr>
        <w:t>Enforcement</w:t>
      </w:r>
    </w:p>
    <w:p w14:paraId="56397C79" w14:textId="77777777" w:rsidR="00595E9D" w:rsidRPr="009B2C9C" w:rsidRDefault="00595E9D" w:rsidP="001930EF">
      <w:pPr>
        <w:ind w:left="360"/>
        <w:jc w:val="both"/>
        <w:rPr>
          <w:i/>
          <w:iCs/>
          <w:color w:val="000000"/>
        </w:rPr>
      </w:pPr>
      <w:r w:rsidRPr="009B2C9C">
        <w:rPr>
          <w:i/>
          <w:iCs/>
          <w:color w:val="000000"/>
        </w:rPr>
        <w:t>Enforcement mechanisms: To ensure that appropriate measures are taken in case of non-compliance with the required standards</w:t>
      </w:r>
      <w:r w:rsidR="001D64B6" w:rsidRPr="009B2C9C">
        <w:rPr>
          <w:i/>
          <w:iCs/>
          <w:color w:val="000000"/>
          <w:lang w:val="en-GB"/>
        </w:rPr>
        <w:t xml:space="preserve"> and investment planing</w:t>
      </w:r>
      <w:r w:rsidRPr="009B2C9C">
        <w:rPr>
          <w:i/>
          <w:iCs/>
          <w:color w:val="000000"/>
        </w:rPr>
        <w:t>, enforcement mechanisms are established. In case of non-compliance with the hygienic and sanitary rules, the regional structure of public health informs the Health State Inspectorate (HIS), ZABUs (AMBU) and the Water Regulatory Authority (WRA), which act according to the legal competencies. The H</w:t>
      </w:r>
      <w:r w:rsidR="00B71674" w:rsidRPr="009B2C9C">
        <w:rPr>
          <w:i/>
          <w:iCs/>
          <w:color w:val="000000"/>
        </w:rPr>
        <w:t xml:space="preserve">ealth </w:t>
      </w:r>
      <w:r w:rsidRPr="009B2C9C">
        <w:rPr>
          <w:i/>
          <w:iCs/>
          <w:color w:val="000000"/>
        </w:rPr>
        <w:t>S</w:t>
      </w:r>
      <w:r w:rsidR="00B71674" w:rsidRPr="009B2C9C">
        <w:rPr>
          <w:i/>
          <w:iCs/>
          <w:color w:val="000000"/>
        </w:rPr>
        <w:t>tate Inspectorate</w:t>
      </w:r>
      <w:r w:rsidRPr="009B2C9C">
        <w:rPr>
          <w:i/>
          <w:iCs/>
          <w:color w:val="000000"/>
        </w:rPr>
        <w:t xml:space="preserve"> prohibits using individual or collective wells and/or requests local government bodies and/or administrators to take measures to improve the situation</w:t>
      </w:r>
      <w:r w:rsidR="00B71674" w:rsidRPr="009B2C9C">
        <w:rPr>
          <w:i/>
          <w:iCs/>
          <w:color w:val="000000"/>
        </w:rPr>
        <w:t>. Therefore, e</w:t>
      </w:r>
      <w:r w:rsidRPr="009B2C9C">
        <w:rPr>
          <w:i/>
          <w:iCs/>
          <w:color w:val="000000"/>
        </w:rPr>
        <w:t xml:space="preserve">xtensive coordination among enforcement bodies is required. </w:t>
      </w:r>
    </w:p>
    <w:p w14:paraId="766911D6" w14:textId="77777777" w:rsidR="00595E9D" w:rsidRPr="009B2C9C" w:rsidRDefault="00595E9D" w:rsidP="001930EF">
      <w:pPr>
        <w:ind w:left="360"/>
        <w:jc w:val="both"/>
        <w:rPr>
          <w:i/>
          <w:iCs/>
          <w:color w:val="000000"/>
        </w:rPr>
      </w:pPr>
    </w:p>
    <w:p w14:paraId="37DE28EB" w14:textId="77777777" w:rsidR="006E1670" w:rsidRPr="009B2C9C" w:rsidRDefault="006E1670" w:rsidP="001930EF">
      <w:pPr>
        <w:jc w:val="both"/>
        <w:rPr>
          <w:color w:val="000000"/>
        </w:rPr>
      </w:pPr>
      <w:r w:rsidRPr="009B2C9C">
        <w:rPr>
          <w:color w:val="000000"/>
        </w:rPr>
        <w:t>Service Provision</w:t>
      </w:r>
    </w:p>
    <w:p w14:paraId="60D481AE" w14:textId="77777777" w:rsidR="00595E9D" w:rsidRPr="003C2004" w:rsidRDefault="00595E9D" w:rsidP="001930EF">
      <w:pPr>
        <w:ind w:left="360"/>
        <w:jc w:val="both"/>
        <w:rPr>
          <w:i/>
          <w:iCs/>
        </w:rPr>
      </w:pPr>
      <w:r w:rsidRPr="009B2C9C">
        <w:rPr>
          <w:i/>
          <w:iCs/>
          <w:color w:val="000000"/>
        </w:rPr>
        <w:t>Service Provision: As described above, the responsibilities for organising water service provision (drinking water supply, wastewater collection and wastewater treatment</w:t>
      </w:r>
      <w:r w:rsidRPr="003C2004">
        <w:rPr>
          <w:i/>
          <w:iCs/>
        </w:rPr>
        <w:t>) lie with the Municipality within their territory</w:t>
      </w:r>
      <w:r w:rsidR="00B71674" w:rsidRPr="003C2004">
        <w:rPr>
          <w:i/>
          <w:iCs/>
        </w:rPr>
        <w:t xml:space="preserve"> and MIE-</w:t>
      </w:r>
      <w:r w:rsidR="00665022" w:rsidRPr="003C2004">
        <w:rPr>
          <w:i/>
          <w:iCs/>
        </w:rPr>
        <w:t>AKUK</w:t>
      </w:r>
      <w:r w:rsidRPr="003C2004">
        <w:rPr>
          <w:i/>
          <w:iCs/>
        </w:rPr>
        <w:t>.</w:t>
      </w:r>
    </w:p>
    <w:p w14:paraId="537FE6E6" w14:textId="77777777" w:rsidR="00595E9D" w:rsidRPr="003C2004" w:rsidRDefault="00595E9D" w:rsidP="001930EF">
      <w:pPr>
        <w:ind w:left="360"/>
        <w:jc w:val="both"/>
        <w:rPr>
          <w:i/>
          <w:iCs/>
          <w:color w:val="000000"/>
        </w:rPr>
      </w:pPr>
    </w:p>
    <w:p w14:paraId="6CC9D49A" w14:textId="77777777" w:rsidR="006E1670" w:rsidRPr="003C2004" w:rsidRDefault="00BC4FE9" w:rsidP="001930EF">
      <w:pPr>
        <w:jc w:val="both"/>
        <w:rPr>
          <w:color w:val="000000"/>
        </w:rPr>
      </w:pPr>
      <w:r w:rsidRPr="003C2004">
        <w:rPr>
          <w:color w:val="000000"/>
        </w:rPr>
        <w:br w:type="page"/>
      </w:r>
      <w:r w:rsidR="006E1670" w:rsidRPr="003C2004">
        <w:rPr>
          <w:color w:val="000000"/>
        </w:rPr>
        <w:lastRenderedPageBreak/>
        <w:t>Investment Planning</w:t>
      </w:r>
    </w:p>
    <w:p w14:paraId="15EE09FD" w14:textId="77777777" w:rsidR="006E1670" w:rsidRPr="003C2004" w:rsidRDefault="00595E9D" w:rsidP="001930EF">
      <w:pPr>
        <w:pStyle w:val="ListParagraph"/>
        <w:ind w:left="360" w:firstLine="0"/>
        <w:jc w:val="both"/>
        <w:rPr>
          <w:i/>
          <w:iCs/>
          <w:color w:val="000000"/>
        </w:rPr>
      </w:pPr>
      <w:r w:rsidRPr="003C2004">
        <w:rPr>
          <w:i/>
          <w:iCs/>
        </w:rPr>
        <w:t xml:space="preserve">Investment planning intends to identify, program and fund the necessary investments to achieve compliance. Identification of investment needs and planning activities for the construction and maintenance of the water infrastructures is the responsibility of </w:t>
      </w:r>
      <w:r w:rsidR="00665022" w:rsidRPr="003C2004">
        <w:rPr>
          <w:i/>
          <w:iCs/>
        </w:rPr>
        <w:t>AKUK</w:t>
      </w:r>
      <w:r w:rsidRPr="003C2004">
        <w:rPr>
          <w:i/>
          <w:iCs/>
        </w:rPr>
        <w:t xml:space="preserve">.  </w:t>
      </w:r>
      <w:r w:rsidR="006E1670" w:rsidRPr="003C2004">
        <w:rPr>
          <w:i/>
          <w:iCs/>
        </w:rPr>
        <w:t xml:space="preserve">All investments </w:t>
      </w:r>
      <w:r w:rsidRPr="003C2004">
        <w:rPr>
          <w:i/>
          <w:iCs/>
        </w:rPr>
        <w:t>in the water sector related to EU Integration and EU assistance with IPA funds</w:t>
      </w:r>
      <w:r w:rsidR="006E1670" w:rsidRPr="003C2004">
        <w:rPr>
          <w:i/>
          <w:iCs/>
        </w:rPr>
        <w:t xml:space="preserve"> shall be coordinated by and through the State Agency for Strategic Programming </w:t>
      </w:r>
      <w:r w:rsidR="007A0CE2" w:rsidRPr="003C2004">
        <w:rPr>
          <w:i/>
          <w:iCs/>
        </w:rPr>
        <w:t>and Aid</w:t>
      </w:r>
      <w:r w:rsidR="006E1670" w:rsidRPr="003C2004">
        <w:rPr>
          <w:i/>
          <w:iCs/>
        </w:rPr>
        <w:t xml:space="preserve"> Coordination (SASPAC). Therefore</w:t>
      </w:r>
      <w:r w:rsidRPr="003C2004">
        <w:rPr>
          <w:i/>
          <w:iCs/>
        </w:rPr>
        <w:t>,</w:t>
      </w:r>
      <w:r w:rsidR="006E1670" w:rsidRPr="003C2004">
        <w:rPr>
          <w:i/>
          <w:iCs/>
        </w:rPr>
        <w:t xml:space="preserve"> </w:t>
      </w:r>
      <w:r w:rsidR="00665022" w:rsidRPr="003C2004">
        <w:rPr>
          <w:i/>
          <w:iCs/>
        </w:rPr>
        <w:t>AKUK</w:t>
      </w:r>
      <w:r w:rsidR="006E1670" w:rsidRPr="003C2004">
        <w:rPr>
          <w:i/>
          <w:iCs/>
        </w:rPr>
        <w:t xml:space="preserve"> works </w:t>
      </w:r>
      <w:r w:rsidRPr="003C2004">
        <w:rPr>
          <w:i/>
          <w:iCs/>
        </w:rPr>
        <w:t>closely</w:t>
      </w:r>
      <w:r w:rsidR="006E1670" w:rsidRPr="003C2004">
        <w:rPr>
          <w:i/>
          <w:iCs/>
        </w:rPr>
        <w:t xml:space="preserve"> with SASPAC </w:t>
      </w:r>
      <w:r w:rsidRPr="003C2004">
        <w:rPr>
          <w:i/>
          <w:iCs/>
        </w:rPr>
        <w:t>to</w:t>
      </w:r>
      <w:r w:rsidR="006E1670" w:rsidRPr="003C2004">
        <w:rPr>
          <w:i/>
          <w:iCs/>
        </w:rPr>
        <w:t xml:space="preserve"> ensure that International Aid funds are enchanneled to </w:t>
      </w:r>
      <w:r w:rsidRPr="003C2004">
        <w:rPr>
          <w:i/>
          <w:iCs/>
        </w:rPr>
        <w:t>implement</w:t>
      </w:r>
      <w:r w:rsidR="006E1670" w:rsidRPr="003C2004">
        <w:rPr>
          <w:i/>
          <w:iCs/>
        </w:rPr>
        <w:t xml:space="preserve"> the measures required by the DWD.</w:t>
      </w:r>
    </w:p>
    <w:p w14:paraId="6801F411" w14:textId="77777777" w:rsidR="00877B4D" w:rsidRPr="003C2004" w:rsidRDefault="00877B4D" w:rsidP="00FC7E9E">
      <w:pPr>
        <w:pStyle w:val="Heading1"/>
        <w:tabs>
          <w:tab w:val="left" w:pos="925"/>
        </w:tabs>
        <w:ind w:left="0"/>
        <w:rPr>
          <w:u w:val="single"/>
        </w:rPr>
      </w:pPr>
    </w:p>
    <w:p w14:paraId="2DFD231E" w14:textId="77777777" w:rsidR="00FE2016" w:rsidRPr="003C2004" w:rsidRDefault="008425D7" w:rsidP="00FC7E9E">
      <w:pPr>
        <w:pStyle w:val="Heading1"/>
        <w:tabs>
          <w:tab w:val="left" w:pos="925"/>
        </w:tabs>
        <w:ind w:left="0"/>
        <w:rPr>
          <w:u w:val="single"/>
        </w:rPr>
      </w:pPr>
      <w:r w:rsidRPr="003C2004">
        <w:rPr>
          <w:u w:val="single"/>
        </w:rPr>
        <w:t>Short Term (202</w:t>
      </w:r>
      <w:r w:rsidR="006E1670" w:rsidRPr="003C2004">
        <w:rPr>
          <w:u w:val="single"/>
        </w:rPr>
        <w:t xml:space="preserve">4 </w:t>
      </w:r>
      <w:r w:rsidRPr="003C2004">
        <w:rPr>
          <w:u w:val="single"/>
        </w:rPr>
        <w:t>-</w:t>
      </w:r>
      <w:r w:rsidRPr="003C2004">
        <w:rPr>
          <w:spacing w:val="3"/>
          <w:u w:val="single"/>
        </w:rPr>
        <w:t xml:space="preserve"> </w:t>
      </w:r>
      <w:r w:rsidRPr="003C2004">
        <w:rPr>
          <w:u w:val="single"/>
        </w:rPr>
        <w:t>202</w:t>
      </w:r>
      <w:r w:rsidR="006E1670" w:rsidRPr="003C2004">
        <w:rPr>
          <w:u w:val="single"/>
        </w:rPr>
        <w:t>6</w:t>
      </w:r>
      <w:r w:rsidRPr="003C2004">
        <w:rPr>
          <w:u w:val="single"/>
        </w:rPr>
        <w:t>)</w:t>
      </w:r>
    </w:p>
    <w:p w14:paraId="633901CD" w14:textId="77777777" w:rsidR="00FC7E9E" w:rsidRPr="003C2004" w:rsidRDefault="00FC7E9E" w:rsidP="00FC7E9E">
      <w:pPr>
        <w:pStyle w:val="Heading1"/>
        <w:tabs>
          <w:tab w:val="left" w:pos="925"/>
        </w:tabs>
        <w:ind w:left="0"/>
      </w:pPr>
    </w:p>
    <w:p w14:paraId="1D06EF64" w14:textId="77777777" w:rsidR="00FE2016" w:rsidRPr="009B2C9C" w:rsidRDefault="006500F7" w:rsidP="006500F7">
      <w:pPr>
        <w:pStyle w:val="BodyText"/>
        <w:jc w:val="both"/>
        <w:rPr>
          <w:bCs/>
          <w:color w:val="000000"/>
        </w:rPr>
      </w:pPr>
      <w:r w:rsidRPr="003C2004">
        <w:rPr>
          <w:bCs/>
        </w:rPr>
        <w:t xml:space="preserve">Higher priority to the transposition of the Water Recast Directive 2184/2020 (adoption of the missing secondary legislation to improve the implementation of the DW legislation) includes provisions for controlling not only tap water but also drinking water sources and distribution systems to minimise the risk of the harmful impact of pollution on human health and water resources. It also tackles emerging pollutants, such as microplastics, endocrine disruptors, and new types of chemicals. The Directive will </w:t>
      </w:r>
      <w:r w:rsidRPr="009B2C9C">
        <w:rPr>
          <w:bCs/>
          <w:color w:val="000000"/>
        </w:rPr>
        <w:t>improve consumers' confidence in the drinking water from the tap and cut/interrupt the waste generation from using plastic bottled water.</w:t>
      </w:r>
    </w:p>
    <w:p w14:paraId="2E1A819B" w14:textId="77777777" w:rsidR="006500F7" w:rsidRPr="009B2C9C" w:rsidRDefault="006500F7" w:rsidP="00B06E44">
      <w:pPr>
        <w:pStyle w:val="BodyText"/>
        <w:rPr>
          <w:color w:val="000000"/>
        </w:rPr>
      </w:pPr>
    </w:p>
    <w:p w14:paraId="49EAEC94" w14:textId="77777777" w:rsidR="00FE2016" w:rsidRPr="009B2C9C" w:rsidRDefault="00E93EB9" w:rsidP="00B06E44">
      <w:pPr>
        <w:pStyle w:val="BodyText"/>
        <w:jc w:val="both"/>
        <w:rPr>
          <w:color w:val="000000"/>
        </w:rPr>
      </w:pPr>
      <w:r w:rsidRPr="009B2C9C">
        <w:rPr>
          <w:color w:val="000000"/>
        </w:rPr>
        <w:t xml:space="preserve">The new Directive 2020/2184/EC on drinking water quality intended for human consumption </w:t>
      </w:r>
      <w:r w:rsidR="00857002" w:rsidRPr="009B2C9C">
        <w:rPr>
          <w:color w:val="000000"/>
        </w:rPr>
        <w:t>will</w:t>
      </w:r>
      <w:r w:rsidRPr="009B2C9C">
        <w:rPr>
          <w:color w:val="000000"/>
        </w:rPr>
        <w:t xml:space="preserve"> be transposed into the Albanian legislation. A TAIEX application is needed for an expert mission to revise the current DCM no. 379, dated 25.5.2016. </w:t>
      </w:r>
    </w:p>
    <w:p w14:paraId="5482B85D" w14:textId="77777777" w:rsidR="00FE2016" w:rsidRPr="009B2C9C" w:rsidRDefault="00FE2016" w:rsidP="00B06E44">
      <w:pPr>
        <w:pStyle w:val="BodyText"/>
        <w:rPr>
          <w:color w:val="000000"/>
        </w:rPr>
      </w:pPr>
    </w:p>
    <w:p w14:paraId="35E7B661" w14:textId="77777777" w:rsidR="003963D9" w:rsidRPr="009B2C9C" w:rsidRDefault="003963D9" w:rsidP="003963D9">
      <w:pPr>
        <w:pStyle w:val="BodyText"/>
        <w:jc w:val="both"/>
        <w:rPr>
          <w:color w:val="000000"/>
        </w:rPr>
      </w:pPr>
      <w:r w:rsidRPr="009B2C9C">
        <w:rPr>
          <w:color w:val="000000"/>
        </w:rPr>
        <w:t xml:space="preserve">The Ministry for Infrastructure and Energy (MIE) and National Agency for Water Supply and Sewerage (AKUK) have vital roles and mandate to lead the Water Supply and Sewerage Sector policy process. In close collaboration with the Ministry of Health and Social Protection, AKUK and AMBU coordinate water negotiations on drinking water, wastewater, treatment, and sludge services within the central institutions. AKUK is the competent authority for the transposition and implementation of the </w:t>
      </w:r>
      <w:r w:rsidR="00877B4D" w:rsidRPr="009B2C9C">
        <w:rPr>
          <w:color w:val="000000"/>
        </w:rPr>
        <w:t>DWD</w:t>
      </w:r>
      <w:r w:rsidRPr="009B2C9C">
        <w:rPr>
          <w:color w:val="000000"/>
        </w:rPr>
        <w:t xml:space="preserve">. This role should be officially regulated. </w:t>
      </w:r>
    </w:p>
    <w:p w14:paraId="154C84FA" w14:textId="77777777" w:rsidR="003963D9" w:rsidRPr="009B2C9C" w:rsidRDefault="003963D9" w:rsidP="003963D9">
      <w:pPr>
        <w:pStyle w:val="BodyText"/>
        <w:jc w:val="both"/>
        <w:rPr>
          <w:color w:val="000000"/>
        </w:rPr>
      </w:pPr>
    </w:p>
    <w:p w14:paraId="33962737" w14:textId="77777777" w:rsidR="003963D9" w:rsidRPr="009B2C9C" w:rsidRDefault="003963D9" w:rsidP="003963D9">
      <w:pPr>
        <w:pStyle w:val="BodyText"/>
        <w:jc w:val="both"/>
        <w:rPr>
          <w:color w:val="000000"/>
        </w:rPr>
      </w:pPr>
      <w:r w:rsidRPr="009B2C9C">
        <w:rPr>
          <w:color w:val="000000"/>
        </w:rPr>
        <w:t>MIE has adopted the</w:t>
      </w:r>
      <w:r w:rsidRPr="009B2C9C">
        <w:rPr>
          <w:color w:val="000000"/>
          <w:spacing w:val="-3"/>
        </w:rPr>
        <w:t xml:space="preserve"> </w:t>
      </w:r>
      <w:r w:rsidRPr="009B2C9C">
        <w:rPr>
          <w:color w:val="000000"/>
        </w:rPr>
        <w:t xml:space="preserve">National Water Supply and Sewerage Services Sector Strategy, 2022-2030. The six Mission Objectives set out in the </w:t>
      </w:r>
      <w:r w:rsidR="00877B4D" w:rsidRPr="009B2C9C">
        <w:rPr>
          <w:color w:val="000000"/>
        </w:rPr>
        <w:t>strategy relevant for D</w:t>
      </w:r>
      <w:r w:rsidR="00244A6C" w:rsidRPr="009B2C9C">
        <w:rPr>
          <w:color w:val="000000"/>
        </w:rPr>
        <w:t>W</w:t>
      </w:r>
      <w:r w:rsidR="00877B4D" w:rsidRPr="009B2C9C">
        <w:rPr>
          <w:color w:val="000000"/>
        </w:rPr>
        <w:t xml:space="preserve">D </w:t>
      </w:r>
      <w:r w:rsidRPr="009B2C9C">
        <w:rPr>
          <w:color w:val="000000"/>
        </w:rPr>
        <w:t>are:</w:t>
      </w:r>
    </w:p>
    <w:p w14:paraId="226B2BE5" w14:textId="77777777" w:rsidR="003963D9" w:rsidRPr="009B2C9C" w:rsidRDefault="003963D9" w:rsidP="003963D9">
      <w:pPr>
        <w:pStyle w:val="ListParagraph"/>
        <w:numPr>
          <w:ilvl w:val="0"/>
          <w:numId w:val="52"/>
        </w:numPr>
        <w:tabs>
          <w:tab w:val="left" w:pos="920"/>
          <w:tab w:val="left" w:pos="921"/>
        </w:tabs>
        <w:rPr>
          <w:color w:val="000000"/>
        </w:rPr>
      </w:pPr>
      <w:r w:rsidRPr="009B2C9C">
        <w:rPr>
          <w:color w:val="000000"/>
        </w:rPr>
        <w:t>Mission Objective 1: Increase the number of consumers accessing water supply systems and improve the quality of service delivery.</w:t>
      </w:r>
    </w:p>
    <w:p w14:paraId="047FAB8A" w14:textId="77777777" w:rsidR="003963D9" w:rsidRPr="009B2C9C" w:rsidRDefault="003963D9" w:rsidP="003963D9">
      <w:pPr>
        <w:pStyle w:val="ListParagraph"/>
        <w:numPr>
          <w:ilvl w:val="0"/>
          <w:numId w:val="52"/>
        </w:numPr>
        <w:tabs>
          <w:tab w:val="left" w:pos="920"/>
          <w:tab w:val="left" w:pos="921"/>
        </w:tabs>
        <w:rPr>
          <w:color w:val="000000"/>
        </w:rPr>
      </w:pPr>
      <w:r w:rsidRPr="009B2C9C">
        <w:rPr>
          <w:color w:val="000000"/>
        </w:rPr>
        <w:t>Mission Objective 3: Implement the Water Utility aggregation on a regional basis.</w:t>
      </w:r>
    </w:p>
    <w:p w14:paraId="30E47B37" w14:textId="77777777" w:rsidR="003963D9" w:rsidRPr="009B2C9C" w:rsidRDefault="003963D9" w:rsidP="003963D9">
      <w:pPr>
        <w:pStyle w:val="ListParagraph"/>
        <w:numPr>
          <w:ilvl w:val="0"/>
          <w:numId w:val="52"/>
        </w:numPr>
        <w:tabs>
          <w:tab w:val="left" w:pos="920"/>
          <w:tab w:val="left" w:pos="921"/>
        </w:tabs>
        <w:rPr>
          <w:color w:val="000000"/>
        </w:rPr>
      </w:pPr>
      <w:r w:rsidRPr="009B2C9C">
        <w:rPr>
          <w:color w:val="000000"/>
        </w:rPr>
        <w:t>Mission Objective 4: Improve financial stability, service affordability and asset management.</w:t>
      </w:r>
    </w:p>
    <w:p w14:paraId="4857BBA8" w14:textId="77777777" w:rsidR="003963D9" w:rsidRPr="009B2C9C" w:rsidRDefault="003963D9" w:rsidP="003963D9">
      <w:pPr>
        <w:pStyle w:val="ListParagraph"/>
        <w:numPr>
          <w:ilvl w:val="0"/>
          <w:numId w:val="52"/>
        </w:numPr>
        <w:tabs>
          <w:tab w:val="left" w:pos="920"/>
          <w:tab w:val="left" w:pos="921"/>
        </w:tabs>
        <w:rPr>
          <w:color w:val="000000"/>
        </w:rPr>
      </w:pPr>
      <w:r w:rsidRPr="009B2C9C">
        <w:rPr>
          <w:color w:val="000000"/>
        </w:rPr>
        <w:t>Mission Objective 5: Increase capacity building towards good service administration.</w:t>
      </w:r>
    </w:p>
    <w:p w14:paraId="68C6EB3A" w14:textId="77777777" w:rsidR="003963D9" w:rsidRPr="009B2C9C" w:rsidRDefault="003963D9" w:rsidP="003963D9">
      <w:pPr>
        <w:pStyle w:val="ListParagraph"/>
        <w:numPr>
          <w:ilvl w:val="0"/>
          <w:numId w:val="52"/>
        </w:numPr>
        <w:tabs>
          <w:tab w:val="left" w:pos="920"/>
          <w:tab w:val="left" w:pos="921"/>
        </w:tabs>
        <w:rPr>
          <w:color w:val="000000"/>
        </w:rPr>
      </w:pPr>
      <w:r w:rsidRPr="009B2C9C">
        <w:rPr>
          <w:b/>
          <w:bCs/>
          <w:color w:val="000000"/>
        </w:rPr>
        <w:t>Mission Objective 6: Improve and update the legal and regulatory framework</w:t>
      </w:r>
      <w:r w:rsidRPr="009B2C9C">
        <w:rPr>
          <w:color w:val="000000"/>
        </w:rPr>
        <w:t>.</w:t>
      </w:r>
    </w:p>
    <w:p w14:paraId="323B100D" w14:textId="77777777" w:rsidR="004949A7" w:rsidRPr="009B2C9C" w:rsidRDefault="004949A7" w:rsidP="00B06E44">
      <w:pPr>
        <w:rPr>
          <w:color w:val="000000"/>
        </w:rPr>
      </w:pPr>
    </w:p>
    <w:p w14:paraId="1EE37F7E" w14:textId="77777777" w:rsidR="00B826FE" w:rsidRPr="009B2C9C" w:rsidRDefault="00B826FE" w:rsidP="00B826FE">
      <w:pPr>
        <w:tabs>
          <w:tab w:val="left" w:pos="920"/>
          <w:tab w:val="left" w:pos="921"/>
        </w:tabs>
        <w:rPr>
          <w:color w:val="000000"/>
          <w:sz w:val="20"/>
          <w:szCs w:val="20"/>
        </w:rPr>
      </w:pPr>
      <w:r w:rsidRPr="009B2C9C">
        <w:rPr>
          <w:color w:val="000000"/>
        </w:rPr>
        <w:t>One of the foreseen results and the achievement plan of Mission Objective 6, “Improve and update the legal and regulatory framework”, is summarised in Table 7.</w:t>
      </w:r>
    </w:p>
    <w:p w14:paraId="189EC42A" w14:textId="77777777" w:rsidR="00B826FE" w:rsidRPr="009B2C9C" w:rsidRDefault="00B826FE" w:rsidP="00B826FE">
      <w:pPr>
        <w:pStyle w:val="BodyText"/>
        <w:jc w:val="center"/>
        <w:rPr>
          <w:b/>
          <w:bCs/>
          <w:color w:val="000000"/>
          <w:sz w:val="20"/>
          <w:szCs w:val="20"/>
        </w:rPr>
      </w:pPr>
    </w:p>
    <w:p w14:paraId="1DD84C5D" w14:textId="77777777" w:rsidR="00B826FE" w:rsidRPr="009B2C9C" w:rsidRDefault="00BC4FE9" w:rsidP="00B826FE">
      <w:pPr>
        <w:pStyle w:val="BodyText"/>
        <w:jc w:val="center"/>
        <w:rPr>
          <w:b/>
          <w:bCs/>
          <w:color w:val="000000"/>
          <w:sz w:val="20"/>
          <w:szCs w:val="20"/>
        </w:rPr>
      </w:pPr>
      <w:r w:rsidRPr="009B2C9C">
        <w:rPr>
          <w:b/>
          <w:bCs/>
          <w:color w:val="000000"/>
          <w:sz w:val="20"/>
          <w:szCs w:val="20"/>
        </w:rPr>
        <w:br w:type="page"/>
      </w:r>
      <w:r w:rsidR="00B826FE" w:rsidRPr="009B2C9C">
        <w:rPr>
          <w:b/>
          <w:bCs/>
          <w:color w:val="000000"/>
          <w:sz w:val="20"/>
          <w:szCs w:val="20"/>
        </w:rPr>
        <w:lastRenderedPageBreak/>
        <w:t xml:space="preserve">Table </w:t>
      </w:r>
      <w:r w:rsidR="00E6017B" w:rsidRPr="009B2C9C">
        <w:rPr>
          <w:b/>
          <w:bCs/>
          <w:color w:val="000000"/>
          <w:sz w:val="20"/>
          <w:szCs w:val="20"/>
        </w:rPr>
        <w:t>12</w:t>
      </w:r>
      <w:r w:rsidR="00B826FE" w:rsidRPr="009B2C9C">
        <w:rPr>
          <w:b/>
          <w:bCs/>
          <w:color w:val="000000"/>
          <w:sz w:val="20"/>
          <w:szCs w:val="20"/>
        </w:rPr>
        <w:t>, Expected results of Mission Objective 6, “Improve and update the legal and regulatory framework.</w:t>
      </w:r>
    </w:p>
    <w:p w14:paraId="0DF63BBE" w14:textId="77777777" w:rsidR="00B826FE" w:rsidRPr="009B2C9C" w:rsidRDefault="00B826FE" w:rsidP="00B826FE">
      <w:pPr>
        <w:pStyle w:val="BodyText"/>
        <w:jc w:val="center"/>
        <w:rPr>
          <w:color w:val="000000"/>
          <w:sz w:val="20"/>
          <w:szCs w:val="20"/>
        </w:rPr>
      </w:pPr>
    </w:p>
    <w:tbl>
      <w:tblPr>
        <w:tblW w:w="9748"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260"/>
        <w:gridCol w:w="2268"/>
        <w:gridCol w:w="1673"/>
      </w:tblGrid>
      <w:tr w:rsidR="00B826FE" w:rsidRPr="009B2C9C" w14:paraId="45455E87" w14:textId="77777777" w:rsidTr="00B416BC">
        <w:trPr>
          <w:trHeight w:val="307"/>
        </w:trPr>
        <w:tc>
          <w:tcPr>
            <w:tcW w:w="2547" w:type="dxa"/>
            <w:vAlign w:val="center"/>
            <w:hideMark/>
          </w:tcPr>
          <w:p w14:paraId="3A5EA517" w14:textId="77777777" w:rsidR="00B826FE" w:rsidRPr="009B2C9C" w:rsidRDefault="00B826FE" w:rsidP="00B416BC">
            <w:pPr>
              <w:ind w:firstLine="21"/>
              <w:jc w:val="center"/>
              <w:rPr>
                <w:b/>
                <w:bCs/>
                <w:color w:val="000000"/>
                <w:sz w:val="20"/>
                <w:szCs w:val="20"/>
              </w:rPr>
            </w:pPr>
            <w:r w:rsidRPr="009B2C9C">
              <w:rPr>
                <w:b/>
                <w:bCs/>
                <w:color w:val="000000"/>
                <w:sz w:val="20"/>
                <w:szCs w:val="20"/>
              </w:rPr>
              <w:t>Priority Measure</w:t>
            </w:r>
          </w:p>
        </w:tc>
        <w:tc>
          <w:tcPr>
            <w:tcW w:w="3260" w:type="dxa"/>
            <w:vAlign w:val="center"/>
          </w:tcPr>
          <w:p w14:paraId="5BF03E9E" w14:textId="77777777" w:rsidR="00B826FE" w:rsidRPr="009B2C9C" w:rsidRDefault="00B826FE" w:rsidP="00B416BC">
            <w:pPr>
              <w:ind w:firstLine="21"/>
              <w:jc w:val="center"/>
              <w:rPr>
                <w:b/>
                <w:bCs/>
                <w:color w:val="000000"/>
                <w:sz w:val="20"/>
                <w:szCs w:val="20"/>
              </w:rPr>
            </w:pPr>
            <w:r w:rsidRPr="009B2C9C">
              <w:rPr>
                <w:b/>
                <w:bCs/>
                <w:color w:val="000000"/>
                <w:sz w:val="20"/>
                <w:szCs w:val="20"/>
              </w:rPr>
              <w:t>Up to 2024</w:t>
            </w:r>
          </w:p>
        </w:tc>
        <w:tc>
          <w:tcPr>
            <w:tcW w:w="2268" w:type="dxa"/>
            <w:vAlign w:val="center"/>
          </w:tcPr>
          <w:p w14:paraId="2A9F1661" w14:textId="77777777" w:rsidR="00B826FE" w:rsidRPr="009B2C9C" w:rsidRDefault="00B826FE" w:rsidP="00B416BC">
            <w:pPr>
              <w:ind w:firstLine="21"/>
              <w:jc w:val="center"/>
              <w:rPr>
                <w:b/>
                <w:bCs/>
                <w:color w:val="000000"/>
                <w:sz w:val="20"/>
                <w:szCs w:val="20"/>
              </w:rPr>
            </w:pPr>
            <w:r w:rsidRPr="009B2C9C">
              <w:rPr>
                <w:b/>
                <w:bCs/>
                <w:color w:val="000000"/>
                <w:sz w:val="20"/>
                <w:szCs w:val="20"/>
              </w:rPr>
              <w:t>Short Term</w:t>
            </w:r>
          </w:p>
          <w:p w14:paraId="342A5F0E" w14:textId="77777777" w:rsidR="00B826FE" w:rsidRPr="009B2C9C" w:rsidRDefault="00B826FE" w:rsidP="00B416BC">
            <w:pPr>
              <w:ind w:firstLine="21"/>
              <w:jc w:val="center"/>
              <w:rPr>
                <w:b/>
                <w:bCs/>
                <w:color w:val="000000"/>
                <w:sz w:val="20"/>
                <w:szCs w:val="20"/>
              </w:rPr>
            </w:pPr>
            <w:r w:rsidRPr="009B2C9C">
              <w:rPr>
                <w:b/>
                <w:bCs/>
                <w:color w:val="000000"/>
                <w:sz w:val="20"/>
                <w:szCs w:val="20"/>
              </w:rPr>
              <w:t>(2024 - 2026)</w:t>
            </w:r>
          </w:p>
        </w:tc>
        <w:tc>
          <w:tcPr>
            <w:tcW w:w="1673" w:type="dxa"/>
            <w:vAlign w:val="center"/>
          </w:tcPr>
          <w:p w14:paraId="588D716E" w14:textId="77777777" w:rsidR="00B826FE" w:rsidRPr="009B2C9C" w:rsidRDefault="00B826FE" w:rsidP="00B416BC">
            <w:pPr>
              <w:jc w:val="center"/>
              <w:rPr>
                <w:b/>
                <w:bCs/>
                <w:color w:val="000000"/>
                <w:sz w:val="20"/>
                <w:szCs w:val="20"/>
              </w:rPr>
            </w:pPr>
            <w:r w:rsidRPr="009B2C9C">
              <w:rPr>
                <w:b/>
                <w:bCs/>
                <w:color w:val="000000"/>
                <w:sz w:val="20"/>
                <w:szCs w:val="20"/>
              </w:rPr>
              <w:t>Mid Term (2027-2030)</w:t>
            </w:r>
          </w:p>
        </w:tc>
      </w:tr>
      <w:tr w:rsidR="003C2004" w:rsidRPr="009B2C9C" w14:paraId="49A0B4E0" w14:textId="77777777" w:rsidTr="00B416BC">
        <w:trPr>
          <w:trHeight w:val="283"/>
        </w:trPr>
        <w:tc>
          <w:tcPr>
            <w:tcW w:w="2547" w:type="dxa"/>
            <w:hideMark/>
          </w:tcPr>
          <w:p w14:paraId="11484B85" w14:textId="77777777" w:rsidR="00B826FE" w:rsidRPr="009B2C9C" w:rsidRDefault="00B826FE" w:rsidP="00B416BC">
            <w:pPr>
              <w:ind w:firstLine="21"/>
              <w:rPr>
                <w:color w:val="000000"/>
                <w:sz w:val="20"/>
                <w:szCs w:val="20"/>
              </w:rPr>
            </w:pPr>
            <w:r w:rsidRPr="009B2C9C">
              <w:rPr>
                <w:color w:val="000000"/>
                <w:sz w:val="20"/>
                <w:szCs w:val="20"/>
              </w:rPr>
              <w:t>Full harmonisation of the national legal framework for water supply, wastewater and treatment services in compliance with respective European Directives</w:t>
            </w:r>
          </w:p>
        </w:tc>
        <w:tc>
          <w:tcPr>
            <w:tcW w:w="3260" w:type="dxa"/>
          </w:tcPr>
          <w:p w14:paraId="1D85E511" w14:textId="77777777" w:rsidR="00B826FE" w:rsidRPr="009B2C9C" w:rsidRDefault="00B826FE" w:rsidP="00B416BC">
            <w:pPr>
              <w:pStyle w:val="BodyText"/>
              <w:ind w:firstLine="21"/>
              <w:rPr>
                <w:color w:val="000000"/>
                <w:sz w:val="20"/>
                <w:szCs w:val="20"/>
              </w:rPr>
            </w:pPr>
            <w:r w:rsidRPr="009B2C9C">
              <w:rPr>
                <w:color w:val="000000"/>
                <w:sz w:val="20"/>
                <w:szCs w:val="20"/>
              </w:rPr>
              <w:t xml:space="preserve">DCM for the alignment of legislation with the </w:t>
            </w:r>
            <w:r w:rsidR="003963D9" w:rsidRPr="009B2C9C">
              <w:rPr>
                <w:color w:val="000000"/>
                <w:sz w:val="20"/>
                <w:szCs w:val="20"/>
              </w:rPr>
              <w:t xml:space="preserve">DWD </w:t>
            </w:r>
          </w:p>
          <w:p w14:paraId="34B1760C" w14:textId="77777777" w:rsidR="00B826FE" w:rsidRPr="009B2C9C" w:rsidRDefault="00B826FE" w:rsidP="00B416BC">
            <w:pPr>
              <w:pStyle w:val="BodyText"/>
              <w:rPr>
                <w:color w:val="000000"/>
                <w:sz w:val="20"/>
                <w:szCs w:val="20"/>
                <w:lang w:val="en-US"/>
              </w:rPr>
            </w:pPr>
          </w:p>
          <w:p w14:paraId="170A7F08" w14:textId="77777777" w:rsidR="00B826FE" w:rsidRPr="009B2C9C" w:rsidRDefault="00B826FE" w:rsidP="00B416BC">
            <w:pPr>
              <w:pStyle w:val="BodyText"/>
              <w:rPr>
                <w:color w:val="000000"/>
                <w:sz w:val="20"/>
                <w:szCs w:val="20"/>
              </w:rPr>
            </w:pPr>
          </w:p>
        </w:tc>
        <w:tc>
          <w:tcPr>
            <w:tcW w:w="2268" w:type="dxa"/>
          </w:tcPr>
          <w:p w14:paraId="08B81320" w14:textId="77777777" w:rsidR="00B826FE" w:rsidRPr="009B2C9C" w:rsidRDefault="00B826FE" w:rsidP="00B416BC">
            <w:pPr>
              <w:ind w:firstLine="21"/>
              <w:rPr>
                <w:color w:val="000000"/>
                <w:sz w:val="20"/>
                <w:szCs w:val="20"/>
              </w:rPr>
            </w:pPr>
            <w:r w:rsidRPr="009B2C9C">
              <w:rPr>
                <w:color w:val="000000"/>
                <w:sz w:val="20"/>
                <w:szCs w:val="20"/>
              </w:rPr>
              <w:t xml:space="preserve">Full compliance of Albanian water legislation with EU directives </w:t>
            </w:r>
          </w:p>
          <w:p w14:paraId="18C27577" w14:textId="77777777" w:rsidR="00B826FE" w:rsidRPr="009B2C9C" w:rsidRDefault="00B826FE" w:rsidP="00B416BC">
            <w:pPr>
              <w:ind w:firstLine="21"/>
              <w:rPr>
                <w:color w:val="000000"/>
                <w:sz w:val="20"/>
                <w:szCs w:val="20"/>
              </w:rPr>
            </w:pPr>
            <w:r w:rsidRPr="009B2C9C">
              <w:rPr>
                <w:color w:val="000000"/>
                <w:sz w:val="20"/>
                <w:szCs w:val="20"/>
              </w:rPr>
              <w:t xml:space="preserve">(Rererence Table </w:t>
            </w:r>
            <w:r w:rsidR="006009F4" w:rsidRPr="009B2C9C">
              <w:rPr>
                <w:color w:val="000000"/>
                <w:sz w:val="20"/>
                <w:szCs w:val="20"/>
                <w:lang w:val="en-GB"/>
              </w:rPr>
              <w:t>7</w:t>
            </w:r>
            <w:r w:rsidRPr="009B2C9C">
              <w:rPr>
                <w:color w:val="000000"/>
                <w:sz w:val="20"/>
                <w:szCs w:val="20"/>
              </w:rPr>
              <w:t>)</w:t>
            </w:r>
          </w:p>
        </w:tc>
        <w:tc>
          <w:tcPr>
            <w:tcW w:w="1673" w:type="dxa"/>
          </w:tcPr>
          <w:p w14:paraId="77210A9A" w14:textId="77777777" w:rsidR="00B826FE" w:rsidRPr="009B2C9C" w:rsidRDefault="00B826FE" w:rsidP="00B416BC">
            <w:pPr>
              <w:ind w:firstLine="21"/>
              <w:rPr>
                <w:color w:val="000000"/>
                <w:sz w:val="20"/>
                <w:szCs w:val="20"/>
              </w:rPr>
            </w:pPr>
            <w:r w:rsidRPr="009B2C9C">
              <w:rPr>
                <w:color w:val="000000"/>
                <w:sz w:val="20"/>
                <w:szCs w:val="20"/>
              </w:rPr>
              <w:t>Full implementation of legislation and monitoring</w:t>
            </w:r>
          </w:p>
        </w:tc>
      </w:tr>
    </w:tbl>
    <w:p w14:paraId="3547C3D3" w14:textId="77777777" w:rsidR="00197D48" w:rsidRPr="003C2004" w:rsidRDefault="00197D48">
      <w:pPr>
        <w:widowControl w:val="0"/>
        <w:autoSpaceDE w:val="0"/>
        <w:autoSpaceDN w:val="0"/>
        <w:rPr>
          <w:b/>
          <w:i/>
        </w:rPr>
      </w:pPr>
    </w:p>
    <w:p w14:paraId="1D305650" w14:textId="77777777" w:rsidR="00FE2016" w:rsidRPr="003C2004" w:rsidRDefault="008425D7" w:rsidP="00B06E44">
      <w:pPr>
        <w:rPr>
          <w:b/>
          <w:i/>
        </w:rPr>
      </w:pPr>
      <w:r w:rsidRPr="003C2004">
        <w:rPr>
          <w:b/>
          <w:i/>
        </w:rPr>
        <w:t>2.6.4.3. Implementation</w:t>
      </w:r>
    </w:p>
    <w:p w14:paraId="626BFAAD" w14:textId="77777777" w:rsidR="0058639F" w:rsidRPr="003C2004" w:rsidRDefault="0058639F" w:rsidP="00B06E44">
      <w:pPr>
        <w:pStyle w:val="BodyText"/>
        <w:rPr>
          <w:bCs/>
          <w:iCs/>
        </w:rPr>
      </w:pPr>
    </w:p>
    <w:p w14:paraId="637CA0DA" w14:textId="77777777" w:rsidR="00FE2016" w:rsidRPr="003C2004" w:rsidRDefault="008425D7" w:rsidP="00A257E5">
      <w:pPr>
        <w:pStyle w:val="Heading2"/>
        <w:numPr>
          <w:ilvl w:val="3"/>
          <w:numId w:val="40"/>
        </w:numPr>
        <w:tabs>
          <w:tab w:val="left" w:pos="925"/>
        </w:tabs>
        <w:ind w:left="0" w:firstLine="0"/>
      </w:pPr>
      <w:bookmarkStart w:id="26" w:name="2.6.4.4_Implementation_plan_for_Directiv"/>
      <w:bookmarkEnd w:id="26"/>
      <w:r w:rsidRPr="003C2004">
        <w:t xml:space="preserve">Implementation </w:t>
      </w:r>
      <w:r w:rsidR="00B81449" w:rsidRPr="003C2004">
        <w:t>Plan</w:t>
      </w:r>
      <w:r w:rsidRPr="003C2004">
        <w:t xml:space="preserve"> for Directive 98/83/EC Drinking</w:t>
      </w:r>
      <w:r w:rsidRPr="003C2004">
        <w:rPr>
          <w:spacing w:val="2"/>
        </w:rPr>
        <w:t xml:space="preserve"> </w:t>
      </w:r>
      <w:r w:rsidR="00316D99" w:rsidRPr="003C2004">
        <w:t>W</w:t>
      </w:r>
      <w:r w:rsidRPr="003C2004">
        <w:t>ater</w:t>
      </w:r>
    </w:p>
    <w:p w14:paraId="3F33BB83" w14:textId="77777777" w:rsidR="00FE2016" w:rsidRPr="003C2004" w:rsidRDefault="00FE2016" w:rsidP="00B06E44">
      <w:pPr>
        <w:pStyle w:val="BodyText"/>
        <w:rPr>
          <w:b/>
          <w:i/>
        </w:rPr>
      </w:pPr>
    </w:p>
    <w:p w14:paraId="3EAD7525" w14:textId="77777777" w:rsidR="009C15E7" w:rsidRPr="003C2004" w:rsidRDefault="009C15E7" w:rsidP="009C15E7">
      <w:pPr>
        <w:pStyle w:val="BodyText"/>
        <w:jc w:val="both"/>
        <w:rPr>
          <w:color w:val="0D0F1A"/>
        </w:rPr>
      </w:pPr>
      <w:r w:rsidRPr="003C2004">
        <w:rPr>
          <w:color w:val="0D0F1A"/>
        </w:rPr>
        <w:t>Table</w:t>
      </w:r>
      <w:r w:rsidR="00970875" w:rsidRPr="003C2004">
        <w:rPr>
          <w:color w:val="0D0F1A"/>
        </w:rPr>
        <w:t>1</w:t>
      </w:r>
      <w:r w:rsidR="00E6017B" w:rsidRPr="003C2004">
        <w:rPr>
          <w:color w:val="0D0F1A"/>
        </w:rPr>
        <w:t>3</w:t>
      </w:r>
      <w:r w:rsidRPr="003C2004">
        <w:rPr>
          <w:color w:val="0D0F1A"/>
        </w:rPr>
        <w:t xml:space="preserve"> shows Mission Objective 1</w:t>
      </w:r>
      <w:r w:rsidR="007D4917" w:rsidRPr="003C2004">
        <w:rPr>
          <w:color w:val="0D0F1A"/>
          <w:spacing w:val="-3"/>
        </w:rPr>
        <w:t xml:space="preserve"> of</w:t>
      </w:r>
      <w:r w:rsidR="007D4917" w:rsidRPr="003C2004">
        <w:rPr>
          <w:color w:val="0D0F1A"/>
          <w:spacing w:val="-11"/>
        </w:rPr>
        <w:t xml:space="preserve"> </w:t>
      </w:r>
      <w:r w:rsidR="007D4917" w:rsidRPr="003C2004">
        <w:rPr>
          <w:color w:val="0D0F1A"/>
        </w:rPr>
        <w:t>the</w:t>
      </w:r>
      <w:r w:rsidR="007D4917" w:rsidRPr="003C2004">
        <w:rPr>
          <w:color w:val="0D0F1A"/>
          <w:spacing w:val="-12"/>
        </w:rPr>
        <w:t xml:space="preserve"> </w:t>
      </w:r>
      <w:r w:rsidR="007D4917" w:rsidRPr="003C2004">
        <w:rPr>
          <w:color w:val="0D0F1A"/>
        </w:rPr>
        <w:t>Water</w:t>
      </w:r>
      <w:r w:rsidR="007D4917" w:rsidRPr="003C2004">
        <w:rPr>
          <w:color w:val="0D0F1A"/>
          <w:spacing w:val="-6"/>
        </w:rPr>
        <w:t xml:space="preserve"> </w:t>
      </w:r>
      <w:r w:rsidR="007D4917" w:rsidRPr="003C2004">
        <w:rPr>
          <w:color w:val="0D0F1A"/>
        </w:rPr>
        <w:t>Supply</w:t>
      </w:r>
      <w:r w:rsidR="007D4917" w:rsidRPr="003C2004">
        <w:rPr>
          <w:color w:val="0D0F1A"/>
          <w:spacing w:val="-5"/>
        </w:rPr>
        <w:t xml:space="preserve"> </w:t>
      </w:r>
      <w:r w:rsidR="007D4917" w:rsidRPr="003C2004">
        <w:rPr>
          <w:color w:val="0D0F1A"/>
        </w:rPr>
        <w:t>and</w:t>
      </w:r>
      <w:r w:rsidR="007D4917" w:rsidRPr="003C2004">
        <w:rPr>
          <w:color w:val="0D0F1A"/>
          <w:spacing w:val="-14"/>
        </w:rPr>
        <w:t xml:space="preserve"> </w:t>
      </w:r>
      <w:r w:rsidR="007D4917" w:rsidRPr="003C2004">
        <w:rPr>
          <w:color w:val="0D0F1A"/>
        </w:rPr>
        <w:t>Sewerage</w:t>
      </w:r>
      <w:r w:rsidR="007D4917" w:rsidRPr="003C2004">
        <w:rPr>
          <w:color w:val="0D0F1A"/>
          <w:spacing w:val="-16"/>
        </w:rPr>
        <w:t xml:space="preserve"> </w:t>
      </w:r>
      <w:r w:rsidR="007D4917" w:rsidRPr="003C2004">
        <w:rPr>
          <w:color w:val="0D0F1A"/>
        </w:rPr>
        <w:t>Sector Strategy,</w:t>
      </w:r>
      <w:r w:rsidR="007D4917" w:rsidRPr="003C2004">
        <w:rPr>
          <w:color w:val="0D0F1A"/>
          <w:spacing w:val="3"/>
        </w:rPr>
        <w:t xml:space="preserve"> </w:t>
      </w:r>
      <w:r w:rsidR="007D4917" w:rsidRPr="003C2004">
        <w:rPr>
          <w:color w:val="0D0F1A"/>
        </w:rPr>
        <w:t>2022-2030, which aims to i</w:t>
      </w:r>
      <w:r w:rsidRPr="003C2004">
        <w:rPr>
          <w:color w:val="0D0F1A"/>
        </w:rPr>
        <w:t xml:space="preserve">ncrease </w:t>
      </w:r>
      <w:r w:rsidR="007D4917" w:rsidRPr="003C2004">
        <w:rPr>
          <w:color w:val="0D0F1A"/>
        </w:rPr>
        <w:t xml:space="preserve">the </w:t>
      </w:r>
      <w:r w:rsidRPr="003C2004">
        <w:rPr>
          <w:color w:val="0D0F1A"/>
        </w:rPr>
        <w:t xml:space="preserve">number of consumers accessing water supply systems </w:t>
      </w:r>
      <w:r w:rsidR="007D4917" w:rsidRPr="003C2004">
        <w:rPr>
          <w:color w:val="0D0F1A"/>
        </w:rPr>
        <w:t xml:space="preserve">in the Short and Mid-Term until 2030. </w:t>
      </w:r>
    </w:p>
    <w:p w14:paraId="1F73DD24" w14:textId="77777777" w:rsidR="009C15E7" w:rsidRPr="003C2004" w:rsidRDefault="009C15E7" w:rsidP="009C15E7">
      <w:pPr>
        <w:pStyle w:val="BodyText"/>
        <w:jc w:val="center"/>
        <w:rPr>
          <w:b/>
          <w:bCs/>
          <w:color w:val="0D0F1A"/>
          <w:sz w:val="20"/>
          <w:szCs w:val="20"/>
        </w:rPr>
      </w:pPr>
      <w:r w:rsidRPr="003C2004">
        <w:rPr>
          <w:b/>
          <w:bCs/>
          <w:color w:val="0D0F1A"/>
          <w:sz w:val="20"/>
          <w:szCs w:val="20"/>
        </w:rPr>
        <w:t xml:space="preserve">Table </w:t>
      </w:r>
      <w:r w:rsidR="00970875" w:rsidRPr="003C2004">
        <w:rPr>
          <w:b/>
          <w:bCs/>
          <w:color w:val="0D0F1A"/>
          <w:sz w:val="20"/>
          <w:szCs w:val="20"/>
        </w:rPr>
        <w:t>1</w:t>
      </w:r>
      <w:r w:rsidR="00E6017B" w:rsidRPr="003C2004">
        <w:rPr>
          <w:b/>
          <w:bCs/>
          <w:color w:val="0D0F1A"/>
          <w:sz w:val="20"/>
          <w:szCs w:val="20"/>
        </w:rPr>
        <w:t>3</w:t>
      </w:r>
      <w:r w:rsidRPr="003C2004">
        <w:rPr>
          <w:b/>
          <w:bCs/>
          <w:color w:val="0D0F1A"/>
          <w:sz w:val="20"/>
          <w:szCs w:val="20"/>
        </w:rPr>
        <w:t xml:space="preserve"> </w:t>
      </w:r>
      <w:r w:rsidR="00C92C9B" w:rsidRPr="003C2004">
        <w:rPr>
          <w:b/>
          <w:sz w:val="20"/>
        </w:rPr>
        <w:t xml:space="preserve">Drinking Water </w:t>
      </w:r>
      <w:r w:rsidR="007D4917" w:rsidRPr="003C2004">
        <w:rPr>
          <w:b/>
          <w:bCs/>
          <w:color w:val="0D0F1A"/>
          <w:sz w:val="20"/>
          <w:szCs w:val="20"/>
        </w:rPr>
        <w:t>C</w:t>
      </w:r>
      <w:r w:rsidRPr="003C2004">
        <w:rPr>
          <w:b/>
          <w:bCs/>
          <w:color w:val="0D0F1A"/>
          <w:sz w:val="20"/>
          <w:szCs w:val="20"/>
        </w:rPr>
        <w:t xml:space="preserve">overage in %, 2021-2030 </w:t>
      </w:r>
    </w:p>
    <w:p w14:paraId="3AF7799B" w14:textId="77777777" w:rsidR="007D4917" w:rsidRPr="003C2004" w:rsidRDefault="007D4917" w:rsidP="009C15E7">
      <w:pPr>
        <w:pStyle w:val="BodyText"/>
        <w:jc w:val="center"/>
        <w:rPr>
          <w:b/>
          <w:bCs/>
          <w:sz w:val="20"/>
          <w:szCs w:val="20"/>
        </w:rPr>
      </w:pPr>
    </w:p>
    <w:tbl>
      <w:tblPr>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2"/>
        <w:gridCol w:w="755"/>
        <w:gridCol w:w="755"/>
        <w:gridCol w:w="755"/>
        <w:gridCol w:w="755"/>
        <w:gridCol w:w="755"/>
        <w:gridCol w:w="755"/>
        <w:gridCol w:w="755"/>
        <w:gridCol w:w="755"/>
        <w:gridCol w:w="755"/>
        <w:gridCol w:w="755"/>
      </w:tblGrid>
      <w:tr w:rsidR="00817CE0" w:rsidRPr="003C2004" w14:paraId="44C3726F" w14:textId="77777777" w:rsidTr="009E4264">
        <w:trPr>
          <w:trHeight w:val="259"/>
        </w:trPr>
        <w:tc>
          <w:tcPr>
            <w:tcW w:w="2112" w:type="dxa"/>
            <w:vMerge w:val="restart"/>
            <w:vAlign w:val="center"/>
          </w:tcPr>
          <w:p w14:paraId="43010CBF" w14:textId="77777777" w:rsidR="00F505C5" w:rsidRPr="003C2004" w:rsidRDefault="00F505C5" w:rsidP="009E4264">
            <w:pPr>
              <w:pStyle w:val="BodyText"/>
              <w:rPr>
                <w:b/>
                <w:bCs/>
                <w:sz w:val="18"/>
                <w:szCs w:val="18"/>
              </w:rPr>
            </w:pPr>
            <w:r w:rsidRPr="003C2004">
              <w:rPr>
                <w:b/>
                <w:bCs/>
                <w:sz w:val="18"/>
                <w:szCs w:val="18"/>
              </w:rPr>
              <w:t xml:space="preserve">Mission objective 1&amp;2 </w:t>
            </w:r>
          </w:p>
        </w:tc>
        <w:tc>
          <w:tcPr>
            <w:tcW w:w="2265" w:type="dxa"/>
            <w:gridSpan w:val="3"/>
            <w:vAlign w:val="center"/>
          </w:tcPr>
          <w:p w14:paraId="1A52C246" w14:textId="77777777" w:rsidR="00F505C5" w:rsidRPr="003C2004" w:rsidRDefault="00F505C5" w:rsidP="00AC2F41">
            <w:pPr>
              <w:pStyle w:val="BodyText"/>
              <w:jc w:val="center"/>
              <w:rPr>
                <w:b/>
                <w:bCs/>
                <w:sz w:val="18"/>
                <w:szCs w:val="18"/>
              </w:rPr>
            </w:pPr>
            <w:r w:rsidRPr="003C2004">
              <w:rPr>
                <w:b/>
                <w:bCs/>
                <w:sz w:val="18"/>
                <w:szCs w:val="18"/>
              </w:rPr>
              <w:t>Passed plan</w:t>
            </w:r>
          </w:p>
        </w:tc>
        <w:tc>
          <w:tcPr>
            <w:tcW w:w="2265" w:type="dxa"/>
            <w:gridSpan w:val="3"/>
            <w:vAlign w:val="center"/>
          </w:tcPr>
          <w:p w14:paraId="73F3A475" w14:textId="77777777" w:rsidR="00F505C5" w:rsidRPr="003C2004" w:rsidRDefault="00F505C5" w:rsidP="00AC2F41">
            <w:pPr>
              <w:pStyle w:val="BodyText"/>
              <w:jc w:val="center"/>
              <w:rPr>
                <w:b/>
                <w:bCs/>
                <w:sz w:val="18"/>
                <w:szCs w:val="18"/>
              </w:rPr>
            </w:pPr>
            <w:r w:rsidRPr="003C2004">
              <w:rPr>
                <w:b/>
                <w:bCs/>
                <w:sz w:val="18"/>
                <w:szCs w:val="18"/>
              </w:rPr>
              <w:t>Short Term (2024 - 2026)</w:t>
            </w:r>
          </w:p>
        </w:tc>
        <w:tc>
          <w:tcPr>
            <w:tcW w:w="3020" w:type="dxa"/>
            <w:gridSpan w:val="4"/>
            <w:vAlign w:val="center"/>
          </w:tcPr>
          <w:p w14:paraId="64F92313" w14:textId="77777777" w:rsidR="00F505C5" w:rsidRPr="003C2004" w:rsidRDefault="00F505C5" w:rsidP="00AC2F41">
            <w:pPr>
              <w:pStyle w:val="BodyText"/>
              <w:jc w:val="center"/>
              <w:rPr>
                <w:b/>
                <w:bCs/>
                <w:sz w:val="18"/>
                <w:szCs w:val="18"/>
              </w:rPr>
            </w:pPr>
            <w:r w:rsidRPr="003C2004">
              <w:rPr>
                <w:b/>
                <w:bCs/>
                <w:sz w:val="18"/>
                <w:szCs w:val="18"/>
              </w:rPr>
              <w:t>Mid Term (2027-2030)</w:t>
            </w:r>
          </w:p>
        </w:tc>
      </w:tr>
      <w:tr w:rsidR="00817CE0" w:rsidRPr="003C2004" w14:paraId="4E07683E" w14:textId="77777777" w:rsidTr="00AC2F41">
        <w:trPr>
          <w:trHeight w:val="259"/>
        </w:trPr>
        <w:tc>
          <w:tcPr>
            <w:tcW w:w="2112" w:type="dxa"/>
            <w:vMerge/>
          </w:tcPr>
          <w:p w14:paraId="1909E0B2" w14:textId="77777777" w:rsidR="00F505C5" w:rsidRPr="003C2004" w:rsidRDefault="00F505C5" w:rsidP="00B416BC">
            <w:pPr>
              <w:pStyle w:val="BodyText"/>
              <w:rPr>
                <w:b/>
                <w:bCs/>
                <w:sz w:val="18"/>
                <w:szCs w:val="18"/>
              </w:rPr>
            </w:pPr>
          </w:p>
        </w:tc>
        <w:tc>
          <w:tcPr>
            <w:tcW w:w="755" w:type="dxa"/>
            <w:vAlign w:val="center"/>
          </w:tcPr>
          <w:p w14:paraId="2AFDD45F" w14:textId="77777777" w:rsidR="00F505C5" w:rsidRPr="003C2004" w:rsidRDefault="00F505C5" w:rsidP="00AC2F41">
            <w:pPr>
              <w:pStyle w:val="BodyText"/>
              <w:jc w:val="right"/>
              <w:rPr>
                <w:b/>
                <w:bCs/>
                <w:sz w:val="18"/>
                <w:szCs w:val="18"/>
              </w:rPr>
            </w:pPr>
            <w:r w:rsidRPr="003C2004">
              <w:rPr>
                <w:b/>
                <w:bCs/>
                <w:sz w:val="18"/>
                <w:szCs w:val="18"/>
              </w:rPr>
              <w:t>2021</w:t>
            </w:r>
          </w:p>
        </w:tc>
        <w:tc>
          <w:tcPr>
            <w:tcW w:w="755" w:type="dxa"/>
            <w:vAlign w:val="center"/>
          </w:tcPr>
          <w:p w14:paraId="66C913D4" w14:textId="77777777" w:rsidR="00F505C5" w:rsidRPr="003C2004" w:rsidRDefault="00F505C5" w:rsidP="00AC2F41">
            <w:pPr>
              <w:pStyle w:val="BodyText"/>
              <w:jc w:val="right"/>
              <w:rPr>
                <w:b/>
                <w:bCs/>
                <w:sz w:val="18"/>
                <w:szCs w:val="18"/>
              </w:rPr>
            </w:pPr>
            <w:r w:rsidRPr="003C2004">
              <w:rPr>
                <w:b/>
                <w:bCs/>
                <w:sz w:val="18"/>
                <w:szCs w:val="18"/>
              </w:rPr>
              <w:t>2022</w:t>
            </w:r>
          </w:p>
        </w:tc>
        <w:tc>
          <w:tcPr>
            <w:tcW w:w="755" w:type="dxa"/>
            <w:vAlign w:val="center"/>
          </w:tcPr>
          <w:p w14:paraId="4B0AAB9E" w14:textId="77777777" w:rsidR="00F505C5" w:rsidRPr="003C2004" w:rsidRDefault="00F505C5" w:rsidP="00AC2F41">
            <w:pPr>
              <w:pStyle w:val="BodyText"/>
              <w:jc w:val="right"/>
              <w:rPr>
                <w:b/>
                <w:bCs/>
                <w:sz w:val="18"/>
                <w:szCs w:val="18"/>
              </w:rPr>
            </w:pPr>
            <w:r w:rsidRPr="003C2004">
              <w:rPr>
                <w:b/>
                <w:bCs/>
                <w:sz w:val="18"/>
                <w:szCs w:val="18"/>
              </w:rPr>
              <w:t>2023</w:t>
            </w:r>
          </w:p>
        </w:tc>
        <w:tc>
          <w:tcPr>
            <w:tcW w:w="755" w:type="dxa"/>
            <w:vAlign w:val="center"/>
          </w:tcPr>
          <w:p w14:paraId="7366B30C" w14:textId="77777777" w:rsidR="00F505C5" w:rsidRPr="003C2004" w:rsidRDefault="00F505C5" w:rsidP="00AC2F41">
            <w:pPr>
              <w:pStyle w:val="BodyText"/>
              <w:jc w:val="right"/>
              <w:rPr>
                <w:b/>
                <w:bCs/>
                <w:sz w:val="18"/>
                <w:szCs w:val="18"/>
              </w:rPr>
            </w:pPr>
            <w:r w:rsidRPr="003C2004">
              <w:rPr>
                <w:b/>
                <w:bCs/>
                <w:sz w:val="18"/>
                <w:szCs w:val="18"/>
              </w:rPr>
              <w:t>2024</w:t>
            </w:r>
          </w:p>
        </w:tc>
        <w:tc>
          <w:tcPr>
            <w:tcW w:w="755" w:type="dxa"/>
            <w:vAlign w:val="center"/>
          </w:tcPr>
          <w:p w14:paraId="45EFCDB8" w14:textId="77777777" w:rsidR="00F505C5" w:rsidRPr="003C2004" w:rsidRDefault="00F505C5" w:rsidP="00AC2F41">
            <w:pPr>
              <w:pStyle w:val="BodyText"/>
              <w:jc w:val="right"/>
              <w:rPr>
                <w:b/>
                <w:bCs/>
                <w:sz w:val="18"/>
                <w:szCs w:val="18"/>
              </w:rPr>
            </w:pPr>
            <w:r w:rsidRPr="003C2004">
              <w:rPr>
                <w:b/>
                <w:bCs/>
                <w:sz w:val="18"/>
                <w:szCs w:val="18"/>
              </w:rPr>
              <w:t>2025</w:t>
            </w:r>
          </w:p>
        </w:tc>
        <w:tc>
          <w:tcPr>
            <w:tcW w:w="755" w:type="dxa"/>
            <w:vAlign w:val="center"/>
          </w:tcPr>
          <w:p w14:paraId="1BB3D726" w14:textId="77777777" w:rsidR="00F505C5" w:rsidRPr="003C2004" w:rsidRDefault="00F505C5" w:rsidP="00AC2F41">
            <w:pPr>
              <w:pStyle w:val="BodyText"/>
              <w:jc w:val="right"/>
              <w:rPr>
                <w:b/>
                <w:bCs/>
                <w:sz w:val="18"/>
                <w:szCs w:val="18"/>
              </w:rPr>
            </w:pPr>
            <w:r w:rsidRPr="003C2004">
              <w:rPr>
                <w:b/>
                <w:bCs/>
                <w:sz w:val="18"/>
                <w:szCs w:val="18"/>
              </w:rPr>
              <w:t>2026</w:t>
            </w:r>
          </w:p>
        </w:tc>
        <w:tc>
          <w:tcPr>
            <w:tcW w:w="755" w:type="dxa"/>
            <w:vAlign w:val="center"/>
          </w:tcPr>
          <w:p w14:paraId="5D519555" w14:textId="77777777" w:rsidR="00F505C5" w:rsidRPr="003C2004" w:rsidRDefault="00F505C5" w:rsidP="00AC2F41">
            <w:pPr>
              <w:pStyle w:val="BodyText"/>
              <w:jc w:val="right"/>
              <w:rPr>
                <w:b/>
                <w:bCs/>
                <w:sz w:val="18"/>
                <w:szCs w:val="18"/>
              </w:rPr>
            </w:pPr>
            <w:r w:rsidRPr="003C2004">
              <w:rPr>
                <w:b/>
                <w:bCs/>
                <w:sz w:val="18"/>
                <w:szCs w:val="18"/>
              </w:rPr>
              <w:t>2027</w:t>
            </w:r>
          </w:p>
        </w:tc>
        <w:tc>
          <w:tcPr>
            <w:tcW w:w="755" w:type="dxa"/>
            <w:vAlign w:val="center"/>
          </w:tcPr>
          <w:p w14:paraId="1DDAD77D" w14:textId="77777777" w:rsidR="00F505C5" w:rsidRPr="003C2004" w:rsidRDefault="00F505C5" w:rsidP="00AC2F41">
            <w:pPr>
              <w:pStyle w:val="BodyText"/>
              <w:jc w:val="right"/>
              <w:rPr>
                <w:b/>
                <w:bCs/>
                <w:sz w:val="18"/>
                <w:szCs w:val="18"/>
              </w:rPr>
            </w:pPr>
            <w:r w:rsidRPr="003C2004">
              <w:rPr>
                <w:b/>
                <w:bCs/>
                <w:sz w:val="18"/>
                <w:szCs w:val="18"/>
              </w:rPr>
              <w:t>2028</w:t>
            </w:r>
          </w:p>
        </w:tc>
        <w:tc>
          <w:tcPr>
            <w:tcW w:w="755" w:type="dxa"/>
            <w:vAlign w:val="center"/>
          </w:tcPr>
          <w:p w14:paraId="6F89A8AE" w14:textId="77777777" w:rsidR="00F505C5" w:rsidRPr="003C2004" w:rsidRDefault="00F505C5" w:rsidP="00AC2F41">
            <w:pPr>
              <w:pStyle w:val="BodyText"/>
              <w:jc w:val="right"/>
              <w:rPr>
                <w:b/>
                <w:bCs/>
                <w:sz w:val="18"/>
                <w:szCs w:val="18"/>
              </w:rPr>
            </w:pPr>
            <w:r w:rsidRPr="003C2004">
              <w:rPr>
                <w:b/>
                <w:bCs/>
                <w:sz w:val="18"/>
                <w:szCs w:val="18"/>
              </w:rPr>
              <w:t>2029</w:t>
            </w:r>
          </w:p>
        </w:tc>
        <w:tc>
          <w:tcPr>
            <w:tcW w:w="755" w:type="dxa"/>
            <w:vAlign w:val="center"/>
          </w:tcPr>
          <w:p w14:paraId="0F1905FD" w14:textId="77777777" w:rsidR="00F505C5" w:rsidRPr="003C2004" w:rsidRDefault="00F505C5" w:rsidP="00AC2F41">
            <w:pPr>
              <w:pStyle w:val="BodyText"/>
              <w:jc w:val="right"/>
              <w:rPr>
                <w:b/>
                <w:bCs/>
                <w:sz w:val="18"/>
                <w:szCs w:val="18"/>
              </w:rPr>
            </w:pPr>
            <w:r w:rsidRPr="003C2004">
              <w:rPr>
                <w:b/>
                <w:bCs/>
                <w:sz w:val="18"/>
                <w:szCs w:val="18"/>
              </w:rPr>
              <w:t>2030</w:t>
            </w:r>
          </w:p>
        </w:tc>
      </w:tr>
      <w:tr w:rsidR="004B0590" w:rsidRPr="003C2004" w14:paraId="003FDB59" w14:textId="77777777" w:rsidTr="009B2C9C">
        <w:trPr>
          <w:trHeight w:val="259"/>
        </w:trPr>
        <w:tc>
          <w:tcPr>
            <w:tcW w:w="2112" w:type="dxa"/>
          </w:tcPr>
          <w:p w14:paraId="0D36E83F" w14:textId="77777777" w:rsidR="004B0590" w:rsidRPr="003C2004" w:rsidRDefault="004B0590" w:rsidP="009E4264">
            <w:pPr>
              <w:pStyle w:val="BodyText"/>
              <w:jc w:val="right"/>
              <w:rPr>
                <w:sz w:val="18"/>
                <w:szCs w:val="18"/>
              </w:rPr>
            </w:pPr>
            <w:r w:rsidRPr="003C2004">
              <w:rPr>
                <w:b/>
                <w:sz w:val="18"/>
                <w:szCs w:val="18"/>
              </w:rPr>
              <w:t xml:space="preserve">Drinking Water </w:t>
            </w:r>
            <w:r w:rsidRPr="003C2004">
              <w:rPr>
                <w:color w:val="0D0F1A"/>
                <w:sz w:val="18"/>
                <w:szCs w:val="18"/>
              </w:rPr>
              <w:t>%</w:t>
            </w:r>
          </w:p>
        </w:tc>
        <w:tc>
          <w:tcPr>
            <w:tcW w:w="755" w:type="dxa"/>
            <w:vAlign w:val="center"/>
          </w:tcPr>
          <w:p w14:paraId="0E786493" w14:textId="77777777" w:rsidR="004B0590" w:rsidRPr="003C2004" w:rsidRDefault="004B0590" w:rsidP="004B0590">
            <w:pPr>
              <w:pStyle w:val="BodyText"/>
              <w:jc w:val="right"/>
              <w:rPr>
                <w:color w:val="0D0F1A"/>
                <w:sz w:val="18"/>
                <w:szCs w:val="18"/>
              </w:rPr>
            </w:pPr>
            <w:r w:rsidRPr="003C2004">
              <w:rPr>
                <w:color w:val="0D0F1A"/>
                <w:sz w:val="18"/>
                <w:szCs w:val="18"/>
              </w:rPr>
              <w:t>77.7</w:t>
            </w:r>
          </w:p>
        </w:tc>
        <w:tc>
          <w:tcPr>
            <w:tcW w:w="755" w:type="dxa"/>
            <w:vAlign w:val="center"/>
          </w:tcPr>
          <w:p w14:paraId="3BB70AE8" w14:textId="77777777" w:rsidR="004B0590" w:rsidRPr="003C2004" w:rsidRDefault="004B0590" w:rsidP="004B0590">
            <w:pPr>
              <w:pStyle w:val="BodyText"/>
              <w:jc w:val="right"/>
              <w:rPr>
                <w:color w:val="0D0F1A"/>
                <w:sz w:val="18"/>
                <w:szCs w:val="18"/>
              </w:rPr>
            </w:pPr>
            <w:r w:rsidRPr="003C2004">
              <w:rPr>
                <w:color w:val="0D0F1A"/>
                <w:sz w:val="18"/>
                <w:szCs w:val="18"/>
              </w:rPr>
              <w:t>78.3</w:t>
            </w:r>
          </w:p>
        </w:tc>
        <w:tc>
          <w:tcPr>
            <w:tcW w:w="755" w:type="dxa"/>
            <w:vAlign w:val="center"/>
          </w:tcPr>
          <w:p w14:paraId="782A4643" w14:textId="77777777" w:rsidR="004B0590" w:rsidRPr="003C2004" w:rsidRDefault="004B0590" w:rsidP="004B0590">
            <w:pPr>
              <w:pStyle w:val="BodyText"/>
              <w:jc w:val="right"/>
              <w:rPr>
                <w:color w:val="0D0F1A"/>
                <w:sz w:val="18"/>
                <w:szCs w:val="18"/>
              </w:rPr>
            </w:pPr>
            <w:r w:rsidRPr="003C2004">
              <w:rPr>
                <w:color w:val="0D0F1A"/>
                <w:sz w:val="18"/>
                <w:szCs w:val="18"/>
              </w:rPr>
              <w:t>79.7</w:t>
            </w:r>
          </w:p>
        </w:tc>
        <w:tc>
          <w:tcPr>
            <w:tcW w:w="755" w:type="dxa"/>
            <w:vAlign w:val="center"/>
          </w:tcPr>
          <w:p w14:paraId="08D66C55" w14:textId="77777777" w:rsidR="004B0590" w:rsidRPr="003C2004" w:rsidRDefault="004B0590" w:rsidP="004B0590">
            <w:pPr>
              <w:pStyle w:val="BodyText"/>
              <w:jc w:val="right"/>
              <w:rPr>
                <w:color w:val="0D0F1A"/>
                <w:sz w:val="18"/>
                <w:szCs w:val="18"/>
              </w:rPr>
            </w:pPr>
            <w:r w:rsidRPr="003C2004">
              <w:rPr>
                <w:color w:val="0D0F1A"/>
                <w:sz w:val="18"/>
                <w:szCs w:val="18"/>
              </w:rPr>
              <w:t>80.8</w:t>
            </w:r>
          </w:p>
        </w:tc>
        <w:tc>
          <w:tcPr>
            <w:tcW w:w="755" w:type="dxa"/>
            <w:vAlign w:val="center"/>
          </w:tcPr>
          <w:p w14:paraId="2506B340" w14:textId="77777777" w:rsidR="004B0590" w:rsidRPr="003C2004" w:rsidRDefault="004B0590" w:rsidP="004B0590">
            <w:pPr>
              <w:pStyle w:val="BodyText"/>
              <w:jc w:val="right"/>
              <w:rPr>
                <w:color w:val="0D0F1A"/>
                <w:sz w:val="18"/>
                <w:szCs w:val="18"/>
              </w:rPr>
            </w:pPr>
            <w:r w:rsidRPr="003C2004">
              <w:rPr>
                <w:color w:val="0D0F1A"/>
                <w:sz w:val="18"/>
                <w:szCs w:val="18"/>
              </w:rPr>
              <w:t>82.0</w:t>
            </w:r>
          </w:p>
        </w:tc>
        <w:tc>
          <w:tcPr>
            <w:tcW w:w="755" w:type="dxa"/>
            <w:vAlign w:val="center"/>
          </w:tcPr>
          <w:p w14:paraId="0D1764D6" w14:textId="77777777" w:rsidR="004B0590" w:rsidRPr="003C2004" w:rsidRDefault="004B0590" w:rsidP="004B0590">
            <w:pPr>
              <w:pStyle w:val="BodyText"/>
              <w:jc w:val="right"/>
              <w:rPr>
                <w:color w:val="0D0F1A"/>
                <w:sz w:val="18"/>
                <w:szCs w:val="18"/>
              </w:rPr>
            </w:pPr>
            <w:r w:rsidRPr="003C2004">
              <w:rPr>
                <w:color w:val="0D0F1A"/>
                <w:sz w:val="18"/>
                <w:szCs w:val="18"/>
              </w:rPr>
              <w:t>83.5</w:t>
            </w:r>
          </w:p>
        </w:tc>
        <w:tc>
          <w:tcPr>
            <w:tcW w:w="755" w:type="dxa"/>
            <w:vAlign w:val="center"/>
          </w:tcPr>
          <w:p w14:paraId="55841D43" w14:textId="77777777" w:rsidR="004B0590" w:rsidRPr="003C2004" w:rsidRDefault="004B0590" w:rsidP="004B0590">
            <w:pPr>
              <w:pStyle w:val="BodyText"/>
              <w:jc w:val="right"/>
              <w:rPr>
                <w:color w:val="0D0F1A"/>
                <w:sz w:val="18"/>
                <w:szCs w:val="18"/>
              </w:rPr>
            </w:pPr>
            <w:r w:rsidRPr="003C2004">
              <w:rPr>
                <w:color w:val="0D0F1A"/>
                <w:sz w:val="18"/>
                <w:szCs w:val="18"/>
              </w:rPr>
              <w:t>85.1</w:t>
            </w:r>
          </w:p>
        </w:tc>
        <w:tc>
          <w:tcPr>
            <w:tcW w:w="755" w:type="dxa"/>
            <w:vAlign w:val="center"/>
          </w:tcPr>
          <w:p w14:paraId="48638408" w14:textId="77777777" w:rsidR="004B0590" w:rsidRPr="003C2004" w:rsidRDefault="004B0590" w:rsidP="004B0590">
            <w:pPr>
              <w:pStyle w:val="BodyText"/>
              <w:jc w:val="right"/>
              <w:rPr>
                <w:color w:val="0D0F1A"/>
                <w:sz w:val="18"/>
                <w:szCs w:val="18"/>
              </w:rPr>
            </w:pPr>
            <w:r w:rsidRPr="003C2004">
              <w:rPr>
                <w:color w:val="0D0F1A"/>
                <w:sz w:val="18"/>
                <w:szCs w:val="18"/>
              </w:rPr>
              <w:t>87.7</w:t>
            </w:r>
          </w:p>
        </w:tc>
        <w:tc>
          <w:tcPr>
            <w:tcW w:w="755" w:type="dxa"/>
            <w:vAlign w:val="center"/>
          </w:tcPr>
          <w:p w14:paraId="2CCD07F1" w14:textId="77777777" w:rsidR="004B0590" w:rsidRPr="003C2004" w:rsidRDefault="004B0590" w:rsidP="004B0590">
            <w:pPr>
              <w:pStyle w:val="BodyText"/>
              <w:jc w:val="right"/>
              <w:rPr>
                <w:color w:val="0D0F1A"/>
                <w:sz w:val="18"/>
                <w:szCs w:val="18"/>
              </w:rPr>
            </w:pPr>
            <w:r w:rsidRPr="003C2004">
              <w:rPr>
                <w:color w:val="0D0F1A"/>
                <w:sz w:val="18"/>
                <w:szCs w:val="18"/>
              </w:rPr>
              <w:t>88.0</w:t>
            </w:r>
          </w:p>
        </w:tc>
        <w:tc>
          <w:tcPr>
            <w:tcW w:w="755" w:type="dxa"/>
            <w:vAlign w:val="center"/>
          </w:tcPr>
          <w:p w14:paraId="50B664A5" w14:textId="77777777" w:rsidR="004B0590" w:rsidRPr="003C2004" w:rsidRDefault="004B0590" w:rsidP="004B0590">
            <w:pPr>
              <w:pStyle w:val="BodyText"/>
              <w:jc w:val="right"/>
              <w:rPr>
                <w:color w:val="0D0F1A"/>
                <w:sz w:val="18"/>
                <w:szCs w:val="18"/>
              </w:rPr>
            </w:pPr>
            <w:r w:rsidRPr="003C2004">
              <w:rPr>
                <w:color w:val="0D0F1A"/>
                <w:sz w:val="18"/>
                <w:szCs w:val="18"/>
              </w:rPr>
              <w:t>90.0</w:t>
            </w:r>
          </w:p>
        </w:tc>
      </w:tr>
      <w:tr w:rsidR="004B0590" w:rsidRPr="003C2004" w14:paraId="2E0F8B38" w14:textId="77777777" w:rsidTr="009B2C9C">
        <w:trPr>
          <w:trHeight w:val="259"/>
        </w:trPr>
        <w:tc>
          <w:tcPr>
            <w:tcW w:w="2112" w:type="dxa"/>
          </w:tcPr>
          <w:p w14:paraId="2CCE8ACC" w14:textId="77777777" w:rsidR="004B0590" w:rsidRPr="003C2004" w:rsidRDefault="004B0590" w:rsidP="004B0590">
            <w:pPr>
              <w:pStyle w:val="BodyText"/>
              <w:jc w:val="right"/>
              <w:rPr>
                <w:sz w:val="18"/>
                <w:szCs w:val="18"/>
              </w:rPr>
            </w:pPr>
            <w:r w:rsidRPr="003C2004">
              <w:rPr>
                <w:i/>
                <w:iCs/>
                <w:color w:val="000000"/>
                <w:sz w:val="18"/>
                <w:szCs w:val="18"/>
              </w:rPr>
              <w:t>%</w:t>
            </w:r>
            <w:r w:rsidR="009E4264" w:rsidRPr="003C2004">
              <w:rPr>
                <w:i/>
                <w:iCs/>
                <w:color w:val="000000"/>
                <w:sz w:val="18"/>
                <w:szCs w:val="18"/>
              </w:rPr>
              <w:t xml:space="preserve"> </w:t>
            </w:r>
            <w:r w:rsidRPr="003C2004">
              <w:rPr>
                <w:i/>
                <w:iCs/>
                <w:color w:val="000000"/>
                <w:sz w:val="18"/>
                <w:szCs w:val="18"/>
              </w:rPr>
              <w:t>urban</w:t>
            </w:r>
          </w:p>
        </w:tc>
        <w:tc>
          <w:tcPr>
            <w:tcW w:w="755" w:type="dxa"/>
            <w:vAlign w:val="center"/>
          </w:tcPr>
          <w:p w14:paraId="0AAF870F" w14:textId="77777777" w:rsidR="004B0590" w:rsidRPr="003C2004" w:rsidRDefault="004B0590" w:rsidP="004B0590">
            <w:pPr>
              <w:pStyle w:val="BodyText"/>
              <w:jc w:val="right"/>
              <w:rPr>
                <w:color w:val="0D0F1A"/>
                <w:sz w:val="18"/>
                <w:szCs w:val="18"/>
              </w:rPr>
            </w:pPr>
            <w:r w:rsidRPr="003C2004">
              <w:rPr>
                <w:color w:val="0D0F1A"/>
                <w:sz w:val="18"/>
                <w:szCs w:val="18"/>
              </w:rPr>
              <w:t>92.0</w:t>
            </w:r>
          </w:p>
        </w:tc>
        <w:tc>
          <w:tcPr>
            <w:tcW w:w="755" w:type="dxa"/>
            <w:vAlign w:val="center"/>
          </w:tcPr>
          <w:p w14:paraId="0ADD0F3D" w14:textId="77777777" w:rsidR="004B0590" w:rsidRPr="003C2004" w:rsidRDefault="004B0590" w:rsidP="004B0590">
            <w:pPr>
              <w:pStyle w:val="BodyText"/>
              <w:jc w:val="right"/>
              <w:rPr>
                <w:color w:val="0D0F1A"/>
                <w:sz w:val="18"/>
                <w:szCs w:val="18"/>
              </w:rPr>
            </w:pPr>
            <w:r w:rsidRPr="003C2004">
              <w:rPr>
                <w:color w:val="0D0F1A"/>
                <w:sz w:val="18"/>
                <w:szCs w:val="18"/>
              </w:rPr>
              <w:t>93.0</w:t>
            </w:r>
          </w:p>
        </w:tc>
        <w:tc>
          <w:tcPr>
            <w:tcW w:w="755" w:type="dxa"/>
            <w:vAlign w:val="center"/>
          </w:tcPr>
          <w:p w14:paraId="5D9E40E5" w14:textId="77777777" w:rsidR="004B0590" w:rsidRPr="003C2004" w:rsidRDefault="004B0590" w:rsidP="004B0590">
            <w:pPr>
              <w:pStyle w:val="BodyText"/>
              <w:jc w:val="right"/>
              <w:rPr>
                <w:color w:val="0D0F1A"/>
                <w:sz w:val="18"/>
                <w:szCs w:val="18"/>
              </w:rPr>
            </w:pPr>
            <w:r w:rsidRPr="003C2004">
              <w:rPr>
                <w:color w:val="0D0F1A"/>
                <w:sz w:val="18"/>
                <w:szCs w:val="18"/>
              </w:rPr>
              <w:t>94.0</w:t>
            </w:r>
          </w:p>
        </w:tc>
        <w:tc>
          <w:tcPr>
            <w:tcW w:w="755" w:type="dxa"/>
            <w:vAlign w:val="center"/>
          </w:tcPr>
          <w:p w14:paraId="1B2C71B4" w14:textId="77777777" w:rsidR="004B0590" w:rsidRPr="003C2004" w:rsidRDefault="004B0590" w:rsidP="004B0590">
            <w:pPr>
              <w:pStyle w:val="BodyText"/>
              <w:jc w:val="right"/>
              <w:rPr>
                <w:color w:val="0D0F1A"/>
                <w:sz w:val="18"/>
                <w:szCs w:val="18"/>
              </w:rPr>
            </w:pPr>
            <w:r w:rsidRPr="003C2004">
              <w:rPr>
                <w:color w:val="0D0F1A"/>
                <w:sz w:val="18"/>
                <w:szCs w:val="18"/>
              </w:rPr>
              <w:t>94.5</w:t>
            </w:r>
          </w:p>
        </w:tc>
        <w:tc>
          <w:tcPr>
            <w:tcW w:w="755" w:type="dxa"/>
            <w:vAlign w:val="center"/>
          </w:tcPr>
          <w:p w14:paraId="1312B812" w14:textId="77777777" w:rsidR="004B0590" w:rsidRPr="003C2004" w:rsidRDefault="004B0590" w:rsidP="004B0590">
            <w:pPr>
              <w:pStyle w:val="BodyText"/>
              <w:jc w:val="right"/>
              <w:rPr>
                <w:color w:val="0D0F1A"/>
                <w:sz w:val="18"/>
                <w:szCs w:val="18"/>
              </w:rPr>
            </w:pPr>
            <w:r w:rsidRPr="003C2004">
              <w:rPr>
                <w:color w:val="0D0F1A"/>
                <w:sz w:val="18"/>
                <w:szCs w:val="18"/>
              </w:rPr>
              <w:t>95.0</w:t>
            </w:r>
          </w:p>
        </w:tc>
        <w:tc>
          <w:tcPr>
            <w:tcW w:w="755" w:type="dxa"/>
            <w:vAlign w:val="center"/>
          </w:tcPr>
          <w:p w14:paraId="502C4E6C" w14:textId="77777777" w:rsidR="004B0590" w:rsidRPr="003C2004" w:rsidRDefault="004B0590" w:rsidP="004B0590">
            <w:pPr>
              <w:pStyle w:val="BodyText"/>
              <w:jc w:val="right"/>
              <w:rPr>
                <w:color w:val="0D0F1A"/>
                <w:sz w:val="18"/>
                <w:szCs w:val="18"/>
              </w:rPr>
            </w:pPr>
            <w:r w:rsidRPr="003C2004">
              <w:rPr>
                <w:color w:val="0D0F1A"/>
                <w:sz w:val="18"/>
                <w:szCs w:val="18"/>
              </w:rPr>
              <w:t>95.5</w:t>
            </w:r>
          </w:p>
        </w:tc>
        <w:tc>
          <w:tcPr>
            <w:tcW w:w="755" w:type="dxa"/>
            <w:vAlign w:val="center"/>
          </w:tcPr>
          <w:p w14:paraId="4EC974CD" w14:textId="77777777" w:rsidR="004B0590" w:rsidRPr="003C2004" w:rsidRDefault="004B0590" w:rsidP="004B0590">
            <w:pPr>
              <w:pStyle w:val="BodyText"/>
              <w:jc w:val="right"/>
              <w:rPr>
                <w:color w:val="0D0F1A"/>
                <w:sz w:val="18"/>
                <w:szCs w:val="18"/>
              </w:rPr>
            </w:pPr>
            <w:r w:rsidRPr="003C2004">
              <w:rPr>
                <w:color w:val="0D0F1A"/>
                <w:sz w:val="18"/>
                <w:szCs w:val="18"/>
              </w:rPr>
              <w:t>96.0</w:t>
            </w:r>
          </w:p>
        </w:tc>
        <w:tc>
          <w:tcPr>
            <w:tcW w:w="755" w:type="dxa"/>
            <w:vAlign w:val="center"/>
          </w:tcPr>
          <w:p w14:paraId="2192C812" w14:textId="77777777" w:rsidR="004B0590" w:rsidRPr="003C2004" w:rsidRDefault="004B0590" w:rsidP="004B0590">
            <w:pPr>
              <w:pStyle w:val="BodyText"/>
              <w:jc w:val="right"/>
              <w:rPr>
                <w:color w:val="0D0F1A"/>
                <w:sz w:val="18"/>
                <w:szCs w:val="18"/>
              </w:rPr>
            </w:pPr>
            <w:r w:rsidRPr="003C2004">
              <w:rPr>
                <w:color w:val="0D0F1A"/>
                <w:sz w:val="18"/>
                <w:szCs w:val="18"/>
              </w:rPr>
              <w:t>97.0</w:t>
            </w:r>
          </w:p>
        </w:tc>
        <w:tc>
          <w:tcPr>
            <w:tcW w:w="755" w:type="dxa"/>
            <w:vAlign w:val="center"/>
          </w:tcPr>
          <w:p w14:paraId="17122E16" w14:textId="77777777" w:rsidR="004B0590" w:rsidRPr="003C2004" w:rsidRDefault="004B0590" w:rsidP="004B0590">
            <w:pPr>
              <w:pStyle w:val="BodyText"/>
              <w:jc w:val="right"/>
              <w:rPr>
                <w:color w:val="0D0F1A"/>
                <w:sz w:val="18"/>
                <w:szCs w:val="18"/>
              </w:rPr>
            </w:pPr>
            <w:r w:rsidRPr="003C2004">
              <w:rPr>
                <w:color w:val="0D0F1A"/>
                <w:sz w:val="18"/>
                <w:szCs w:val="18"/>
              </w:rPr>
              <w:t>98.0</w:t>
            </w:r>
          </w:p>
        </w:tc>
        <w:tc>
          <w:tcPr>
            <w:tcW w:w="755" w:type="dxa"/>
            <w:vAlign w:val="center"/>
          </w:tcPr>
          <w:p w14:paraId="2F7EC9C6" w14:textId="77777777" w:rsidR="004B0590" w:rsidRPr="003C2004" w:rsidRDefault="004B0590" w:rsidP="004B0590">
            <w:pPr>
              <w:pStyle w:val="BodyText"/>
              <w:jc w:val="right"/>
              <w:rPr>
                <w:color w:val="0D0F1A"/>
                <w:sz w:val="18"/>
                <w:szCs w:val="18"/>
              </w:rPr>
            </w:pPr>
            <w:r w:rsidRPr="003C2004">
              <w:rPr>
                <w:color w:val="0D0F1A"/>
                <w:sz w:val="18"/>
                <w:szCs w:val="18"/>
              </w:rPr>
              <w:t>99.0</w:t>
            </w:r>
          </w:p>
        </w:tc>
      </w:tr>
      <w:tr w:rsidR="004B0590" w:rsidRPr="003C2004" w14:paraId="5F6103A8" w14:textId="77777777" w:rsidTr="00AC2F41">
        <w:trPr>
          <w:trHeight w:val="259"/>
        </w:trPr>
        <w:tc>
          <w:tcPr>
            <w:tcW w:w="2112" w:type="dxa"/>
          </w:tcPr>
          <w:p w14:paraId="255CB877" w14:textId="77777777" w:rsidR="004B0590" w:rsidRPr="003C2004" w:rsidRDefault="004B0590" w:rsidP="004B0590">
            <w:pPr>
              <w:pStyle w:val="BodyText"/>
              <w:jc w:val="right"/>
              <w:rPr>
                <w:sz w:val="18"/>
                <w:szCs w:val="18"/>
              </w:rPr>
            </w:pPr>
            <w:r w:rsidRPr="003C2004">
              <w:rPr>
                <w:i/>
                <w:iCs/>
                <w:color w:val="000000"/>
                <w:sz w:val="18"/>
                <w:szCs w:val="18"/>
              </w:rPr>
              <w:t>%</w:t>
            </w:r>
            <w:r w:rsidR="009E4264" w:rsidRPr="003C2004">
              <w:rPr>
                <w:i/>
                <w:iCs/>
                <w:color w:val="000000"/>
                <w:sz w:val="18"/>
                <w:szCs w:val="18"/>
              </w:rPr>
              <w:t xml:space="preserve"> </w:t>
            </w:r>
            <w:r w:rsidRPr="003C2004">
              <w:rPr>
                <w:i/>
                <w:iCs/>
                <w:color w:val="000000"/>
                <w:sz w:val="18"/>
                <w:szCs w:val="18"/>
              </w:rPr>
              <w:t>rural</w:t>
            </w:r>
          </w:p>
        </w:tc>
        <w:tc>
          <w:tcPr>
            <w:tcW w:w="755" w:type="dxa"/>
          </w:tcPr>
          <w:p w14:paraId="711D6DE4" w14:textId="77777777" w:rsidR="004B0590" w:rsidRPr="003C2004" w:rsidRDefault="004B0590" w:rsidP="004B0590">
            <w:pPr>
              <w:pStyle w:val="BodyText"/>
              <w:jc w:val="right"/>
              <w:rPr>
                <w:color w:val="0D0F1A"/>
                <w:sz w:val="18"/>
                <w:szCs w:val="18"/>
              </w:rPr>
            </w:pPr>
            <w:r w:rsidRPr="003C2004">
              <w:rPr>
                <w:color w:val="0D0F1A"/>
                <w:sz w:val="18"/>
                <w:szCs w:val="18"/>
              </w:rPr>
              <w:t>57.9</w:t>
            </w:r>
          </w:p>
        </w:tc>
        <w:tc>
          <w:tcPr>
            <w:tcW w:w="755" w:type="dxa"/>
          </w:tcPr>
          <w:p w14:paraId="110DBAAB" w14:textId="77777777" w:rsidR="004B0590" w:rsidRPr="003C2004" w:rsidRDefault="004B0590" w:rsidP="004B0590">
            <w:pPr>
              <w:pStyle w:val="BodyText"/>
              <w:jc w:val="right"/>
              <w:rPr>
                <w:color w:val="0D0F1A"/>
                <w:sz w:val="18"/>
                <w:szCs w:val="18"/>
              </w:rPr>
            </w:pPr>
            <w:r w:rsidRPr="003C2004">
              <w:rPr>
                <w:color w:val="0D0F1A"/>
                <w:sz w:val="18"/>
                <w:szCs w:val="18"/>
              </w:rPr>
              <w:t>58.0</w:t>
            </w:r>
          </w:p>
        </w:tc>
        <w:tc>
          <w:tcPr>
            <w:tcW w:w="755" w:type="dxa"/>
          </w:tcPr>
          <w:p w14:paraId="56BEE8E5" w14:textId="77777777" w:rsidR="004B0590" w:rsidRPr="003C2004" w:rsidRDefault="004B0590" w:rsidP="004B0590">
            <w:pPr>
              <w:pStyle w:val="BodyText"/>
              <w:jc w:val="right"/>
              <w:rPr>
                <w:color w:val="0D0F1A"/>
                <w:sz w:val="18"/>
                <w:szCs w:val="18"/>
              </w:rPr>
            </w:pPr>
            <w:r w:rsidRPr="003C2004">
              <w:rPr>
                <w:color w:val="0D0F1A"/>
                <w:sz w:val="18"/>
                <w:szCs w:val="18"/>
              </w:rPr>
              <w:t>60.0</w:t>
            </w:r>
          </w:p>
        </w:tc>
        <w:tc>
          <w:tcPr>
            <w:tcW w:w="755" w:type="dxa"/>
          </w:tcPr>
          <w:p w14:paraId="74F96A90" w14:textId="77777777" w:rsidR="004B0590" w:rsidRPr="003C2004" w:rsidRDefault="004B0590" w:rsidP="004B0590">
            <w:pPr>
              <w:pStyle w:val="BodyText"/>
              <w:jc w:val="right"/>
              <w:rPr>
                <w:color w:val="0D0F1A"/>
                <w:sz w:val="18"/>
                <w:szCs w:val="18"/>
              </w:rPr>
            </w:pPr>
            <w:r w:rsidRPr="003C2004">
              <w:rPr>
                <w:color w:val="0D0F1A"/>
                <w:sz w:val="18"/>
                <w:szCs w:val="18"/>
              </w:rPr>
              <w:t>62.0</w:t>
            </w:r>
          </w:p>
        </w:tc>
        <w:tc>
          <w:tcPr>
            <w:tcW w:w="755" w:type="dxa"/>
          </w:tcPr>
          <w:p w14:paraId="1F79FA32" w14:textId="77777777" w:rsidR="004B0590" w:rsidRPr="003C2004" w:rsidRDefault="004B0590" w:rsidP="004B0590">
            <w:pPr>
              <w:pStyle w:val="BodyText"/>
              <w:jc w:val="right"/>
              <w:rPr>
                <w:color w:val="0D0F1A"/>
                <w:sz w:val="18"/>
                <w:szCs w:val="18"/>
              </w:rPr>
            </w:pPr>
            <w:r w:rsidRPr="003C2004">
              <w:rPr>
                <w:color w:val="0D0F1A"/>
                <w:sz w:val="18"/>
                <w:szCs w:val="18"/>
              </w:rPr>
              <w:t>64.0</w:t>
            </w:r>
          </w:p>
        </w:tc>
        <w:tc>
          <w:tcPr>
            <w:tcW w:w="755" w:type="dxa"/>
          </w:tcPr>
          <w:p w14:paraId="25800896" w14:textId="77777777" w:rsidR="004B0590" w:rsidRPr="003C2004" w:rsidRDefault="004B0590" w:rsidP="004B0590">
            <w:pPr>
              <w:pStyle w:val="BodyText"/>
              <w:jc w:val="right"/>
              <w:rPr>
                <w:color w:val="0D0F1A"/>
                <w:sz w:val="18"/>
                <w:szCs w:val="18"/>
              </w:rPr>
            </w:pPr>
            <w:r w:rsidRPr="003C2004">
              <w:rPr>
                <w:color w:val="0D0F1A"/>
                <w:sz w:val="18"/>
                <w:szCs w:val="18"/>
              </w:rPr>
              <w:t>67.0</w:t>
            </w:r>
          </w:p>
        </w:tc>
        <w:tc>
          <w:tcPr>
            <w:tcW w:w="755" w:type="dxa"/>
          </w:tcPr>
          <w:p w14:paraId="3BD633B7" w14:textId="77777777" w:rsidR="004B0590" w:rsidRPr="003C2004" w:rsidRDefault="004B0590" w:rsidP="004B0590">
            <w:pPr>
              <w:pStyle w:val="BodyText"/>
              <w:jc w:val="right"/>
              <w:rPr>
                <w:color w:val="0D0F1A"/>
                <w:sz w:val="18"/>
                <w:szCs w:val="18"/>
              </w:rPr>
            </w:pPr>
            <w:r w:rsidRPr="003C2004">
              <w:rPr>
                <w:color w:val="0D0F1A"/>
                <w:sz w:val="18"/>
                <w:szCs w:val="18"/>
              </w:rPr>
              <w:t>70.0</w:t>
            </w:r>
          </w:p>
        </w:tc>
        <w:tc>
          <w:tcPr>
            <w:tcW w:w="755" w:type="dxa"/>
          </w:tcPr>
          <w:p w14:paraId="238AC96D" w14:textId="77777777" w:rsidR="004B0590" w:rsidRPr="003C2004" w:rsidRDefault="004B0590" w:rsidP="004B0590">
            <w:pPr>
              <w:pStyle w:val="BodyText"/>
              <w:jc w:val="right"/>
              <w:rPr>
                <w:color w:val="0D0F1A"/>
                <w:sz w:val="18"/>
                <w:szCs w:val="18"/>
              </w:rPr>
            </w:pPr>
            <w:r w:rsidRPr="003C2004">
              <w:rPr>
                <w:color w:val="0D0F1A"/>
                <w:sz w:val="18"/>
                <w:szCs w:val="18"/>
              </w:rPr>
              <w:t>75.0</w:t>
            </w:r>
          </w:p>
        </w:tc>
        <w:tc>
          <w:tcPr>
            <w:tcW w:w="755" w:type="dxa"/>
          </w:tcPr>
          <w:p w14:paraId="1E5E1B30" w14:textId="77777777" w:rsidR="004B0590" w:rsidRPr="003C2004" w:rsidRDefault="004B0590" w:rsidP="004B0590">
            <w:pPr>
              <w:pStyle w:val="BodyText"/>
              <w:jc w:val="right"/>
              <w:rPr>
                <w:color w:val="0D0F1A"/>
                <w:sz w:val="18"/>
                <w:szCs w:val="18"/>
              </w:rPr>
            </w:pPr>
            <w:r w:rsidRPr="003C2004">
              <w:rPr>
                <w:color w:val="0D0F1A"/>
                <w:sz w:val="18"/>
                <w:szCs w:val="18"/>
              </w:rPr>
              <w:t>80.0</w:t>
            </w:r>
          </w:p>
        </w:tc>
        <w:tc>
          <w:tcPr>
            <w:tcW w:w="755" w:type="dxa"/>
          </w:tcPr>
          <w:p w14:paraId="1B45C9F2" w14:textId="77777777" w:rsidR="004B0590" w:rsidRPr="003C2004" w:rsidRDefault="004B0590" w:rsidP="004B0590">
            <w:pPr>
              <w:pStyle w:val="BodyText"/>
              <w:jc w:val="right"/>
              <w:rPr>
                <w:color w:val="0D0F1A"/>
                <w:sz w:val="18"/>
                <w:szCs w:val="18"/>
              </w:rPr>
            </w:pPr>
            <w:r w:rsidRPr="003C2004">
              <w:rPr>
                <w:color w:val="0D0F1A"/>
                <w:sz w:val="18"/>
                <w:szCs w:val="18"/>
              </w:rPr>
              <w:t>85.0</w:t>
            </w:r>
          </w:p>
        </w:tc>
      </w:tr>
    </w:tbl>
    <w:p w14:paraId="27D62D75" w14:textId="77777777" w:rsidR="00F505C5" w:rsidRPr="003C2004" w:rsidRDefault="009C15E7" w:rsidP="0058639F">
      <w:pPr>
        <w:pStyle w:val="BodyText"/>
        <w:rPr>
          <w:b/>
          <w:sz w:val="18"/>
          <w:szCs w:val="18"/>
          <w:u w:val="single"/>
        </w:rPr>
      </w:pPr>
      <w:r w:rsidRPr="003C2004">
        <w:rPr>
          <w:sz w:val="18"/>
          <w:szCs w:val="18"/>
        </w:rPr>
        <w:t>Source: Water Supply and Sewerage Sector Strategy, 2022-2030</w:t>
      </w:r>
      <w:r w:rsidR="0058639F" w:rsidRPr="003C2004">
        <w:rPr>
          <w:sz w:val="18"/>
          <w:szCs w:val="18"/>
        </w:rPr>
        <w:t>.</w:t>
      </w:r>
    </w:p>
    <w:p w14:paraId="5E9AAAC8" w14:textId="77777777" w:rsidR="0058639F" w:rsidRPr="003C2004" w:rsidRDefault="0058639F" w:rsidP="00B06E44">
      <w:pPr>
        <w:rPr>
          <w:b/>
          <w:u w:val="single"/>
        </w:rPr>
      </w:pPr>
    </w:p>
    <w:p w14:paraId="6E96AD38" w14:textId="77777777" w:rsidR="00FE2016" w:rsidRPr="003C2004" w:rsidRDefault="008425D7" w:rsidP="00B06E44">
      <w:pPr>
        <w:rPr>
          <w:b/>
          <w:u w:val="single"/>
        </w:rPr>
      </w:pPr>
      <w:r w:rsidRPr="003C2004">
        <w:rPr>
          <w:b/>
          <w:u w:val="single"/>
        </w:rPr>
        <w:t>Short Term (202</w:t>
      </w:r>
      <w:r w:rsidR="00BA0D59" w:rsidRPr="003C2004">
        <w:rPr>
          <w:b/>
          <w:u w:val="single"/>
        </w:rPr>
        <w:t>4</w:t>
      </w:r>
      <w:r w:rsidRPr="003C2004">
        <w:rPr>
          <w:b/>
          <w:u w:val="single"/>
        </w:rPr>
        <w:t xml:space="preserve"> - 202</w:t>
      </w:r>
      <w:r w:rsidR="00BA0D59" w:rsidRPr="003C2004">
        <w:rPr>
          <w:b/>
          <w:u w:val="single"/>
        </w:rPr>
        <w:t>6</w:t>
      </w:r>
      <w:r w:rsidRPr="003C2004">
        <w:rPr>
          <w:b/>
          <w:u w:val="single"/>
        </w:rPr>
        <w:t>)</w:t>
      </w:r>
    </w:p>
    <w:p w14:paraId="25803322" w14:textId="77777777" w:rsidR="00FE2016" w:rsidRPr="003C2004" w:rsidRDefault="00FE2016" w:rsidP="00B06E44">
      <w:pPr>
        <w:pStyle w:val="BodyText"/>
        <w:rPr>
          <w:b/>
          <w:sz w:val="15"/>
        </w:rPr>
      </w:pPr>
    </w:p>
    <w:p w14:paraId="42366782" w14:textId="77777777" w:rsidR="00625B0A" w:rsidRPr="009B2C9C" w:rsidRDefault="00625B0A" w:rsidP="00625B0A">
      <w:pPr>
        <w:pStyle w:val="BodyText"/>
        <w:jc w:val="both"/>
        <w:rPr>
          <w:bCs/>
          <w:iCs/>
          <w:color w:val="000000"/>
        </w:rPr>
      </w:pPr>
      <w:bookmarkStart w:id="27" w:name="OLE_LINK11"/>
      <w:r w:rsidRPr="009B2C9C">
        <w:rPr>
          <w:bCs/>
          <w:iCs/>
          <w:color w:val="000000"/>
        </w:rPr>
        <w:t xml:space="preserve">Under Article 6 of the WFD, there is an obligation to establish a register to include areas designated for the abstraction of water intended for human consumption that provide more than 10 m3 per day or serve more than 50 people. The register should also include these water bodies and future water supplies. The Sanitary protected area for drinking water is represented by the water body from which the water is abstracted and the associated drinking water abstraction point. Thus, the entire water body (groundwater body, lake, reservoir, river or stream) </w:t>
      </w:r>
      <w:r w:rsidR="00857002" w:rsidRPr="009B2C9C">
        <w:rPr>
          <w:bCs/>
          <w:iCs/>
          <w:color w:val="000000"/>
        </w:rPr>
        <w:t>will</w:t>
      </w:r>
      <w:r w:rsidRPr="009B2C9C">
        <w:rPr>
          <w:bCs/>
          <w:iCs/>
          <w:color w:val="000000"/>
        </w:rPr>
        <w:t xml:space="preserve"> be included in the sanitary protected area register. Water supplies for human consumption of more than 100 m3 per day </w:t>
      </w:r>
      <w:r w:rsidR="00857002" w:rsidRPr="009B2C9C">
        <w:rPr>
          <w:bCs/>
          <w:iCs/>
          <w:color w:val="000000"/>
        </w:rPr>
        <w:t>will</w:t>
      </w:r>
      <w:r w:rsidRPr="009B2C9C">
        <w:rPr>
          <w:bCs/>
          <w:iCs/>
          <w:color w:val="000000"/>
        </w:rPr>
        <w:t xml:space="preserve"> be monitored for “status” under Annex V of the WFD. As stated under the 2.6.5.2 session, </w:t>
      </w:r>
      <w:r w:rsidR="00D12AF6" w:rsidRPr="009B2C9C">
        <w:rPr>
          <w:bCs/>
          <w:iCs/>
          <w:color w:val="000000"/>
        </w:rPr>
        <w:t xml:space="preserve">Albania has identified </w:t>
      </w:r>
      <w:r w:rsidRPr="009B2C9C">
        <w:rPr>
          <w:bCs/>
          <w:iCs/>
          <w:color w:val="000000"/>
        </w:rPr>
        <w:t xml:space="preserve">1,185 WSZs using approximately 1,600 </w:t>
      </w:r>
      <w:r w:rsidR="00D12AF6" w:rsidRPr="009B2C9C">
        <w:rPr>
          <w:bCs/>
          <w:iCs/>
          <w:color w:val="000000"/>
        </w:rPr>
        <w:t xml:space="preserve">groundwater </w:t>
      </w:r>
      <w:r w:rsidRPr="009B2C9C">
        <w:rPr>
          <w:bCs/>
          <w:iCs/>
          <w:color w:val="000000"/>
        </w:rPr>
        <w:t>wells</w:t>
      </w:r>
      <w:r w:rsidR="00D12AF6" w:rsidRPr="009B2C9C">
        <w:rPr>
          <w:bCs/>
          <w:iCs/>
          <w:color w:val="000000"/>
        </w:rPr>
        <w:t>.</w:t>
      </w:r>
      <w:r w:rsidR="00D12AF6" w:rsidRPr="009B2C9C">
        <w:rPr>
          <w:color w:val="000000"/>
        </w:rPr>
        <w:t xml:space="preserve"> So, AMBU </w:t>
      </w:r>
      <w:r w:rsidR="00D12AF6" w:rsidRPr="009B2C9C">
        <w:rPr>
          <w:bCs/>
          <w:iCs/>
          <w:color w:val="000000"/>
        </w:rPr>
        <w:t xml:space="preserve">is </w:t>
      </w:r>
      <w:r w:rsidR="00251DDD" w:rsidRPr="009B2C9C">
        <w:rPr>
          <w:bCs/>
          <w:iCs/>
          <w:color w:val="000000"/>
        </w:rPr>
        <w:t>establishing</w:t>
      </w:r>
      <w:r w:rsidR="00D12AF6" w:rsidRPr="009B2C9C">
        <w:rPr>
          <w:bCs/>
          <w:iCs/>
          <w:color w:val="000000"/>
        </w:rPr>
        <w:t xml:space="preserve"> a register and include</w:t>
      </w:r>
      <w:r w:rsidR="002C09B0" w:rsidRPr="009B2C9C">
        <w:rPr>
          <w:bCs/>
          <w:iCs/>
          <w:color w:val="000000"/>
        </w:rPr>
        <w:t>s</w:t>
      </w:r>
      <w:r w:rsidR="00D12AF6" w:rsidRPr="009B2C9C">
        <w:rPr>
          <w:bCs/>
          <w:iCs/>
          <w:color w:val="000000"/>
        </w:rPr>
        <w:t xml:space="preserve"> areas designated for the abstraction of water intended for human consumption that provide more than 10 m3 per day or serve more than 50 people. </w:t>
      </w:r>
    </w:p>
    <w:bookmarkEnd w:id="27"/>
    <w:p w14:paraId="3C2DBCFE" w14:textId="77777777" w:rsidR="00625B0A" w:rsidRPr="009B2C9C" w:rsidRDefault="00625B0A" w:rsidP="00625B0A">
      <w:pPr>
        <w:pStyle w:val="BodyText"/>
        <w:jc w:val="both"/>
        <w:rPr>
          <w:bCs/>
          <w:iCs/>
          <w:color w:val="000000"/>
        </w:rPr>
      </w:pPr>
    </w:p>
    <w:p w14:paraId="41B84326" w14:textId="77777777" w:rsidR="00FE2016" w:rsidRPr="003C2004" w:rsidRDefault="00025CB8" w:rsidP="00025CB8">
      <w:pPr>
        <w:pStyle w:val="BodyText"/>
        <w:jc w:val="both"/>
      </w:pPr>
      <w:r w:rsidRPr="009B2C9C">
        <w:rPr>
          <w:color w:val="000000"/>
        </w:rPr>
        <w:t xml:space="preserve">Table </w:t>
      </w:r>
      <w:r w:rsidR="00970875" w:rsidRPr="009B2C9C">
        <w:rPr>
          <w:color w:val="000000"/>
        </w:rPr>
        <w:t>1</w:t>
      </w:r>
      <w:r w:rsidR="00E6017B" w:rsidRPr="009B2C9C">
        <w:rPr>
          <w:color w:val="000000"/>
        </w:rPr>
        <w:t>4</w:t>
      </w:r>
      <w:r w:rsidRPr="009B2C9C">
        <w:rPr>
          <w:color w:val="000000"/>
        </w:rPr>
        <w:t xml:space="preserve"> shows the budget for ongoing projects with a breakdown into National</w:t>
      </w:r>
      <w:r w:rsidRPr="003C2004">
        <w:rPr>
          <w:color w:val="0D0F1A"/>
        </w:rPr>
        <w:t xml:space="preserve"> (State Budget) and International (donor) budgets. The current capital investment for </w:t>
      </w:r>
      <w:r w:rsidR="00C92C9B" w:rsidRPr="003C2004">
        <w:rPr>
          <w:color w:val="0D0F1A"/>
        </w:rPr>
        <w:t xml:space="preserve">Drinking Water </w:t>
      </w:r>
      <w:r w:rsidRPr="003C2004">
        <w:rPr>
          <w:color w:val="0D0F1A"/>
        </w:rPr>
        <w:t>projects amounts to 570 MEUR. Of the 421 MEUR financed by the state budget, 32 % have been implemented (132 MEUR), and the remaining 286.6 MEUR (68%) will be implemented by 2025.</w:t>
      </w:r>
    </w:p>
    <w:p w14:paraId="54F4F1B4" w14:textId="77777777" w:rsidR="00025CB8" w:rsidRPr="003C2004" w:rsidRDefault="00025CB8" w:rsidP="00427587">
      <w:pPr>
        <w:pStyle w:val="BodyText"/>
        <w:jc w:val="center"/>
        <w:rPr>
          <w:sz w:val="20"/>
          <w:szCs w:val="20"/>
        </w:rPr>
      </w:pPr>
    </w:p>
    <w:p w14:paraId="53E96B9E" w14:textId="77777777" w:rsidR="00427587" w:rsidRPr="003C2004" w:rsidRDefault="00BC4FE9" w:rsidP="00427587">
      <w:pPr>
        <w:pStyle w:val="BodyText"/>
        <w:jc w:val="center"/>
        <w:rPr>
          <w:b/>
          <w:bCs/>
          <w:sz w:val="20"/>
          <w:szCs w:val="20"/>
        </w:rPr>
      </w:pPr>
      <w:r w:rsidRPr="003C2004">
        <w:rPr>
          <w:b/>
          <w:bCs/>
          <w:sz w:val="20"/>
          <w:szCs w:val="20"/>
        </w:rPr>
        <w:br w:type="page"/>
      </w:r>
      <w:r w:rsidR="00427587" w:rsidRPr="003C2004">
        <w:rPr>
          <w:b/>
          <w:bCs/>
          <w:sz w:val="20"/>
          <w:szCs w:val="20"/>
        </w:rPr>
        <w:lastRenderedPageBreak/>
        <w:t xml:space="preserve">Table </w:t>
      </w:r>
      <w:r w:rsidR="00970875" w:rsidRPr="003C2004">
        <w:rPr>
          <w:b/>
          <w:bCs/>
          <w:sz w:val="20"/>
          <w:szCs w:val="20"/>
        </w:rPr>
        <w:t>1</w:t>
      </w:r>
      <w:r w:rsidR="00E6017B" w:rsidRPr="003C2004">
        <w:rPr>
          <w:b/>
          <w:bCs/>
          <w:sz w:val="20"/>
          <w:szCs w:val="20"/>
        </w:rPr>
        <w:t>4</w:t>
      </w:r>
      <w:r w:rsidR="008139EB" w:rsidRPr="003C2004">
        <w:rPr>
          <w:b/>
          <w:bCs/>
          <w:sz w:val="20"/>
          <w:szCs w:val="20"/>
        </w:rPr>
        <w:t>,</w:t>
      </w:r>
      <w:r w:rsidR="00427587" w:rsidRPr="003C2004">
        <w:rPr>
          <w:b/>
          <w:bCs/>
          <w:sz w:val="20"/>
          <w:szCs w:val="20"/>
        </w:rPr>
        <w:t xml:space="preserve"> </w:t>
      </w:r>
      <w:r w:rsidR="00C92C9B" w:rsidRPr="003C2004">
        <w:rPr>
          <w:b/>
          <w:sz w:val="20"/>
        </w:rPr>
        <w:t xml:space="preserve">Drinking Water </w:t>
      </w:r>
      <w:r w:rsidR="00971730" w:rsidRPr="003C2004">
        <w:rPr>
          <w:b/>
          <w:bCs/>
          <w:sz w:val="20"/>
          <w:szCs w:val="20"/>
        </w:rPr>
        <w:t>Ongoing</w:t>
      </w:r>
      <w:r w:rsidR="003A6F00" w:rsidRPr="003C2004">
        <w:rPr>
          <w:b/>
          <w:bCs/>
          <w:sz w:val="20"/>
          <w:szCs w:val="20"/>
        </w:rPr>
        <w:t xml:space="preserve"> </w:t>
      </w:r>
      <w:r w:rsidR="00427587" w:rsidRPr="003C2004">
        <w:rPr>
          <w:b/>
          <w:bCs/>
          <w:sz w:val="20"/>
          <w:szCs w:val="20"/>
        </w:rPr>
        <w:t>Infrastructure and Pipeline Projects</w:t>
      </w:r>
    </w:p>
    <w:p w14:paraId="3CD27573" w14:textId="77777777" w:rsidR="00427587" w:rsidRPr="003C2004" w:rsidRDefault="00427587" w:rsidP="00B06E44">
      <w:pPr>
        <w:pStyle w:val="BodyText"/>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9"/>
        <w:gridCol w:w="1165"/>
        <w:gridCol w:w="1417"/>
        <w:gridCol w:w="1276"/>
        <w:gridCol w:w="1280"/>
        <w:gridCol w:w="1304"/>
        <w:gridCol w:w="1102"/>
      </w:tblGrid>
      <w:tr w:rsidR="00427587" w:rsidRPr="003C2004" w14:paraId="12C6757D" w14:textId="77777777" w:rsidTr="00AC2F41">
        <w:trPr>
          <w:trHeight w:val="283"/>
        </w:trPr>
        <w:tc>
          <w:tcPr>
            <w:tcW w:w="1949" w:type="dxa"/>
            <w:vMerge w:val="restart"/>
            <w:hideMark/>
          </w:tcPr>
          <w:p w14:paraId="70F08994" w14:textId="77777777" w:rsidR="00427587" w:rsidRPr="003C2004" w:rsidRDefault="00427587" w:rsidP="00427587">
            <w:pPr>
              <w:pStyle w:val="BodyText"/>
              <w:rPr>
                <w:sz w:val="20"/>
                <w:szCs w:val="20"/>
              </w:rPr>
            </w:pPr>
            <w:r w:rsidRPr="003C2004">
              <w:rPr>
                <w:b/>
                <w:bCs/>
                <w:sz w:val="20"/>
                <w:szCs w:val="20"/>
              </w:rPr>
              <w:t xml:space="preserve">Water Supply Investment </w:t>
            </w:r>
          </w:p>
        </w:tc>
        <w:tc>
          <w:tcPr>
            <w:tcW w:w="2582" w:type="dxa"/>
            <w:gridSpan w:val="2"/>
            <w:hideMark/>
          </w:tcPr>
          <w:p w14:paraId="56DAD392" w14:textId="77777777" w:rsidR="00427587" w:rsidRPr="003C2004" w:rsidRDefault="00427587" w:rsidP="00AC2F41">
            <w:pPr>
              <w:pStyle w:val="BodyText"/>
              <w:jc w:val="center"/>
              <w:rPr>
                <w:sz w:val="20"/>
                <w:szCs w:val="20"/>
              </w:rPr>
            </w:pPr>
            <w:r w:rsidRPr="003C2004">
              <w:rPr>
                <w:b/>
                <w:bCs/>
                <w:sz w:val="20"/>
                <w:szCs w:val="20"/>
              </w:rPr>
              <w:t>National Budget</w:t>
            </w:r>
          </w:p>
        </w:tc>
        <w:tc>
          <w:tcPr>
            <w:tcW w:w="2556" w:type="dxa"/>
            <w:gridSpan w:val="2"/>
            <w:hideMark/>
          </w:tcPr>
          <w:p w14:paraId="23F37BF5" w14:textId="77777777" w:rsidR="00427587" w:rsidRPr="003C2004" w:rsidRDefault="00427587" w:rsidP="00AC2F41">
            <w:pPr>
              <w:pStyle w:val="BodyText"/>
              <w:jc w:val="center"/>
              <w:rPr>
                <w:sz w:val="20"/>
                <w:szCs w:val="20"/>
              </w:rPr>
            </w:pPr>
            <w:r w:rsidRPr="003C2004">
              <w:rPr>
                <w:b/>
                <w:bCs/>
                <w:sz w:val="20"/>
                <w:szCs w:val="20"/>
              </w:rPr>
              <w:t>International Budget</w:t>
            </w:r>
          </w:p>
        </w:tc>
        <w:tc>
          <w:tcPr>
            <w:tcW w:w="2406" w:type="dxa"/>
            <w:gridSpan w:val="2"/>
            <w:hideMark/>
          </w:tcPr>
          <w:p w14:paraId="4EE71967" w14:textId="77777777" w:rsidR="00427587" w:rsidRPr="003C2004" w:rsidRDefault="00427587" w:rsidP="00AC2F41">
            <w:pPr>
              <w:pStyle w:val="BodyText"/>
              <w:jc w:val="center"/>
              <w:rPr>
                <w:sz w:val="20"/>
                <w:szCs w:val="20"/>
              </w:rPr>
            </w:pPr>
            <w:r w:rsidRPr="003C2004">
              <w:rPr>
                <w:b/>
                <w:bCs/>
                <w:sz w:val="20"/>
                <w:szCs w:val="20"/>
              </w:rPr>
              <w:t>Total</w:t>
            </w:r>
          </w:p>
        </w:tc>
      </w:tr>
      <w:tr w:rsidR="00817CE0" w:rsidRPr="003C2004" w14:paraId="63105176" w14:textId="77777777" w:rsidTr="00AC2F41">
        <w:trPr>
          <w:trHeight w:val="283"/>
        </w:trPr>
        <w:tc>
          <w:tcPr>
            <w:tcW w:w="1949" w:type="dxa"/>
            <w:vMerge/>
            <w:hideMark/>
          </w:tcPr>
          <w:p w14:paraId="6295F38E" w14:textId="77777777" w:rsidR="00427587" w:rsidRPr="003C2004" w:rsidRDefault="00427587" w:rsidP="00427587">
            <w:pPr>
              <w:pStyle w:val="BodyText"/>
              <w:rPr>
                <w:sz w:val="20"/>
                <w:szCs w:val="20"/>
              </w:rPr>
            </w:pPr>
          </w:p>
        </w:tc>
        <w:tc>
          <w:tcPr>
            <w:tcW w:w="1165" w:type="dxa"/>
            <w:hideMark/>
          </w:tcPr>
          <w:p w14:paraId="2DAD82CD" w14:textId="77777777" w:rsidR="00427587" w:rsidRPr="003C2004" w:rsidRDefault="00427587" w:rsidP="00AC2F41">
            <w:pPr>
              <w:pStyle w:val="BodyText"/>
              <w:jc w:val="center"/>
              <w:rPr>
                <w:sz w:val="20"/>
                <w:szCs w:val="20"/>
              </w:rPr>
            </w:pPr>
            <w:r w:rsidRPr="003C2004">
              <w:rPr>
                <w:sz w:val="20"/>
                <w:szCs w:val="20"/>
              </w:rPr>
              <w:t>MEUR</w:t>
            </w:r>
          </w:p>
        </w:tc>
        <w:tc>
          <w:tcPr>
            <w:tcW w:w="1417" w:type="dxa"/>
            <w:hideMark/>
          </w:tcPr>
          <w:p w14:paraId="747FC1BE" w14:textId="77777777" w:rsidR="00427587" w:rsidRPr="003C2004" w:rsidRDefault="00427587" w:rsidP="00AC2F41">
            <w:pPr>
              <w:pStyle w:val="BodyText"/>
              <w:jc w:val="center"/>
              <w:rPr>
                <w:sz w:val="20"/>
                <w:szCs w:val="20"/>
              </w:rPr>
            </w:pPr>
            <w:r w:rsidRPr="003C2004">
              <w:rPr>
                <w:sz w:val="20"/>
                <w:szCs w:val="20"/>
              </w:rPr>
              <w:t>% of total</w:t>
            </w:r>
          </w:p>
        </w:tc>
        <w:tc>
          <w:tcPr>
            <w:tcW w:w="1276" w:type="dxa"/>
            <w:hideMark/>
          </w:tcPr>
          <w:p w14:paraId="64389CF8" w14:textId="77777777" w:rsidR="00427587" w:rsidRPr="003C2004" w:rsidRDefault="00427587" w:rsidP="00AC2F41">
            <w:pPr>
              <w:pStyle w:val="BodyText"/>
              <w:jc w:val="center"/>
              <w:rPr>
                <w:sz w:val="20"/>
                <w:szCs w:val="20"/>
              </w:rPr>
            </w:pPr>
            <w:r w:rsidRPr="003C2004">
              <w:rPr>
                <w:sz w:val="20"/>
                <w:szCs w:val="20"/>
              </w:rPr>
              <w:t>MEUR</w:t>
            </w:r>
          </w:p>
        </w:tc>
        <w:tc>
          <w:tcPr>
            <w:tcW w:w="1280" w:type="dxa"/>
            <w:hideMark/>
          </w:tcPr>
          <w:p w14:paraId="6AEAB52D" w14:textId="77777777" w:rsidR="00427587" w:rsidRPr="003C2004" w:rsidRDefault="00427587" w:rsidP="00AC2F41">
            <w:pPr>
              <w:pStyle w:val="BodyText"/>
              <w:jc w:val="center"/>
              <w:rPr>
                <w:sz w:val="20"/>
                <w:szCs w:val="20"/>
              </w:rPr>
            </w:pPr>
            <w:r w:rsidRPr="003C2004">
              <w:rPr>
                <w:sz w:val="20"/>
                <w:szCs w:val="20"/>
              </w:rPr>
              <w:t>% of total</w:t>
            </w:r>
          </w:p>
        </w:tc>
        <w:tc>
          <w:tcPr>
            <w:tcW w:w="1304" w:type="dxa"/>
            <w:hideMark/>
          </w:tcPr>
          <w:p w14:paraId="49356C71" w14:textId="77777777" w:rsidR="00427587" w:rsidRPr="003C2004" w:rsidRDefault="00427587" w:rsidP="00AC2F41">
            <w:pPr>
              <w:pStyle w:val="BodyText"/>
              <w:jc w:val="center"/>
              <w:rPr>
                <w:sz w:val="20"/>
                <w:szCs w:val="20"/>
              </w:rPr>
            </w:pPr>
            <w:r w:rsidRPr="003C2004">
              <w:rPr>
                <w:sz w:val="20"/>
                <w:szCs w:val="20"/>
              </w:rPr>
              <w:t>MEUR</w:t>
            </w:r>
          </w:p>
        </w:tc>
        <w:tc>
          <w:tcPr>
            <w:tcW w:w="1102" w:type="dxa"/>
            <w:hideMark/>
          </w:tcPr>
          <w:p w14:paraId="218E16E0" w14:textId="77777777" w:rsidR="00427587" w:rsidRPr="003C2004" w:rsidRDefault="00427587" w:rsidP="00AC2F41">
            <w:pPr>
              <w:pStyle w:val="BodyText"/>
              <w:jc w:val="center"/>
              <w:rPr>
                <w:sz w:val="20"/>
                <w:szCs w:val="20"/>
              </w:rPr>
            </w:pPr>
            <w:r w:rsidRPr="003C2004">
              <w:rPr>
                <w:sz w:val="20"/>
                <w:szCs w:val="20"/>
              </w:rPr>
              <w:t>%</w:t>
            </w:r>
          </w:p>
        </w:tc>
      </w:tr>
      <w:tr w:rsidR="00817CE0" w:rsidRPr="003C2004" w14:paraId="2639CA1B" w14:textId="77777777" w:rsidTr="00AC2F41">
        <w:trPr>
          <w:trHeight w:val="283"/>
        </w:trPr>
        <w:tc>
          <w:tcPr>
            <w:tcW w:w="1949" w:type="dxa"/>
            <w:vMerge/>
            <w:hideMark/>
          </w:tcPr>
          <w:p w14:paraId="0411FDA7" w14:textId="77777777" w:rsidR="00427587" w:rsidRPr="003C2004" w:rsidRDefault="00427587" w:rsidP="00427587">
            <w:pPr>
              <w:pStyle w:val="BodyText"/>
              <w:rPr>
                <w:sz w:val="20"/>
                <w:szCs w:val="20"/>
              </w:rPr>
            </w:pPr>
          </w:p>
        </w:tc>
        <w:tc>
          <w:tcPr>
            <w:tcW w:w="1165" w:type="dxa"/>
            <w:hideMark/>
          </w:tcPr>
          <w:p w14:paraId="413CA4B8" w14:textId="77777777" w:rsidR="00427587" w:rsidRPr="003C2004" w:rsidRDefault="00427587" w:rsidP="00AC2F41">
            <w:pPr>
              <w:pStyle w:val="BodyText"/>
              <w:jc w:val="center"/>
              <w:rPr>
                <w:sz w:val="20"/>
                <w:szCs w:val="20"/>
              </w:rPr>
            </w:pPr>
            <w:r w:rsidRPr="003C2004">
              <w:rPr>
                <w:b/>
                <w:bCs/>
                <w:sz w:val="20"/>
                <w:szCs w:val="20"/>
              </w:rPr>
              <w:t>421.1</w:t>
            </w:r>
          </w:p>
        </w:tc>
        <w:tc>
          <w:tcPr>
            <w:tcW w:w="1417" w:type="dxa"/>
            <w:hideMark/>
          </w:tcPr>
          <w:p w14:paraId="4E87F166" w14:textId="77777777" w:rsidR="00427587" w:rsidRPr="003C2004" w:rsidRDefault="00427587" w:rsidP="00AC2F41">
            <w:pPr>
              <w:pStyle w:val="BodyText"/>
              <w:jc w:val="center"/>
              <w:rPr>
                <w:sz w:val="20"/>
                <w:szCs w:val="20"/>
              </w:rPr>
            </w:pPr>
            <w:r w:rsidRPr="003C2004">
              <w:rPr>
                <w:b/>
                <w:bCs/>
                <w:sz w:val="20"/>
                <w:szCs w:val="20"/>
              </w:rPr>
              <w:t>74%</w:t>
            </w:r>
          </w:p>
        </w:tc>
        <w:tc>
          <w:tcPr>
            <w:tcW w:w="1276" w:type="dxa"/>
            <w:hideMark/>
          </w:tcPr>
          <w:p w14:paraId="5044A5A1" w14:textId="77777777" w:rsidR="00427587" w:rsidRPr="003C2004" w:rsidRDefault="00427587" w:rsidP="00AC2F41">
            <w:pPr>
              <w:pStyle w:val="BodyText"/>
              <w:jc w:val="center"/>
              <w:rPr>
                <w:sz w:val="20"/>
                <w:szCs w:val="20"/>
              </w:rPr>
            </w:pPr>
            <w:r w:rsidRPr="003C2004">
              <w:rPr>
                <w:b/>
                <w:bCs/>
                <w:sz w:val="20"/>
                <w:szCs w:val="20"/>
              </w:rPr>
              <w:t>149,1</w:t>
            </w:r>
          </w:p>
        </w:tc>
        <w:tc>
          <w:tcPr>
            <w:tcW w:w="1280" w:type="dxa"/>
            <w:hideMark/>
          </w:tcPr>
          <w:p w14:paraId="7492E794" w14:textId="77777777" w:rsidR="00427587" w:rsidRPr="003C2004" w:rsidRDefault="00427587" w:rsidP="00AC2F41">
            <w:pPr>
              <w:pStyle w:val="BodyText"/>
              <w:jc w:val="center"/>
              <w:rPr>
                <w:sz w:val="20"/>
                <w:szCs w:val="20"/>
              </w:rPr>
            </w:pPr>
            <w:r w:rsidRPr="003C2004">
              <w:rPr>
                <w:b/>
                <w:bCs/>
                <w:sz w:val="20"/>
                <w:szCs w:val="20"/>
              </w:rPr>
              <w:t>26 %</w:t>
            </w:r>
          </w:p>
        </w:tc>
        <w:tc>
          <w:tcPr>
            <w:tcW w:w="1304" w:type="dxa"/>
            <w:hideMark/>
          </w:tcPr>
          <w:p w14:paraId="42CB0DA7" w14:textId="77777777" w:rsidR="00427587" w:rsidRPr="003C2004" w:rsidRDefault="00427587" w:rsidP="00AC2F41">
            <w:pPr>
              <w:pStyle w:val="BodyText"/>
              <w:jc w:val="center"/>
              <w:rPr>
                <w:sz w:val="20"/>
                <w:szCs w:val="20"/>
              </w:rPr>
            </w:pPr>
            <w:r w:rsidRPr="003C2004">
              <w:rPr>
                <w:b/>
                <w:bCs/>
                <w:sz w:val="20"/>
                <w:szCs w:val="20"/>
              </w:rPr>
              <w:t>570,3</w:t>
            </w:r>
          </w:p>
        </w:tc>
        <w:tc>
          <w:tcPr>
            <w:tcW w:w="1102" w:type="dxa"/>
            <w:hideMark/>
          </w:tcPr>
          <w:p w14:paraId="02D7A74C" w14:textId="77777777" w:rsidR="00427587" w:rsidRPr="003C2004" w:rsidRDefault="00427587" w:rsidP="00AC2F41">
            <w:pPr>
              <w:pStyle w:val="BodyText"/>
              <w:jc w:val="center"/>
              <w:rPr>
                <w:sz w:val="20"/>
                <w:szCs w:val="20"/>
              </w:rPr>
            </w:pPr>
            <w:r w:rsidRPr="003C2004">
              <w:rPr>
                <w:b/>
                <w:bCs/>
                <w:sz w:val="20"/>
                <w:szCs w:val="20"/>
              </w:rPr>
              <w:t>100%</w:t>
            </w:r>
          </w:p>
        </w:tc>
      </w:tr>
    </w:tbl>
    <w:p w14:paraId="120B29D5" w14:textId="77777777" w:rsidR="00F50C94" w:rsidRPr="003C2004" w:rsidRDefault="00F50C94" w:rsidP="00F50C94">
      <w:pPr>
        <w:pStyle w:val="BodyText"/>
        <w:jc w:val="both"/>
        <w:rPr>
          <w:bCs/>
          <w:sz w:val="16"/>
          <w:szCs w:val="16"/>
        </w:rPr>
      </w:pPr>
      <w:r w:rsidRPr="003C2004">
        <w:rPr>
          <w:bCs/>
          <w:sz w:val="16"/>
          <w:szCs w:val="16"/>
        </w:rPr>
        <w:t xml:space="preserve">Source: </w:t>
      </w:r>
      <w:r w:rsidR="00665022" w:rsidRPr="003C2004">
        <w:rPr>
          <w:bCs/>
          <w:sz w:val="16"/>
          <w:szCs w:val="16"/>
        </w:rPr>
        <w:t>AKUK</w:t>
      </w:r>
      <w:r w:rsidRPr="003C2004">
        <w:rPr>
          <w:bCs/>
          <w:sz w:val="16"/>
          <w:szCs w:val="16"/>
        </w:rPr>
        <w:t xml:space="preserve"> (DSIP-</w:t>
      </w:r>
      <w:r w:rsidRPr="009B2C9C">
        <w:rPr>
          <w:bCs/>
          <w:color w:val="000000"/>
          <w:sz w:val="16"/>
          <w:szCs w:val="16"/>
        </w:rPr>
        <w:t>DWD, 202</w:t>
      </w:r>
      <w:r w:rsidR="00197D48" w:rsidRPr="009B2C9C">
        <w:rPr>
          <w:bCs/>
          <w:color w:val="000000"/>
          <w:sz w:val="16"/>
          <w:szCs w:val="16"/>
        </w:rPr>
        <w:t>3</w:t>
      </w:r>
      <w:r w:rsidRPr="009B2C9C">
        <w:rPr>
          <w:bCs/>
          <w:color w:val="000000"/>
          <w:sz w:val="16"/>
          <w:szCs w:val="16"/>
        </w:rPr>
        <w:t>-2050)</w:t>
      </w:r>
    </w:p>
    <w:p w14:paraId="51508773" w14:textId="77777777" w:rsidR="00427587" w:rsidRPr="003C2004" w:rsidRDefault="00427587" w:rsidP="00427587">
      <w:pPr>
        <w:rPr>
          <w:sz w:val="20"/>
        </w:rPr>
      </w:pPr>
    </w:p>
    <w:p w14:paraId="19693407" w14:textId="77777777" w:rsidR="007D4917" w:rsidRPr="003C2004" w:rsidRDefault="007D4917" w:rsidP="007D4917">
      <w:pPr>
        <w:tabs>
          <w:tab w:val="left" w:pos="920"/>
          <w:tab w:val="left" w:pos="921"/>
        </w:tabs>
        <w:rPr>
          <w:color w:val="0D0F1A"/>
        </w:rPr>
      </w:pPr>
      <w:r w:rsidRPr="003C2004">
        <w:rPr>
          <w:color w:val="0D0F1A"/>
        </w:rPr>
        <w:t>One of the foreseen results and the achievement plan of Mission Objective 6, “Improve and update the legal and regulatory framework”</w:t>
      </w:r>
      <w:r w:rsidRPr="003C2004">
        <w:rPr>
          <w:color w:val="0D0F1A"/>
          <w:lang w:val="en-GB"/>
        </w:rPr>
        <w:t xml:space="preserve"> of the </w:t>
      </w:r>
      <w:r w:rsidR="00C92C9B" w:rsidRPr="003C2004">
        <w:rPr>
          <w:color w:val="0D0F1A"/>
        </w:rPr>
        <w:t xml:space="preserve">Drinking Water </w:t>
      </w:r>
      <w:r w:rsidRPr="003C2004">
        <w:rPr>
          <w:color w:val="0D0F1A"/>
        </w:rPr>
        <w:t>and Sewerage Sector Strategy, 2022-2030, is summarised in Table 7.</w:t>
      </w:r>
    </w:p>
    <w:p w14:paraId="73FD9D92" w14:textId="77777777" w:rsidR="002C09B0" w:rsidRPr="003C2004" w:rsidRDefault="002C09B0">
      <w:pPr>
        <w:widowControl w:val="0"/>
        <w:autoSpaceDE w:val="0"/>
        <w:autoSpaceDN w:val="0"/>
        <w:rPr>
          <w:b/>
          <w:bCs/>
          <w:u w:val="single"/>
          <w:lang w:val="en-GB"/>
        </w:rPr>
      </w:pPr>
    </w:p>
    <w:p w14:paraId="6392F09C" w14:textId="77777777" w:rsidR="00FE2016" w:rsidRPr="003C2004" w:rsidRDefault="008425D7" w:rsidP="00B06E44">
      <w:pPr>
        <w:pStyle w:val="Heading1"/>
        <w:ind w:left="0"/>
        <w:rPr>
          <w:u w:val="single"/>
        </w:rPr>
      </w:pPr>
      <w:r w:rsidRPr="003C2004">
        <w:rPr>
          <w:u w:val="single"/>
        </w:rPr>
        <w:t>Mid Term (202</w:t>
      </w:r>
      <w:r w:rsidR="00197D48" w:rsidRPr="003C2004">
        <w:rPr>
          <w:u w:val="single"/>
        </w:rPr>
        <w:t>7</w:t>
      </w:r>
      <w:r w:rsidRPr="003C2004">
        <w:rPr>
          <w:u w:val="single"/>
        </w:rPr>
        <w:t>-20</w:t>
      </w:r>
      <w:r w:rsidR="00197D48" w:rsidRPr="003C2004">
        <w:rPr>
          <w:u w:val="single"/>
        </w:rPr>
        <w:t>30</w:t>
      </w:r>
      <w:r w:rsidRPr="003C2004">
        <w:rPr>
          <w:u w:val="single"/>
        </w:rPr>
        <w:t>)</w:t>
      </w:r>
    </w:p>
    <w:p w14:paraId="17257335" w14:textId="77777777" w:rsidR="00FE2016" w:rsidRPr="003C2004" w:rsidRDefault="00FE2016" w:rsidP="00B06E44">
      <w:pPr>
        <w:pStyle w:val="BodyText"/>
        <w:rPr>
          <w:color w:val="0D0F1A"/>
        </w:rPr>
      </w:pPr>
    </w:p>
    <w:p w14:paraId="12C16643" w14:textId="77777777" w:rsidR="001930EF" w:rsidRPr="003C2004" w:rsidRDefault="001930EF" w:rsidP="001930EF">
      <w:pPr>
        <w:pStyle w:val="BodyText"/>
        <w:ind w:right="180"/>
        <w:jc w:val="both"/>
        <w:rPr>
          <w:color w:val="0D0F1A"/>
        </w:rPr>
      </w:pPr>
      <w:r w:rsidRPr="003C2004">
        <w:rPr>
          <w:color w:val="0D0F1A"/>
        </w:rPr>
        <w:t xml:space="preserve">The capital investment and legal, policy and institutional measures are estimated at </w:t>
      </w:r>
      <w:r w:rsidR="00DF782A" w:rsidRPr="003C2004">
        <w:rPr>
          <w:color w:val="0D0F1A"/>
        </w:rPr>
        <w:t xml:space="preserve">1,380 </w:t>
      </w:r>
      <w:r w:rsidR="00971730" w:rsidRPr="003C2004">
        <w:rPr>
          <w:color w:val="0D0F1A"/>
        </w:rPr>
        <w:t xml:space="preserve">million euros, split into 1,104 million euros of engineering costs and </w:t>
      </w:r>
      <w:r w:rsidR="00DF782A" w:rsidRPr="003C2004">
        <w:rPr>
          <w:color w:val="0D0F1A"/>
        </w:rPr>
        <w:t xml:space="preserve">110 </w:t>
      </w:r>
      <w:r w:rsidR="00971730" w:rsidRPr="003C2004">
        <w:rPr>
          <w:color w:val="0D0F1A"/>
        </w:rPr>
        <w:t xml:space="preserve">million euros of </w:t>
      </w:r>
      <w:r w:rsidRPr="003C2004">
        <w:rPr>
          <w:color w:val="0D0F1A"/>
        </w:rPr>
        <w:t>contingencies</w:t>
      </w:r>
      <w:r w:rsidR="00DF782A" w:rsidRPr="003C2004">
        <w:rPr>
          <w:color w:val="0D0F1A"/>
        </w:rPr>
        <w:t xml:space="preserve"> (source: DSIP-DWD, 2023-2050)</w:t>
      </w:r>
      <w:r w:rsidRPr="003C2004">
        <w:rPr>
          <w:color w:val="0D0F1A"/>
        </w:rPr>
        <w:t>. The measures include extending and rehabilitating water production facilities</w:t>
      </w:r>
      <w:r w:rsidR="00025CB8" w:rsidRPr="003C2004">
        <w:rPr>
          <w:color w:val="0D0F1A"/>
        </w:rPr>
        <w:t>/intake</w:t>
      </w:r>
      <w:r w:rsidRPr="003C2004">
        <w:rPr>
          <w:color w:val="0D0F1A"/>
        </w:rPr>
        <w:t xml:space="preserve">, water treatment disinfection </w:t>
      </w:r>
      <w:r w:rsidR="00025CB8" w:rsidRPr="003C2004">
        <w:rPr>
          <w:color w:val="0D0F1A"/>
        </w:rPr>
        <w:t>units</w:t>
      </w:r>
      <w:r w:rsidRPr="003C2004">
        <w:rPr>
          <w:color w:val="0D0F1A"/>
        </w:rPr>
        <w:t xml:space="preserve">, water supply networks and laboratory equipment. Most investments will be needed to extend and rehabilitate water supply networks (94%). </w:t>
      </w:r>
      <w:r w:rsidR="00025CB8" w:rsidRPr="003C2004">
        <w:rPr>
          <w:color w:val="0D0F1A"/>
        </w:rPr>
        <w:t>T</w:t>
      </w:r>
      <w:r w:rsidRPr="003C2004">
        <w:rPr>
          <w:color w:val="0D0F1A"/>
        </w:rPr>
        <w:t>he share of water production facilities</w:t>
      </w:r>
      <w:r w:rsidR="00025CB8" w:rsidRPr="003C2004">
        <w:rPr>
          <w:color w:val="0D0F1A"/>
        </w:rPr>
        <w:t>/intake</w:t>
      </w:r>
      <w:r w:rsidRPr="003C2004">
        <w:rPr>
          <w:color w:val="0D0F1A"/>
        </w:rPr>
        <w:t xml:space="preserve"> and water treatment and disinfection </w:t>
      </w:r>
      <w:r w:rsidR="00025CB8" w:rsidRPr="003C2004">
        <w:rPr>
          <w:color w:val="0D0F1A"/>
        </w:rPr>
        <w:t>units</w:t>
      </w:r>
      <w:r w:rsidRPr="003C2004">
        <w:rPr>
          <w:color w:val="0D0F1A"/>
        </w:rPr>
        <w:t xml:space="preserve"> is only about 6 %.  About 23 % of the investments relate to extension or new investments, while the majority (77%) refer to rehabilitation of existing infrastructure. (Reference Table</w:t>
      </w:r>
      <w:r w:rsidRPr="003C2004">
        <w:rPr>
          <w:color w:val="0D0F1A"/>
          <w:spacing w:val="-4"/>
        </w:rPr>
        <w:t xml:space="preserve"> </w:t>
      </w:r>
      <w:r w:rsidR="00970875" w:rsidRPr="003C2004">
        <w:rPr>
          <w:color w:val="0D0F1A"/>
        </w:rPr>
        <w:t>1</w:t>
      </w:r>
      <w:r w:rsidR="00E6017B" w:rsidRPr="003C2004">
        <w:rPr>
          <w:color w:val="0D0F1A"/>
        </w:rPr>
        <w:t>5</w:t>
      </w:r>
      <w:r w:rsidR="00970875" w:rsidRPr="003C2004">
        <w:rPr>
          <w:color w:val="0D0F1A"/>
        </w:rPr>
        <w:t>)</w:t>
      </w:r>
    </w:p>
    <w:p w14:paraId="207CE00C" w14:textId="77777777" w:rsidR="001930EF" w:rsidRPr="003C2004" w:rsidRDefault="001930EF" w:rsidP="001930EF">
      <w:pPr>
        <w:jc w:val="center"/>
        <w:rPr>
          <w:b/>
          <w:sz w:val="20"/>
        </w:rPr>
      </w:pPr>
    </w:p>
    <w:p w14:paraId="71ABFFAD" w14:textId="77777777" w:rsidR="001930EF" w:rsidRPr="003C2004" w:rsidRDefault="001930EF" w:rsidP="001930EF">
      <w:pPr>
        <w:jc w:val="center"/>
        <w:rPr>
          <w:b/>
          <w:sz w:val="20"/>
        </w:rPr>
      </w:pPr>
      <w:r w:rsidRPr="003C2004">
        <w:rPr>
          <w:b/>
          <w:sz w:val="20"/>
        </w:rPr>
        <w:t xml:space="preserve">Table </w:t>
      </w:r>
      <w:r w:rsidR="00970875" w:rsidRPr="003C2004">
        <w:rPr>
          <w:b/>
          <w:sz w:val="20"/>
        </w:rPr>
        <w:t>1</w:t>
      </w:r>
      <w:r w:rsidR="00E6017B" w:rsidRPr="003C2004">
        <w:rPr>
          <w:b/>
          <w:sz w:val="20"/>
          <w:lang w:val="en-GB"/>
        </w:rPr>
        <w:t>5</w:t>
      </w:r>
      <w:r w:rsidRPr="003C2004">
        <w:rPr>
          <w:b/>
          <w:sz w:val="20"/>
        </w:rPr>
        <w:t xml:space="preserve">, </w:t>
      </w:r>
      <w:r w:rsidR="00C92C9B" w:rsidRPr="003C2004">
        <w:rPr>
          <w:b/>
          <w:sz w:val="20"/>
          <w:lang w:val="en-GB"/>
        </w:rPr>
        <w:t>Drinking Water</w:t>
      </w:r>
      <w:r w:rsidR="003A6F00" w:rsidRPr="003C2004">
        <w:rPr>
          <w:b/>
          <w:sz w:val="20"/>
        </w:rPr>
        <w:t xml:space="preserve"> </w:t>
      </w:r>
      <w:r w:rsidRPr="003C2004">
        <w:rPr>
          <w:b/>
          <w:sz w:val="20"/>
        </w:rPr>
        <w:t>Capital Investment Needs</w:t>
      </w:r>
    </w:p>
    <w:p w14:paraId="6E7C8F73" w14:textId="77777777" w:rsidR="001930EF" w:rsidRPr="003C2004" w:rsidRDefault="001930EF" w:rsidP="001930EF">
      <w:pPr>
        <w:jc w:val="center"/>
        <w:rPr>
          <w:b/>
          <w:sz w:val="23"/>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7"/>
        <w:gridCol w:w="1734"/>
        <w:gridCol w:w="1734"/>
        <w:gridCol w:w="1577"/>
        <w:gridCol w:w="1223"/>
      </w:tblGrid>
      <w:tr w:rsidR="00817CE0" w:rsidRPr="003C2004" w14:paraId="542CA280" w14:textId="77777777" w:rsidTr="00AC2F41">
        <w:trPr>
          <w:trHeight w:val="229"/>
        </w:trPr>
        <w:tc>
          <w:tcPr>
            <w:tcW w:w="3617" w:type="dxa"/>
            <w:hideMark/>
          </w:tcPr>
          <w:p w14:paraId="3B981581" w14:textId="77777777" w:rsidR="001930EF" w:rsidRPr="003C2004" w:rsidRDefault="001930EF" w:rsidP="00AC2F41">
            <w:pPr>
              <w:pStyle w:val="BodyText"/>
              <w:jc w:val="center"/>
              <w:rPr>
                <w:b/>
                <w:bCs/>
                <w:sz w:val="20"/>
                <w:szCs w:val="20"/>
              </w:rPr>
            </w:pPr>
            <w:r w:rsidRPr="003C2004">
              <w:rPr>
                <w:b/>
                <w:bCs/>
                <w:sz w:val="20"/>
                <w:szCs w:val="20"/>
              </w:rPr>
              <w:t>Capital Investment</w:t>
            </w:r>
          </w:p>
        </w:tc>
        <w:tc>
          <w:tcPr>
            <w:tcW w:w="1734" w:type="dxa"/>
            <w:hideMark/>
          </w:tcPr>
          <w:p w14:paraId="547DD0E6" w14:textId="77777777" w:rsidR="001930EF" w:rsidRPr="003C2004" w:rsidRDefault="001930EF" w:rsidP="00AC2F41">
            <w:pPr>
              <w:pStyle w:val="BodyText"/>
              <w:jc w:val="center"/>
              <w:rPr>
                <w:b/>
                <w:bCs/>
                <w:sz w:val="20"/>
                <w:szCs w:val="20"/>
              </w:rPr>
            </w:pPr>
            <w:r w:rsidRPr="003C2004">
              <w:rPr>
                <w:b/>
                <w:bCs/>
                <w:sz w:val="20"/>
                <w:szCs w:val="20"/>
              </w:rPr>
              <w:t>Extension / New</w:t>
            </w:r>
          </w:p>
        </w:tc>
        <w:tc>
          <w:tcPr>
            <w:tcW w:w="1734" w:type="dxa"/>
            <w:hideMark/>
          </w:tcPr>
          <w:p w14:paraId="79C3FBFD" w14:textId="77777777" w:rsidR="001930EF" w:rsidRPr="003C2004" w:rsidRDefault="001930EF" w:rsidP="00AC2F41">
            <w:pPr>
              <w:pStyle w:val="BodyText"/>
              <w:jc w:val="center"/>
              <w:rPr>
                <w:b/>
                <w:bCs/>
                <w:sz w:val="20"/>
                <w:szCs w:val="20"/>
              </w:rPr>
            </w:pPr>
            <w:r w:rsidRPr="003C2004">
              <w:rPr>
                <w:b/>
                <w:bCs/>
                <w:sz w:val="20"/>
                <w:szCs w:val="20"/>
              </w:rPr>
              <w:t>Rehabilitation</w:t>
            </w:r>
          </w:p>
        </w:tc>
        <w:tc>
          <w:tcPr>
            <w:tcW w:w="1577" w:type="dxa"/>
            <w:hideMark/>
          </w:tcPr>
          <w:p w14:paraId="6EA72373" w14:textId="77777777" w:rsidR="001930EF" w:rsidRPr="003C2004" w:rsidRDefault="001930EF" w:rsidP="00AC2F41">
            <w:pPr>
              <w:pStyle w:val="BodyText"/>
              <w:jc w:val="center"/>
              <w:rPr>
                <w:b/>
                <w:bCs/>
                <w:sz w:val="20"/>
                <w:szCs w:val="20"/>
              </w:rPr>
            </w:pPr>
            <w:r w:rsidRPr="003C2004">
              <w:rPr>
                <w:b/>
                <w:bCs/>
                <w:sz w:val="20"/>
                <w:szCs w:val="20"/>
              </w:rPr>
              <w:t>Total</w:t>
            </w:r>
          </w:p>
        </w:tc>
        <w:tc>
          <w:tcPr>
            <w:tcW w:w="1223" w:type="dxa"/>
            <w:hideMark/>
          </w:tcPr>
          <w:p w14:paraId="1D07ED70" w14:textId="77777777" w:rsidR="001930EF" w:rsidRPr="003C2004" w:rsidRDefault="001930EF" w:rsidP="00AC2F41">
            <w:pPr>
              <w:pStyle w:val="BodyText"/>
              <w:jc w:val="center"/>
              <w:rPr>
                <w:b/>
                <w:bCs/>
                <w:sz w:val="20"/>
                <w:szCs w:val="20"/>
              </w:rPr>
            </w:pPr>
            <w:r w:rsidRPr="003C2004">
              <w:rPr>
                <w:b/>
                <w:bCs/>
                <w:sz w:val="20"/>
                <w:szCs w:val="20"/>
              </w:rPr>
              <w:t>%</w:t>
            </w:r>
          </w:p>
        </w:tc>
      </w:tr>
      <w:tr w:rsidR="00817CE0" w:rsidRPr="003C2004" w14:paraId="289F54D8" w14:textId="77777777" w:rsidTr="00AC2F41">
        <w:trPr>
          <w:trHeight w:val="229"/>
        </w:trPr>
        <w:tc>
          <w:tcPr>
            <w:tcW w:w="3617" w:type="dxa"/>
            <w:hideMark/>
          </w:tcPr>
          <w:p w14:paraId="4F62E6E9" w14:textId="77777777" w:rsidR="001930EF" w:rsidRPr="003C2004" w:rsidRDefault="001930EF" w:rsidP="00AC2F41">
            <w:pPr>
              <w:pStyle w:val="BodyText"/>
              <w:jc w:val="both"/>
              <w:rPr>
                <w:sz w:val="20"/>
                <w:szCs w:val="20"/>
              </w:rPr>
            </w:pPr>
            <w:r w:rsidRPr="003C2004">
              <w:rPr>
                <w:sz w:val="20"/>
                <w:szCs w:val="20"/>
              </w:rPr>
              <w:t>Water production facilities</w:t>
            </w:r>
          </w:p>
        </w:tc>
        <w:tc>
          <w:tcPr>
            <w:tcW w:w="1734" w:type="dxa"/>
            <w:hideMark/>
          </w:tcPr>
          <w:p w14:paraId="20414D64" w14:textId="77777777" w:rsidR="001930EF" w:rsidRPr="003C2004" w:rsidRDefault="001930EF" w:rsidP="00AC2F41">
            <w:pPr>
              <w:pStyle w:val="BodyText"/>
              <w:jc w:val="right"/>
              <w:rPr>
                <w:sz w:val="20"/>
                <w:szCs w:val="20"/>
              </w:rPr>
            </w:pPr>
            <w:r w:rsidRPr="003C2004">
              <w:rPr>
                <w:sz w:val="20"/>
                <w:szCs w:val="20"/>
              </w:rPr>
              <w:t>7,820,348</w:t>
            </w:r>
          </w:p>
        </w:tc>
        <w:tc>
          <w:tcPr>
            <w:tcW w:w="1734" w:type="dxa"/>
            <w:hideMark/>
          </w:tcPr>
          <w:p w14:paraId="0442B984" w14:textId="77777777" w:rsidR="001930EF" w:rsidRPr="003C2004" w:rsidRDefault="001930EF" w:rsidP="00AC2F41">
            <w:pPr>
              <w:pStyle w:val="BodyText"/>
              <w:jc w:val="right"/>
              <w:rPr>
                <w:sz w:val="20"/>
                <w:szCs w:val="20"/>
              </w:rPr>
            </w:pPr>
            <w:r w:rsidRPr="003C2004">
              <w:rPr>
                <w:sz w:val="20"/>
                <w:szCs w:val="20"/>
              </w:rPr>
              <w:t>37,224,875</w:t>
            </w:r>
          </w:p>
        </w:tc>
        <w:tc>
          <w:tcPr>
            <w:tcW w:w="1577" w:type="dxa"/>
            <w:hideMark/>
          </w:tcPr>
          <w:p w14:paraId="0ED3BBAC" w14:textId="77777777" w:rsidR="001930EF" w:rsidRPr="003C2004" w:rsidRDefault="001930EF" w:rsidP="00AC2F41">
            <w:pPr>
              <w:pStyle w:val="BodyText"/>
              <w:jc w:val="right"/>
              <w:rPr>
                <w:sz w:val="20"/>
                <w:szCs w:val="20"/>
              </w:rPr>
            </w:pPr>
            <w:r w:rsidRPr="003C2004">
              <w:rPr>
                <w:sz w:val="20"/>
                <w:szCs w:val="20"/>
              </w:rPr>
              <w:t>45,045,223</w:t>
            </w:r>
          </w:p>
        </w:tc>
        <w:tc>
          <w:tcPr>
            <w:tcW w:w="1223" w:type="dxa"/>
            <w:hideMark/>
          </w:tcPr>
          <w:p w14:paraId="6BD36A3B" w14:textId="77777777" w:rsidR="001930EF" w:rsidRPr="003C2004" w:rsidRDefault="001930EF" w:rsidP="00AC2F41">
            <w:pPr>
              <w:pStyle w:val="BodyText"/>
              <w:jc w:val="center"/>
              <w:rPr>
                <w:sz w:val="20"/>
                <w:szCs w:val="20"/>
              </w:rPr>
            </w:pPr>
            <w:r w:rsidRPr="003C2004">
              <w:rPr>
                <w:sz w:val="20"/>
                <w:szCs w:val="20"/>
              </w:rPr>
              <w:t>4</w:t>
            </w:r>
          </w:p>
        </w:tc>
      </w:tr>
      <w:tr w:rsidR="00817CE0" w:rsidRPr="003C2004" w14:paraId="151C7230" w14:textId="77777777" w:rsidTr="00AC2F41">
        <w:trPr>
          <w:trHeight w:val="229"/>
        </w:trPr>
        <w:tc>
          <w:tcPr>
            <w:tcW w:w="3617" w:type="dxa"/>
            <w:hideMark/>
          </w:tcPr>
          <w:p w14:paraId="03869C3E" w14:textId="77777777" w:rsidR="001930EF" w:rsidRPr="003C2004" w:rsidRDefault="001930EF" w:rsidP="00AC2F41">
            <w:pPr>
              <w:pStyle w:val="BodyText"/>
              <w:jc w:val="both"/>
              <w:rPr>
                <w:sz w:val="20"/>
                <w:szCs w:val="20"/>
              </w:rPr>
            </w:pPr>
            <w:r w:rsidRPr="003C2004">
              <w:rPr>
                <w:sz w:val="20"/>
                <w:szCs w:val="20"/>
              </w:rPr>
              <w:t>Water treatment and disinfection facilities</w:t>
            </w:r>
          </w:p>
        </w:tc>
        <w:tc>
          <w:tcPr>
            <w:tcW w:w="1734" w:type="dxa"/>
            <w:hideMark/>
          </w:tcPr>
          <w:p w14:paraId="5E24ABB9" w14:textId="77777777" w:rsidR="001930EF" w:rsidRPr="003C2004" w:rsidRDefault="001930EF" w:rsidP="00AC2F41">
            <w:pPr>
              <w:pStyle w:val="BodyText"/>
              <w:jc w:val="right"/>
              <w:rPr>
                <w:sz w:val="20"/>
                <w:szCs w:val="20"/>
              </w:rPr>
            </w:pPr>
            <w:r w:rsidRPr="003C2004">
              <w:rPr>
                <w:sz w:val="20"/>
                <w:szCs w:val="20"/>
              </w:rPr>
              <w:t>16,830,000</w:t>
            </w:r>
          </w:p>
        </w:tc>
        <w:tc>
          <w:tcPr>
            <w:tcW w:w="1734" w:type="dxa"/>
            <w:hideMark/>
          </w:tcPr>
          <w:p w14:paraId="3FDCB0B3" w14:textId="77777777" w:rsidR="001930EF" w:rsidRPr="003C2004" w:rsidRDefault="001930EF" w:rsidP="00AC2F41">
            <w:pPr>
              <w:pStyle w:val="BodyText"/>
              <w:jc w:val="right"/>
              <w:rPr>
                <w:sz w:val="20"/>
                <w:szCs w:val="20"/>
              </w:rPr>
            </w:pPr>
            <w:r w:rsidRPr="003C2004">
              <w:rPr>
                <w:sz w:val="20"/>
                <w:szCs w:val="20"/>
              </w:rPr>
              <w:t>1,310,000</w:t>
            </w:r>
          </w:p>
        </w:tc>
        <w:tc>
          <w:tcPr>
            <w:tcW w:w="1577" w:type="dxa"/>
            <w:hideMark/>
          </w:tcPr>
          <w:p w14:paraId="10738A5D" w14:textId="77777777" w:rsidR="001930EF" w:rsidRPr="003C2004" w:rsidRDefault="001930EF" w:rsidP="00AC2F41">
            <w:pPr>
              <w:pStyle w:val="BodyText"/>
              <w:jc w:val="right"/>
              <w:rPr>
                <w:sz w:val="20"/>
                <w:szCs w:val="20"/>
              </w:rPr>
            </w:pPr>
            <w:r w:rsidRPr="003C2004">
              <w:rPr>
                <w:sz w:val="20"/>
                <w:szCs w:val="20"/>
              </w:rPr>
              <w:t>18,140,000</w:t>
            </w:r>
          </w:p>
        </w:tc>
        <w:tc>
          <w:tcPr>
            <w:tcW w:w="1223" w:type="dxa"/>
            <w:hideMark/>
          </w:tcPr>
          <w:p w14:paraId="3B8FC244" w14:textId="77777777" w:rsidR="001930EF" w:rsidRPr="003C2004" w:rsidRDefault="001930EF" w:rsidP="00AC2F41">
            <w:pPr>
              <w:pStyle w:val="BodyText"/>
              <w:jc w:val="center"/>
              <w:rPr>
                <w:sz w:val="20"/>
                <w:szCs w:val="20"/>
              </w:rPr>
            </w:pPr>
            <w:r w:rsidRPr="003C2004">
              <w:rPr>
                <w:sz w:val="20"/>
                <w:szCs w:val="20"/>
              </w:rPr>
              <w:t>2</w:t>
            </w:r>
          </w:p>
        </w:tc>
      </w:tr>
      <w:tr w:rsidR="00817CE0" w:rsidRPr="003C2004" w14:paraId="3CA803FA" w14:textId="77777777" w:rsidTr="00AC2F41">
        <w:trPr>
          <w:trHeight w:val="229"/>
        </w:trPr>
        <w:tc>
          <w:tcPr>
            <w:tcW w:w="3617" w:type="dxa"/>
            <w:hideMark/>
          </w:tcPr>
          <w:p w14:paraId="7F5559D9" w14:textId="77777777" w:rsidR="001930EF" w:rsidRPr="003C2004" w:rsidRDefault="001930EF" w:rsidP="00AC2F41">
            <w:pPr>
              <w:pStyle w:val="BodyText"/>
              <w:jc w:val="both"/>
              <w:rPr>
                <w:sz w:val="20"/>
                <w:szCs w:val="20"/>
              </w:rPr>
            </w:pPr>
            <w:r w:rsidRPr="003C2004">
              <w:rPr>
                <w:sz w:val="20"/>
                <w:szCs w:val="20"/>
              </w:rPr>
              <w:t xml:space="preserve">Water supply network </w:t>
            </w:r>
          </w:p>
        </w:tc>
        <w:tc>
          <w:tcPr>
            <w:tcW w:w="1734" w:type="dxa"/>
            <w:hideMark/>
          </w:tcPr>
          <w:p w14:paraId="0864E5CD" w14:textId="77777777" w:rsidR="001930EF" w:rsidRPr="003C2004" w:rsidRDefault="001930EF" w:rsidP="00AC2F41">
            <w:pPr>
              <w:pStyle w:val="BodyText"/>
              <w:jc w:val="right"/>
              <w:rPr>
                <w:sz w:val="20"/>
                <w:szCs w:val="20"/>
              </w:rPr>
            </w:pPr>
            <w:r w:rsidRPr="003C2004">
              <w:rPr>
                <w:sz w:val="20"/>
                <w:szCs w:val="20"/>
              </w:rPr>
              <w:t>248,343,452</w:t>
            </w:r>
          </w:p>
        </w:tc>
        <w:tc>
          <w:tcPr>
            <w:tcW w:w="1734" w:type="dxa"/>
            <w:hideMark/>
          </w:tcPr>
          <w:p w14:paraId="21D0A8A4" w14:textId="77777777" w:rsidR="001930EF" w:rsidRPr="003C2004" w:rsidRDefault="001930EF" w:rsidP="00AC2F41">
            <w:pPr>
              <w:pStyle w:val="BodyText"/>
              <w:jc w:val="right"/>
              <w:rPr>
                <w:sz w:val="20"/>
                <w:szCs w:val="20"/>
              </w:rPr>
            </w:pPr>
            <w:r w:rsidRPr="003C2004">
              <w:rPr>
                <w:sz w:val="20"/>
                <w:szCs w:val="20"/>
              </w:rPr>
              <w:t>787,750,698</w:t>
            </w:r>
          </w:p>
        </w:tc>
        <w:tc>
          <w:tcPr>
            <w:tcW w:w="1577" w:type="dxa"/>
            <w:hideMark/>
          </w:tcPr>
          <w:p w14:paraId="5CE253C6" w14:textId="77777777" w:rsidR="001930EF" w:rsidRPr="003C2004" w:rsidRDefault="001930EF" w:rsidP="00AC2F41">
            <w:pPr>
              <w:pStyle w:val="BodyText"/>
              <w:jc w:val="right"/>
              <w:rPr>
                <w:sz w:val="20"/>
                <w:szCs w:val="20"/>
              </w:rPr>
            </w:pPr>
            <w:r w:rsidRPr="003C2004">
              <w:rPr>
                <w:sz w:val="20"/>
                <w:szCs w:val="20"/>
              </w:rPr>
              <w:t>1,036,094,151</w:t>
            </w:r>
          </w:p>
        </w:tc>
        <w:tc>
          <w:tcPr>
            <w:tcW w:w="1223" w:type="dxa"/>
            <w:hideMark/>
          </w:tcPr>
          <w:p w14:paraId="71B4B59C" w14:textId="77777777" w:rsidR="001930EF" w:rsidRPr="003C2004" w:rsidRDefault="001930EF" w:rsidP="00AC2F41">
            <w:pPr>
              <w:pStyle w:val="BodyText"/>
              <w:jc w:val="center"/>
              <w:rPr>
                <w:sz w:val="20"/>
                <w:szCs w:val="20"/>
              </w:rPr>
            </w:pPr>
            <w:r w:rsidRPr="003C2004">
              <w:rPr>
                <w:sz w:val="20"/>
                <w:szCs w:val="20"/>
              </w:rPr>
              <w:t>94</w:t>
            </w:r>
          </w:p>
        </w:tc>
      </w:tr>
      <w:tr w:rsidR="00817CE0" w:rsidRPr="003C2004" w14:paraId="77CCD97D" w14:textId="77777777" w:rsidTr="00AC2F41">
        <w:trPr>
          <w:trHeight w:val="229"/>
        </w:trPr>
        <w:tc>
          <w:tcPr>
            <w:tcW w:w="3617" w:type="dxa"/>
            <w:hideMark/>
          </w:tcPr>
          <w:p w14:paraId="14AD73A7" w14:textId="77777777" w:rsidR="001930EF" w:rsidRPr="003C2004" w:rsidRDefault="001930EF" w:rsidP="00AC2F41">
            <w:pPr>
              <w:pStyle w:val="BodyText"/>
              <w:jc w:val="both"/>
              <w:rPr>
                <w:sz w:val="20"/>
                <w:szCs w:val="20"/>
              </w:rPr>
            </w:pPr>
            <w:r w:rsidRPr="003C2004">
              <w:rPr>
                <w:sz w:val="20"/>
                <w:szCs w:val="20"/>
              </w:rPr>
              <w:t>Laboratory Equipment</w:t>
            </w:r>
          </w:p>
        </w:tc>
        <w:tc>
          <w:tcPr>
            <w:tcW w:w="1734" w:type="dxa"/>
            <w:hideMark/>
          </w:tcPr>
          <w:p w14:paraId="5D3A7B5F" w14:textId="77777777" w:rsidR="001930EF" w:rsidRPr="003C2004" w:rsidRDefault="001930EF" w:rsidP="00AC2F41">
            <w:pPr>
              <w:pStyle w:val="BodyText"/>
              <w:jc w:val="right"/>
              <w:rPr>
                <w:sz w:val="20"/>
                <w:szCs w:val="20"/>
              </w:rPr>
            </w:pPr>
            <w:r w:rsidRPr="003C2004">
              <w:rPr>
                <w:sz w:val="20"/>
                <w:szCs w:val="20"/>
              </w:rPr>
              <w:t>3,000,000</w:t>
            </w:r>
          </w:p>
        </w:tc>
        <w:tc>
          <w:tcPr>
            <w:tcW w:w="1734" w:type="dxa"/>
            <w:hideMark/>
          </w:tcPr>
          <w:p w14:paraId="279BE413" w14:textId="77777777" w:rsidR="001930EF" w:rsidRPr="003C2004" w:rsidRDefault="001930EF" w:rsidP="00AC2F41">
            <w:pPr>
              <w:pStyle w:val="BodyText"/>
              <w:jc w:val="right"/>
              <w:rPr>
                <w:sz w:val="20"/>
                <w:szCs w:val="20"/>
              </w:rPr>
            </w:pPr>
            <w:r w:rsidRPr="003C2004">
              <w:rPr>
                <w:sz w:val="20"/>
                <w:szCs w:val="20"/>
              </w:rPr>
              <w:t>1,800,000</w:t>
            </w:r>
          </w:p>
        </w:tc>
        <w:tc>
          <w:tcPr>
            <w:tcW w:w="1577" w:type="dxa"/>
            <w:hideMark/>
          </w:tcPr>
          <w:p w14:paraId="22896A58" w14:textId="77777777" w:rsidR="001930EF" w:rsidRPr="003C2004" w:rsidRDefault="001930EF" w:rsidP="00AC2F41">
            <w:pPr>
              <w:pStyle w:val="BodyText"/>
              <w:jc w:val="right"/>
              <w:rPr>
                <w:sz w:val="20"/>
                <w:szCs w:val="20"/>
              </w:rPr>
            </w:pPr>
            <w:r w:rsidRPr="003C2004">
              <w:rPr>
                <w:sz w:val="20"/>
                <w:szCs w:val="20"/>
              </w:rPr>
              <w:t>4,800,000</w:t>
            </w:r>
          </w:p>
        </w:tc>
        <w:tc>
          <w:tcPr>
            <w:tcW w:w="1223" w:type="dxa"/>
            <w:hideMark/>
          </w:tcPr>
          <w:p w14:paraId="0CC189B7" w14:textId="77777777" w:rsidR="001930EF" w:rsidRPr="003C2004" w:rsidRDefault="001930EF" w:rsidP="00AC2F41">
            <w:pPr>
              <w:pStyle w:val="BodyText"/>
              <w:jc w:val="center"/>
              <w:rPr>
                <w:sz w:val="20"/>
                <w:szCs w:val="20"/>
              </w:rPr>
            </w:pPr>
            <w:r w:rsidRPr="003C2004">
              <w:rPr>
                <w:sz w:val="20"/>
                <w:szCs w:val="20"/>
              </w:rPr>
              <w:t>0</w:t>
            </w:r>
          </w:p>
        </w:tc>
      </w:tr>
      <w:tr w:rsidR="00817CE0" w:rsidRPr="003C2004" w14:paraId="7F6253C7" w14:textId="77777777" w:rsidTr="00AC2F41">
        <w:trPr>
          <w:trHeight w:val="229"/>
        </w:trPr>
        <w:tc>
          <w:tcPr>
            <w:tcW w:w="3617" w:type="dxa"/>
            <w:hideMark/>
          </w:tcPr>
          <w:p w14:paraId="08C09077" w14:textId="77777777" w:rsidR="001930EF" w:rsidRPr="003C2004" w:rsidRDefault="001930EF" w:rsidP="00AC2F41">
            <w:pPr>
              <w:pStyle w:val="BodyText"/>
              <w:jc w:val="both"/>
              <w:rPr>
                <w:b/>
                <w:bCs/>
                <w:sz w:val="20"/>
                <w:szCs w:val="20"/>
              </w:rPr>
            </w:pPr>
            <w:r w:rsidRPr="003C2004">
              <w:rPr>
                <w:b/>
                <w:bCs/>
                <w:sz w:val="20"/>
                <w:szCs w:val="20"/>
              </w:rPr>
              <w:t>Total Net Capital Investment Costs</w:t>
            </w:r>
          </w:p>
        </w:tc>
        <w:tc>
          <w:tcPr>
            <w:tcW w:w="1734" w:type="dxa"/>
            <w:hideMark/>
          </w:tcPr>
          <w:p w14:paraId="5E72E90A" w14:textId="77777777" w:rsidR="001930EF" w:rsidRPr="003C2004" w:rsidRDefault="001930EF" w:rsidP="00AC2F41">
            <w:pPr>
              <w:pStyle w:val="BodyText"/>
              <w:jc w:val="right"/>
              <w:rPr>
                <w:b/>
                <w:bCs/>
                <w:sz w:val="20"/>
                <w:szCs w:val="20"/>
              </w:rPr>
            </w:pPr>
            <w:r w:rsidRPr="003C2004">
              <w:rPr>
                <w:b/>
                <w:bCs/>
                <w:sz w:val="20"/>
                <w:szCs w:val="20"/>
              </w:rPr>
              <w:t>275,993,801</w:t>
            </w:r>
          </w:p>
        </w:tc>
        <w:tc>
          <w:tcPr>
            <w:tcW w:w="1734" w:type="dxa"/>
            <w:hideMark/>
          </w:tcPr>
          <w:p w14:paraId="79630D3B" w14:textId="77777777" w:rsidR="001930EF" w:rsidRPr="003C2004" w:rsidRDefault="001930EF" w:rsidP="00AC2F41">
            <w:pPr>
              <w:pStyle w:val="BodyText"/>
              <w:jc w:val="right"/>
              <w:rPr>
                <w:b/>
                <w:bCs/>
                <w:sz w:val="20"/>
                <w:szCs w:val="20"/>
              </w:rPr>
            </w:pPr>
            <w:r w:rsidRPr="003C2004">
              <w:rPr>
                <w:b/>
                <w:bCs/>
                <w:sz w:val="20"/>
                <w:szCs w:val="20"/>
              </w:rPr>
              <w:t>828,085,573</w:t>
            </w:r>
          </w:p>
        </w:tc>
        <w:tc>
          <w:tcPr>
            <w:tcW w:w="1577" w:type="dxa"/>
            <w:hideMark/>
          </w:tcPr>
          <w:p w14:paraId="67FF8026" w14:textId="77777777" w:rsidR="001930EF" w:rsidRPr="003C2004" w:rsidRDefault="001930EF" w:rsidP="00AC2F41">
            <w:pPr>
              <w:pStyle w:val="BodyText"/>
              <w:jc w:val="right"/>
              <w:rPr>
                <w:b/>
                <w:bCs/>
                <w:sz w:val="20"/>
                <w:szCs w:val="20"/>
              </w:rPr>
            </w:pPr>
            <w:r w:rsidRPr="003C2004">
              <w:rPr>
                <w:b/>
                <w:bCs/>
                <w:sz w:val="20"/>
                <w:szCs w:val="20"/>
              </w:rPr>
              <w:t>1,104,079,374</w:t>
            </w:r>
          </w:p>
        </w:tc>
        <w:tc>
          <w:tcPr>
            <w:tcW w:w="1223" w:type="dxa"/>
            <w:hideMark/>
          </w:tcPr>
          <w:p w14:paraId="4FE42B6A" w14:textId="77777777" w:rsidR="001930EF" w:rsidRPr="003C2004" w:rsidRDefault="001930EF" w:rsidP="00AC2F41">
            <w:pPr>
              <w:pStyle w:val="BodyText"/>
              <w:jc w:val="center"/>
              <w:rPr>
                <w:b/>
                <w:bCs/>
                <w:sz w:val="20"/>
                <w:szCs w:val="20"/>
              </w:rPr>
            </w:pPr>
            <w:r w:rsidRPr="003C2004">
              <w:rPr>
                <w:b/>
                <w:bCs/>
                <w:sz w:val="20"/>
                <w:szCs w:val="20"/>
              </w:rPr>
              <w:t>100</w:t>
            </w:r>
          </w:p>
        </w:tc>
      </w:tr>
      <w:tr w:rsidR="00817CE0" w:rsidRPr="003C2004" w14:paraId="62A09BFB" w14:textId="77777777" w:rsidTr="00AC2F41">
        <w:trPr>
          <w:trHeight w:val="229"/>
        </w:trPr>
        <w:tc>
          <w:tcPr>
            <w:tcW w:w="3617" w:type="dxa"/>
            <w:hideMark/>
          </w:tcPr>
          <w:p w14:paraId="7A34E410" w14:textId="77777777" w:rsidR="001930EF" w:rsidRPr="003C2004" w:rsidRDefault="001930EF" w:rsidP="00AC2F41">
            <w:pPr>
              <w:pStyle w:val="BodyText"/>
              <w:jc w:val="both"/>
              <w:rPr>
                <w:sz w:val="20"/>
                <w:szCs w:val="20"/>
              </w:rPr>
            </w:pPr>
            <w:r w:rsidRPr="003C2004">
              <w:rPr>
                <w:sz w:val="20"/>
                <w:szCs w:val="20"/>
              </w:rPr>
              <w:t>Engineering</w:t>
            </w:r>
          </w:p>
        </w:tc>
        <w:tc>
          <w:tcPr>
            <w:tcW w:w="1734" w:type="dxa"/>
            <w:hideMark/>
          </w:tcPr>
          <w:p w14:paraId="5A1E33DF" w14:textId="77777777" w:rsidR="001930EF" w:rsidRPr="003C2004" w:rsidRDefault="001930EF" w:rsidP="00AC2F41">
            <w:pPr>
              <w:pStyle w:val="BodyText"/>
              <w:jc w:val="right"/>
              <w:rPr>
                <w:sz w:val="20"/>
                <w:szCs w:val="20"/>
              </w:rPr>
            </w:pPr>
            <w:r w:rsidRPr="003C2004">
              <w:rPr>
                <w:sz w:val="20"/>
                <w:szCs w:val="20"/>
              </w:rPr>
              <w:t>41,399,070</w:t>
            </w:r>
          </w:p>
        </w:tc>
        <w:tc>
          <w:tcPr>
            <w:tcW w:w="1734" w:type="dxa"/>
            <w:hideMark/>
          </w:tcPr>
          <w:p w14:paraId="53B8C7CE" w14:textId="77777777" w:rsidR="001930EF" w:rsidRPr="003C2004" w:rsidRDefault="001930EF" w:rsidP="00AC2F41">
            <w:pPr>
              <w:pStyle w:val="BodyText"/>
              <w:jc w:val="right"/>
              <w:rPr>
                <w:sz w:val="20"/>
                <w:szCs w:val="20"/>
              </w:rPr>
            </w:pPr>
            <w:r w:rsidRPr="003C2004">
              <w:rPr>
                <w:sz w:val="20"/>
                <w:szCs w:val="20"/>
              </w:rPr>
              <w:t>124,212,836</w:t>
            </w:r>
          </w:p>
        </w:tc>
        <w:tc>
          <w:tcPr>
            <w:tcW w:w="1577" w:type="dxa"/>
            <w:hideMark/>
          </w:tcPr>
          <w:p w14:paraId="72D602D9" w14:textId="77777777" w:rsidR="001930EF" w:rsidRPr="003C2004" w:rsidRDefault="001930EF" w:rsidP="00AC2F41">
            <w:pPr>
              <w:pStyle w:val="BodyText"/>
              <w:jc w:val="right"/>
              <w:rPr>
                <w:sz w:val="20"/>
                <w:szCs w:val="20"/>
              </w:rPr>
            </w:pPr>
            <w:r w:rsidRPr="003C2004">
              <w:rPr>
                <w:sz w:val="20"/>
                <w:szCs w:val="20"/>
              </w:rPr>
              <w:t>165,611,906</w:t>
            </w:r>
          </w:p>
        </w:tc>
        <w:tc>
          <w:tcPr>
            <w:tcW w:w="1223" w:type="dxa"/>
            <w:hideMark/>
          </w:tcPr>
          <w:p w14:paraId="173836F2" w14:textId="77777777" w:rsidR="001930EF" w:rsidRPr="003C2004" w:rsidRDefault="001930EF" w:rsidP="00AC2F41">
            <w:pPr>
              <w:pStyle w:val="BodyText"/>
              <w:jc w:val="center"/>
              <w:rPr>
                <w:sz w:val="20"/>
                <w:szCs w:val="20"/>
              </w:rPr>
            </w:pPr>
            <w:r w:rsidRPr="003C2004">
              <w:rPr>
                <w:sz w:val="20"/>
                <w:szCs w:val="20"/>
              </w:rPr>
              <w:t>15</w:t>
            </w:r>
          </w:p>
        </w:tc>
      </w:tr>
      <w:tr w:rsidR="00817CE0" w:rsidRPr="003C2004" w14:paraId="62F8EC9A" w14:textId="77777777" w:rsidTr="00AC2F41">
        <w:trPr>
          <w:trHeight w:val="229"/>
        </w:trPr>
        <w:tc>
          <w:tcPr>
            <w:tcW w:w="3617" w:type="dxa"/>
            <w:hideMark/>
          </w:tcPr>
          <w:p w14:paraId="468CE39F" w14:textId="77777777" w:rsidR="001930EF" w:rsidRPr="003C2004" w:rsidRDefault="001930EF" w:rsidP="00AC2F41">
            <w:pPr>
              <w:pStyle w:val="BodyText"/>
              <w:jc w:val="both"/>
              <w:rPr>
                <w:sz w:val="20"/>
                <w:szCs w:val="20"/>
              </w:rPr>
            </w:pPr>
            <w:r w:rsidRPr="003C2004">
              <w:rPr>
                <w:sz w:val="20"/>
                <w:szCs w:val="20"/>
              </w:rPr>
              <w:t>Contingencies</w:t>
            </w:r>
          </w:p>
        </w:tc>
        <w:tc>
          <w:tcPr>
            <w:tcW w:w="1734" w:type="dxa"/>
            <w:hideMark/>
          </w:tcPr>
          <w:p w14:paraId="260512C5" w14:textId="77777777" w:rsidR="001930EF" w:rsidRPr="003C2004" w:rsidRDefault="001930EF" w:rsidP="00AC2F41">
            <w:pPr>
              <w:pStyle w:val="BodyText"/>
              <w:jc w:val="right"/>
              <w:rPr>
                <w:sz w:val="20"/>
                <w:szCs w:val="20"/>
              </w:rPr>
            </w:pPr>
            <w:r w:rsidRPr="003C2004">
              <w:rPr>
                <w:sz w:val="20"/>
                <w:szCs w:val="20"/>
              </w:rPr>
              <w:t>27,599,380</w:t>
            </w:r>
          </w:p>
        </w:tc>
        <w:tc>
          <w:tcPr>
            <w:tcW w:w="1734" w:type="dxa"/>
            <w:hideMark/>
          </w:tcPr>
          <w:p w14:paraId="2BADD866" w14:textId="77777777" w:rsidR="001930EF" w:rsidRPr="003C2004" w:rsidRDefault="001930EF" w:rsidP="00AC2F41">
            <w:pPr>
              <w:pStyle w:val="BodyText"/>
              <w:jc w:val="right"/>
              <w:rPr>
                <w:sz w:val="20"/>
                <w:szCs w:val="20"/>
              </w:rPr>
            </w:pPr>
            <w:r w:rsidRPr="003C2004">
              <w:rPr>
                <w:sz w:val="20"/>
                <w:szCs w:val="20"/>
              </w:rPr>
              <w:t>82,808,557</w:t>
            </w:r>
          </w:p>
        </w:tc>
        <w:tc>
          <w:tcPr>
            <w:tcW w:w="1577" w:type="dxa"/>
            <w:hideMark/>
          </w:tcPr>
          <w:p w14:paraId="475389CF" w14:textId="77777777" w:rsidR="001930EF" w:rsidRPr="003C2004" w:rsidRDefault="001930EF" w:rsidP="00AC2F41">
            <w:pPr>
              <w:pStyle w:val="BodyText"/>
              <w:jc w:val="right"/>
              <w:rPr>
                <w:sz w:val="20"/>
                <w:szCs w:val="20"/>
              </w:rPr>
            </w:pPr>
            <w:r w:rsidRPr="003C2004">
              <w:rPr>
                <w:sz w:val="20"/>
                <w:szCs w:val="20"/>
              </w:rPr>
              <w:t>110,407,937</w:t>
            </w:r>
          </w:p>
        </w:tc>
        <w:tc>
          <w:tcPr>
            <w:tcW w:w="1223" w:type="dxa"/>
            <w:hideMark/>
          </w:tcPr>
          <w:p w14:paraId="6ADAB259" w14:textId="77777777" w:rsidR="001930EF" w:rsidRPr="003C2004" w:rsidRDefault="001930EF" w:rsidP="00AC2F41">
            <w:pPr>
              <w:pStyle w:val="BodyText"/>
              <w:jc w:val="center"/>
              <w:rPr>
                <w:sz w:val="20"/>
                <w:szCs w:val="20"/>
              </w:rPr>
            </w:pPr>
            <w:r w:rsidRPr="003C2004">
              <w:rPr>
                <w:sz w:val="20"/>
                <w:szCs w:val="20"/>
              </w:rPr>
              <w:t>10</w:t>
            </w:r>
          </w:p>
        </w:tc>
      </w:tr>
      <w:tr w:rsidR="00817CE0" w:rsidRPr="003C2004" w14:paraId="3D07FBE1" w14:textId="77777777" w:rsidTr="00AC2F41">
        <w:trPr>
          <w:trHeight w:val="229"/>
        </w:trPr>
        <w:tc>
          <w:tcPr>
            <w:tcW w:w="3617" w:type="dxa"/>
            <w:hideMark/>
          </w:tcPr>
          <w:p w14:paraId="0299BBEC" w14:textId="77777777" w:rsidR="001930EF" w:rsidRPr="003C2004" w:rsidRDefault="001930EF" w:rsidP="00AC2F41">
            <w:pPr>
              <w:pStyle w:val="BodyText"/>
              <w:jc w:val="both"/>
              <w:rPr>
                <w:sz w:val="20"/>
                <w:szCs w:val="20"/>
              </w:rPr>
            </w:pPr>
            <w:r w:rsidRPr="003C2004">
              <w:rPr>
                <w:sz w:val="20"/>
                <w:szCs w:val="20"/>
              </w:rPr>
              <w:t>Grand Total</w:t>
            </w:r>
          </w:p>
        </w:tc>
        <w:tc>
          <w:tcPr>
            <w:tcW w:w="1734" w:type="dxa"/>
            <w:hideMark/>
          </w:tcPr>
          <w:p w14:paraId="5ECAF665" w14:textId="77777777" w:rsidR="001930EF" w:rsidRPr="003C2004" w:rsidRDefault="001930EF" w:rsidP="00AC2F41">
            <w:pPr>
              <w:pStyle w:val="BodyText"/>
              <w:jc w:val="right"/>
              <w:rPr>
                <w:sz w:val="20"/>
                <w:szCs w:val="20"/>
              </w:rPr>
            </w:pPr>
            <w:r w:rsidRPr="003C2004">
              <w:rPr>
                <w:sz w:val="20"/>
                <w:szCs w:val="20"/>
              </w:rPr>
              <w:t>344,992,251</w:t>
            </w:r>
          </w:p>
        </w:tc>
        <w:tc>
          <w:tcPr>
            <w:tcW w:w="1734" w:type="dxa"/>
            <w:hideMark/>
          </w:tcPr>
          <w:p w14:paraId="2B5B5A3C" w14:textId="77777777" w:rsidR="001930EF" w:rsidRPr="003C2004" w:rsidRDefault="001930EF" w:rsidP="00AC2F41">
            <w:pPr>
              <w:pStyle w:val="BodyText"/>
              <w:jc w:val="right"/>
              <w:rPr>
                <w:sz w:val="20"/>
                <w:szCs w:val="20"/>
              </w:rPr>
            </w:pPr>
            <w:r w:rsidRPr="003C2004">
              <w:rPr>
                <w:sz w:val="20"/>
                <w:szCs w:val="20"/>
              </w:rPr>
              <w:t>1,035,106,966</w:t>
            </w:r>
          </w:p>
        </w:tc>
        <w:tc>
          <w:tcPr>
            <w:tcW w:w="1577" w:type="dxa"/>
            <w:hideMark/>
          </w:tcPr>
          <w:p w14:paraId="6AA17C99" w14:textId="77777777" w:rsidR="001930EF" w:rsidRPr="003C2004" w:rsidRDefault="001930EF" w:rsidP="00AC2F41">
            <w:pPr>
              <w:pStyle w:val="BodyText"/>
              <w:jc w:val="right"/>
              <w:rPr>
                <w:sz w:val="20"/>
                <w:szCs w:val="20"/>
              </w:rPr>
            </w:pPr>
            <w:r w:rsidRPr="003C2004">
              <w:rPr>
                <w:sz w:val="20"/>
                <w:szCs w:val="20"/>
              </w:rPr>
              <w:t>1,380,099,217</w:t>
            </w:r>
          </w:p>
        </w:tc>
        <w:tc>
          <w:tcPr>
            <w:tcW w:w="1223" w:type="dxa"/>
            <w:hideMark/>
          </w:tcPr>
          <w:p w14:paraId="5035DA64" w14:textId="77777777" w:rsidR="001930EF" w:rsidRPr="003C2004" w:rsidRDefault="001930EF" w:rsidP="00AC2F41">
            <w:pPr>
              <w:pStyle w:val="BodyText"/>
              <w:jc w:val="center"/>
              <w:rPr>
                <w:sz w:val="20"/>
                <w:szCs w:val="20"/>
              </w:rPr>
            </w:pPr>
            <w:r w:rsidRPr="003C2004">
              <w:rPr>
                <w:sz w:val="20"/>
                <w:szCs w:val="20"/>
              </w:rPr>
              <w:t>125</w:t>
            </w:r>
          </w:p>
        </w:tc>
      </w:tr>
      <w:tr w:rsidR="00817CE0" w:rsidRPr="003C2004" w14:paraId="42E04514" w14:textId="77777777" w:rsidTr="00AC2F41">
        <w:trPr>
          <w:trHeight w:val="229"/>
        </w:trPr>
        <w:tc>
          <w:tcPr>
            <w:tcW w:w="3617" w:type="dxa"/>
            <w:hideMark/>
          </w:tcPr>
          <w:p w14:paraId="7656C080" w14:textId="77777777" w:rsidR="001930EF" w:rsidRPr="003C2004" w:rsidRDefault="001930EF" w:rsidP="00AC2F41">
            <w:pPr>
              <w:pStyle w:val="BodyText"/>
              <w:jc w:val="right"/>
              <w:rPr>
                <w:sz w:val="20"/>
                <w:szCs w:val="20"/>
              </w:rPr>
            </w:pPr>
            <w:r w:rsidRPr="003C2004">
              <w:rPr>
                <w:sz w:val="20"/>
                <w:szCs w:val="20"/>
              </w:rPr>
              <w:t>% of total</w:t>
            </w:r>
          </w:p>
        </w:tc>
        <w:tc>
          <w:tcPr>
            <w:tcW w:w="1734" w:type="dxa"/>
            <w:hideMark/>
          </w:tcPr>
          <w:p w14:paraId="7923DF90" w14:textId="77777777" w:rsidR="001930EF" w:rsidRPr="003C2004" w:rsidRDefault="001930EF" w:rsidP="00AC2F41">
            <w:pPr>
              <w:pStyle w:val="BodyText"/>
              <w:jc w:val="center"/>
              <w:rPr>
                <w:sz w:val="20"/>
                <w:szCs w:val="20"/>
              </w:rPr>
            </w:pPr>
            <w:r w:rsidRPr="003C2004">
              <w:rPr>
                <w:sz w:val="20"/>
                <w:szCs w:val="20"/>
              </w:rPr>
              <w:t>25</w:t>
            </w:r>
          </w:p>
        </w:tc>
        <w:tc>
          <w:tcPr>
            <w:tcW w:w="1734" w:type="dxa"/>
            <w:hideMark/>
          </w:tcPr>
          <w:p w14:paraId="70449B42" w14:textId="77777777" w:rsidR="001930EF" w:rsidRPr="003C2004" w:rsidRDefault="001930EF" w:rsidP="00AC2F41">
            <w:pPr>
              <w:pStyle w:val="BodyText"/>
              <w:jc w:val="center"/>
              <w:rPr>
                <w:sz w:val="20"/>
                <w:szCs w:val="20"/>
              </w:rPr>
            </w:pPr>
            <w:r w:rsidRPr="003C2004">
              <w:rPr>
                <w:sz w:val="20"/>
                <w:szCs w:val="20"/>
              </w:rPr>
              <w:t>75</w:t>
            </w:r>
          </w:p>
        </w:tc>
        <w:tc>
          <w:tcPr>
            <w:tcW w:w="1577" w:type="dxa"/>
            <w:hideMark/>
          </w:tcPr>
          <w:p w14:paraId="13052E3D" w14:textId="77777777" w:rsidR="001930EF" w:rsidRPr="003C2004" w:rsidRDefault="001930EF" w:rsidP="00AC2F41">
            <w:pPr>
              <w:pStyle w:val="BodyText"/>
              <w:jc w:val="center"/>
              <w:rPr>
                <w:sz w:val="20"/>
                <w:szCs w:val="20"/>
              </w:rPr>
            </w:pPr>
            <w:r w:rsidRPr="003C2004">
              <w:rPr>
                <w:sz w:val="20"/>
                <w:szCs w:val="20"/>
              </w:rPr>
              <w:t>100</w:t>
            </w:r>
          </w:p>
        </w:tc>
        <w:tc>
          <w:tcPr>
            <w:tcW w:w="1223" w:type="dxa"/>
            <w:hideMark/>
          </w:tcPr>
          <w:p w14:paraId="48CB85FE" w14:textId="77777777" w:rsidR="001930EF" w:rsidRPr="003C2004" w:rsidRDefault="001930EF" w:rsidP="00AC2F41">
            <w:pPr>
              <w:pStyle w:val="BodyText"/>
              <w:jc w:val="center"/>
              <w:rPr>
                <w:sz w:val="20"/>
                <w:szCs w:val="20"/>
              </w:rPr>
            </w:pPr>
          </w:p>
        </w:tc>
      </w:tr>
    </w:tbl>
    <w:p w14:paraId="30C6E802" w14:textId="77777777" w:rsidR="001930EF" w:rsidRPr="003C2004" w:rsidRDefault="00F50C94" w:rsidP="001930EF">
      <w:pPr>
        <w:pStyle w:val="BodyText"/>
        <w:jc w:val="both"/>
        <w:rPr>
          <w:bCs/>
          <w:sz w:val="16"/>
          <w:szCs w:val="16"/>
        </w:rPr>
      </w:pPr>
      <w:r w:rsidRPr="003C2004">
        <w:rPr>
          <w:bCs/>
          <w:sz w:val="16"/>
          <w:szCs w:val="16"/>
        </w:rPr>
        <w:t xml:space="preserve">Source: </w:t>
      </w:r>
      <w:r w:rsidR="00665022" w:rsidRPr="003C2004">
        <w:rPr>
          <w:bCs/>
          <w:sz w:val="16"/>
          <w:szCs w:val="16"/>
        </w:rPr>
        <w:t>AKUK</w:t>
      </w:r>
      <w:r w:rsidRPr="003C2004">
        <w:rPr>
          <w:bCs/>
          <w:sz w:val="16"/>
          <w:szCs w:val="16"/>
        </w:rPr>
        <w:t xml:space="preserve"> (DSIP-DWD, 202</w:t>
      </w:r>
      <w:r w:rsidR="00DF782A" w:rsidRPr="003C2004">
        <w:rPr>
          <w:bCs/>
          <w:sz w:val="16"/>
          <w:szCs w:val="16"/>
        </w:rPr>
        <w:t>3</w:t>
      </w:r>
      <w:r w:rsidRPr="003C2004">
        <w:rPr>
          <w:bCs/>
          <w:sz w:val="16"/>
          <w:szCs w:val="16"/>
        </w:rPr>
        <w:t>-2050)</w:t>
      </w:r>
    </w:p>
    <w:p w14:paraId="59BF631A" w14:textId="77777777" w:rsidR="00F50C94" w:rsidRPr="003C2004" w:rsidRDefault="00F50C94" w:rsidP="001930EF">
      <w:pPr>
        <w:pStyle w:val="BodyText"/>
        <w:jc w:val="both"/>
        <w:rPr>
          <w:b/>
          <w:sz w:val="23"/>
        </w:rPr>
      </w:pPr>
    </w:p>
    <w:p w14:paraId="1E49B623" w14:textId="77777777" w:rsidR="001930EF" w:rsidRPr="003C2004" w:rsidRDefault="001930EF" w:rsidP="001930EF">
      <w:pPr>
        <w:pStyle w:val="BodyText"/>
        <w:jc w:val="both"/>
        <w:rPr>
          <w:bCs/>
        </w:rPr>
      </w:pPr>
      <w:r w:rsidRPr="003C2004">
        <w:rPr>
          <w:bCs/>
        </w:rPr>
        <w:t>The time frame for implementing the legal, policy and institutional building measures is 2</w:t>
      </w:r>
      <w:r w:rsidR="005E23FC" w:rsidRPr="003C2004">
        <w:rPr>
          <w:bCs/>
        </w:rPr>
        <w:t>5</w:t>
      </w:r>
      <w:r w:rsidRPr="003C2004">
        <w:rPr>
          <w:bCs/>
        </w:rPr>
        <w:t xml:space="preserve"> years, starting in 2025 and ending in 2050.  The following has been considered for prioritisation of legal, policy and institutional measures: </w:t>
      </w:r>
    </w:p>
    <w:p w14:paraId="0CDD2074" w14:textId="77777777" w:rsidR="001930EF" w:rsidRPr="009B2C9C" w:rsidRDefault="001930EF" w:rsidP="00A257E5">
      <w:pPr>
        <w:pStyle w:val="BodyText"/>
        <w:numPr>
          <w:ilvl w:val="0"/>
          <w:numId w:val="73"/>
        </w:numPr>
        <w:jc w:val="both"/>
        <w:rPr>
          <w:bCs/>
          <w:color w:val="000000"/>
        </w:rPr>
      </w:pPr>
      <w:r w:rsidRPr="009B2C9C">
        <w:rPr>
          <w:bCs/>
          <w:color w:val="000000"/>
        </w:rPr>
        <w:t xml:space="preserve">2023-2030: Higher priority should be given to the transposition of the Water Recast Directive 2184/2020 (adoption of the missing secondary legislation to improve the implementation of the DW legislation). </w:t>
      </w:r>
    </w:p>
    <w:p w14:paraId="1A32BD69" w14:textId="77777777" w:rsidR="001930EF" w:rsidRPr="009B2C9C" w:rsidRDefault="001930EF" w:rsidP="00A257E5">
      <w:pPr>
        <w:pStyle w:val="BodyText"/>
        <w:numPr>
          <w:ilvl w:val="0"/>
          <w:numId w:val="73"/>
        </w:numPr>
        <w:jc w:val="both"/>
        <w:rPr>
          <w:bCs/>
          <w:color w:val="000000"/>
        </w:rPr>
      </w:pPr>
      <w:r w:rsidRPr="009B2C9C">
        <w:rPr>
          <w:bCs/>
          <w:color w:val="000000"/>
        </w:rPr>
        <w:t>203</w:t>
      </w:r>
      <w:r w:rsidR="00197D48" w:rsidRPr="009B2C9C">
        <w:rPr>
          <w:bCs/>
          <w:color w:val="000000"/>
        </w:rPr>
        <w:t>1</w:t>
      </w:r>
      <w:r w:rsidRPr="009B2C9C">
        <w:rPr>
          <w:bCs/>
          <w:color w:val="000000"/>
        </w:rPr>
        <w:t>-204</w:t>
      </w:r>
      <w:r w:rsidR="00197D48" w:rsidRPr="009B2C9C">
        <w:rPr>
          <w:bCs/>
          <w:color w:val="000000"/>
        </w:rPr>
        <w:t>0</w:t>
      </w:r>
      <w:r w:rsidRPr="009B2C9C">
        <w:rPr>
          <w:bCs/>
          <w:color w:val="000000"/>
        </w:rPr>
        <w:t xml:space="preserve">: The adoption of the Water Safety Plan should be considered in the medium term, as the existing water monitoring network is not WFD compliant, and information about the quality of surface and groundwater used for drinking water supply is not always available. </w:t>
      </w:r>
    </w:p>
    <w:p w14:paraId="2799329F" w14:textId="77777777" w:rsidR="001930EF" w:rsidRPr="009B2C9C" w:rsidRDefault="001930EF" w:rsidP="00A257E5">
      <w:pPr>
        <w:pStyle w:val="BodyText"/>
        <w:numPr>
          <w:ilvl w:val="0"/>
          <w:numId w:val="73"/>
        </w:numPr>
        <w:jc w:val="both"/>
        <w:rPr>
          <w:bCs/>
          <w:color w:val="000000"/>
        </w:rPr>
      </w:pPr>
      <w:r w:rsidRPr="009B2C9C">
        <w:rPr>
          <w:bCs/>
          <w:color w:val="000000"/>
        </w:rPr>
        <w:t>204</w:t>
      </w:r>
      <w:r w:rsidR="00197D48" w:rsidRPr="009B2C9C">
        <w:rPr>
          <w:bCs/>
          <w:color w:val="000000"/>
        </w:rPr>
        <w:t>1</w:t>
      </w:r>
      <w:r w:rsidRPr="009B2C9C">
        <w:rPr>
          <w:bCs/>
          <w:color w:val="000000"/>
        </w:rPr>
        <w:t xml:space="preserve">-2050: The implementation of the new DWD should be considered </w:t>
      </w:r>
      <w:r w:rsidR="00971730" w:rsidRPr="009B2C9C">
        <w:rPr>
          <w:bCs/>
          <w:color w:val="000000"/>
        </w:rPr>
        <w:t>from a</w:t>
      </w:r>
      <w:r w:rsidRPr="009B2C9C">
        <w:rPr>
          <w:bCs/>
          <w:color w:val="000000"/>
        </w:rPr>
        <w:t xml:space="preserve"> long-term perspective.</w:t>
      </w:r>
    </w:p>
    <w:p w14:paraId="3B37D08F" w14:textId="77777777" w:rsidR="001930EF" w:rsidRPr="009B2C9C" w:rsidRDefault="001930EF" w:rsidP="001930EF">
      <w:pPr>
        <w:pStyle w:val="BodyText"/>
        <w:jc w:val="both"/>
        <w:rPr>
          <w:bCs/>
          <w:color w:val="000000"/>
        </w:rPr>
      </w:pPr>
    </w:p>
    <w:p w14:paraId="6748CCC6" w14:textId="77777777" w:rsidR="001930EF" w:rsidRPr="009B2C9C" w:rsidRDefault="001930EF" w:rsidP="001930EF">
      <w:pPr>
        <w:jc w:val="both"/>
        <w:rPr>
          <w:color w:val="000000"/>
        </w:rPr>
      </w:pPr>
      <w:bookmarkStart w:id="28" w:name="2.6.5_Directive_91/676/EEC_Nitrates"/>
      <w:bookmarkEnd w:id="28"/>
      <w:r w:rsidRPr="009B2C9C">
        <w:rPr>
          <w:color w:val="000000"/>
        </w:rPr>
        <w:t xml:space="preserve">Overall, the estimated costs for implementing the measures proposed to achieve compliance with the requirements of the DWD amount to 1,458.1 Mil Euro out of which 341.86 Mil Euro is to be implemented in 2023-2030 (56.98 Mil Euro /year), </w:t>
      </w:r>
      <w:r w:rsidRPr="009B2C9C">
        <w:rPr>
          <w:b/>
          <w:bCs/>
          <w:color w:val="000000"/>
        </w:rPr>
        <w:t xml:space="preserve">651.46 </w:t>
      </w:r>
      <w:r w:rsidRPr="009B2C9C">
        <w:rPr>
          <w:color w:val="000000"/>
        </w:rPr>
        <w:t>Mil Euro in 203</w:t>
      </w:r>
      <w:r w:rsidR="00197D48" w:rsidRPr="009B2C9C">
        <w:rPr>
          <w:color w:val="000000"/>
          <w:lang w:val="en-GB"/>
        </w:rPr>
        <w:t>1</w:t>
      </w:r>
      <w:r w:rsidRPr="009B2C9C">
        <w:rPr>
          <w:color w:val="000000"/>
        </w:rPr>
        <w:t xml:space="preserve">-2040 and </w:t>
      </w:r>
      <w:r w:rsidRPr="009B2C9C">
        <w:rPr>
          <w:b/>
          <w:bCs/>
          <w:color w:val="000000"/>
        </w:rPr>
        <w:t>464.78</w:t>
      </w:r>
      <w:r w:rsidRPr="009B2C9C">
        <w:rPr>
          <w:color w:val="000000"/>
        </w:rPr>
        <w:t>Mil Euro in 20</w:t>
      </w:r>
      <w:r w:rsidRPr="009B2C9C">
        <w:rPr>
          <w:color w:val="000000"/>
          <w:lang w:val="en-GB"/>
        </w:rPr>
        <w:t>4</w:t>
      </w:r>
      <w:r w:rsidR="00197D48" w:rsidRPr="009B2C9C">
        <w:rPr>
          <w:color w:val="000000"/>
          <w:lang w:val="en-GB"/>
        </w:rPr>
        <w:t>1</w:t>
      </w:r>
      <w:r w:rsidRPr="009B2C9C">
        <w:rPr>
          <w:color w:val="000000"/>
        </w:rPr>
        <w:t>-2050. (</w:t>
      </w:r>
      <w:r w:rsidR="008139EB" w:rsidRPr="009B2C9C">
        <w:rPr>
          <w:color w:val="000000"/>
        </w:rPr>
        <w:t xml:space="preserve">Reference, </w:t>
      </w:r>
      <w:r w:rsidRPr="009B2C9C">
        <w:rPr>
          <w:color w:val="000000"/>
        </w:rPr>
        <w:t xml:space="preserve">Table </w:t>
      </w:r>
      <w:r w:rsidR="00970875" w:rsidRPr="009B2C9C">
        <w:rPr>
          <w:color w:val="000000"/>
        </w:rPr>
        <w:t>1</w:t>
      </w:r>
      <w:r w:rsidR="004C0876" w:rsidRPr="009B2C9C">
        <w:rPr>
          <w:color w:val="000000"/>
          <w:lang w:val="en-GB"/>
        </w:rPr>
        <w:t>6</w:t>
      </w:r>
      <w:r w:rsidRPr="009B2C9C">
        <w:rPr>
          <w:color w:val="000000"/>
        </w:rPr>
        <w:t xml:space="preserve">) </w:t>
      </w:r>
    </w:p>
    <w:p w14:paraId="6EE4A510" w14:textId="77777777" w:rsidR="001930EF" w:rsidRPr="003C2004" w:rsidRDefault="001930EF" w:rsidP="001930EF">
      <w:pPr>
        <w:jc w:val="both"/>
      </w:pPr>
    </w:p>
    <w:p w14:paraId="549D4E8C" w14:textId="77777777" w:rsidR="001930EF" w:rsidRPr="003C2004" w:rsidRDefault="001930EF" w:rsidP="001930EF">
      <w:pPr>
        <w:jc w:val="center"/>
        <w:rPr>
          <w:b/>
          <w:bCs/>
          <w:sz w:val="20"/>
          <w:szCs w:val="20"/>
        </w:rPr>
      </w:pPr>
      <w:r w:rsidRPr="003C2004">
        <w:rPr>
          <w:b/>
          <w:bCs/>
          <w:sz w:val="20"/>
          <w:szCs w:val="20"/>
        </w:rPr>
        <w:t xml:space="preserve">Table </w:t>
      </w:r>
      <w:r w:rsidR="00970875" w:rsidRPr="003C2004">
        <w:rPr>
          <w:b/>
          <w:bCs/>
          <w:sz w:val="20"/>
          <w:szCs w:val="20"/>
        </w:rPr>
        <w:t>1</w:t>
      </w:r>
      <w:r w:rsidR="004C0876" w:rsidRPr="003C2004">
        <w:rPr>
          <w:b/>
          <w:bCs/>
          <w:sz w:val="20"/>
          <w:szCs w:val="20"/>
          <w:lang w:val="en-GB"/>
        </w:rPr>
        <w:t>6</w:t>
      </w:r>
      <w:r w:rsidR="008139EB" w:rsidRPr="003C2004">
        <w:rPr>
          <w:b/>
          <w:bCs/>
          <w:sz w:val="20"/>
          <w:szCs w:val="20"/>
        </w:rPr>
        <w:t>,</w:t>
      </w:r>
      <w:r w:rsidRPr="003C2004">
        <w:rPr>
          <w:b/>
          <w:bCs/>
          <w:sz w:val="20"/>
          <w:szCs w:val="20"/>
        </w:rPr>
        <w:t xml:space="preserve"> </w:t>
      </w:r>
      <w:r w:rsidR="00C92C9B" w:rsidRPr="003C2004">
        <w:rPr>
          <w:b/>
          <w:bCs/>
          <w:sz w:val="20"/>
          <w:szCs w:val="20"/>
          <w:lang w:val="en-GB"/>
        </w:rPr>
        <w:t xml:space="preserve">Drinking Water </w:t>
      </w:r>
      <w:r w:rsidR="00971730" w:rsidRPr="003C2004">
        <w:rPr>
          <w:b/>
          <w:bCs/>
          <w:sz w:val="20"/>
          <w:szCs w:val="20"/>
        </w:rPr>
        <w:t>Future</w:t>
      </w:r>
      <w:r w:rsidRPr="003C2004">
        <w:rPr>
          <w:b/>
          <w:bCs/>
          <w:sz w:val="20"/>
          <w:szCs w:val="20"/>
        </w:rPr>
        <w:t xml:space="preserve"> Investment </w:t>
      </w:r>
      <w:r w:rsidRPr="009B2C9C">
        <w:rPr>
          <w:b/>
          <w:bCs/>
          <w:color w:val="000000"/>
          <w:sz w:val="20"/>
          <w:szCs w:val="20"/>
        </w:rPr>
        <w:t>Plans</w:t>
      </w:r>
      <w:r w:rsidR="00AA0F6B" w:rsidRPr="009B2C9C">
        <w:rPr>
          <w:b/>
          <w:bCs/>
          <w:color w:val="000000"/>
          <w:sz w:val="20"/>
          <w:szCs w:val="20"/>
        </w:rPr>
        <w:t>, 202</w:t>
      </w:r>
      <w:r w:rsidR="00251DDD" w:rsidRPr="009B2C9C">
        <w:rPr>
          <w:b/>
          <w:bCs/>
          <w:color w:val="000000"/>
          <w:sz w:val="20"/>
          <w:szCs w:val="20"/>
          <w:lang w:val="en-GB"/>
        </w:rPr>
        <w:t>3</w:t>
      </w:r>
      <w:r w:rsidR="00AA0F6B" w:rsidRPr="009B2C9C">
        <w:rPr>
          <w:b/>
          <w:bCs/>
          <w:color w:val="000000"/>
          <w:sz w:val="20"/>
          <w:szCs w:val="20"/>
        </w:rPr>
        <w:t>-</w:t>
      </w:r>
      <w:r w:rsidR="00AA0F6B" w:rsidRPr="003C2004">
        <w:rPr>
          <w:b/>
          <w:bCs/>
          <w:sz w:val="20"/>
          <w:szCs w:val="20"/>
        </w:rPr>
        <w:t>2050</w:t>
      </w:r>
    </w:p>
    <w:p w14:paraId="31DB34E4" w14:textId="77777777" w:rsidR="001930EF" w:rsidRPr="003C2004" w:rsidRDefault="001930EF" w:rsidP="001930EF">
      <w:pPr>
        <w:jc w:val="both"/>
      </w:pP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1"/>
        <w:gridCol w:w="1276"/>
        <w:gridCol w:w="1134"/>
        <w:gridCol w:w="1276"/>
        <w:gridCol w:w="1275"/>
      </w:tblGrid>
      <w:tr w:rsidR="00817CE0" w:rsidRPr="003C2004" w14:paraId="77F1885F" w14:textId="77777777" w:rsidTr="00AC2F41">
        <w:trPr>
          <w:trHeight w:val="283"/>
          <w:jc w:val="center"/>
        </w:trPr>
        <w:tc>
          <w:tcPr>
            <w:tcW w:w="4101" w:type="dxa"/>
            <w:hideMark/>
          </w:tcPr>
          <w:p w14:paraId="4188D51C" w14:textId="77777777" w:rsidR="001930EF" w:rsidRPr="003C2004" w:rsidRDefault="001930EF" w:rsidP="00B416BC">
            <w:pPr>
              <w:rPr>
                <w:sz w:val="20"/>
                <w:szCs w:val="20"/>
              </w:rPr>
            </w:pPr>
            <w:r w:rsidRPr="003C2004">
              <w:rPr>
                <w:b/>
                <w:bCs/>
                <w:sz w:val="20"/>
                <w:szCs w:val="20"/>
              </w:rPr>
              <w:t>Type of Investment</w:t>
            </w:r>
          </w:p>
        </w:tc>
        <w:tc>
          <w:tcPr>
            <w:tcW w:w="1276" w:type="dxa"/>
            <w:hideMark/>
          </w:tcPr>
          <w:p w14:paraId="39647B8C" w14:textId="77777777" w:rsidR="001930EF" w:rsidRPr="003C2004" w:rsidRDefault="001930EF" w:rsidP="00AC2F41">
            <w:pPr>
              <w:jc w:val="center"/>
              <w:rPr>
                <w:sz w:val="20"/>
                <w:szCs w:val="20"/>
              </w:rPr>
            </w:pPr>
            <w:r w:rsidRPr="003C2004">
              <w:rPr>
                <w:b/>
                <w:bCs/>
                <w:sz w:val="20"/>
                <w:szCs w:val="20"/>
              </w:rPr>
              <w:t>Total Cost</w:t>
            </w:r>
          </w:p>
          <w:p w14:paraId="5EE484AC" w14:textId="77777777" w:rsidR="001930EF" w:rsidRPr="003C2004" w:rsidRDefault="001930EF" w:rsidP="00AC2F41">
            <w:pPr>
              <w:jc w:val="center"/>
              <w:rPr>
                <w:sz w:val="20"/>
                <w:szCs w:val="20"/>
              </w:rPr>
            </w:pPr>
            <w:r w:rsidRPr="003C2004">
              <w:rPr>
                <w:b/>
                <w:bCs/>
                <w:sz w:val="20"/>
                <w:szCs w:val="20"/>
              </w:rPr>
              <w:t>MEUR</w:t>
            </w:r>
          </w:p>
        </w:tc>
        <w:tc>
          <w:tcPr>
            <w:tcW w:w="1134" w:type="dxa"/>
            <w:hideMark/>
          </w:tcPr>
          <w:p w14:paraId="7FC29A04" w14:textId="77777777" w:rsidR="001930EF" w:rsidRPr="003C2004" w:rsidRDefault="001930EF" w:rsidP="00AC2F41">
            <w:pPr>
              <w:jc w:val="center"/>
              <w:rPr>
                <w:sz w:val="20"/>
                <w:szCs w:val="20"/>
              </w:rPr>
            </w:pPr>
            <w:r w:rsidRPr="003C2004">
              <w:rPr>
                <w:b/>
                <w:bCs/>
                <w:sz w:val="20"/>
                <w:szCs w:val="20"/>
              </w:rPr>
              <w:t>2023-2030</w:t>
            </w:r>
          </w:p>
        </w:tc>
        <w:tc>
          <w:tcPr>
            <w:tcW w:w="1276" w:type="dxa"/>
            <w:hideMark/>
          </w:tcPr>
          <w:p w14:paraId="679B7BFE" w14:textId="77777777" w:rsidR="001930EF" w:rsidRPr="003C2004" w:rsidRDefault="001930EF" w:rsidP="00AC2F41">
            <w:pPr>
              <w:jc w:val="center"/>
              <w:rPr>
                <w:sz w:val="20"/>
                <w:szCs w:val="20"/>
              </w:rPr>
            </w:pPr>
            <w:r w:rsidRPr="003C2004">
              <w:rPr>
                <w:b/>
                <w:bCs/>
                <w:sz w:val="20"/>
                <w:szCs w:val="20"/>
              </w:rPr>
              <w:t>2030-2040</w:t>
            </w:r>
          </w:p>
        </w:tc>
        <w:tc>
          <w:tcPr>
            <w:tcW w:w="1275" w:type="dxa"/>
            <w:hideMark/>
          </w:tcPr>
          <w:p w14:paraId="52F0B8E2" w14:textId="77777777" w:rsidR="001930EF" w:rsidRPr="003C2004" w:rsidRDefault="001930EF" w:rsidP="00AC2F41">
            <w:pPr>
              <w:jc w:val="center"/>
              <w:rPr>
                <w:sz w:val="20"/>
                <w:szCs w:val="20"/>
              </w:rPr>
            </w:pPr>
            <w:r w:rsidRPr="003C2004">
              <w:rPr>
                <w:b/>
                <w:bCs/>
                <w:sz w:val="20"/>
                <w:szCs w:val="20"/>
              </w:rPr>
              <w:t>2040-2050</w:t>
            </w:r>
          </w:p>
        </w:tc>
      </w:tr>
      <w:tr w:rsidR="00817CE0" w:rsidRPr="003C2004" w14:paraId="7303EE8C" w14:textId="77777777" w:rsidTr="00AC2F41">
        <w:trPr>
          <w:trHeight w:val="283"/>
          <w:jc w:val="center"/>
        </w:trPr>
        <w:tc>
          <w:tcPr>
            <w:tcW w:w="4101" w:type="dxa"/>
            <w:hideMark/>
          </w:tcPr>
          <w:p w14:paraId="08098F4A" w14:textId="77777777" w:rsidR="001930EF" w:rsidRPr="003C2004" w:rsidRDefault="001930EF" w:rsidP="00B416BC">
            <w:pPr>
              <w:rPr>
                <w:sz w:val="20"/>
                <w:szCs w:val="20"/>
              </w:rPr>
            </w:pPr>
            <w:r w:rsidRPr="003C2004">
              <w:rPr>
                <w:sz w:val="20"/>
                <w:szCs w:val="20"/>
              </w:rPr>
              <w:t>Water Production facilities</w:t>
            </w:r>
          </w:p>
        </w:tc>
        <w:tc>
          <w:tcPr>
            <w:tcW w:w="1276" w:type="dxa"/>
            <w:hideMark/>
          </w:tcPr>
          <w:p w14:paraId="71CAB736" w14:textId="77777777" w:rsidR="001930EF" w:rsidRPr="003C2004" w:rsidRDefault="001930EF" w:rsidP="00AC2F41">
            <w:pPr>
              <w:jc w:val="right"/>
              <w:rPr>
                <w:sz w:val="20"/>
                <w:szCs w:val="20"/>
              </w:rPr>
            </w:pPr>
            <w:r w:rsidRPr="003C2004">
              <w:rPr>
                <w:sz w:val="20"/>
                <w:szCs w:val="20"/>
              </w:rPr>
              <w:t>45.05</w:t>
            </w:r>
          </w:p>
        </w:tc>
        <w:tc>
          <w:tcPr>
            <w:tcW w:w="1134" w:type="dxa"/>
            <w:hideMark/>
          </w:tcPr>
          <w:p w14:paraId="08E38EB4" w14:textId="77777777" w:rsidR="001930EF" w:rsidRPr="003C2004" w:rsidRDefault="001930EF" w:rsidP="00AC2F41">
            <w:pPr>
              <w:jc w:val="right"/>
              <w:rPr>
                <w:sz w:val="20"/>
                <w:szCs w:val="20"/>
              </w:rPr>
            </w:pPr>
            <w:r w:rsidRPr="003C2004">
              <w:rPr>
                <w:sz w:val="20"/>
                <w:szCs w:val="20"/>
              </w:rPr>
              <w:t>8.96</w:t>
            </w:r>
          </w:p>
        </w:tc>
        <w:tc>
          <w:tcPr>
            <w:tcW w:w="1276" w:type="dxa"/>
            <w:hideMark/>
          </w:tcPr>
          <w:p w14:paraId="1CE63B14" w14:textId="77777777" w:rsidR="001930EF" w:rsidRPr="003C2004" w:rsidRDefault="001930EF" w:rsidP="00AC2F41">
            <w:pPr>
              <w:jc w:val="right"/>
              <w:rPr>
                <w:sz w:val="20"/>
                <w:szCs w:val="20"/>
              </w:rPr>
            </w:pPr>
            <w:r w:rsidRPr="003C2004">
              <w:rPr>
                <w:sz w:val="20"/>
                <w:szCs w:val="20"/>
              </w:rPr>
              <w:t>31.62</w:t>
            </w:r>
          </w:p>
        </w:tc>
        <w:tc>
          <w:tcPr>
            <w:tcW w:w="1275" w:type="dxa"/>
            <w:hideMark/>
          </w:tcPr>
          <w:p w14:paraId="47751DC5" w14:textId="77777777" w:rsidR="001930EF" w:rsidRPr="003C2004" w:rsidRDefault="001930EF" w:rsidP="00AC2F41">
            <w:pPr>
              <w:jc w:val="right"/>
              <w:rPr>
                <w:sz w:val="20"/>
                <w:szCs w:val="20"/>
              </w:rPr>
            </w:pPr>
            <w:r w:rsidRPr="003C2004">
              <w:rPr>
                <w:sz w:val="20"/>
                <w:szCs w:val="20"/>
              </w:rPr>
              <w:t>4.47</w:t>
            </w:r>
          </w:p>
        </w:tc>
      </w:tr>
      <w:tr w:rsidR="00817CE0" w:rsidRPr="003C2004" w14:paraId="22031746" w14:textId="77777777" w:rsidTr="00AC2F41">
        <w:trPr>
          <w:trHeight w:val="283"/>
          <w:jc w:val="center"/>
        </w:trPr>
        <w:tc>
          <w:tcPr>
            <w:tcW w:w="4101" w:type="dxa"/>
            <w:hideMark/>
          </w:tcPr>
          <w:p w14:paraId="78E364D8" w14:textId="77777777" w:rsidR="001930EF" w:rsidRPr="003C2004" w:rsidRDefault="001930EF" w:rsidP="00B416BC">
            <w:pPr>
              <w:rPr>
                <w:sz w:val="20"/>
                <w:szCs w:val="20"/>
              </w:rPr>
            </w:pPr>
            <w:r w:rsidRPr="003C2004">
              <w:rPr>
                <w:sz w:val="20"/>
                <w:szCs w:val="20"/>
              </w:rPr>
              <w:t>Water treatment and disinfection facilities</w:t>
            </w:r>
          </w:p>
        </w:tc>
        <w:tc>
          <w:tcPr>
            <w:tcW w:w="1276" w:type="dxa"/>
            <w:hideMark/>
          </w:tcPr>
          <w:p w14:paraId="46A0B990" w14:textId="77777777" w:rsidR="001930EF" w:rsidRPr="003C2004" w:rsidRDefault="001930EF" w:rsidP="00AC2F41">
            <w:pPr>
              <w:jc w:val="right"/>
              <w:rPr>
                <w:sz w:val="20"/>
                <w:szCs w:val="20"/>
              </w:rPr>
            </w:pPr>
            <w:r w:rsidRPr="003C2004">
              <w:rPr>
                <w:sz w:val="20"/>
                <w:szCs w:val="20"/>
              </w:rPr>
              <w:t>18.14</w:t>
            </w:r>
          </w:p>
        </w:tc>
        <w:tc>
          <w:tcPr>
            <w:tcW w:w="1134" w:type="dxa"/>
            <w:hideMark/>
          </w:tcPr>
          <w:p w14:paraId="1EFBB656" w14:textId="77777777" w:rsidR="001930EF" w:rsidRPr="003C2004" w:rsidRDefault="001930EF" w:rsidP="00AC2F41">
            <w:pPr>
              <w:jc w:val="right"/>
              <w:rPr>
                <w:sz w:val="20"/>
                <w:szCs w:val="20"/>
              </w:rPr>
            </w:pPr>
            <w:r w:rsidRPr="003C2004">
              <w:rPr>
                <w:sz w:val="20"/>
                <w:szCs w:val="20"/>
              </w:rPr>
              <w:t>4.38</w:t>
            </w:r>
          </w:p>
        </w:tc>
        <w:tc>
          <w:tcPr>
            <w:tcW w:w="1276" w:type="dxa"/>
            <w:hideMark/>
          </w:tcPr>
          <w:p w14:paraId="398EBFBC" w14:textId="77777777" w:rsidR="001930EF" w:rsidRPr="003C2004" w:rsidRDefault="001930EF" w:rsidP="00AC2F41">
            <w:pPr>
              <w:jc w:val="right"/>
              <w:rPr>
                <w:sz w:val="20"/>
                <w:szCs w:val="20"/>
              </w:rPr>
            </w:pPr>
            <w:r w:rsidRPr="003C2004">
              <w:rPr>
                <w:sz w:val="20"/>
                <w:szCs w:val="20"/>
              </w:rPr>
              <w:t>13.76</w:t>
            </w:r>
          </w:p>
        </w:tc>
        <w:tc>
          <w:tcPr>
            <w:tcW w:w="1275" w:type="dxa"/>
            <w:hideMark/>
          </w:tcPr>
          <w:p w14:paraId="345E5581" w14:textId="77777777" w:rsidR="001930EF" w:rsidRPr="003C2004" w:rsidRDefault="001930EF" w:rsidP="00AC2F41">
            <w:pPr>
              <w:jc w:val="right"/>
              <w:rPr>
                <w:sz w:val="20"/>
                <w:szCs w:val="20"/>
              </w:rPr>
            </w:pPr>
            <w:r w:rsidRPr="003C2004">
              <w:rPr>
                <w:sz w:val="20"/>
                <w:szCs w:val="20"/>
              </w:rPr>
              <w:t>0.00</w:t>
            </w:r>
          </w:p>
        </w:tc>
      </w:tr>
      <w:tr w:rsidR="00817CE0" w:rsidRPr="003C2004" w14:paraId="292E40E8" w14:textId="77777777" w:rsidTr="00AC2F41">
        <w:trPr>
          <w:trHeight w:val="283"/>
          <w:jc w:val="center"/>
        </w:trPr>
        <w:tc>
          <w:tcPr>
            <w:tcW w:w="4101" w:type="dxa"/>
            <w:hideMark/>
          </w:tcPr>
          <w:p w14:paraId="6BA09100" w14:textId="77777777" w:rsidR="001930EF" w:rsidRPr="003C2004" w:rsidRDefault="001930EF" w:rsidP="00B416BC">
            <w:pPr>
              <w:rPr>
                <w:sz w:val="20"/>
                <w:szCs w:val="20"/>
              </w:rPr>
            </w:pPr>
            <w:r w:rsidRPr="003C2004">
              <w:rPr>
                <w:sz w:val="20"/>
                <w:szCs w:val="20"/>
              </w:rPr>
              <w:t xml:space="preserve">Water supply network </w:t>
            </w:r>
          </w:p>
        </w:tc>
        <w:tc>
          <w:tcPr>
            <w:tcW w:w="1276" w:type="dxa"/>
            <w:hideMark/>
          </w:tcPr>
          <w:p w14:paraId="09E78C2A" w14:textId="77777777" w:rsidR="001930EF" w:rsidRPr="003C2004" w:rsidRDefault="001930EF" w:rsidP="00AC2F41">
            <w:pPr>
              <w:jc w:val="right"/>
              <w:rPr>
                <w:sz w:val="20"/>
                <w:szCs w:val="20"/>
              </w:rPr>
            </w:pPr>
            <w:r w:rsidRPr="003C2004">
              <w:rPr>
                <w:sz w:val="20"/>
                <w:szCs w:val="20"/>
              </w:rPr>
              <w:t>1,036.09</w:t>
            </w:r>
          </w:p>
        </w:tc>
        <w:tc>
          <w:tcPr>
            <w:tcW w:w="1134" w:type="dxa"/>
            <w:hideMark/>
          </w:tcPr>
          <w:p w14:paraId="12F8CEC0" w14:textId="77777777" w:rsidR="001930EF" w:rsidRPr="003C2004" w:rsidRDefault="001930EF" w:rsidP="00AC2F41">
            <w:pPr>
              <w:jc w:val="right"/>
              <w:rPr>
                <w:sz w:val="20"/>
                <w:szCs w:val="20"/>
              </w:rPr>
            </w:pPr>
            <w:r w:rsidRPr="003C2004">
              <w:rPr>
                <w:sz w:val="20"/>
                <w:szCs w:val="20"/>
              </w:rPr>
              <w:t>226.55</w:t>
            </w:r>
          </w:p>
        </w:tc>
        <w:tc>
          <w:tcPr>
            <w:tcW w:w="1276" w:type="dxa"/>
            <w:hideMark/>
          </w:tcPr>
          <w:p w14:paraId="6E2044A9" w14:textId="77777777" w:rsidR="001930EF" w:rsidRPr="003C2004" w:rsidRDefault="001930EF" w:rsidP="00AC2F41">
            <w:pPr>
              <w:jc w:val="right"/>
              <w:rPr>
                <w:sz w:val="20"/>
                <w:szCs w:val="20"/>
              </w:rPr>
            </w:pPr>
            <w:r w:rsidRPr="003C2004">
              <w:rPr>
                <w:sz w:val="20"/>
                <w:szCs w:val="20"/>
              </w:rPr>
              <w:t>454.99</w:t>
            </w:r>
          </w:p>
        </w:tc>
        <w:tc>
          <w:tcPr>
            <w:tcW w:w="1275" w:type="dxa"/>
            <w:hideMark/>
          </w:tcPr>
          <w:p w14:paraId="66F6E7FA" w14:textId="77777777" w:rsidR="001930EF" w:rsidRPr="003C2004" w:rsidRDefault="001930EF" w:rsidP="00AC2F41">
            <w:pPr>
              <w:jc w:val="right"/>
              <w:rPr>
                <w:sz w:val="20"/>
                <w:szCs w:val="20"/>
              </w:rPr>
            </w:pPr>
            <w:r w:rsidRPr="003C2004">
              <w:rPr>
                <w:sz w:val="20"/>
                <w:szCs w:val="20"/>
              </w:rPr>
              <w:t>354.56</w:t>
            </w:r>
          </w:p>
        </w:tc>
      </w:tr>
      <w:tr w:rsidR="00817CE0" w:rsidRPr="003C2004" w14:paraId="179606C4" w14:textId="77777777" w:rsidTr="00AC2F41">
        <w:trPr>
          <w:trHeight w:val="283"/>
          <w:jc w:val="center"/>
        </w:trPr>
        <w:tc>
          <w:tcPr>
            <w:tcW w:w="4101" w:type="dxa"/>
            <w:hideMark/>
          </w:tcPr>
          <w:p w14:paraId="6E7CCB03" w14:textId="77777777" w:rsidR="001930EF" w:rsidRPr="003C2004" w:rsidRDefault="001930EF" w:rsidP="00B416BC">
            <w:pPr>
              <w:rPr>
                <w:sz w:val="20"/>
                <w:szCs w:val="20"/>
              </w:rPr>
            </w:pPr>
            <w:r w:rsidRPr="003C2004">
              <w:rPr>
                <w:sz w:val="20"/>
                <w:szCs w:val="20"/>
              </w:rPr>
              <w:t>Laboratory Equipment</w:t>
            </w:r>
          </w:p>
        </w:tc>
        <w:tc>
          <w:tcPr>
            <w:tcW w:w="1276" w:type="dxa"/>
            <w:hideMark/>
          </w:tcPr>
          <w:p w14:paraId="44851DE9" w14:textId="77777777" w:rsidR="001930EF" w:rsidRPr="003C2004" w:rsidRDefault="001930EF" w:rsidP="00AC2F41">
            <w:pPr>
              <w:jc w:val="right"/>
              <w:rPr>
                <w:sz w:val="20"/>
                <w:szCs w:val="20"/>
              </w:rPr>
            </w:pPr>
            <w:r w:rsidRPr="003C2004">
              <w:rPr>
                <w:sz w:val="20"/>
                <w:szCs w:val="20"/>
              </w:rPr>
              <w:t>4.80</w:t>
            </w:r>
          </w:p>
        </w:tc>
        <w:tc>
          <w:tcPr>
            <w:tcW w:w="1134" w:type="dxa"/>
            <w:hideMark/>
          </w:tcPr>
          <w:p w14:paraId="41D95C2B" w14:textId="77777777" w:rsidR="001930EF" w:rsidRPr="003C2004" w:rsidRDefault="001930EF" w:rsidP="00AC2F41">
            <w:pPr>
              <w:jc w:val="right"/>
              <w:rPr>
                <w:sz w:val="20"/>
                <w:szCs w:val="20"/>
              </w:rPr>
            </w:pPr>
            <w:r w:rsidRPr="003C2004">
              <w:rPr>
                <w:sz w:val="20"/>
                <w:szCs w:val="20"/>
              </w:rPr>
              <w:t>4.80</w:t>
            </w:r>
          </w:p>
        </w:tc>
        <w:tc>
          <w:tcPr>
            <w:tcW w:w="1276" w:type="dxa"/>
            <w:hideMark/>
          </w:tcPr>
          <w:p w14:paraId="4AB1C65F" w14:textId="77777777" w:rsidR="001930EF" w:rsidRPr="003C2004" w:rsidRDefault="001930EF" w:rsidP="00AC2F41">
            <w:pPr>
              <w:jc w:val="right"/>
              <w:rPr>
                <w:sz w:val="20"/>
                <w:szCs w:val="20"/>
              </w:rPr>
            </w:pPr>
            <w:r w:rsidRPr="003C2004">
              <w:rPr>
                <w:sz w:val="20"/>
                <w:szCs w:val="20"/>
              </w:rPr>
              <w:t>-</w:t>
            </w:r>
          </w:p>
        </w:tc>
        <w:tc>
          <w:tcPr>
            <w:tcW w:w="1275" w:type="dxa"/>
            <w:hideMark/>
          </w:tcPr>
          <w:p w14:paraId="211401CE" w14:textId="77777777" w:rsidR="001930EF" w:rsidRPr="003C2004" w:rsidRDefault="001930EF" w:rsidP="00AC2F41">
            <w:pPr>
              <w:jc w:val="right"/>
              <w:rPr>
                <w:sz w:val="20"/>
                <w:szCs w:val="20"/>
              </w:rPr>
            </w:pPr>
            <w:r w:rsidRPr="003C2004">
              <w:rPr>
                <w:sz w:val="20"/>
                <w:szCs w:val="20"/>
              </w:rPr>
              <w:t>-</w:t>
            </w:r>
          </w:p>
        </w:tc>
      </w:tr>
      <w:tr w:rsidR="00817CE0" w:rsidRPr="003C2004" w14:paraId="51B94192" w14:textId="77777777" w:rsidTr="00AC2F41">
        <w:trPr>
          <w:trHeight w:val="283"/>
          <w:jc w:val="center"/>
        </w:trPr>
        <w:tc>
          <w:tcPr>
            <w:tcW w:w="4101" w:type="dxa"/>
            <w:hideMark/>
          </w:tcPr>
          <w:p w14:paraId="718E5941" w14:textId="77777777" w:rsidR="001930EF" w:rsidRPr="003C2004" w:rsidRDefault="001930EF" w:rsidP="00B416BC">
            <w:pPr>
              <w:rPr>
                <w:sz w:val="20"/>
                <w:szCs w:val="20"/>
              </w:rPr>
            </w:pPr>
            <w:r w:rsidRPr="003C2004">
              <w:rPr>
                <w:sz w:val="20"/>
                <w:szCs w:val="20"/>
              </w:rPr>
              <w:t>Total Net Capital Investment Costs</w:t>
            </w:r>
          </w:p>
        </w:tc>
        <w:tc>
          <w:tcPr>
            <w:tcW w:w="1276" w:type="dxa"/>
            <w:hideMark/>
          </w:tcPr>
          <w:p w14:paraId="7D02FA76" w14:textId="77777777" w:rsidR="001930EF" w:rsidRPr="003C2004" w:rsidRDefault="001930EF" w:rsidP="00AC2F41">
            <w:pPr>
              <w:jc w:val="right"/>
              <w:rPr>
                <w:sz w:val="20"/>
                <w:szCs w:val="20"/>
              </w:rPr>
            </w:pPr>
            <w:r w:rsidRPr="003C2004">
              <w:rPr>
                <w:sz w:val="20"/>
                <w:szCs w:val="20"/>
              </w:rPr>
              <w:t>1,104.08</w:t>
            </w:r>
          </w:p>
        </w:tc>
        <w:tc>
          <w:tcPr>
            <w:tcW w:w="1134" w:type="dxa"/>
            <w:hideMark/>
          </w:tcPr>
          <w:p w14:paraId="764F77C7" w14:textId="77777777" w:rsidR="001930EF" w:rsidRPr="003C2004" w:rsidRDefault="001930EF" w:rsidP="00AC2F41">
            <w:pPr>
              <w:jc w:val="right"/>
              <w:rPr>
                <w:sz w:val="20"/>
                <w:szCs w:val="20"/>
              </w:rPr>
            </w:pPr>
            <w:r w:rsidRPr="003C2004">
              <w:rPr>
                <w:sz w:val="20"/>
                <w:szCs w:val="20"/>
              </w:rPr>
              <w:t>244.69</w:t>
            </w:r>
          </w:p>
        </w:tc>
        <w:tc>
          <w:tcPr>
            <w:tcW w:w="1276" w:type="dxa"/>
            <w:hideMark/>
          </w:tcPr>
          <w:p w14:paraId="61B2F152" w14:textId="77777777" w:rsidR="001930EF" w:rsidRPr="003C2004" w:rsidRDefault="001930EF" w:rsidP="00AC2F41">
            <w:pPr>
              <w:jc w:val="right"/>
              <w:rPr>
                <w:sz w:val="20"/>
                <w:szCs w:val="20"/>
              </w:rPr>
            </w:pPr>
            <w:r w:rsidRPr="003C2004">
              <w:rPr>
                <w:sz w:val="20"/>
                <w:szCs w:val="20"/>
              </w:rPr>
              <w:t>500.36</w:t>
            </w:r>
          </w:p>
        </w:tc>
        <w:tc>
          <w:tcPr>
            <w:tcW w:w="1275" w:type="dxa"/>
            <w:hideMark/>
          </w:tcPr>
          <w:p w14:paraId="28E0C383" w14:textId="77777777" w:rsidR="001930EF" w:rsidRPr="003C2004" w:rsidRDefault="001930EF" w:rsidP="00AC2F41">
            <w:pPr>
              <w:jc w:val="right"/>
              <w:rPr>
                <w:sz w:val="20"/>
                <w:szCs w:val="20"/>
              </w:rPr>
            </w:pPr>
            <w:r w:rsidRPr="003C2004">
              <w:rPr>
                <w:sz w:val="20"/>
                <w:szCs w:val="20"/>
              </w:rPr>
              <w:t>359.02</w:t>
            </w:r>
          </w:p>
        </w:tc>
      </w:tr>
      <w:tr w:rsidR="00817CE0" w:rsidRPr="003C2004" w14:paraId="07CE923D" w14:textId="77777777" w:rsidTr="00AC2F41">
        <w:trPr>
          <w:trHeight w:val="283"/>
          <w:jc w:val="center"/>
        </w:trPr>
        <w:tc>
          <w:tcPr>
            <w:tcW w:w="4101" w:type="dxa"/>
            <w:hideMark/>
          </w:tcPr>
          <w:p w14:paraId="4B1554BB" w14:textId="77777777" w:rsidR="001930EF" w:rsidRPr="003C2004" w:rsidRDefault="001930EF" w:rsidP="00B416BC">
            <w:pPr>
              <w:rPr>
                <w:sz w:val="20"/>
                <w:szCs w:val="20"/>
              </w:rPr>
            </w:pPr>
            <w:r w:rsidRPr="003C2004">
              <w:rPr>
                <w:sz w:val="20"/>
                <w:szCs w:val="20"/>
              </w:rPr>
              <w:t>Engineering and Contingencies</w:t>
            </w:r>
          </w:p>
        </w:tc>
        <w:tc>
          <w:tcPr>
            <w:tcW w:w="1276" w:type="dxa"/>
            <w:hideMark/>
          </w:tcPr>
          <w:p w14:paraId="0C6069D8" w14:textId="77777777" w:rsidR="001930EF" w:rsidRPr="003C2004" w:rsidRDefault="001930EF" w:rsidP="00AC2F41">
            <w:pPr>
              <w:jc w:val="right"/>
              <w:rPr>
                <w:sz w:val="20"/>
                <w:szCs w:val="20"/>
              </w:rPr>
            </w:pPr>
            <w:r w:rsidRPr="003C2004">
              <w:rPr>
                <w:sz w:val="20"/>
                <w:szCs w:val="20"/>
              </w:rPr>
              <w:t>276.02</w:t>
            </w:r>
          </w:p>
        </w:tc>
        <w:tc>
          <w:tcPr>
            <w:tcW w:w="1134" w:type="dxa"/>
            <w:hideMark/>
          </w:tcPr>
          <w:p w14:paraId="69C94A20" w14:textId="77777777" w:rsidR="001930EF" w:rsidRPr="003C2004" w:rsidRDefault="001930EF" w:rsidP="00AC2F41">
            <w:pPr>
              <w:jc w:val="right"/>
              <w:rPr>
                <w:sz w:val="20"/>
                <w:szCs w:val="20"/>
              </w:rPr>
            </w:pPr>
            <w:r w:rsidRPr="003C2004">
              <w:rPr>
                <w:sz w:val="20"/>
                <w:szCs w:val="20"/>
              </w:rPr>
              <w:t>61.17</w:t>
            </w:r>
          </w:p>
        </w:tc>
        <w:tc>
          <w:tcPr>
            <w:tcW w:w="1276" w:type="dxa"/>
            <w:hideMark/>
          </w:tcPr>
          <w:p w14:paraId="6A2D927A" w14:textId="77777777" w:rsidR="001930EF" w:rsidRPr="003C2004" w:rsidRDefault="001930EF" w:rsidP="00AC2F41">
            <w:pPr>
              <w:jc w:val="right"/>
              <w:rPr>
                <w:sz w:val="20"/>
                <w:szCs w:val="20"/>
              </w:rPr>
            </w:pPr>
            <w:r w:rsidRPr="003C2004">
              <w:rPr>
                <w:sz w:val="20"/>
                <w:szCs w:val="20"/>
              </w:rPr>
              <w:t>125.09</w:t>
            </w:r>
          </w:p>
        </w:tc>
        <w:tc>
          <w:tcPr>
            <w:tcW w:w="1275" w:type="dxa"/>
            <w:hideMark/>
          </w:tcPr>
          <w:p w14:paraId="71593EE4" w14:textId="77777777" w:rsidR="001930EF" w:rsidRPr="003C2004" w:rsidRDefault="001930EF" w:rsidP="00AC2F41">
            <w:pPr>
              <w:jc w:val="right"/>
              <w:rPr>
                <w:sz w:val="20"/>
                <w:szCs w:val="20"/>
              </w:rPr>
            </w:pPr>
            <w:r w:rsidRPr="003C2004">
              <w:rPr>
                <w:sz w:val="20"/>
                <w:szCs w:val="20"/>
              </w:rPr>
              <w:t>89.76</w:t>
            </w:r>
          </w:p>
        </w:tc>
      </w:tr>
      <w:tr w:rsidR="00817CE0" w:rsidRPr="003C2004" w14:paraId="1DB0528C" w14:textId="77777777" w:rsidTr="00AC2F41">
        <w:trPr>
          <w:trHeight w:val="283"/>
          <w:jc w:val="center"/>
        </w:trPr>
        <w:tc>
          <w:tcPr>
            <w:tcW w:w="4101" w:type="dxa"/>
            <w:hideMark/>
          </w:tcPr>
          <w:p w14:paraId="1ACCE6BC" w14:textId="77777777" w:rsidR="001930EF" w:rsidRPr="003C2004" w:rsidRDefault="001930EF" w:rsidP="00B416BC">
            <w:pPr>
              <w:rPr>
                <w:sz w:val="20"/>
                <w:szCs w:val="20"/>
              </w:rPr>
            </w:pPr>
            <w:r w:rsidRPr="003C2004">
              <w:rPr>
                <w:b/>
                <w:bCs/>
                <w:sz w:val="20"/>
                <w:szCs w:val="20"/>
              </w:rPr>
              <w:t>Total Capital Investment</w:t>
            </w:r>
          </w:p>
        </w:tc>
        <w:tc>
          <w:tcPr>
            <w:tcW w:w="1276" w:type="dxa"/>
            <w:hideMark/>
          </w:tcPr>
          <w:p w14:paraId="41BC7318" w14:textId="77777777" w:rsidR="001930EF" w:rsidRPr="003C2004" w:rsidRDefault="001930EF" w:rsidP="00AC2F41">
            <w:pPr>
              <w:jc w:val="right"/>
              <w:rPr>
                <w:sz w:val="20"/>
                <w:szCs w:val="20"/>
              </w:rPr>
            </w:pPr>
            <w:r w:rsidRPr="003C2004">
              <w:rPr>
                <w:b/>
                <w:bCs/>
                <w:sz w:val="20"/>
                <w:szCs w:val="20"/>
              </w:rPr>
              <w:t>1,380.10</w:t>
            </w:r>
          </w:p>
        </w:tc>
        <w:tc>
          <w:tcPr>
            <w:tcW w:w="1134" w:type="dxa"/>
            <w:hideMark/>
          </w:tcPr>
          <w:p w14:paraId="75982D6B" w14:textId="77777777" w:rsidR="001930EF" w:rsidRPr="003C2004" w:rsidRDefault="001930EF" w:rsidP="00AC2F41">
            <w:pPr>
              <w:jc w:val="right"/>
              <w:rPr>
                <w:sz w:val="20"/>
                <w:szCs w:val="20"/>
              </w:rPr>
            </w:pPr>
            <w:r w:rsidRPr="003C2004">
              <w:rPr>
                <w:b/>
                <w:bCs/>
                <w:sz w:val="20"/>
                <w:szCs w:val="20"/>
              </w:rPr>
              <w:t>305.86</w:t>
            </w:r>
          </w:p>
        </w:tc>
        <w:tc>
          <w:tcPr>
            <w:tcW w:w="1276" w:type="dxa"/>
            <w:hideMark/>
          </w:tcPr>
          <w:p w14:paraId="6A134992" w14:textId="77777777" w:rsidR="001930EF" w:rsidRPr="003C2004" w:rsidRDefault="001930EF" w:rsidP="00AC2F41">
            <w:pPr>
              <w:jc w:val="right"/>
              <w:rPr>
                <w:sz w:val="20"/>
                <w:szCs w:val="20"/>
              </w:rPr>
            </w:pPr>
            <w:r w:rsidRPr="003C2004">
              <w:rPr>
                <w:b/>
                <w:bCs/>
                <w:sz w:val="20"/>
                <w:szCs w:val="20"/>
              </w:rPr>
              <w:t>625.46</w:t>
            </w:r>
          </w:p>
        </w:tc>
        <w:tc>
          <w:tcPr>
            <w:tcW w:w="1275" w:type="dxa"/>
            <w:hideMark/>
          </w:tcPr>
          <w:p w14:paraId="00FA4EDE" w14:textId="77777777" w:rsidR="001930EF" w:rsidRPr="003C2004" w:rsidRDefault="001930EF" w:rsidP="00AC2F41">
            <w:pPr>
              <w:jc w:val="right"/>
              <w:rPr>
                <w:sz w:val="20"/>
                <w:szCs w:val="20"/>
              </w:rPr>
            </w:pPr>
            <w:r w:rsidRPr="003C2004">
              <w:rPr>
                <w:b/>
                <w:bCs/>
                <w:sz w:val="20"/>
                <w:szCs w:val="20"/>
              </w:rPr>
              <w:t>448.78</w:t>
            </w:r>
          </w:p>
        </w:tc>
      </w:tr>
      <w:tr w:rsidR="00817CE0" w:rsidRPr="003C2004" w14:paraId="3F5CA5B0" w14:textId="77777777" w:rsidTr="00AC2F41">
        <w:trPr>
          <w:trHeight w:val="283"/>
          <w:jc w:val="center"/>
        </w:trPr>
        <w:tc>
          <w:tcPr>
            <w:tcW w:w="4101" w:type="dxa"/>
            <w:hideMark/>
          </w:tcPr>
          <w:p w14:paraId="105B8BAC" w14:textId="77777777" w:rsidR="001930EF" w:rsidRPr="003C2004" w:rsidRDefault="001930EF" w:rsidP="00B416BC">
            <w:pPr>
              <w:rPr>
                <w:sz w:val="20"/>
                <w:szCs w:val="20"/>
              </w:rPr>
            </w:pPr>
            <w:r w:rsidRPr="003C2004">
              <w:rPr>
                <w:b/>
                <w:bCs/>
                <w:sz w:val="20"/>
                <w:szCs w:val="20"/>
              </w:rPr>
              <w:t>Legal, Policy and Institutional Measures</w:t>
            </w:r>
          </w:p>
        </w:tc>
        <w:tc>
          <w:tcPr>
            <w:tcW w:w="1276" w:type="dxa"/>
            <w:hideMark/>
          </w:tcPr>
          <w:p w14:paraId="2309F70D" w14:textId="77777777" w:rsidR="001930EF" w:rsidRPr="003C2004" w:rsidRDefault="001930EF" w:rsidP="00AC2F41">
            <w:pPr>
              <w:jc w:val="right"/>
              <w:rPr>
                <w:sz w:val="20"/>
                <w:szCs w:val="20"/>
              </w:rPr>
            </w:pPr>
            <w:r w:rsidRPr="003C2004">
              <w:rPr>
                <w:sz w:val="20"/>
                <w:szCs w:val="20"/>
              </w:rPr>
              <w:t>78.00</w:t>
            </w:r>
          </w:p>
        </w:tc>
        <w:tc>
          <w:tcPr>
            <w:tcW w:w="1134" w:type="dxa"/>
            <w:hideMark/>
          </w:tcPr>
          <w:p w14:paraId="50577A56" w14:textId="77777777" w:rsidR="001930EF" w:rsidRPr="003C2004" w:rsidRDefault="001930EF" w:rsidP="00AC2F41">
            <w:pPr>
              <w:jc w:val="right"/>
              <w:rPr>
                <w:sz w:val="20"/>
                <w:szCs w:val="20"/>
              </w:rPr>
            </w:pPr>
            <w:r w:rsidRPr="003C2004">
              <w:rPr>
                <w:sz w:val="20"/>
                <w:szCs w:val="20"/>
              </w:rPr>
              <w:t>36.00</w:t>
            </w:r>
          </w:p>
        </w:tc>
        <w:tc>
          <w:tcPr>
            <w:tcW w:w="1276" w:type="dxa"/>
            <w:hideMark/>
          </w:tcPr>
          <w:p w14:paraId="46FD17CF" w14:textId="77777777" w:rsidR="001930EF" w:rsidRPr="003C2004" w:rsidRDefault="001930EF" w:rsidP="00AC2F41">
            <w:pPr>
              <w:jc w:val="right"/>
              <w:rPr>
                <w:sz w:val="20"/>
                <w:szCs w:val="20"/>
              </w:rPr>
            </w:pPr>
            <w:r w:rsidRPr="003C2004">
              <w:rPr>
                <w:sz w:val="20"/>
                <w:szCs w:val="20"/>
              </w:rPr>
              <w:t>26.00</w:t>
            </w:r>
          </w:p>
        </w:tc>
        <w:tc>
          <w:tcPr>
            <w:tcW w:w="1275" w:type="dxa"/>
            <w:hideMark/>
          </w:tcPr>
          <w:p w14:paraId="76874B32" w14:textId="77777777" w:rsidR="001930EF" w:rsidRPr="003C2004" w:rsidRDefault="001930EF" w:rsidP="00AC2F41">
            <w:pPr>
              <w:jc w:val="right"/>
              <w:rPr>
                <w:sz w:val="20"/>
                <w:szCs w:val="20"/>
              </w:rPr>
            </w:pPr>
            <w:r w:rsidRPr="003C2004">
              <w:rPr>
                <w:sz w:val="20"/>
                <w:szCs w:val="20"/>
              </w:rPr>
              <w:t>16.00</w:t>
            </w:r>
          </w:p>
        </w:tc>
      </w:tr>
      <w:tr w:rsidR="00817CE0" w:rsidRPr="003C2004" w14:paraId="5A5CF886" w14:textId="77777777" w:rsidTr="00AC2F41">
        <w:trPr>
          <w:trHeight w:val="283"/>
          <w:jc w:val="center"/>
        </w:trPr>
        <w:tc>
          <w:tcPr>
            <w:tcW w:w="4101" w:type="dxa"/>
            <w:hideMark/>
          </w:tcPr>
          <w:p w14:paraId="604D39C3" w14:textId="77777777" w:rsidR="001930EF" w:rsidRPr="003C2004" w:rsidRDefault="001930EF" w:rsidP="00B416BC">
            <w:pPr>
              <w:rPr>
                <w:sz w:val="20"/>
                <w:szCs w:val="20"/>
              </w:rPr>
            </w:pPr>
            <w:r w:rsidRPr="003C2004">
              <w:rPr>
                <w:b/>
                <w:bCs/>
                <w:sz w:val="20"/>
                <w:szCs w:val="20"/>
              </w:rPr>
              <w:t>Grand Total Capital Investment and Legal, Policy and Institutional Measures</w:t>
            </w:r>
          </w:p>
        </w:tc>
        <w:tc>
          <w:tcPr>
            <w:tcW w:w="1276" w:type="dxa"/>
            <w:hideMark/>
          </w:tcPr>
          <w:p w14:paraId="0DADCC1A" w14:textId="77777777" w:rsidR="001930EF" w:rsidRPr="003C2004" w:rsidRDefault="001930EF" w:rsidP="00AC2F41">
            <w:pPr>
              <w:jc w:val="right"/>
              <w:rPr>
                <w:sz w:val="20"/>
                <w:szCs w:val="20"/>
              </w:rPr>
            </w:pPr>
            <w:r w:rsidRPr="003C2004">
              <w:rPr>
                <w:b/>
                <w:bCs/>
                <w:sz w:val="20"/>
                <w:szCs w:val="20"/>
              </w:rPr>
              <w:t>1,458.10</w:t>
            </w:r>
          </w:p>
        </w:tc>
        <w:tc>
          <w:tcPr>
            <w:tcW w:w="1134" w:type="dxa"/>
            <w:hideMark/>
          </w:tcPr>
          <w:p w14:paraId="5F7BC840" w14:textId="77777777" w:rsidR="001930EF" w:rsidRPr="003C2004" w:rsidRDefault="001930EF" w:rsidP="00AC2F41">
            <w:pPr>
              <w:jc w:val="right"/>
              <w:rPr>
                <w:sz w:val="20"/>
                <w:szCs w:val="20"/>
              </w:rPr>
            </w:pPr>
            <w:r w:rsidRPr="003C2004">
              <w:rPr>
                <w:b/>
                <w:bCs/>
                <w:sz w:val="20"/>
                <w:szCs w:val="20"/>
              </w:rPr>
              <w:t>341.86</w:t>
            </w:r>
          </w:p>
        </w:tc>
        <w:tc>
          <w:tcPr>
            <w:tcW w:w="1276" w:type="dxa"/>
            <w:hideMark/>
          </w:tcPr>
          <w:p w14:paraId="2ABE320B" w14:textId="77777777" w:rsidR="001930EF" w:rsidRPr="003C2004" w:rsidRDefault="001930EF" w:rsidP="00AC2F41">
            <w:pPr>
              <w:jc w:val="right"/>
              <w:rPr>
                <w:sz w:val="20"/>
                <w:szCs w:val="20"/>
              </w:rPr>
            </w:pPr>
            <w:r w:rsidRPr="003C2004">
              <w:rPr>
                <w:b/>
                <w:bCs/>
                <w:sz w:val="20"/>
                <w:szCs w:val="20"/>
              </w:rPr>
              <w:t>651.46</w:t>
            </w:r>
          </w:p>
        </w:tc>
        <w:tc>
          <w:tcPr>
            <w:tcW w:w="1275" w:type="dxa"/>
            <w:hideMark/>
          </w:tcPr>
          <w:p w14:paraId="5D928DF6" w14:textId="77777777" w:rsidR="001930EF" w:rsidRPr="003C2004" w:rsidRDefault="001930EF" w:rsidP="00AC2F41">
            <w:pPr>
              <w:jc w:val="right"/>
              <w:rPr>
                <w:sz w:val="20"/>
                <w:szCs w:val="20"/>
              </w:rPr>
            </w:pPr>
            <w:r w:rsidRPr="003C2004">
              <w:rPr>
                <w:b/>
                <w:bCs/>
                <w:sz w:val="20"/>
                <w:szCs w:val="20"/>
              </w:rPr>
              <w:t>464.78</w:t>
            </w:r>
          </w:p>
        </w:tc>
      </w:tr>
      <w:tr w:rsidR="00817CE0" w:rsidRPr="003C2004" w14:paraId="55E04875" w14:textId="77777777" w:rsidTr="00AC2F41">
        <w:trPr>
          <w:trHeight w:val="283"/>
          <w:jc w:val="center"/>
        </w:trPr>
        <w:tc>
          <w:tcPr>
            <w:tcW w:w="4101" w:type="dxa"/>
            <w:hideMark/>
          </w:tcPr>
          <w:p w14:paraId="3BB70492" w14:textId="77777777" w:rsidR="001930EF" w:rsidRPr="003C2004" w:rsidRDefault="001930EF" w:rsidP="00B416BC">
            <w:pPr>
              <w:rPr>
                <w:sz w:val="20"/>
                <w:szCs w:val="20"/>
              </w:rPr>
            </w:pPr>
            <w:r w:rsidRPr="003C2004">
              <w:rPr>
                <w:sz w:val="20"/>
                <w:szCs w:val="20"/>
              </w:rPr>
              <w:t>Average yearly Capital Investment Amounts</w:t>
            </w:r>
          </w:p>
        </w:tc>
        <w:tc>
          <w:tcPr>
            <w:tcW w:w="1276" w:type="dxa"/>
            <w:hideMark/>
          </w:tcPr>
          <w:p w14:paraId="77373159" w14:textId="77777777" w:rsidR="001930EF" w:rsidRPr="003C2004" w:rsidRDefault="001930EF" w:rsidP="00AC2F41">
            <w:pPr>
              <w:jc w:val="right"/>
              <w:rPr>
                <w:sz w:val="20"/>
                <w:szCs w:val="20"/>
              </w:rPr>
            </w:pPr>
            <w:r w:rsidRPr="003C2004">
              <w:rPr>
                <w:sz w:val="20"/>
                <w:szCs w:val="20"/>
              </w:rPr>
              <w:t>56.08</w:t>
            </w:r>
          </w:p>
        </w:tc>
        <w:tc>
          <w:tcPr>
            <w:tcW w:w="1134" w:type="dxa"/>
            <w:hideMark/>
          </w:tcPr>
          <w:p w14:paraId="1B6D1B25" w14:textId="77777777" w:rsidR="001930EF" w:rsidRPr="003C2004" w:rsidRDefault="001930EF" w:rsidP="00AC2F41">
            <w:pPr>
              <w:jc w:val="right"/>
              <w:rPr>
                <w:sz w:val="20"/>
                <w:szCs w:val="20"/>
              </w:rPr>
            </w:pPr>
            <w:r w:rsidRPr="003C2004">
              <w:rPr>
                <w:sz w:val="20"/>
                <w:szCs w:val="20"/>
              </w:rPr>
              <w:t>56.98</w:t>
            </w:r>
          </w:p>
        </w:tc>
        <w:tc>
          <w:tcPr>
            <w:tcW w:w="1276" w:type="dxa"/>
            <w:hideMark/>
          </w:tcPr>
          <w:p w14:paraId="43B71F00" w14:textId="77777777" w:rsidR="001930EF" w:rsidRPr="003C2004" w:rsidRDefault="001930EF" w:rsidP="00AC2F41">
            <w:pPr>
              <w:jc w:val="right"/>
              <w:rPr>
                <w:sz w:val="20"/>
                <w:szCs w:val="20"/>
              </w:rPr>
            </w:pPr>
            <w:r w:rsidRPr="003C2004">
              <w:rPr>
                <w:sz w:val="20"/>
                <w:szCs w:val="20"/>
              </w:rPr>
              <w:t>65.15</w:t>
            </w:r>
          </w:p>
        </w:tc>
        <w:tc>
          <w:tcPr>
            <w:tcW w:w="1275" w:type="dxa"/>
            <w:hideMark/>
          </w:tcPr>
          <w:p w14:paraId="632D248E" w14:textId="77777777" w:rsidR="001930EF" w:rsidRPr="003C2004" w:rsidRDefault="001930EF" w:rsidP="00AC2F41">
            <w:pPr>
              <w:jc w:val="right"/>
              <w:rPr>
                <w:sz w:val="20"/>
                <w:szCs w:val="20"/>
              </w:rPr>
            </w:pPr>
            <w:r w:rsidRPr="003C2004">
              <w:rPr>
                <w:sz w:val="20"/>
                <w:szCs w:val="20"/>
              </w:rPr>
              <w:t>46.48</w:t>
            </w:r>
          </w:p>
        </w:tc>
      </w:tr>
    </w:tbl>
    <w:p w14:paraId="1848876C" w14:textId="77777777" w:rsidR="00F50C94" w:rsidRPr="003C2004" w:rsidRDefault="00B81449" w:rsidP="00F50C94">
      <w:pPr>
        <w:pStyle w:val="BodyText"/>
        <w:jc w:val="both"/>
        <w:rPr>
          <w:bCs/>
          <w:sz w:val="16"/>
          <w:szCs w:val="16"/>
        </w:rPr>
      </w:pPr>
      <w:r w:rsidRPr="003C2004">
        <w:rPr>
          <w:bCs/>
          <w:sz w:val="16"/>
          <w:szCs w:val="16"/>
        </w:rPr>
        <w:t xml:space="preserve">          </w:t>
      </w:r>
      <w:r w:rsidR="00F50C94" w:rsidRPr="003C2004">
        <w:rPr>
          <w:bCs/>
          <w:sz w:val="16"/>
          <w:szCs w:val="16"/>
        </w:rPr>
        <w:t xml:space="preserve">Source: </w:t>
      </w:r>
      <w:r w:rsidR="00665022" w:rsidRPr="003C2004">
        <w:rPr>
          <w:bCs/>
          <w:sz w:val="16"/>
          <w:szCs w:val="16"/>
        </w:rPr>
        <w:t>AKUK</w:t>
      </w:r>
      <w:r w:rsidR="00F50C94" w:rsidRPr="003C2004">
        <w:rPr>
          <w:bCs/>
          <w:sz w:val="16"/>
          <w:szCs w:val="16"/>
        </w:rPr>
        <w:t xml:space="preserve"> (DSIP-DWD, 202</w:t>
      </w:r>
      <w:r w:rsidR="00251DDD" w:rsidRPr="003C2004">
        <w:rPr>
          <w:bCs/>
          <w:sz w:val="16"/>
          <w:szCs w:val="16"/>
        </w:rPr>
        <w:t>3</w:t>
      </w:r>
      <w:r w:rsidR="00F50C94" w:rsidRPr="003C2004">
        <w:rPr>
          <w:bCs/>
          <w:sz w:val="16"/>
          <w:szCs w:val="16"/>
        </w:rPr>
        <w:t>-2050)</w:t>
      </w:r>
    </w:p>
    <w:p w14:paraId="318008AF" w14:textId="77777777" w:rsidR="001930EF" w:rsidRPr="003C2004" w:rsidRDefault="001930EF" w:rsidP="00BA0D59">
      <w:pPr>
        <w:pStyle w:val="BodyText"/>
        <w:jc w:val="both"/>
      </w:pPr>
    </w:p>
    <w:p w14:paraId="17DA023C" w14:textId="77777777" w:rsidR="00BA0D59" w:rsidRPr="003C2004" w:rsidRDefault="00BA0D59" w:rsidP="00BA0D59">
      <w:pPr>
        <w:pStyle w:val="BodyText"/>
        <w:jc w:val="both"/>
      </w:pPr>
      <w:r w:rsidRPr="003C2004">
        <w:t xml:space="preserve">Prioritisation of the capital investment measures 2023-2030 </w:t>
      </w:r>
      <w:r w:rsidR="008927E8" w:rsidRPr="003C2004">
        <w:t xml:space="preserve">will </w:t>
      </w:r>
      <w:r w:rsidRPr="003C2004">
        <w:t>include:</w:t>
      </w:r>
    </w:p>
    <w:p w14:paraId="2194776A" w14:textId="77777777" w:rsidR="00BA0D59" w:rsidRPr="003C2004" w:rsidRDefault="00BA0D59" w:rsidP="00A257E5">
      <w:pPr>
        <w:pStyle w:val="BodyText"/>
        <w:numPr>
          <w:ilvl w:val="0"/>
          <w:numId w:val="77"/>
        </w:numPr>
        <w:jc w:val="both"/>
      </w:pPr>
      <w:r w:rsidRPr="003C2004">
        <w:t xml:space="preserve">Rehabilitation of 175 springs and wells, including </w:t>
      </w:r>
      <w:r w:rsidR="008927E8" w:rsidRPr="003C2004">
        <w:t xml:space="preserve">water resources </w:t>
      </w:r>
      <w:r w:rsidRPr="003C2004">
        <w:t>fences (1st Level of Sanitary Protection Zone)</w:t>
      </w:r>
    </w:p>
    <w:p w14:paraId="57B5D926" w14:textId="77777777" w:rsidR="00BA0D59" w:rsidRPr="003C2004" w:rsidRDefault="00BA0D59" w:rsidP="00A257E5">
      <w:pPr>
        <w:pStyle w:val="BodyText"/>
        <w:numPr>
          <w:ilvl w:val="0"/>
          <w:numId w:val="77"/>
        </w:numPr>
        <w:jc w:val="both"/>
      </w:pPr>
      <w:r w:rsidRPr="003C2004">
        <w:t>Establishment of 2nd and 3rd Level of Sanitary Protection Zones in 334 WSZs</w:t>
      </w:r>
    </w:p>
    <w:p w14:paraId="7658771F" w14:textId="77777777" w:rsidR="00BA0D59" w:rsidRPr="003C2004" w:rsidRDefault="00BA0D59" w:rsidP="00A257E5">
      <w:pPr>
        <w:pStyle w:val="BodyText"/>
        <w:numPr>
          <w:ilvl w:val="0"/>
          <w:numId w:val="77"/>
        </w:numPr>
        <w:jc w:val="both"/>
      </w:pPr>
      <w:r w:rsidRPr="003C2004">
        <w:t xml:space="preserve">Construction of 243 new and rehabilitation of 5 existing chlorination </w:t>
      </w:r>
      <w:r w:rsidR="008927E8" w:rsidRPr="003C2004">
        <w:t>units</w:t>
      </w:r>
    </w:p>
    <w:p w14:paraId="3ADEC4D1" w14:textId="77777777" w:rsidR="00BA0D59" w:rsidRPr="003C2004" w:rsidRDefault="00BA0D59" w:rsidP="00A257E5">
      <w:pPr>
        <w:pStyle w:val="BodyText"/>
        <w:numPr>
          <w:ilvl w:val="0"/>
          <w:numId w:val="77"/>
        </w:numPr>
        <w:jc w:val="both"/>
      </w:pPr>
      <w:r w:rsidRPr="003C2004">
        <w:t>Extension of 491 km of water supply network (including 5,309 m³ reservoir volume and 39,856 service connections)</w:t>
      </w:r>
    </w:p>
    <w:p w14:paraId="0F3156C7" w14:textId="77777777" w:rsidR="00BA0D59" w:rsidRPr="003C2004" w:rsidRDefault="00BA0D59" w:rsidP="00A257E5">
      <w:pPr>
        <w:pStyle w:val="BodyText"/>
        <w:numPr>
          <w:ilvl w:val="0"/>
          <w:numId w:val="77"/>
        </w:numPr>
        <w:jc w:val="both"/>
      </w:pPr>
      <w:r w:rsidRPr="003C2004">
        <w:t>Rehabilitation/replacement of 1,007 km of water supply network, including pumping stations, reservoirs and service connections.</w:t>
      </w:r>
    </w:p>
    <w:p w14:paraId="72DAC364" w14:textId="77777777" w:rsidR="00BA0D59" w:rsidRPr="003C2004" w:rsidRDefault="00BA0D59" w:rsidP="00A257E5">
      <w:pPr>
        <w:pStyle w:val="BodyText"/>
        <w:numPr>
          <w:ilvl w:val="0"/>
          <w:numId w:val="77"/>
        </w:numPr>
        <w:jc w:val="both"/>
      </w:pPr>
      <w:r w:rsidRPr="003C2004">
        <w:t>Establishment of 15 regional laboratories and procurement of laboratory equipment for the 36 Local Health Care Units (LHCUs).</w:t>
      </w:r>
    </w:p>
    <w:p w14:paraId="4D86CEE2" w14:textId="77777777" w:rsidR="00FE2016" w:rsidRPr="003C2004" w:rsidRDefault="00FE2016" w:rsidP="00B06E44">
      <w:pPr>
        <w:pStyle w:val="BodyText"/>
      </w:pPr>
    </w:p>
    <w:p w14:paraId="47BBA22C" w14:textId="77777777" w:rsidR="00FE2016" w:rsidRPr="003C2004" w:rsidRDefault="008425D7" w:rsidP="00A257E5">
      <w:pPr>
        <w:pStyle w:val="Heading2"/>
        <w:numPr>
          <w:ilvl w:val="3"/>
          <w:numId w:val="40"/>
        </w:numPr>
        <w:tabs>
          <w:tab w:val="left" w:pos="921"/>
        </w:tabs>
        <w:ind w:left="0" w:firstLine="0"/>
      </w:pPr>
      <w:bookmarkStart w:id="29" w:name="2.6.4.5_Main_challenges_with_implementat"/>
      <w:bookmarkEnd w:id="29"/>
      <w:r w:rsidRPr="003C2004">
        <w:t xml:space="preserve">Main challenges with </w:t>
      </w:r>
      <w:r w:rsidR="008927E8" w:rsidRPr="003C2004">
        <w:t xml:space="preserve">the </w:t>
      </w:r>
      <w:r w:rsidRPr="003C2004">
        <w:t xml:space="preserve">implementation </w:t>
      </w:r>
      <w:r w:rsidRPr="003C2004">
        <w:rPr>
          <w:spacing w:val="-3"/>
        </w:rPr>
        <w:t xml:space="preserve">of </w:t>
      </w:r>
      <w:r w:rsidRPr="003C2004">
        <w:t>Directive 98/83/EC Drinking</w:t>
      </w:r>
      <w:r w:rsidRPr="003C2004">
        <w:rPr>
          <w:spacing w:val="18"/>
        </w:rPr>
        <w:t xml:space="preserve"> </w:t>
      </w:r>
      <w:r w:rsidR="00C92C9B" w:rsidRPr="003C2004">
        <w:rPr>
          <w:spacing w:val="18"/>
        </w:rPr>
        <w:t>W</w:t>
      </w:r>
      <w:r w:rsidRPr="003C2004">
        <w:t>ater</w:t>
      </w:r>
    </w:p>
    <w:p w14:paraId="0449454F" w14:textId="77777777" w:rsidR="00FE2016" w:rsidRPr="003C2004" w:rsidRDefault="00FE2016" w:rsidP="00B06E44">
      <w:pPr>
        <w:pStyle w:val="BodyText"/>
        <w:rPr>
          <w:b/>
          <w:i/>
          <w:sz w:val="21"/>
        </w:rPr>
      </w:pPr>
    </w:p>
    <w:p w14:paraId="09F49A94" w14:textId="77777777" w:rsidR="00BA0D59" w:rsidRPr="003C2004" w:rsidRDefault="00BA0D59" w:rsidP="00BA0D59">
      <w:pPr>
        <w:pStyle w:val="BodyText"/>
        <w:ind w:right="180"/>
        <w:jc w:val="both"/>
      </w:pPr>
      <w:bookmarkStart w:id="30" w:name="Implementation_of_Directive_98/83/EC_on_"/>
      <w:bookmarkEnd w:id="30"/>
      <w:r w:rsidRPr="003C2004">
        <w:t>Albania's main challenges are to take the necessary measures to ensure the quality of water intended for human consumption complies with the Directive, establish a long-established monitoring system for drinking water, and provide regular, adequate, up-to-date information to consumers, including reporting.</w:t>
      </w:r>
    </w:p>
    <w:p w14:paraId="07DAE00F" w14:textId="77777777" w:rsidR="00BA0D59" w:rsidRPr="003C2004" w:rsidRDefault="00BA0D59" w:rsidP="00BA0D59">
      <w:pPr>
        <w:pStyle w:val="BodyText"/>
        <w:ind w:right="180"/>
        <w:jc w:val="both"/>
      </w:pPr>
    </w:p>
    <w:p w14:paraId="72D24D14" w14:textId="77777777" w:rsidR="00BA0D59" w:rsidRPr="003C2004" w:rsidRDefault="008927E8" w:rsidP="00BA0D59">
      <w:pPr>
        <w:pStyle w:val="BodyText"/>
        <w:ind w:right="180"/>
        <w:jc w:val="both"/>
      </w:pPr>
      <w:r w:rsidRPr="003C2004">
        <w:t xml:space="preserve">As groundwater is a significant source of drinking water in Albania (approx. 80%) and forms the base flow of most rivers, it is at risk because pesticides used in agriculture might arrive in groundwater and, therefore, will impact human health and the protection of aquatic ecosystems. </w:t>
      </w:r>
    </w:p>
    <w:p w14:paraId="08E3E9DC" w14:textId="77777777" w:rsidR="008927E8" w:rsidRPr="003C2004" w:rsidRDefault="008927E8" w:rsidP="00BA0D59">
      <w:pPr>
        <w:pStyle w:val="BodyText"/>
        <w:ind w:right="180"/>
        <w:jc w:val="both"/>
        <w:rPr>
          <w:sz w:val="21"/>
        </w:rPr>
      </w:pPr>
    </w:p>
    <w:p w14:paraId="2A8F5E7C" w14:textId="77777777" w:rsidR="00FE2016" w:rsidRPr="003C2004" w:rsidRDefault="00BA0D59" w:rsidP="00BA0D59">
      <w:pPr>
        <w:pStyle w:val="BodyText"/>
        <w:ind w:right="180"/>
        <w:jc w:val="both"/>
        <w:rPr>
          <w:color w:val="0D0F1A"/>
        </w:rPr>
      </w:pPr>
      <w:r w:rsidRPr="003C2004">
        <w:rPr>
          <w:color w:val="0D0F1A"/>
        </w:rPr>
        <w:t xml:space="preserve">In the framework of Albania IWRM Strategy, 2018-2027, Mission objective 4: </w:t>
      </w:r>
      <w:r w:rsidRPr="003C2004">
        <w:rPr>
          <w:i/>
          <w:iCs/>
          <w:color w:val="0D0F1A"/>
        </w:rPr>
        <w:t xml:space="preserve">"Securing trustworthy water and climate data and models, </w:t>
      </w:r>
      <w:r w:rsidR="00742C5B" w:rsidRPr="003C2004">
        <w:rPr>
          <w:i/>
          <w:iCs/>
          <w:color w:val="0D0F1A"/>
        </w:rPr>
        <w:t>recognised</w:t>
      </w:r>
      <w:r w:rsidRPr="003C2004">
        <w:rPr>
          <w:i/>
          <w:iCs/>
          <w:color w:val="0D0F1A"/>
        </w:rPr>
        <w:t xml:space="preserve"> by all stakeholders, and government advice adequate policy based on these data and models is provided by relevant institutional data owners,"</w:t>
      </w:r>
      <w:r w:rsidRPr="003C2004">
        <w:rPr>
          <w:color w:val="0D0F1A"/>
        </w:rPr>
        <w:t xml:space="preserve"> AMBU established a National Water </w:t>
      </w:r>
      <w:r w:rsidR="00B81449" w:rsidRPr="003C2004">
        <w:rPr>
          <w:color w:val="0D0F1A"/>
        </w:rPr>
        <w:t>Cadastre</w:t>
      </w:r>
      <w:r w:rsidRPr="003C2004">
        <w:rPr>
          <w:color w:val="0D0F1A"/>
        </w:rPr>
        <w:t xml:space="preserve"> on GIS system bases (a database of acquired Geo-Reference sources). Geospatial layers have been created for dams, embankments, hydropower plants, irrigation canals, collectors, hydrographic division, draft coastline, permits issued by </w:t>
      </w:r>
      <w:r w:rsidR="001930EF" w:rsidRPr="003C2004">
        <w:rPr>
          <w:color w:val="0D0F1A"/>
        </w:rPr>
        <w:t>RBC/NWC</w:t>
      </w:r>
      <w:r w:rsidRPr="003C2004">
        <w:rPr>
          <w:color w:val="0D0F1A"/>
        </w:rPr>
        <w:t xml:space="preserve"> as metadata for each layer, and publication of data for these layers on the ASIG website. Challenges for the GIS system's future actions are that Geospatial layers </w:t>
      </w:r>
      <w:r w:rsidR="00225ADA">
        <w:rPr>
          <w:color w:val="0D0F1A"/>
        </w:rPr>
        <w:t>will</w:t>
      </w:r>
      <w:r w:rsidRPr="003C2004">
        <w:rPr>
          <w:color w:val="0D0F1A"/>
        </w:rPr>
        <w:t xml:space="preserve"> include identified agglomerations for Water Supply Zones and Wastewater, Sensitive Areas, Sanitary Zones, and vulnerable zones.</w:t>
      </w:r>
    </w:p>
    <w:p w14:paraId="59289269" w14:textId="77777777" w:rsidR="00BA0D59" w:rsidRPr="003C2004" w:rsidRDefault="00BA0D59" w:rsidP="00303AEB">
      <w:pPr>
        <w:pStyle w:val="BodyText"/>
        <w:ind w:right="180"/>
      </w:pPr>
    </w:p>
    <w:p w14:paraId="0485BE69" w14:textId="77777777" w:rsidR="003F3389" w:rsidRDefault="003F3389" w:rsidP="003F3389">
      <w:pPr>
        <w:jc w:val="both"/>
      </w:pPr>
      <w:r w:rsidRPr="003C2004">
        <w:t xml:space="preserve">The proposed implementation plan will ensure compliance with all requirements, including, among other things, compliance with water quality parameters defined in Article 5 (Annex I), the monitoring requirements (Article 7 and Annex II), and the reporting requirements (Article 13) until the end of the year 2040. </w:t>
      </w:r>
    </w:p>
    <w:p w14:paraId="19E663B7" w14:textId="77777777" w:rsidR="00225ADA" w:rsidRDefault="00225ADA" w:rsidP="003F3389">
      <w:pPr>
        <w:jc w:val="both"/>
      </w:pPr>
    </w:p>
    <w:p w14:paraId="368C2558" w14:textId="77777777" w:rsidR="00225ADA" w:rsidRDefault="00225ADA" w:rsidP="003F3389">
      <w:pPr>
        <w:jc w:val="both"/>
        <w:rPr>
          <w:lang w:val="en-GB"/>
        </w:rPr>
      </w:pPr>
      <w:r w:rsidRPr="00225ADA">
        <w:t xml:space="preserve">By way of derogation from Articles 5(2) and 8, the values set for Annex I, Parts A and C, of Directive 98/83/EC shall apply as of 1st January 2041 to all the 1,185 identified water supply zones </w:t>
      </w:r>
      <w:r>
        <w:rPr>
          <w:lang w:val="en-GB"/>
        </w:rPr>
        <w:t xml:space="preserve">as </w:t>
      </w:r>
      <w:r w:rsidRPr="00225ADA">
        <w:t>listed in Annex 8 of the DSIP for DWD</w:t>
      </w:r>
      <w:r>
        <w:rPr>
          <w:lang w:val="en-GB"/>
        </w:rPr>
        <w:t>.</w:t>
      </w:r>
    </w:p>
    <w:p w14:paraId="39816DD9" w14:textId="77777777" w:rsidR="00225ADA" w:rsidRPr="00225ADA" w:rsidRDefault="00225ADA" w:rsidP="003F3389">
      <w:pPr>
        <w:jc w:val="both"/>
        <w:rPr>
          <w:lang w:val="en-GB"/>
        </w:rPr>
      </w:pPr>
    </w:p>
    <w:p w14:paraId="355FDF3F" w14:textId="77777777" w:rsidR="004949A7" w:rsidRPr="003C2004" w:rsidRDefault="003F3389" w:rsidP="003F3389">
      <w:pPr>
        <w:jc w:val="both"/>
        <w:rPr>
          <w:b/>
          <w:bCs/>
          <w:color w:val="0431FF"/>
        </w:rPr>
      </w:pPr>
      <w:r w:rsidRPr="003C2004">
        <w:t>A transitional period for the implementation of the DWD until the end of the year 2040 is proposed to take stock of (i) the administrative absorption capacity, (ii) the availability of funds, and (iii) the affordability.</w:t>
      </w:r>
      <w:r w:rsidR="00225ADA" w:rsidRPr="00225ADA">
        <w:t>.</w:t>
      </w:r>
    </w:p>
    <w:p w14:paraId="3A043D51" w14:textId="77777777" w:rsidR="00FE2016" w:rsidRPr="003C2004" w:rsidRDefault="00DF782A" w:rsidP="00A257E5">
      <w:pPr>
        <w:pStyle w:val="Heading1"/>
        <w:numPr>
          <w:ilvl w:val="2"/>
          <w:numId w:val="39"/>
        </w:numPr>
        <w:tabs>
          <w:tab w:val="left" w:pos="743"/>
        </w:tabs>
        <w:ind w:left="0" w:firstLine="0"/>
      </w:pPr>
      <w:r w:rsidRPr="003C2004">
        <w:rPr>
          <w:color w:val="0431FF"/>
        </w:rPr>
        <w:br w:type="page"/>
      </w:r>
      <w:r w:rsidR="008425D7" w:rsidRPr="003C2004">
        <w:rPr>
          <w:color w:val="0431FF"/>
        </w:rPr>
        <w:lastRenderedPageBreak/>
        <w:t>Directive 91/676/EEC</w:t>
      </w:r>
      <w:r w:rsidR="008425D7" w:rsidRPr="003C2004">
        <w:rPr>
          <w:color w:val="0431FF"/>
          <w:spacing w:val="3"/>
        </w:rPr>
        <w:t xml:space="preserve"> </w:t>
      </w:r>
      <w:r w:rsidR="008425D7" w:rsidRPr="003C2004">
        <w:rPr>
          <w:color w:val="0431FF"/>
        </w:rPr>
        <w:t>Nitrates</w:t>
      </w:r>
    </w:p>
    <w:p w14:paraId="4FB12690" w14:textId="77777777" w:rsidR="00FE2016" w:rsidRPr="003C2004" w:rsidRDefault="00FE2016" w:rsidP="00B06E44">
      <w:pPr>
        <w:pStyle w:val="BodyText"/>
        <w:rPr>
          <w:b/>
        </w:rPr>
      </w:pPr>
    </w:p>
    <w:p w14:paraId="5A214FDB" w14:textId="77777777" w:rsidR="00FE2016" w:rsidRPr="003C2004" w:rsidRDefault="008425D7" w:rsidP="00A257E5">
      <w:pPr>
        <w:pStyle w:val="ListParagraph"/>
        <w:numPr>
          <w:ilvl w:val="3"/>
          <w:numId w:val="39"/>
        </w:numPr>
        <w:tabs>
          <w:tab w:val="left" w:pos="925"/>
        </w:tabs>
        <w:ind w:left="0" w:firstLine="0"/>
        <w:rPr>
          <w:b/>
          <w:i/>
        </w:rPr>
      </w:pPr>
      <w:r w:rsidRPr="003C2004">
        <w:rPr>
          <w:b/>
        </w:rPr>
        <w:t>Transposition</w:t>
      </w:r>
      <w:r w:rsidRPr="003C2004">
        <w:rPr>
          <w:b/>
          <w:spacing w:val="5"/>
        </w:rPr>
        <w:t xml:space="preserve"> </w:t>
      </w:r>
      <w:r w:rsidRPr="003C2004">
        <w:rPr>
          <w:b/>
          <w:i/>
        </w:rPr>
        <w:t>status</w:t>
      </w:r>
    </w:p>
    <w:p w14:paraId="4B0173D4" w14:textId="77777777" w:rsidR="00FE2016" w:rsidRPr="003C2004" w:rsidRDefault="00FE2016" w:rsidP="00B06E44">
      <w:pPr>
        <w:pStyle w:val="BodyText"/>
        <w:rPr>
          <w:b/>
          <w:i/>
          <w:sz w:val="21"/>
        </w:rPr>
      </w:pPr>
    </w:p>
    <w:p w14:paraId="11C55BBE" w14:textId="77777777" w:rsidR="00FE2016" w:rsidRPr="003C2004" w:rsidRDefault="008425D7" w:rsidP="00B06E44">
      <w:pPr>
        <w:pStyle w:val="BodyText"/>
        <w:jc w:val="both"/>
      </w:pPr>
      <w:bookmarkStart w:id="31" w:name="Council_Directive_91/676/EEC_of_12_Decem"/>
      <w:bookmarkStart w:id="32" w:name="OLE_LINK15"/>
      <w:bookmarkEnd w:id="31"/>
      <w:r w:rsidRPr="003C2004">
        <w:t xml:space="preserve">Council Directive 91/676/EEC </w:t>
      </w:r>
      <w:r w:rsidRPr="003C2004">
        <w:rPr>
          <w:spacing w:val="-3"/>
        </w:rPr>
        <w:t xml:space="preserve">of </w:t>
      </w:r>
      <w:r w:rsidRPr="003C2004">
        <w:t xml:space="preserve">12 December 1991 concerning the protection of waters against pollution caused by nitrates from agricultural sources as amended by Regulations (EC) 1882/2003 and (EC) 1137/2008 is in </w:t>
      </w:r>
      <w:r w:rsidR="007108F3" w:rsidRPr="003C2004">
        <w:t xml:space="preserve">the </w:t>
      </w:r>
      <w:r w:rsidRPr="003C2004">
        <w:t xml:space="preserve">early stage of transposition into the Albanian legal framework. Law no. 111, </w:t>
      </w:r>
      <w:r w:rsidR="00D540AC" w:rsidRPr="003C2004">
        <w:t>dated</w:t>
      </w:r>
      <w:r w:rsidRPr="003C2004">
        <w:t xml:space="preserve"> 15.12.2012 </w:t>
      </w:r>
      <w:r w:rsidRPr="003C2004">
        <w:rPr>
          <w:spacing w:val="-3"/>
        </w:rPr>
        <w:t xml:space="preserve">on </w:t>
      </w:r>
      <w:r w:rsidRPr="003C2004">
        <w:t>Integrated Water Resources Management, as amended by Law No. 6, date 8.2.2018</w:t>
      </w:r>
      <w:r w:rsidR="00D540AC" w:rsidRPr="003C2004">
        <w:t>,</w:t>
      </w:r>
      <w:r w:rsidRPr="003C2004">
        <w:t xml:space="preserve"> has transposed several provisions from the Nitrate Directive.</w:t>
      </w:r>
      <w:bookmarkStart w:id="33" w:name="There_were_no_transposition_efforts,_ide"/>
      <w:bookmarkEnd w:id="33"/>
      <w:r w:rsidR="007A5C88" w:rsidRPr="003C2004">
        <w:t xml:space="preserve"> </w:t>
      </w:r>
    </w:p>
    <w:bookmarkEnd w:id="32"/>
    <w:p w14:paraId="5B5D45B0" w14:textId="77777777" w:rsidR="00FE2016" w:rsidRPr="003C2004" w:rsidRDefault="00FE2016" w:rsidP="00B06E44">
      <w:pPr>
        <w:pStyle w:val="BodyText"/>
      </w:pPr>
    </w:p>
    <w:p w14:paraId="24475D96" w14:textId="77777777" w:rsidR="00FE2016" w:rsidRPr="003C2004" w:rsidRDefault="008425D7" w:rsidP="00B06E44">
      <w:pPr>
        <w:pStyle w:val="BodyText"/>
        <w:jc w:val="both"/>
      </w:pPr>
      <w:bookmarkStart w:id="34" w:name="Detailed_legal_gap_assessment_analyses_a"/>
      <w:bookmarkEnd w:id="34"/>
      <w:r w:rsidRPr="003C2004">
        <w:t xml:space="preserve">Detailed legal gap assessment analyses and compliance of applicable legal framework with </w:t>
      </w:r>
      <w:r w:rsidR="00B87293" w:rsidRPr="003C2004">
        <w:t xml:space="preserve">the </w:t>
      </w:r>
      <w:r w:rsidRPr="003C2004">
        <w:t xml:space="preserve">requirements of this Directive </w:t>
      </w:r>
      <w:r w:rsidR="00857002" w:rsidRPr="003C2004">
        <w:t>will</w:t>
      </w:r>
      <w:r w:rsidRPr="003C2004">
        <w:t xml:space="preserve"> be carried out </w:t>
      </w:r>
      <w:r w:rsidR="00B87293" w:rsidRPr="003C2004">
        <w:t>to precisely assess</w:t>
      </w:r>
      <w:r w:rsidRPr="003C2004">
        <w:t xml:space="preserve"> transposition status and transposition gaps (in </w:t>
      </w:r>
      <w:r w:rsidR="00B87293" w:rsidRPr="003C2004">
        <w:t xml:space="preserve">the </w:t>
      </w:r>
      <w:r w:rsidRPr="003C2004">
        <w:t>strict sense).</w:t>
      </w:r>
    </w:p>
    <w:p w14:paraId="60DE0581" w14:textId="77777777" w:rsidR="00FE2016" w:rsidRPr="003C2004" w:rsidRDefault="00FE2016" w:rsidP="00B06E44">
      <w:pPr>
        <w:pStyle w:val="BodyText"/>
        <w:rPr>
          <w:sz w:val="21"/>
        </w:rPr>
      </w:pPr>
    </w:p>
    <w:p w14:paraId="408600AD" w14:textId="77777777" w:rsidR="00303AEB" w:rsidRPr="003C2004" w:rsidRDefault="008425D7" w:rsidP="00A257E5">
      <w:pPr>
        <w:pStyle w:val="Heading1"/>
        <w:numPr>
          <w:ilvl w:val="3"/>
          <w:numId w:val="39"/>
        </w:numPr>
        <w:tabs>
          <w:tab w:val="left" w:pos="925"/>
        </w:tabs>
        <w:ind w:left="0" w:firstLine="0"/>
      </w:pPr>
      <w:r w:rsidRPr="003C2004">
        <w:t>Transposition</w:t>
      </w:r>
      <w:r w:rsidRPr="003C2004">
        <w:rPr>
          <w:spacing w:val="-16"/>
        </w:rPr>
        <w:t xml:space="preserve"> </w:t>
      </w:r>
      <w:r w:rsidRPr="003C2004">
        <w:t>Plan</w:t>
      </w:r>
    </w:p>
    <w:p w14:paraId="6FD4CC61" w14:textId="77777777" w:rsidR="00B17CE0" w:rsidRPr="003C2004" w:rsidRDefault="00B17CE0" w:rsidP="00B17CE0">
      <w:pPr>
        <w:pStyle w:val="Heading1"/>
        <w:tabs>
          <w:tab w:val="left" w:pos="925"/>
        </w:tabs>
        <w:ind w:left="0"/>
        <w:rPr>
          <w:b w:val="0"/>
          <w:bCs w:val="0"/>
          <w:color w:val="0D0F1A"/>
        </w:rPr>
      </w:pPr>
    </w:p>
    <w:p w14:paraId="51B195C8" w14:textId="77777777" w:rsidR="00ED766A" w:rsidRPr="003C2004" w:rsidRDefault="00215863" w:rsidP="00ED766A">
      <w:pPr>
        <w:pStyle w:val="Heading1"/>
        <w:tabs>
          <w:tab w:val="left" w:pos="925"/>
        </w:tabs>
        <w:ind w:left="0"/>
        <w:rPr>
          <w:b w:val="0"/>
          <w:bCs w:val="0"/>
        </w:rPr>
      </w:pPr>
      <w:r w:rsidRPr="003C2004">
        <w:rPr>
          <w:b w:val="0"/>
          <w:bCs w:val="0"/>
        </w:rPr>
        <w:t xml:space="preserve">The responsible authorities </w:t>
      </w:r>
      <w:r w:rsidR="00EF4EF7" w:rsidRPr="003C2004">
        <w:rPr>
          <w:b w:val="0"/>
          <w:bCs w:val="0"/>
        </w:rPr>
        <w:t>responsible for this directive are</w:t>
      </w:r>
      <w:r w:rsidR="00ED766A" w:rsidRPr="003C2004">
        <w:rPr>
          <w:b w:val="0"/>
          <w:bCs w:val="0"/>
        </w:rPr>
        <w:t xml:space="preserve">: </w:t>
      </w:r>
    </w:p>
    <w:p w14:paraId="24CBECE7" w14:textId="77777777" w:rsidR="00ED766A" w:rsidRPr="003C2004" w:rsidRDefault="00ED766A" w:rsidP="00EF4EF7">
      <w:pPr>
        <w:pStyle w:val="Heading1"/>
        <w:numPr>
          <w:ilvl w:val="0"/>
          <w:numId w:val="78"/>
        </w:numPr>
        <w:rPr>
          <w:b w:val="0"/>
          <w:bCs w:val="0"/>
        </w:rPr>
      </w:pPr>
      <w:r w:rsidRPr="003C2004">
        <w:rPr>
          <w:b w:val="0"/>
          <w:bCs w:val="0"/>
        </w:rPr>
        <w:t xml:space="preserve">Water Resource Management Agency (AMBU) is the central institution, established under the </w:t>
      </w:r>
      <w:r w:rsidR="009A6BB4" w:rsidRPr="003C2004">
        <w:rPr>
          <w:b w:val="0"/>
          <w:bCs w:val="0"/>
        </w:rPr>
        <w:t>Prime Ministry,</w:t>
      </w:r>
      <w:r w:rsidRPr="003C2004">
        <w:rPr>
          <w:b w:val="0"/>
          <w:bCs w:val="0"/>
        </w:rPr>
        <w:t xml:space="preserve"> responsible for the management, development and implementation of policies and strategies related to integrated water resources </w:t>
      </w:r>
      <w:r w:rsidR="00E72EB9" w:rsidRPr="003C2004">
        <w:rPr>
          <w:b w:val="0"/>
          <w:bCs w:val="0"/>
        </w:rPr>
        <w:t xml:space="preserve">management </w:t>
      </w:r>
      <w:r w:rsidRPr="003C2004">
        <w:rPr>
          <w:b w:val="0"/>
          <w:bCs w:val="0"/>
        </w:rPr>
        <w:t xml:space="preserve">in Albania, ensuring </w:t>
      </w:r>
      <w:r w:rsidR="009A6BB4" w:rsidRPr="003C2004">
        <w:rPr>
          <w:b w:val="0"/>
          <w:bCs w:val="0"/>
        </w:rPr>
        <w:t>the</w:t>
      </w:r>
      <w:r w:rsidRPr="003C2004">
        <w:rPr>
          <w:b w:val="0"/>
          <w:bCs w:val="0"/>
        </w:rPr>
        <w:t xml:space="preserve"> adoption of EU </w:t>
      </w:r>
      <w:r w:rsidR="009A6BB4" w:rsidRPr="003C2004">
        <w:rPr>
          <w:b w:val="0"/>
          <w:bCs w:val="0"/>
        </w:rPr>
        <w:t>standards</w:t>
      </w:r>
      <w:r w:rsidRPr="003C2004">
        <w:rPr>
          <w:b w:val="0"/>
          <w:bCs w:val="0"/>
        </w:rPr>
        <w:t xml:space="preserve"> on water quality standard use and discharge</w:t>
      </w:r>
      <w:r w:rsidR="00E72EB9" w:rsidRPr="003C2004">
        <w:rPr>
          <w:b w:val="0"/>
          <w:bCs w:val="0"/>
        </w:rPr>
        <w:t>s</w:t>
      </w:r>
      <w:r w:rsidR="009A6BB4" w:rsidRPr="003C2004">
        <w:rPr>
          <w:b w:val="0"/>
          <w:bCs w:val="0"/>
        </w:rPr>
        <w:t>, including</w:t>
      </w:r>
      <w:r w:rsidRPr="003C2004">
        <w:rPr>
          <w:b w:val="0"/>
          <w:bCs w:val="0"/>
        </w:rPr>
        <w:t xml:space="preserve"> permission for </w:t>
      </w:r>
      <w:r w:rsidR="00E72EB9" w:rsidRPr="003C2004">
        <w:rPr>
          <w:b w:val="0"/>
          <w:bCs w:val="0"/>
        </w:rPr>
        <w:t xml:space="preserve">agriculture </w:t>
      </w:r>
      <w:r w:rsidRPr="003C2004">
        <w:rPr>
          <w:b w:val="0"/>
          <w:bCs w:val="0"/>
        </w:rPr>
        <w:t xml:space="preserve">water use and </w:t>
      </w:r>
      <w:r w:rsidR="00E72EB9" w:rsidRPr="003C2004">
        <w:rPr>
          <w:b w:val="0"/>
          <w:bCs w:val="0"/>
        </w:rPr>
        <w:t>drainage</w:t>
      </w:r>
      <w:r w:rsidRPr="003C2004">
        <w:rPr>
          <w:b w:val="0"/>
          <w:bCs w:val="0"/>
        </w:rPr>
        <w:t>.</w:t>
      </w:r>
    </w:p>
    <w:p w14:paraId="3E4C2C31" w14:textId="77777777" w:rsidR="00ED766A" w:rsidRPr="003C2004" w:rsidRDefault="0046239A" w:rsidP="00EF4EF7">
      <w:pPr>
        <w:pStyle w:val="Heading1"/>
        <w:numPr>
          <w:ilvl w:val="0"/>
          <w:numId w:val="78"/>
        </w:numPr>
        <w:rPr>
          <w:b w:val="0"/>
          <w:bCs w:val="0"/>
        </w:rPr>
      </w:pPr>
      <w:r w:rsidRPr="003C2004">
        <w:rPr>
          <w:b w:val="0"/>
          <w:bCs w:val="0"/>
          <w:lang w:val="en-US"/>
        </w:rPr>
        <w:t>Ministry of Agriculture and Rural Development (MARD)</w:t>
      </w:r>
      <w:r w:rsidR="00ED766A" w:rsidRPr="003C2004">
        <w:rPr>
          <w:b w:val="0"/>
          <w:bCs w:val="0"/>
        </w:rPr>
        <w:t>.</w:t>
      </w:r>
    </w:p>
    <w:p w14:paraId="0B481837" w14:textId="77777777" w:rsidR="0046239A" w:rsidRPr="003C2004" w:rsidRDefault="0046239A" w:rsidP="0046239A">
      <w:pPr>
        <w:pStyle w:val="Heading1"/>
        <w:numPr>
          <w:ilvl w:val="0"/>
          <w:numId w:val="78"/>
        </w:numPr>
        <w:rPr>
          <w:b w:val="0"/>
          <w:bCs w:val="0"/>
        </w:rPr>
      </w:pPr>
      <w:r w:rsidRPr="003C2004">
        <w:rPr>
          <w:b w:val="0"/>
          <w:bCs w:val="0"/>
          <w:lang w:val="en-US"/>
        </w:rPr>
        <w:t>National Food Authority (NFA)</w:t>
      </w:r>
    </w:p>
    <w:p w14:paraId="67D5A33C" w14:textId="77777777" w:rsidR="00ED766A" w:rsidRPr="003C2004" w:rsidRDefault="0046239A" w:rsidP="00EF4EF7">
      <w:pPr>
        <w:pStyle w:val="Heading1"/>
        <w:numPr>
          <w:ilvl w:val="0"/>
          <w:numId w:val="78"/>
        </w:numPr>
        <w:rPr>
          <w:b w:val="0"/>
          <w:bCs w:val="0"/>
        </w:rPr>
      </w:pPr>
      <w:r w:rsidRPr="003C2004">
        <w:rPr>
          <w:b w:val="0"/>
          <w:bCs w:val="0"/>
          <w:lang w:val="en-US"/>
        </w:rPr>
        <w:t>Cent</w:t>
      </w:r>
      <w:r w:rsidRPr="003C2004">
        <w:rPr>
          <w:b w:val="0"/>
          <w:bCs w:val="0"/>
        </w:rPr>
        <w:t>re</w:t>
      </w:r>
      <w:r w:rsidRPr="003C2004">
        <w:rPr>
          <w:b w:val="0"/>
          <w:bCs w:val="0"/>
          <w:lang w:val="en-US"/>
        </w:rPr>
        <w:t xml:space="preserve"> for the Transfer of Agricultural Technologies (CTAT Fushe-Kruje</w:t>
      </w:r>
      <w:r w:rsidR="00ED766A" w:rsidRPr="003C2004">
        <w:rPr>
          <w:b w:val="0"/>
          <w:bCs w:val="0"/>
        </w:rPr>
        <w:t>.</w:t>
      </w:r>
    </w:p>
    <w:p w14:paraId="09E429EA" w14:textId="77777777" w:rsidR="005E23FC" w:rsidRPr="003C2004" w:rsidRDefault="005E23FC" w:rsidP="005E23FC">
      <w:pPr>
        <w:pStyle w:val="Heading1"/>
        <w:tabs>
          <w:tab w:val="left" w:pos="925"/>
        </w:tabs>
        <w:ind w:left="0"/>
        <w:rPr>
          <w:b w:val="0"/>
          <w:bCs w:val="0"/>
        </w:rPr>
      </w:pPr>
    </w:p>
    <w:p w14:paraId="1128A5D1" w14:textId="77777777" w:rsidR="00ED766A" w:rsidRPr="003C2004" w:rsidRDefault="00ED766A" w:rsidP="005E23FC">
      <w:pPr>
        <w:pStyle w:val="Heading1"/>
        <w:tabs>
          <w:tab w:val="left" w:pos="925"/>
        </w:tabs>
        <w:ind w:left="0"/>
        <w:rPr>
          <w:b w:val="0"/>
          <w:bCs w:val="0"/>
        </w:rPr>
      </w:pPr>
      <w:r w:rsidRPr="003C2004">
        <w:rPr>
          <w:b w:val="0"/>
          <w:bCs w:val="0"/>
        </w:rPr>
        <w:t xml:space="preserve">The Ministry of Agriculture and Rural Development (MARD) is </w:t>
      </w:r>
      <w:r w:rsidR="009A6BB4" w:rsidRPr="003C2004">
        <w:rPr>
          <w:b w:val="0"/>
          <w:bCs w:val="0"/>
        </w:rPr>
        <w:t xml:space="preserve">responsible for Irrigation and </w:t>
      </w:r>
      <w:r w:rsidRPr="003C2004">
        <w:rPr>
          <w:b w:val="0"/>
          <w:bCs w:val="0"/>
        </w:rPr>
        <w:t xml:space="preserve">drainage infrastructures, </w:t>
      </w:r>
      <w:r w:rsidR="0046239A" w:rsidRPr="003C2004">
        <w:rPr>
          <w:b w:val="0"/>
          <w:bCs w:val="0"/>
        </w:rPr>
        <w:t xml:space="preserve">the </w:t>
      </w:r>
      <w:r w:rsidRPr="003C2004">
        <w:rPr>
          <w:b w:val="0"/>
          <w:bCs w:val="0"/>
        </w:rPr>
        <w:t xml:space="preserve">use of </w:t>
      </w:r>
      <w:r w:rsidR="009A6BB4" w:rsidRPr="003C2004">
        <w:rPr>
          <w:b w:val="0"/>
          <w:bCs w:val="0"/>
        </w:rPr>
        <w:t>fertilisers</w:t>
      </w:r>
      <w:r w:rsidRPr="003C2004">
        <w:rPr>
          <w:b w:val="0"/>
          <w:bCs w:val="0"/>
        </w:rPr>
        <w:t xml:space="preserve"> in agriculture, </w:t>
      </w:r>
      <w:r w:rsidR="009A6BB4" w:rsidRPr="003C2004">
        <w:rPr>
          <w:b w:val="0"/>
          <w:bCs w:val="0"/>
        </w:rPr>
        <w:t xml:space="preserve">and respective </w:t>
      </w:r>
      <w:r w:rsidRPr="003C2004">
        <w:rPr>
          <w:b w:val="0"/>
          <w:bCs w:val="0"/>
        </w:rPr>
        <w:t>circular economy policies.</w:t>
      </w:r>
      <w:r w:rsidR="00980585" w:rsidRPr="003C2004">
        <w:rPr>
          <w:b w:val="0"/>
          <w:bCs w:val="0"/>
        </w:rPr>
        <w:t xml:space="preserve">  </w:t>
      </w:r>
      <w:r w:rsidRPr="003C2004">
        <w:rPr>
          <w:b w:val="0"/>
          <w:bCs w:val="0"/>
        </w:rPr>
        <w:t>Specifically, MARD</w:t>
      </w:r>
      <w:r w:rsidR="00E72EB9" w:rsidRPr="003C2004">
        <w:rPr>
          <w:b w:val="0"/>
          <w:bCs w:val="0"/>
        </w:rPr>
        <w:t>:</w:t>
      </w:r>
    </w:p>
    <w:p w14:paraId="5F6DF20E" w14:textId="77777777" w:rsidR="00ED766A" w:rsidRPr="003C2004" w:rsidRDefault="00ED766A" w:rsidP="00A257E5">
      <w:pPr>
        <w:pStyle w:val="Heading1"/>
        <w:numPr>
          <w:ilvl w:val="1"/>
          <w:numId w:val="79"/>
        </w:numPr>
        <w:tabs>
          <w:tab w:val="left" w:pos="925"/>
        </w:tabs>
        <w:rPr>
          <w:b w:val="0"/>
          <w:bCs w:val="0"/>
          <w:i/>
          <w:iCs/>
        </w:rPr>
      </w:pPr>
      <w:r w:rsidRPr="003C2004">
        <w:rPr>
          <w:b w:val="0"/>
          <w:bCs w:val="0"/>
          <w:i/>
          <w:iCs/>
        </w:rPr>
        <w:t xml:space="preserve">Proposes policies in the area of </w:t>
      </w:r>
      <w:r w:rsidR="009A6BB4" w:rsidRPr="003C2004">
        <w:rPr>
          <w:b w:val="0"/>
          <w:bCs w:val="0"/>
          <w:i/>
          <w:iCs/>
        </w:rPr>
        <w:t>fertilising</w:t>
      </w:r>
      <w:r w:rsidRPr="003C2004">
        <w:rPr>
          <w:b w:val="0"/>
          <w:bCs w:val="0"/>
          <w:i/>
          <w:iCs/>
        </w:rPr>
        <w:t xml:space="preserve"> products.</w:t>
      </w:r>
    </w:p>
    <w:p w14:paraId="17EBE698" w14:textId="77777777" w:rsidR="00ED766A" w:rsidRPr="003C2004" w:rsidRDefault="00ED766A" w:rsidP="00A257E5">
      <w:pPr>
        <w:pStyle w:val="Heading1"/>
        <w:numPr>
          <w:ilvl w:val="1"/>
          <w:numId w:val="79"/>
        </w:numPr>
        <w:tabs>
          <w:tab w:val="left" w:pos="925"/>
        </w:tabs>
        <w:rPr>
          <w:b w:val="0"/>
          <w:bCs w:val="0"/>
          <w:i/>
          <w:iCs/>
        </w:rPr>
      </w:pPr>
      <w:r w:rsidRPr="003C2004">
        <w:rPr>
          <w:b w:val="0"/>
          <w:bCs w:val="0"/>
          <w:i/>
          <w:iCs/>
        </w:rPr>
        <w:t xml:space="preserve">Planning for the </w:t>
      </w:r>
      <w:r w:rsidR="009A6BB4" w:rsidRPr="003C2004">
        <w:rPr>
          <w:b w:val="0"/>
          <w:bCs w:val="0"/>
          <w:i/>
          <w:iCs/>
        </w:rPr>
        <w:t>harmonisation</w:t>
      </w:r>
      <w:r w:rsidRPr="003C2004">
        <w:rPr>
          <w:b w:val="0"/>
          <w:bCs w:val="0"/>
          <w:i/>
          <w:iCs/>
        </w:rPr>
        <w:t xml:space="preserve"> of </w:t>
      </w:r>
      <w:r w:rsidR="009A6BB4" w:rsidRPr="003C2004">
        <w:rPr>
          <w:b w:val="0"/>
          <w:bCs w:val="0"/>
          <w:i/>
          <w:iCs/>
        </w:rPr>
        <w:t>fertiliser</w:t>
      </w:r>
      <w:r w:rsidRPr="003C2004">
        <w:rPr>
          <w:b w:val="0"/>
          <w:bCs w:val="0"/>
          <w:i/>
          <w:iCs/>
        </w:rPr>
        <w:t xml:space="preserve"> regulation. </w:t>
      </w:r>
    </w:p>
    <w:p w14:paraId="4FFA1116" w14:textId="77777777" w:rsidR="00ED766A" w:rsidRPr="003C2004" w:rsidRDefault="00ED766A" w:rsidP="00A257E5">
      <w:pPr>
        <w:pStyle w:val="Heading1"/>
        <w:numPr>
          <w:ilvl w:val="1"/>
          <w:numId w:val="79"/>
        </w:numPr>
        <w:tabs>
          <w:tab w:val="left" w:pos="925"/>
        </w:tabs>
        <w:rPr>
          <w:b w:val="0"/>
          <w:bCs w:val="0"/>
          <w:i/>
          <w:iCs/>
        </w:rPr>
      </w:pPr>
      <w:r w:rsidRPr="003C2004">
        <w:rPr>
          <w:b w:val="0"/>
          <w:bCs w:val="0"/>
          <w:i/>
          <w:iCs/>
        </w:rPr>
        <w:t xml:space="preserve">Following the registration process of </w:t>
      </w:r>
      <w:r w:rsidR="009A6BB4" w:rsidRPr="003C2004">
        <w:rPr>
          <w:b w:val="0"/>
          <w:bCs w:val="0"/>
          <w:i/>
          <w:iCs/>
        </w:rPr>
        <w:t>fertiliser</w:t>
      </w:r>
      <w:r w:rsidRPr="003C2004">
        <w:rPr>
          <w:b w:val="0"/>
          <w:bCs w:val="0"/>
          <w:i/>
          <w:iCs/>
        </w:rPr>
        <w:t xml:space="preserve"> products </w:t>
      </w:r>
    </w:p>
    <w:p w14:paraId="476E57DA" w14:textId="77777777" w:rsidR="007A5C88" w:rsidRPr="003C2004" w:rsidRDefault="00E72EB9" w:rsidP="00A257E5">
      <w:pPr>
        <w:pStyle w:val="Heading1"/>
        <w:numPr>
          <w:ilvl w:val="1"/>
          <w:numId w:val="79"/>
        </w:numPr>
        <w:tabs>
          <w:tab w:val="left" w:pos="925"/>
        </w:tabs>
        <w:rPr>
          <w:b w:val="0"/>
          <w:bCs w:val="0"/>
          <w:i/>
          <w:iCs/>
        </w:rPr>
      </w:pPr>
      <w:r w:rsidRPr="003C2004">
        <w:rPr>
          <w:b w:val="0"/>
          <w:bCs w:val="0"/>
          <w:i/>
          <w:iCs/>
        </w:rPr>
        <w:t>Responsible institution for irrigation and drainage issues (including Dam Safety and Operations and Flood Protection)</w:t>
      </w:r>
    </w:p>
    <w:p w14:paraId="6F2D1E62" w14:textId="77777777" w:rsidR="007A5C88" w:rsidRPr="003C2004" w:rsidRDefault="007A5C88" w:rsidP="00A257E5">
      <w:pPr>
        <w:pStyle w:val="Heading1"/>
        <w:numPr>
          <w:ilvl w:val="1"/>
          <w:numId w:val="79"/>
        </w:numPr>
        <w:tabs>
          <w:tab w:val="left" w:pos="925"/>
        </w:tabs>
        <w:rPr>
          <w:b w:val="0"/>
          <w:bCs w:val="0"/>
          <w:i/>
          <w:iCs/>
        </w:rPr>
      </w:pPr>
      <w:r w:rsidRPr="003C2004">
        <w:rPr>
          <w:b w:val="0"/>
          <w:bCs w:val="0"/>
          <w:i/>
          <w:iCs/>
        </w:rPr>
        <w:t>control the quality of water that enters drains and re-enters productive land, urban areas, and environmentally significant wetlands. (</w:t>
      </w:r>
      <w:r w:rsidR="00E079BD" w:rsidRPr="003C2004">
        <w:rPr>
          <w:b w:val="0"/>
          <w:bCs w:val="0"/>
          <w:i/>
          <w:iCs/>
        </w:rPr>
        <w:t>National Irrigation and Drainage Strategy 2019-2031 approved by the DCM no. 345, dated 22.05.2019).</w:t>
      </w:r>
      <w:r w:rsidRPr="003C2004">
        <w:rPr>
          <w:b w:val="0"/>
          <w:bCs w:val="0"/>
          <w:i/>
          <w:iCs/>
        </w:rPr>
        <w:t xml:space="preserve"> </w:t>
      </w:r>
    </w:p>
    <w:p w14:paraId="30F38DCA" w14:textId="77777777" w:rsidR="00E72EB9" w:rsidRPr="003C2004" w:rsidRDefault="00E72EB9">
      <w:pPr>
        <w:widowControl w:val="0"/>
        <w:autoSpaceDE w:val="0"/>
        <w:autoSpaceDN w:val="0"/>
        <w:rPr>
          <w:b/>
          <w:bCs/>
          <w:u w:val="single"/>
        </w:rPr>
      </w:pPr>
    </w:p>
    <w:p w14:paraId="0A933F59" w14:textId="77777777" w:rsidR="00FE2016" w:rsidRPr="003C2004" w:rsidRDefault="008425D7" w:rsidP="00303AEB">
      <w:pPr>
        <w:pStyle w:val="Heading1"/>
        <w:tabs>
          <w:tab w:val="left" w:pos="925"/>
        </w:tabs>
        <w:ind w:left="0"/>
        <w:rPr>
          <w:u w:val="single"/>
        </w:rPr>
      </w:pPr>
      <w:r w:rsidRPr="003C2004">
        <w:rPr>
          <w:u w:val="single"/>
        </w:rPr>
        <w:t>Short Term (202</w:t>
      </w:r>
      <w:r w:rsidR="00686E04" w:rsidRPr="003C2004">
        <w:rPr>
          <w:u w:val="single"/>
        </w:rPr>
        <w:t>4</w:t>
      </w:r>
      <w:r w:rsidRPr="003C2004">
        <w:rPr>
          <w:u w:val="single"/>
        </w:rPr>
        <w:t xml:space="preserve"> -</w:t>
      </w:r>
      <w:r w:rsidRPr="003C2004">
        <w:rPr>
          <w:spacing w:val="3"/>
          <w:u w:val="single"/>
        </w:rPr>
        <w:t xml:space="preserve"> </w:t>
      </w:r>
      <w:r w:rsidRPr="003C2004">
        <w:rPr>
          <w:u w:val="single"/>
        </w:rPr>
        <w:t>202</w:t>
      </w:r>
      <w:r w:rsidR="00686E04" w:rsidRPr="003C2004">
        <w:rPr>
          <w:u w:val="single"/>
        </w:rPr>
        <w:t>6</w:t>
      </w:r>
      <w:r w:rsidRPr="003C2004">
        <w:rPr>
          <w:u w:val="single"/>
        </w:rPr>
        <w:t>)</w:t>
      </w:r>
    </w:p>
    <w:p w14:paraId="4DF1FF51" w14:textId="77777777" w:rsidR="00303AEB" w:rsidRPr="003C2004" w:rsidRDefault="00303AEB" w:rsidP="00303AEB">
      <w:pPr>
        <w:pStyle w:val="Heading1"/>
        <w:tabs>
          <w:tab w:val="left" w:pos="925"/>
        </w:tabs>
        <w:ind w:left="0"/>
      </w:pPr>
    </w:p>
    <w:p w14:paraId="57DC92ED" w14:textId="77777777" w:rsidR="00FE2016" w:rsidRPr="009B2C9C" w:rsidRDefault="00197D48" w:rsidP="00B06E44">
      <w:pPr>
        <w:pStyle w:val="BodyText"/>
        <w:jc w:val="both"/>
        <w:rPr>
          <w:color w:val="000000"/>
        </w:rPr>
      </w:pPr>
      <w:r w:rsidRPr="009B2C9C">
        <w:rPr>
          <w:color w:val="000000"/>
        </w:rPr>
        <w:t xml:space="preserve">The Ministry of Agriculture will serve as the focal point responsible for the </w:t>
      </w:r>
      <w:r w:rsidR="0046239A" w:rsidRPr="009B2C9C">
        <w:rPr>
          <w:color w:val="000000"/>
        </w:rPr>
        <w:t>implementation of the Nitrate Directive</w:t>
      </w:r>
      <w:r w:rsidRPr="009B2C9C">
        <w:rPr>
          <w:color w:val="000000"/>
        </w:rPr>
        <w:t>. AMBU will work closely with the ministry, taking on the role of coordination for all related activities. This collaborative effort will be supported from competent institutions responsible for or partially involved in specific aspects of the Nitrate Directive</w:t>
      </w:r>
      <w:r w:rsidR="008425D7" w:rsidRPr="009B2C9C">
        <w:rPr>
          <w:color w:val="000000"/>
        </w:rPr>
        <w:t xml:space="preserve">. Restructuring </w:t>
      </w:r>
      <w:r w:rsidR="00980585" w:rsidRPr="009B2C9C">
        <w:rPr>
          <w:color w:val="000000"/>
        </w:rPr>
        <w:t xml:space="preserve">the </w:t>
      </w:r>
      <w:r w:rsidR="008425D7" w:rsidRPr="009B2C9C">
        <w:rPr>
          <w:color w:val="000000"/>
        </w:rPr>
        <w:t>organi</w:t>
      </w:r>
      <w:r w:rsidR="00980585" w:rsidRPr="009B2C9C">
        <w:rPr>
          <w:color w:val="000000"/>
        </w:rPr>
        <w:t>s</w:t>
      </w:r>
      <w:r w:rsidR="008425D7" w:rsidRPr="009B2C9C">
        <w:rPr>
          <w:color w:val="000000"/>
        </w:rPr>
        <w:t xml:space="preserve">ational </w:t>
      </w:r>
      <w:r w:rsidR="00980585" w:rsidRPr="009B2C9C">
        <w:rPr>
          <w:color w:val="000000"/>
        </w:rPr>
        <w:t>coordination structure</w:t>
      </w:r>
      <w:r w:rsidR="008425D7" w:rsidRPr="009B2C9C">
        <w:rPr>
          <w:color w:val="000000"/>
        </w:rPr>
        <w:t xml:space="preserve"> will be done after </w:t>
      </w:r>
      <w:r w:rsidR="00980585" w:rsidRPr="009B2C9C">
        <w:rPr>
          <w:color w:val="000000"/>
        </w:rPr>
        <w:t>adopting a detailed</w:t>
      </w:r>
      <w:r w:rsidR="008425D7" w:rsidRPr="009B2C9C">
        <w:rPr>
          <w:color w:val="000000"/>
        </w:rPr>
        <w:t xml:space="preserve"> transposition and implementation plan.</w:t>
      </w:r>
    </w:p>
    <w:p w14:paraId="43FD7965" w14:textId="77777777" w:rsidR="00FE2016" w:rsidRPr="009B2C9C" w:rsidRDefault="00FE2016" w:rsidP="00B06E44">
      <w:pPr>
        <w:pStyle w:val="BodyText"/>
        <w:rPr>
          <w:color w:val="000000"/>
        </w:rPr>
      </w:pPr>
    </w:p>
    <w:p w14:paraId="6E26F5B9" w14:textId="77777777" w:rsidR="00FE2016" w:rsidRPr="009B2C9C" w:rsidRDefault="007A5C88" w:rsidP="00B06E44">
      <w:pPr>
        <w:pStyle w:val="BodyText"/>
        <w:jc w:val="both"/>
        <w:rPr>
          <w:color w:val="000000"/>
        </w:rPr>
      </w:pPr>
      <w:r w:rsidRPr="009B2C9C">
        <w:rPr>
          <w:color w:val="000000"/>
        </w:rPr>
        <w:t>The main</w:t>
      </w:r>
      <w:r w:rsidR="008425D7" w:rsidRPr="009B2C9C">
        <w:rPr>
          <w:color w:val="000000"/>
        </w:rPr>
        <w:t xml:space="preserve"> provisions </w:t>
      </w:r>
      <w:r w:rsidR="008425D7" w:rsidRPr="009B2C9C">
        <w:rPr>
          <w:color w:val="000000"/>
          <w:spacing w:val="-3"/>
        </w:rPr>
        <w:t xml:space="preserve">of </w:t>
      </w:r>
      <w:r w:rsidR="00980585" w:rsidRPr="009B2C9C">
        <w:rPr>
          <w:color w:val="000000"/>
          <w:spacing w:val="-3"/>
        </w:rPr>
        <w:t xml:space="preserve">the </w:t>
      </w:r>
      <w:r w:rsidR="008425D7" w:rsidRPr="009B2C9C">
        <w:rPr>
          <w:color w:val="000000"/>
        </w:rPr>
        <w:t xml:space="preserve">Directive which </w:t>
      </w:r>
      <w:r w:rsidR="00857002" w:rsidRPr="009B2C9C">
        <w:rPr>
          <w:color w:val="000000"/>
          <w:spacing w:val="-3"/>
        </w:rPr>
        <w:t>will</w:t>
      </w:r>
      <w:r w:rsidR="008425D7" w:rsidRPr="009B2C9C">
        <w:rPr>
          <w:color w:val="000000"/>
          <w:spacing w:val="-3"/>
        </w:rPr>
        <w:t xml:space="preserve"> </w:t>
      </w:r>
      <w:r w:rsidR="008425D7" w:rsidRPr="009B2C9C">
        <w:rPr>
          <w:color w:val="000000"/>
        </w:rPr>
        <w:t xml:space="preserve">be transposed in </w:t>
      </w:r>
      <w:r w:rsidR="00980585" w:rsidRPr="009B2C9C">
        <w:rPr>
          <w:color w:val="000000"/>
        </w:rPr>
        <w:t xml:space="preserve">the </w:t>
      </w:r>
      <w:r w:rsidR="008425D7" w:rsidRPr="009B2C9C">
        <w:rPr>
          <w:color w:val="000000"/>
        </w:rPr>
        <w:t>Albanian legislative framework are Article 2, Art.4.1,</w:t>
      </w:r>
      <w:r w:rsidR="008425D7" w:rsidRPr="009B2C9C">
        <w:rPr>
          <w:color w:val="000000"/>
          <w:spacing w:val="-2"/>
        </w:rPr>
        <w:t xml:space="preserve"> </w:t>
      </w:r>
      <w:r w:rsidR="008425D7" w:rsidRPr="009B2C9C">
        <w:rPr>
          <w:color w:val="000000"/>
        </w:rPr>
        <w:t>Art.</w:t>
      </w:r>
      <w:r w:rsidR="008425D7" w:rsidRPr="009B2C9C">
        <w:rPr>
          <w:color w:val="000000"/>
          <w:spacing w:val="-4"/>
        </w:rPr>
        <w:t xml:space="preserve"> </w:t>
      </w:r>
      <w:r w:rsidR="008425D7" w:rsidRPr="009B2C9C">
        <w:rPr>
          <w:color w:val="000000"/>
        </w:rPr>
        <w:t>5.1-2,</w:t>
      </w:r>
      <w:r w:rsidR="008425D7" w:rsidRPr="009B2C9C">
        <w:rPr>
          <w:color w:val="000000"/>
          <w:spacing w:val="3"/>
        </w:rPr>
        <w:t xml:space="preserve"> </w:t>
      </w:r>
      <w:r w:rsidR="008425D7" w:rsidRPr="009B2C9C">
        <w:rPr>
          <w:color w:val="000000"/>
        </w:rPr>
        <w:t>Art.</w:t>
      </w:r>
      <w:r w:rsidR="008425D7" w:rsidRPr="009B2C9C">
        <w:rPr>
          <w:color w:val="000000"/>
          <w:spacing w:val="-4"/>
        </w:rPr>
        <w:t xml:space="preserve"> </w:t>
      </w:r>
      <w:r w:rsidR="008425D7" w:rsidRPr="009B2C9C">
        <w:rPr>
          <w:color w:val="000000"/>
        </w:rPr>
        <w:t>5.3,</w:t>
      </w:r>
      <w:r w:rsidR="008425D7" w:rsidRPr="009B2C9C">
        <w:rPr>
          <w:color w:val="000000"/>
          <w:spacing w:val="-3"/>
        </w:rPr>
        <w:t xml:space="preserve"> </w:t>
      </w:r>
      <w:r w:rsidR="008425D7" w:rsidRPr="009B2C9C">
        <w:rPr>
          <w:color w:val="000000"/>
        </w:rPr>
        <w:t>Art.5.4,</w:t>
      </w:r>
      <w:r w:rsidR="008425D7" w:rsidRPr="009B2C9C">
        <w:rPr>
          <w:color w:val="000000"/>
          <w:spacing w:val="3"/>
        </w:rPr>
        <w:t xml:space="preserve"> </w:t>
      </w:r>
      <w:r w:rsidR="008425D7" w:rsidRPr="009B2C9C">
        <w:rPr>
          <w:color w:val="000000"/>
        </w:rPr>
        <w:t>Art.</w:t>
      </w:r>
      <w:r w:rsidR="008425D7" w:rsidRPr="009B2C9C">
        <w:rPr>
          <w:color w:val="000000"/>
          <w:spacing w:val="-4"/>
        </w:rPr>
        <w:t xml:space="preserve"> </w:t>
      </w:r>
      <w:r w:rsidR="008425D7" w:rsidRPr="009B2C9C">
        <w:rPr>
          <w:color w:val="000000"/>
        </w:rPr>
        <w:t>5.5,</w:t>
      </w:r>
      <w:r w:rsidR="008425D7" w:rsidRPr="009B2C9C">
        <w:rPr>
          <w:color w:val="000000"/>
          <w:spacing w:val="-3"/>
        </w:rPr>
        <w:t xml:space="preserve"> </w:t>
      </w:r>
      <w:r w:rsidR="008425D7" w:rsidRPr="009B2C9C">
        <w:rPr>
          <w:color w:val="000000"/>
        </w:rPr>
        <w:t>Art.</w:t>
      </w:r>
      <w:r w:rsidR="008425D7" w:rsidRPr="009B2C9C">
        <w:rPr>
          <w:color w:val="000000"/>
          <w:spacing w:val="-4"/>
        </w:rPr>
        <w:t xml:space="preserve"> </w:t>
      </w:r>
      <w:r w:rsidR="008425D7" w:rsidRPr="009B2C9C">
        <w:rPr>
          <w:color w:val="000000"/>
        </w:rPr>
        <w:t>5.6,</w:t>
      </w:r>
      <w:r w:rsidR="008425D7" w:rsidRPr="009B2C9C">
        <w:rPr>
          <w:color w:val="000000"/>
          <w:spacing w:val="-7"/>
        </w:rPr>
        <w:t xml:space="preserve"> </w:t>
      </w:r>
      <w:r w:rsidR="008425D7" w:rsidRPr="009B2C9C">
        <w:rPr>
          <w:color w:val="000000"/>
        </w:rPr>
        <w:t>Art.</w:t>
      </w:r>
      <w:r w:rsidR="008425D7" w:rsidRPr="009B2C9C">
        <w:rPr>
          <w:color w:val="000000"/>
          <w:spacing w:val="-4"/>
        </w:rPr>
        <w:t xml:space="preserve"> </w:t>
      </w:r>
      <w:r w:rsidR="008425D7" w:rsidRPr="009B2C9C">
        <w:rPr>
          <w:color w:val="000000"/>
        </w:rPr>
        <w:t>5.7,</w:t>
      </w:r>
      <w:r w:rsidR="008425D7" w:rsidRPr="009B2C9C">
        <w:rPr>
          <w:color w:val="000000"/>
          <w:spacing w:val="-3"/>
        </w:rPr>
        <w:t xml:space="preserve"> </w:t>
      </w:r>
      <w:r w:rsidR="008425D7" w:rsidRPr="009B2C9C">
        <w:rPr>
          <w:color w:val="000000"/>
        </w:rPr>
        <w:t>Art.</w:t>
      </w:r>
      <w:r w:rsidR="008425D7" w:rsidRPr="009B2C9C">
        <w:rPr>
          <w:color w:val="000000"/>
          <w:spacing w:val="-4"/>
        </w:rPr>
        <w:t xml:space="preserve"> </w:t>
      </w:r>
      <w:r w:rsidR="008425D7" w:rsidRPr="009B2C9C">
        <w:rPr>
          <w:color w:val="000000"/>
        </w:rPr>
        <w:t>6.1,</w:t>
      </w:r>
      <w:r w:rsidR="008425D7" w:rsidRPr="009B2C9C">
        <w:rPr>
          <w:color w:val="000000"/>
          <w:spacing w:val="-3"/>
        </w:rPr>
        <w:t xml:space="preserve"> </w:t>
      </w:r>
      <w:r w:rsidR="008425D7" w:rsidRPr="009B2C9C">
        <w:rPr>
          <w:color w:val="000000"/>
        </w:rPr>
        <w:t>Art.</w:t>
      </w:r>
      <w:r w:rsidR="008425D7" w:rsidRPr="009B2C9C">
        <w:rPr>
          <w:color w:val="000000"/>
          <w:spacing w:val="-4"/>
        </w:rPr>
        <w:t xml:space="preserve"> </w:t>
      </w:r>
      <w:r w:rsidR="008425D7" w:rsidRPr="009B2C9C">
        <w:rPr>
          <w:color w:val="000000"/>
        </w:rPr>
        <w:t>6.1(c),</w:t>
      </w:r>
      <w:r w:rsidR="008425D7" w:rsidRPr="009B2C9C">
        <w:rPr>
          <w:color w:val="000000"/>
          <w:spacing w:val="-3"/>
        </w:rPr>
        <w:t xml:space="preserve"> </w:t>
      </w:r>
      <w:r w:rsidR="008425D7" w:rsidRPr="009B2C9C">
        <w:rPr>
          <w:color w:val="000000"/>
        </w:rPr>
        <w:t>Art.</w:t>
      </w:r>
      <w:r w:rsidR="008425D7" w:rsidRPr="009B2C9C">
        <w:rPr>
          <w:color w:val="000000"/>
          <w:spacing w:val="-4"/>
        </w:rPr>
        <w:t xml:space="preserve"> </w:t>
      </w:r>
      <w:r w:rsidR="008425D7" w:rsidRPr="009B2C9C">
        <w:rPr>
          <w:color w:val="000000"/>
        </w:rPr>
        <w:t>6.2</w:t>
      </w:r>
      <w:r w:rsidR="008425D7" w:rsidRPr="009B2C9C">
        <w:rPr>
          <w:color w:val="000000"/>
          <w:spacing w:val="-10"/>
        </w:rPr>
        <w:t xml:space="preserve"> </w:t>
      </w:r>
      <w:r w:rsidR="008425D7" w:rsidRPr="009B2C9C">
        <w:rPr>
          <w:color w:val="000000"/>
        </w:rPr>
        <w:t>and</w:t>
      </w:r>
      <w:r w:rsidR="008425D7" w:rsidRPr="009B2C9C">
        <w:rPr>
          <w:color w:val="000000"/>
          <w:spacing w:val="-1"/>
        </w:rPr>
        <w:t xml:space="preserve"> </w:t>
      </w:r>
      <w:r w:rsidR="008425D7" w:rsidRPr="009B2C9C">
        <w:rPr>
          <w:color w:val="000000"/>
        </w:rPr>
        <w:t>Annex I,</w:t>
      </w:r>
      <w:r w:rsidR="00F07A17" w:rsidRPr="009B2C9C">
        <w:rPr>
          <w:color w:val="000000"/>
        </w:rPr>
        <w:t xml:space="preserve"> </w:t>
      </w:r>
      <w:r w:rsidR="008425D7" w:rsidRPr="009B2C9C">
        <w:rPr>
          <w:color w:val="000000"/>
        </w:rPr>
        <w:t xml:space="preserve">II, III and IV. Currently (November 2020), there is only one English version of the draft law on Waters (EUSIWM Project funded by ADA and EU), which will ensure full transposition, Art. </w:t>
      </w:r>
      <w:r w:rsidR="008425D7" w:rsidRPr="009B2C9C">
        <w:rPr>
          <w:color w:val="000000"/>
        </w:rPr>
        <w:lastRenderedPageBreak/>
        <w:t>of WFD and is relevant for transposition of Directive 91/676/EEC Nitrates accompanied by a draft DCM (secondary legislation) which will fully transpose the Directive 91/676/EEC Nitrates.</w:t>
      </w:r>
    </w:p>
    <w:p w14:paraId="67ADB8D5" w14:textId="77777777" w:rsidR="00B33401" w:rsidRPr="009B2C9C" w:rsidRDefault="00B33401" w:rsidP="00B06E44">
      <w:pPr>
        <w:pStyle w:val="BodyText"/>
        <w:jc w:val="both"/>
        <w:rPr>
          <w:color w:val="000000"/>
        </w:rPr>
      </w:pPr>
    </w:p>
    <w:p w14:paraId="0E98C2AF" w14:textId="77777777" w:rsidR="00980585" w:rsidRPr="009B2C9C" w:rsidRDefault="00980585" w:rsidP="00980585">
      <w:pPr>
        <w:pStyle w:val="BodyText"/>
        <w:jc w:val="both"/>
        <w:rPr>
          <w:color w:val="000000"/>
        </w:rPr>
      </w:pPr>
      <w:r w:rsidRPr="009B2C9C">
        <w:rPr>
          <w:color w:val="000000"/>
        </w:rPr>
        <w:t xml:space="preserve">As stated above at the transposition phase of WFD, the </w:t>
      </w:r>
      <w:r w:rsidR="00B81449" w:rsidRPr="009B2C9C">
        <w:rPr>
          <w:color w:val="000000"/>
        </w:rPr>
        <w:t xml:space="preserve">adoption of the new Law on Water Resources </w:t>
      </w:r>
      <w:r w:rsidR="00202E9D" w:rsidRPr="009B2C9C">
        <w:rPr>
          <w:color w:val="000000"/>
        </w:rPr>
        <w:t xml:space="preserve">is foreseen within 2024, and secondary legislation will be introduced </w:t>
      </w:r>
      <w:r w:rsidRPr="009B2C9C">
        <w:rPr>
          <w:color w:val="000000"/>
        </w:rPr>
        <w:t xml:space="preserve">within 2025. Table </w:t>
      </w:r>
      <w:r w:rsidR="00970875" w:rsidRPr="009B2C9C">
        <w:rPr>
          <w:color w:val="000000"/>
        </w:rPr>
        <w:t>1</w:t>
      </w:r>
      <w:r w:rsidR="004C0876" w:rsidRPr="009B2C9C">
        <w:rPr>
          <w:color w:val="000000"/>
        </w:rPr>
        <w:t>7</w:t>
      </w:r>
      <w:r w:rsidRPr="009B2C9C">
        <w:rPr>
          <w:color w:val="000000"/>
        </w:rPr>
        <w:t xml:space="preserve"> shows how the new Water Resources Law harmonised with the Nitrate Directive</w:t>
      </w:r>
      <w:r w:rsidR="001E5725" w:rsidRPr="009B2C9C">
        <w:rPr>
          <w:color w:val="000000"/>
        </w:rPr>
        <w:t xml:space="preserve"> and Monitoring requirement</w:t>
      </w:r>
      <w:r w:rsidR="00B81449" w:rsidRPr="009B2C9C">
        <w:rPr>
          <w:color w:val="000000"/>
        </w:rPr>
        <w:t>s</w:t>
      </w:r>
      <w:r w:rsidR="005E23FC" w:rsidRPr="009B2C9C">
        <w:rPr>
          <w:color w:val="000000"/>
        </w:rPr>
        <w:t xml:space="preserve"> and foreseen respective legal measures</w:t>
      </w:r>
      <w:r w:rsidRPr="009B2C9C">
        <w:rPr>
          <w:color w:val="000000"/>
        </w:rPr>
        <w:t xml:space="preserve">. </w:t>
      </w:r>
    </w:p>
    <w:p w14:paraId="15717E5B" w14:textId="77777777" w:rsidR="00980585" w:rsidRPr="009B2C9C" w:rsidRDefault="00980585" w:rsidP="00980585">
      <w:pPr>
        <w:pStyle w:val="BodyText"/>
        <w:rPr>
          <w:color w:val="000000"/>
        </w:rPr>
      </w:pPr>
    </w:p>
    <w:p w14:paraId="3E09272D" w14:textId="77777777" w:rsidR="00980585" w:rsidRPr="003C2004" w:rsidRDefault="00980585" w:rsidP="00980585">
      <w:pPr>
        <w:pStyle w:val="BodyText"/>
        <w:jc w:val="center"/>
        <w:rPr>
          <w:b/>
          <w:bCs/>
          <w:sz w:val="20"/>
          <w:szCs w:val="20"/>
        </w:rPr>
      </w:pPr>
      <w:r w:rsidRPr="003C2004">
        <w:rPr>
          <w:b/>
          <w:bCs/>
          <w:sz w:val="20"/>
          <w:szCs w:val="20"/>
        </w:rPr>
        <w:t xml:space="preserve">Table </w:t>
      </w:r>
      <w:r w:rsidR="00970875" w:rsidRPr="003C2004">
        <w:rPr>
          <w:b/>
          <w:bCs/>
          <w:sz w:val="20"/>
          <w:szCs w:val="20"/>
        </w:rPr>
        <w:t>1</w:t>
      </w:r>
      <w:r w:rsidR="004C0876" w:rsidRPr="003C2004">
        <w:rPr>
          <w:b/>
          <w:bCs/>
          <w:sz w:val="20"/>
          <w:szCs w:val="20"/>
        </w:rPr>
        <w:t>7</w:t>
      </w:r>
      <w:r w:rsidR="003A6F00" w:rsidRPr="003C2004">
        <w:rPr>
          <w:b/>
          <w:bCs/>
          <w:sz w:val="20"/>
          <w:szCs w:val="20"/>
        </w:rPr>
        <w:t>,</w:t>
      </w:r>
      <w:r w:rsidR="00970875" w:rsidRPr="003C2004">
        <w:rPr>
          <w:b/>
          <w:bCs/>
          <w:sz w:val="20"/>
          <w:szCs w:val="20"/>
        </w:rPr>
        <w:t xml:space="preserve"> </w:t>
      </w:r>
      <w:r w:rsidRPr="003C2004">
        <w:rPr>
          <w:b/>
          <w:bCs/>
          <w:sz w:val="20"/>
          <w:szCs w:val="20"/>
        </w:rPr>
        <w:t xml:space="preserve">Draft new Water Resources Law harmonised with the </w:t>
      </w:r>
      <w:r w:rsidR="00614756" w:rsidRPr="003C2004">
        <w:rPr>
          <w:b/>
          <w:bCs/>
          <w:sz w:val="20"/>
          <w:szCs w:val="20"/>
        </w:rPr>
        <w:t>Nitrates Directive</w:t>
      </w:r>
      <w:r w:rsidR="00B81449" w:rsidRPr="003C2004">
        <w:rPr>
          <w:b/>
          <w:bCs/>
          <w:sz w:val="20"/>
          <w:szCs w:val="20"/>
        </w:rPr>
        <w:t>.</w:t>
      </w:r>
      <w:r w:rsidR="00614756" w:rsidRPr="003C2004">
        <w:rPr>
          <w:b/>
          <w:bCs/>
          <w:sz w:val="20"/>
          <w:szCs w:val="20"/>
        </w:rPr>
        <w:t xml:space="preserve"> </w:t>
      </w:r>
    </w:p>
    <w:p w14:paraId="0030B315" w14:textId="77777777" w:rsidR="00980585" w:rsidRPr="003C2004" w:rsidRDefault="00980585" w:rsidP="00980585">
      <w:pPr>
        <w:pStyle w:val="BodyText"/>
        <w:jc w:val="both"/>
        <w:rPr>
          <w:color w:val="0D0F1A"/>
        </w:rPr>
      </w:pPr>
    </w:p>
    <w:tbl>
      <w:tblPr>
        <w:tblW w:w="9566"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86"/>
        <w:gridCol w:w="1276"/>
        <w:gridCol w:w="2268"/>
        <w:gridCol w:w="2268"/>
        <w:gridCol w:w="1134"/>
        <w:gridCol w:w="1134"/>
      </w:tblGrid>
      <w:tr w:rsidR="00922357" w:rsidRPr="003C2004" w14:paraId="1B680270" w14:textId="77777777" w:rsidTr="005E23FC">
        <w:trPr>
          <w:trHeight w:val="613"/>
          <w:tblHeader/>
        </w:trPr>
        <w:tc>
          <w:tcPr>
            <w:tcW w:w="1486" w:type="dxa"/>
            <w:vMerge w:val="restart"/>
            <w:vAlign w:val="center"/>
          </w:tcPr>
          <w:p w14:paraId="6752D5EA" w14:textId="77777777" w:rsidR="00922357" w:rsidRPr="003C2004" w:rsidRDefault="00922357" w:rsidP="00B416BC">
            <w:pPr>
              <w:pStyle w:val="TableParagraph"/>
              <w:ind w:left="-157" w:firstLine="157"/>
              <w:jc w:val="center"/>
              <w:rPr>
                <w:b/>
                <w:bCs/>
                <w:sz w:val="20"/>
                <w:szCs w:val="20"/>
              </w:rPr>
            </w:pPr>
            <w:r w:rsidRPr="003C2004">
              <w:rPr>
                <w:b/>
                <w:bCs/>
                <w:sz w:val="20"/>
                <w:szCs w:val="20"/>
              </w:rPr>
              <w:t>EU Requirements</w:t>
            </w:r>
          </w:p>
        </w:tc>
        <w:tc>
          <w:tcPr>
            <w:tcW w:w="1276" w:type="dxa"/>
            <w:vMerge w:val="restart"/>
            <w:vAlign w:val="center"/>
          </w:tcPr>
          <w:p w14:paraId="6FE54F11" w14:textId="77777777" w:rsidR="00922357" w:rsidRPr="003C2004" w:rsidRDefault="00922357" w:rsidP="00B416BC">
            <w:pPr>
              <w:pStyle w:val="TableParagraph"/>
              <w:ind w:left="147" w:right="145" w:hanging="3"/>
              <w:jc w:val="center"/>
              <w:rPr>
                <w:b/>
                <w:sz w:val="20"/>
                <w:szCs w:val="20"/>
              </w:rPr>
            </w:pPr>
            <w:r w:rsidRPr="003C2004">
              <w:rPr>
                <w:iCs/>
                <w:sz w:val="20"/>
                <w:szCs w:val="20"/>
              </w:rPr>
              <w:t xml:space="preserve">Drafted DCM to transpose 100% the WFD </w:t>
            </w:r>
          </w:p>
        </w:tc>
        <w:tc>
          <w:tcPr>
            <w:tcW w:w="4536" w:type="dxa"/>
            <w:gridSpan w:val="2"/>
            <w:vAlign w:val="center"/>
          </w:tcPr>
          <w:p w14:paraId="4B173E54" w14:textId="77777777" w:rsidR="00922357" w:rsidRPr="003C2004" w:rsidRDefault="00922357" w:rsidP="00B416BC">
            <w:pPr>
              <w:pStyle w:val="TableParagraph"/>
              <w:ind w:left="-159" w:right="145" w:firstLine="303"/>
              <w:jc w:val="center"/>
              <w:rPr>
                <w:iCs/>
                <w:sz w:val="20"/>
                <w:szCs w:val="20"/>
              </w:rPr>
            </w:pPr>
            <w:r w:rsidRPr="003C2004">
              <w:rPr>
                <w:iCs/>
                <w:sz w:val="20"/>
                <w:szCs w:val="20"/>
              </w:rPr>
              <w:t>Legal ground of the new Water Resources Law for the adoption of respective DCM</w:t>
            </w:r>
          </w:p>
        </w:tc>
        <w:tc>
          <w:tcPr>
            <w:tcW w:w="2268" w:type="dxa"/>
            <w:gridSpan w:val="2"/>
          </w:tcPr>
          <w:p w14:paraId="55BEFFCB" w14:textId="77777777" w:rsidR="00922357" w:rsidRPr="003C2004" w:rsidRDefault="00922357" w:rsidP="00B416BC">
            <w:pPr>
              <w:pStyle w:val="TableParagraph"/>
              <w:ind w:left="-159" w:right="145" w:firstLine="303"/>
              <w:jc w:val="center"/>
              <w:rPr>
                <w:iCs/>
                <w:sz w:val="20"/>
                <w:szCs w:val="20"/>
              </w:rPr>
            </w:pPr>
            <w:r w:rsidRPr="003C2004">
              <w:rPr>
                <w:iCs/>
                <w:sz w:val="20"/>
                <w:szCs w:val="20"/>
              </w:rPr>
              <w:t>Legal measures planned by AMBU (Table 4)</w:t>
            </w:r>
          </w:p>
        </w:tc>
      </w:tr>
      <w:tr w:rsidR="00922357" w:rsidRPr="003C2004" w14:paraId="710B3035" w14:textId="77777777" w:rsidTr="007108F3">
        <w:trPr>
          <w:trHeight w:val="1094"/>
        </w:trPr>
        <w:tc>
          <w:tcPr>
            <w:tcW w:w="1486" w:type="dxa"/>
            <w:vMerge/>
          </w:tcPr>
          <w:p w14:paraId="0032478D" w14:textId="77777777" w:rsidR="00922357" w:rsidRPr="003C2004" w:rsidRDefault="00922357" w:rsidP="00B416BC">
            <w:pPr>
              <w:pStyle w:val="TableParagraph"/>
              <w:ind w:left="-157" w:firstLine="157"/>
              <w:rPr>
                <w:b/>
                <w:sz w:val="20"/>
                <w:szCs w:val="20"/>
              </w:rPr>
            </w:pPr>
          </w:p>
        </w:tc>
        <w:tc>
          <w:tcPr>
            <w:tcW w:w="1276" w:type="dxa"/>
            <w:vMerge/>
          </w:tcPr>
          <w:p w14:paraId="23EF9CEE" w14:textId="77777777" w:rsidR="00922357" w:rsidRPr="003C2004" w:rsidRDefault="00922357" w:rsidP="00B416BC">
            <w:pPr>
              <w:pStyle w:val="TableParagraph"/>
              <w:ind w:left="-159" w:firstLine="159"/>
              <w:jc w:val="center"/>
              <w:rPr>
                <w:iCs/>
                <w:sz w:val="20"/>
                <w:szCs w:val="20"/>
              </w:rPr>
            </w:pPr>
          </w:p>
        </w:tc>
        <w:tc>
          <w:tcPr>
            <w:tcW w:w="2268" w:type="dxa"/>
          </w:tcPr>
          <w:p w14:paraId="3A640C7D" w14:textId="77777777" w:rsidR="00922357" w:rsidRPr="003C2004" w:rsidRDefault="00922357" w:rsidP="00B416BC">
            <w:pPr>
              <w:pStyle w:val="TableParagraph"/>
              <w:ind w:left="-159" w:firstLine="159"/>
              <w:jc w:val="center"/>
              <w:rPr>
                <w:b/>
                <w:sz w:val="20"/>
                <w:szCs w:val="20"/>
              </w:rPr>
            </w:pPr>
            <w:r w:rsidRPr="003C2004">
              <w:rPr>
                <w:b/>
                <w:sz w:val="20"/>
                <w:szCs w:val="20"/>
              </w:rPr>
              <w:t>January 2021</w:t>
            </w:r>
          </w:p>
          <w:p w14:paraId="2B3FD7DA" w14:textId="77777777" w:rsidR="00922357" w:rsidRPr="003C2004" w:rsidRDefault="00922357" w:rsidP="00B416BC">
            <w:pPr>
              <w:pStyle w:val="TableParagraph"/>
              <w:ind w:left="-159" w:firstLine="159"/>
              <w:jc w:val="center"/>
              <w:rPr>
                <w:color w:val="0D0F1A"/>
                <w:sz w:val="20"/>
                <w:szCs w:val="20"/>
              </w:rPr>
            </w:pPr>
            <w:r w:rsidRPr="003C2004">
              <w:rPr>
                <w:color w:val="0D0F1A"/>
                <w:sz w:val="20"/>
                <w:szCs w:val="20"/>
              </w:rPr>
              <w:t>EUSIWM</w:t>
            </w:r>
            <w:r w:rsidRPr="003C2004">
              <w:rPr>
                <w:sz w:val="20"/>
                <w:szCs w:val="20"/>
              </w:rPr>
              <w:t xml:space="preserve"> </w:t>
            </w:r>
            <w:r w:rsidRPr="003C2004">
              <w:rPr>
                <w:color w:val="0D0F1A"/>
                <w:sz w:val="20"/>
                <w:szCs w:val="20"/>
              </w:rPr>
              <w:t>Project</w:t>
            </w:r>
          </w:p>
          <w:p w14:paraId="4B4881C3" w14:textId="77777777" w:rsidR="00922357" w:rsidRPr="003C2004" w:rsidRDefault="00922357" w:rsidP="00B416BC">
            <w:pPr>
              <w:pStyle w:val="TableParagraph"/>
              <w:ind w:left="-159" w:firstLine="159"/>
              <w:jc w:val="center"/>
              <w:rPr>
                <w:iCs/>
                <w:sz w:val="20"/>
                <w:szCs w:val="20"/>
              </w:rPr>
            </w:pPr>
            <w:r w:rsidRPr="003C2004">
              <w:rPr>
                <w:color w:val="0D0F1A"/>
                <w:sz w:val="20"/>
                <w:szCs w:val="20"/>
              </w:rPr>
              <w:t xml:space="preserve">Initial version </w:t>
            </w:r>
          </w:p>
        </w:tc>
        <w:tc>
          <w:tcPr>
            <w:tcW w:w="2268" w:type="dxa"/>
          </w:tcPr>
          <w:p w14:paraId="37A6FF31" w14:textId="77777777" w:rsidR="00922357" w:rsidRPr="003C2004" w:rsidRDefault="00922357" w:rsidP="00B416BC">
            <w:pPr>
              <w:pStyle w:val="TableParagraph"/>
              <w:ind w:left="-159" w:firstLine="159"/>
              <w:jc w:val="center"/>
              <w:rPr>
                <w:b/>
                <w:sz w:val="20"/>
                <w:szCs w:val="20"/>
              </w:rPr>
            </w:pPr>
            <w:r w:rsidRPr="003C2004">
              <w:rPr>
                <w:b/>
                <w:sz w:val="20"/>
                <w:szCs w:val="20"/>
              </w:rPr>
              <w:t>October 2023</w:t>
            </w:r>
          </w:p>
          <w:p w14:paraId="1C98BD1D" w14:textId="77777777" w:rsidR="00922357" w:rsidRPr="003C2004" w:rsidRDefault="00922357" w:rsidP="00B416BC">
            <w:pPr>
              <w:pStyle w:val="TableParagraph"/>
              <w:ind w:left="-159" w:firstLine="159"/>
              <w:jc w:val="center"/>
              <w:rPr>
                <w:iCs/>
                <w:sz w:val="20"/>
                <w:szCs w:val="20"/>
              </w:rPr>
            </w:pPr>
            <w:r w:rsidRPr="003C2004">
              <w:rPr>
                <w:iCs/>
                <w:sz w:val="20"/>
                <w:szCs w:val="20"/>
              </w:rPr>
              <w:t>Inter-institutional / AMBU</w:t>
            </w:r>
          </w:p>
          <w:p w14:paraId="2A9BD1DC" w14:textId="77777777" w:rsidR="00922357" w:rsidRPr="003C2004" w:rsidRDefault="00922357" w:rsidP="00B416BC">
            <w:pPr>
              <w:pStyle w:val="TableParagraph"/>
              <w:ind w:left="-159" w:firstLine="159"/>
              <w:jc w:val="center"/>
              <w:rPr>
                <w:iCs/>
                <w:sz w:val="20"/>
                <w:szCs w:val="20"/>
              </w:rPr>
            </w:pPr>
            <w:r w:rsidRPr="003C2004">
              <w:rPr>
                <w:iCs/>
                <w:sz w:val="20"/>
                <w:szCs w:val="20"/>
              </w:rPr>
              <w:t xml:space="preserve">Final Version </w:t>
            </w:r>
          </w:p>
        </w:tc>
        <w:tc>
          <w:tcPr>
            <w:tcW w:w="1134" w:type="dxa"/>
          </w:tcPr>
          <w:p w14:paraId="36CEB3F9" w14:textId="77777777" w:rsidR="00922357" w:rsidRPr="003C2004" w:rsidRDefault="00922357" w:rsidP="00922357">
            <w:pPr>
              <w:jc w:val="center"/>
              <w:rPr>
                <w:b/>
                <w:bCs/>
                <w:sz w:val="20"/>
                <w:szCs w:val="20"/>
                <w:lang w:val="sq-AL"/>
              </w:rPr>
            </w:pPr>
            <w:r w:rsidRPr="003C2004">
              <w:rPr>
                <w:b/>
                <w:bCs/>
                <w:sz w:val="20"/>
                <w:szCs w:val="20"/>
                <w:lang w:val="sq-AL"/>
              </w:rPr>
              <w:t>Year</w:t>
            </w:r>
          </w:p>
          <w:p w14:paraId="32DB2323" w14:textId="77777777" w:rsidR="00922357" w:rsidRPr="003C2004" w:rsidRDefault="00922357" w:rsidP="00922357">
            <w:pPr>
              <w:pStyle w:val="TableParagraph"/>
              <w:ind w:left="-159" w:firstLine="159"/>
              <w:jc w:val="center"/>
              <w:rPr>
                <w:b/>
                <w:sz w:val="20"/>
                <w:szCs w:val="20"/>
              </w:rPr>
            </w:pPr>
            <w:r w:rsidRPr="003C2004">
              <w:rPr>
                <w:sz w:val="20"/>
                <w:szCs w:val="20"/>
                <w:lang w:val="sq-AL"/>
              </w:rPr>
              <w:t>(all measures)</w:t>
            </w:r>
          </w:p>
        </w:tc>
        <w:tc>
          <w:tcPr>
            <w:tcW w:w="1134" w:type="dxa"/>
          </w:tcPr>
          <w:p w14:paraId="1BDFBABA" w14:textId="77777777" w:rsidR="00922357" w:rsidRPr="003C2004" w:rsidRDefault="00922357" w:rsidP="00B416BC">
            <w:pPr>
              <w:pStyle w:val="TableParagraph"/>
              <w:ind w:left="-159" w:firstLine="159"/>
              <w:jc w:val="center"/>
              <w:rPr>
                <w:b/>
                <w:sz w:val="20"/>
                <w:szCs w:val="20"/>
              </w:rPr>
            </w:pPr>
            <w:r w:rsidRPr="003C2004">
              <w:rPr>
                <w:b/>
                <w:bCs/>
                <w:sz w:val="20"/>
                <w:szCs w:val="20"/>
                <w:lang w:val="sq-AL"/>
              </w:rPr>
              <w:t xml:space="preserve">Quarterly </w:t>
            </w:r>
            <w:r w:rsidRPr="003C2004">
              <w:rPr>
                <w:sz w:val="20"/>
                <w:szCs w:val="20"/>
                <w:lang w:val="sq-AL"/>
              </w:rPr>
              <w:t xml:space="preserve">proposed for </w:t>
            </w:r>
            <w:r w:rsidRPr="003C2004">
              <w:rPr>
                <w:b/>
                <w:bCs/>
                <w:sz w:val="20"/>
                <w:szCs w:val="20"/>
                <w:lang w:val="sq-AL"/>
              </w:rPr>
              <w:t>approval</w:t>
            </w:r>
          </w:p>
        </w:tc>
      </w:tr>
      <w:tr w:rsidR="00922357" w:rsidRPr="003C2004" w14:paraId="35103B5F" w14:textId="77777777" w:rsidTr="005E23FC">
        <w:trPr>
          <w:trHeight w:val="283"/>
        </w:trPr>
        <w:tc>
          <w:tcPr>
            <w:tcW w:w="1486" w:type="dxa"/>
            <w:vAlign w:val="center"/>
          </w:tcPr>
          <w:p w14:paraId="55455BC3" w14:textId="77777777" w:rsidR="00922357" w:rsidRPr="003C2004" w:rsidRDefault="00922357" w:rsidP="00922357">
            <w:pPr>
              <w:pStyle w:val="TableParagraph"/>
              <w:ind w:left="71"/>
              <w:rPr>
                <w:sz w:val="20"/>
                <w:szCs w:val="20"/>
              </w:rPr>
            </w:pPr>
            <w:r w:rsidRPr="003C2004">
              <w:rPr>
                <w:sz w:val="20"/>
                <w:szCs w:val="20"/>
              </w:rPr>
              <w:t>NITRATES</w:t>
            </w:r>
          </w:p>
        </w:tc>
        <w:tc>
          <w:tcPr>
            <w:tcW w:w="1276" w:type="dxa"/>
            <w:vAlign w:val="center"/>
          </w:tcPr>
          <w:p w14:paraId="60DE2114" w14:textId="77777777" w:rsidR="00922357" w:rsidRPr="003C2004" w:rsidRDefault="00922357" w:rsidP="00922357">
            <w:pPr>
              <w:pStyle w:val="TableParagraph"/>
              <w:ind w:left="71"/>
              <w:rPr>
                <w:sz w:val="20"/>
                <w:szCs w:val="20"/>
              </w:rPr>
            </w:pPr>
            <w:r w:rsidRPr="003C2004">
              <w:rPr>
                <w:sz w:val="20"/>
                <w:szCs w:val="20"/>
              </w:rPr>
              <w:t>DCM No. 11 Nitrates</w:t>
            </w:r>
          </w:p>
        </w:tc>
        <w:tc>
          <w:tcPr>
            <w:tcW w:w="2268" w:type="dxa"/>
          </w:tcPr>
          <w:p w14:paraId="44A7E2EB" w14:textId="77777777" w:rsidR="00922357" w:rsidRPr="003C2004" w:rsidRDefault="00922357" w:rsidP="00922357">
            <w:pPr>
              <w:pStyle w:val="TableParagraph"/>
              <w:ind w:left="71"/>
              <w:rPr>
                <w:sz w:val="20"/>
                <w:szCs w:val="20"/>
              </w:rPr>
            </w:pPr>
            <w:r w:rsidRPr="003C2004">
              <w:rPr>
                <w:sz w:val="20"/>
                <w:szCs w:val="20"/>
              </w:rPr>
              <w:t>Article 129, paragraph (6)</w:t>
            </w:r>
          </w:p>
          <w:p w14:paraId="77B9255D" w14:textId="77777777" w:rsidR="00922357" w:rsidRPr="003C2004" w:rsidRDefault="00922357" w:rsidP="00922357">
            <w:pPr>
              <w:pStyle w:val="TableParagraph"/>
              <w:ind w:left="71"/>
              <w:rPr>
                <w:sz w:val="20"/>
                <w:szCs w:val="20"/>
              </w:rPr>
            </w:pPr>
            <w:r w:rsidRPr="003C2004">
              <w:rPr>
                <w:sz w:val="20"/>
                <w:szCs w:val="20"/>
              </w:rPr>
              <w:t>Vulnerable Zones</w:t>
            </w:r>
          </w:p>
        </w:tc>
        <w:tc>
          <w:tcPr>
            <w:tcW w:w="2268" w:type="dxa"/>
          </w:tcPr>
          <w:p w14:paraId="14DB5261" w14:textId="77777777" w:rsidR="00922357" w:rsidRPr="003C2004" w:rsidRDefault="00922357" w:rsidP="00922357">
            <w:pPr>
              <w:pStyle w:val="TableParagraph"/>
              <w:ind w:left="71"/>
              <w:rPr>
                <w:sz w:val="20"/>
                <w:szCs w:val="20"/>
              </w:rPr>
            </w:pPr>
            <w:r w:rsidRPr="003C2004">
              <w:rPr>
                <w:sz w:val="20"/>
                <w:szCs w:val="20"/>
              </w:rPr>
              <w:t>Article 111, paragraph (6)</w:t>
            </w:r>
          </w:p>
          <w:p w14:paraId="3CF414CD" w14:textId="77777777" w:rsidR="00922357" w:rsidRPr="003C2004" w:rsidRDefault="00922357" w:rsidP="00922357">
            <w:pPr>
              <w:pStyle w:val="TableParagraph"/>
              <w:ind w:left="71"/>
              <w:rPr>
                <w:sz w:val="20"/>
                <w:szCs w:val="20"/>
              </w:rPr>
            </w:pPr>
            <w:r w:rsidRPr="003C2004">
              <w:rPr>
                <w:sz w:val="20"/>
                <w:szCs w:val="20"/>
              </w:rPr>
              <w:t>Vulnerable Zones</w:t>
            </w:r>
          </w:p>
        </w:tc>
        <w:tc>
          <w:tcPr>
            <w:tcW w:w="1134" w:type="dxa"/>
            <w:vAlign w:val="center"/>
          </w:tcPr>
          <w:p w14:paraId="7ACED3D6" w14:textId="77777777" w:rsidR="00922357" w:rsidRPr="003C2004" w:rsidRDefault="00922357" w:rsidP="00922357">
            <w:pPr>
              <w:pStyle w:val="TableParagraph"/>
              <w:ind w:left="71"/>
              <w:jc w:val="center"/>
              <w:rPr>
                <w:sz w:val="20"/>
                <w:szCs w:val="20"/>
              </w:rPr>
            </w:pPr>
            <w:r w:rsidRPr="003C2004">
              <w:rPr>
                <w:color w:val="000000"/>
                <w:sz w:val="16"/>
                <w:szCs w:val="16"/>
                <w:lang w:val="sq-AL"/>
              </w:rPr>
              <w:t>2025</w:t>
            </w:r>
          </w:p>
        </w:tc>
        <w:tc>
          <w:tcPr>
            <w:tcW w:w="1134" w:type="dxa"/>
            <w:vAlign w:val="center"/>
          </w:tcPr>
          <w:p w14:paraId="6BA1B100" w14:textId="77777777" w:rsidR="00922357" w:rsidRPr="003C2004" w:rsidRDefault="00922357" w:rsidP="00922357">
            <w:pPr>
              <w:pStyle w:val="TableParagraph"/>
              <w:ind w:left="71"/>
              <w:jc w:val="center"/>
              <w:rPr>
                <w:sz w:val="20"/>
                <w:szCs w:val="20"/>
              </w:rPr>
            </w:pPr>
            <w:r w:rsidRPr="003C2004">
              <w:rPr>
                <w:color w:val="000000"/>
                <w:sz w:val="16"/>
                <w:szCs w:val="16"/>
                <w:lang w:val="sq-AL"/>
              </w:rPr>
              <w:t>Q2</w:t>
            </w:r>
          </w:p>
        </w:tc>
      </w:tr>
      <w:tr w:rsidR="00922357" w:rsidRPr="003C2004" w14:paraId="2A09F4D9" w14:textId="77777777" w:rsidTr="005E23FC">
        <w:trPr>
          <w:trHeight w:val="283"/>
        </w:trPr>
        <w:tc>
          <w:tcPr>
            <w:tcW w:w="1486" w:type="dxa"/>
            <w:vAlign w:val="center"/>
          </w:tcPr>
          <w:p w14:paraId="4AC2746B" w14:textId="77777777" w:rsidR="00922357" w:rsidRPr="003C2004" w:rsidRDefault="00922357" w:rsidP="00922357">
            <w:pPr>
              <w:pStyle w:val="TableParagraph"/>
              <w:ind w:left="71"/>
              <w:rPr>
                <w:sz w:val="20"/>
                <w:szCs w:val="20"/>
              </w:rPr>
            </w:pPr>
            <w:r w:rsidRPr="003C2004">
              <w:rPr>
                <w:sz w:val="20"/>
                <w:szCs w:val="20"/>
              </w:rPr>
              <w:t>(*) WFD Article 8 and Annex V</w:t>
            </w:r>
          </w:p>
          <w:p w14:paraId="20F8FC99" w14:textId="77777777" w:rsidR="00922357" w:rsidRPr="003C2004" w:rsidRDefault="00922357" w:rsidP="00922357">
            <w:pPr>
              <w:pStyle w:val="TableParagraph"/>
              <w:ind w:left="71"/>
              <w:rPr>
                <w:sz w:val="20"/>
                <w:szCs w:val="20"/>
              </w:rPr>
            </w:pPr>
            <w:r w:rsidRPr="003C2004">
              <w:rPr>
                <w:sz w:val="20"/>
                <w:szCs w:val="20"/>
              </w:rPr>
              <w:t>Technical Specifications Directive (2009/90/EC)</w:t>
            </w:r>
          </w:p>
        </w:tc>
        <w:tc>
          <w:tcPr>
            <w:tcW w:w="1276" w:type="dxa"/>
            <w:vAlign w:val="center"/>
          </w:tcPr>
          <w:p w14:paraId="0AFF3740" w14:textId="77777777" w:rsidR="00922357" w:rsidRPr="003C2004" w:rsidRDefault="00922357" w:rsidP="00922357">
            <w:pPr>
              <w:pStyle w:val="TableParagraph"/>
              <w:ind w:left="71"/>
              <w:rPr>
                <w:sz w:val="20"/>
                <w:szCs w:val="20"/>
              </w:rPr>
            </w:pPr>
            <w:r w:rsidRPr="003C2004">
              <w:rPr>
                <w:sz w:val="20"/>
                <w:szCs w:val="20"/>
              </w:rPr>
              <w:t xml:space="preserve">DCM No. 5 Monitoring </w:t>
            </w:r>
          </w:p>
          <w:p w14:paraId="7BF75888" w14:textId="77777777" w:rsidR="00215863" w:rsidRPr="003C2004" w:rsidRDefault="00215863" w:rsidP="00922357">
            <w:pPr>
              <w:pStyle w:val="TableParagraph"/>
              <w:ind w:left="71"/>
              <w:rPr>
                <w:sz w:val="20"/>
                <w:szCs w:val="20"/>
              </w:rPr>
            </w:pPr>
            <w:r w:rsidRPr="003C2004">
              <w:rPr>
                <w:sz w:val="20"/>
                <w:szCs w:val="20"/>
              </w:rPr>
              <w:t xml:space="preserve">(Note this includes Monitoring N too)  </w:t>
            </w:r>
          </w:p>
        </w:tc>
        <w:tc>
          <w:tcPr>
            <w:tcW w:w="2268" w:type="dxa"/>
          </w:tcPr>
          <w:p w14:paraId="5B0C41C8" w14:textId="77777777" w:rsidR="00922357" w:rsidRPr="003C2004" w:rsidRDefault="00922357" w:rsidP="00922357">
            <w:pPr>
              <w:pStyle w:val="TableParagraph"/>
              <w:ind w:left="71"/>
              <w:rPr>
                <w:sz w:val="20"/>
                <w:szCs w:val="20"/>
              </w:rPr>
            </w:pPr>
            <w:r w:rsidRPr="003C2004">
              <w:rPr>
                <w:sz w:val="20"/>
                <w:szCs w:val="20"/>
              </w:rPr>
              <w:t>Articles 44, 45 and 201</w:t>
            </w:r>
          </w:p>
          <w:p w14:paraId="0044708C" w14:textId="77777777" w:rsidR="00922357" w:rsidRPr="003C2004" w:rsidRDefault="00922357" w:rsidP="00922357">
            <w:pPr>
              <w:pStyle w:val="TableParagraph"/>
              <w:ind w:left="71"/>
              <w:rPr>
                <w:sz w:val="20"/>
                <w:szCs w:val="20"/>
              </w:rPr>
            </w:pPr>
            <w:r w:rsidRPr="003C2004">
              <w:rPr>
                <w:sz w:val="20"/>
                <w:szCs w:val="20"/>
              </w:rPr>
              <w:t>44 Monitoring of Surface Water Status, Groundwater Status and Protected Areas</w:t>
            </w:r>
          </w:p>
          <w:p w14:paraId="5C9E6AFF" w14:textId="77777777" w:rsidR="00922357" w:rsidRPr="003C2004" w:rsidRDefault="00922357" w:rsidP="00946571">
            <w:pPr>
              <w:pStyle w:val="TableParagraph"/>
              <w:rPr>
                <w:sz w:val="20"/>
                <w:szCs w:val="20"/>
              </w:rPr>
            </w:pPr>
          </w:p>
          <w:p w14:paraId="447BA50F" w14:textId="77777777" w:rsidR="00922357" w:rsidRPr="003C2004" w:rsidRDefault="00922357" w:rsidP="00922357">
            <w:pPr>
              <w:pStyle w:val="TableParagraph"/>
              <w:ind w:left="71"/>
              <w:rPr>
                <w:sz w:val="20"/>
                <w:szCs w:val="20"/>
              </w:rPr>
            </w:pPr>
            <w:r w:rsidRPr="003C2004">
              <w:rPr>
                <w:sz w:val="20"/>
                <w:szCs w:val="20"/>
              </w:rPr>
              <w:t>Article 45 Technical Specifications for Chemical Analysis and Monitoring</w:t>
            </w:r>
          </w:p>
          <w:p w14:paraId="5678124E" w14:textId="77777777" w:rsidR="00922357" w:rsidRPr="003C2004" w:rsidRDefault="00922357" w:rsidP="00922357">
            <w:pPr>
              <w:pStyle w:val="TableParagraph"/>
              <w:ind w:left="71"/>
              <w:rPr>
                <w:sz w:val="20"/>
                <w:szCs w:val="20"/>
              </w:rPr>
            </w:pPr>
          </w:p>
          <w:p w14:paraId="57631CB7" w14:textId="77777777" w:rsidR="00922357" w:rsidRPr="003C2004" w:rsidRDefault="00922357" w:rsidP="00922357">
            <w:pPr>
              <w:pStyle w:val="TableParagraph"/>
              <w:ind w:left="71"/>
              <w:rPr>
                <w:sz w:val="20"/>
                <w:szCs w:val="20"/>
              </w:rPr>
            </w:pPr>
            <w:r w:rsidRPr="003C2004">
              <w:rPr>
                <w:sz w:val="20"/>
                <w:szCs w:val="20"/>
              </w:rPr>
              <w:t>Article 201 Procedure for Making the Monitoring Programme Operational</w:t>
            </w:r>
          </w:p>
        </w:tc>
        <w:tc>
          <w:tcPr>
            <w:tcW w:w="2268" w:type="dxa"/>
          </w:tcPr>
          <w:p w14:paraId="10518548" w14:textId="77777777" w:rsidR="00922357" w:rsidRPr="003C2004" w:rsidRDefault="00922357" w:rsidP="00922357">
            <w:pPr>
              <w:pStyle w:val="TableParagraph"/>
              <w:ind w:left="71"/>
              <w:rPr>
                <w:sz w:val="20"/>
                <w:szCs w:val="20"/>
              </w:rPr>
            </w:pPr>
            <w:r w:rsidRPr="003C2004">
              <w:rPr>
                <w:sz w:val="20"/>
                <w:szCs w:val="20"/>
              </w:rPr>
              <w:t>Article 41, 42, 175</w:t>
            </w:r>
          </w:p>
          <w:p w14:paraId="2272C4BE" w14:textId="77777777" w:rsidR="00922357" w:rsidRPr="003C2004" w:rsidRDefault="00922357" w:rsidP="00922357">
            <w:pPr>
              <w:pStyle w:val="TableParagraph"/>
              <w:ind w:left="71"/>
              <w:rPr>
                <w:sz w:val="20"/>
                <w:szCs w:val="20"/>
              </w:rPr>
            </w:pPr>
            <w:r w:rsidRPr="003C2004">
              <w:rPr>
                <w:sz w:val="20"/>
                <w:szCs w:val="20"/>
              </w:rPr>
              <w:t>Article 41 Monitoring of Surface Water Status, Groundwater Status and Protected Areas</w:t>
            </w:r>
          </w:p>
          <w:p w14:paraId="27F27F99" w14:textId="77777777" w:rsidR="00946571" w:rsidRPr="003C2004" w:rsidRDefault="00946571" w:rsidP="00946571">
            <w:pPr>
              <w:pStyle w:val="TableParagraph"/>
              <w:rPr>
                <w:sz w:val="20"/>
                <w:szCs w:val="20"/>
              </w:rPr>
            </w:pPr>
          </w:p>
          <w:p w14:paraId="1D15CA81" w14:textId="77777777" w:rsidR="00922357" w:rsidRPr="003C2004" w:rsidRDefault="00922357" w:rsidP="00922357">
            <w:pPr>
              <w:pStyle w:val="TableParagraph"/>
              <w:ind w:left="71"/>
              <w:rPr>
                <w:sz w:val="20"/>
                <w:szCs w:val="20"/>
              </w:rPr>
            </w:pPr>
            <w:r w:rsidRPr="003C2004">
              <w:rPr>
                <w:sz w:val="20"/>
                <w:szCs w:val="20"/>
              </w:rPr>
              <w:t>Article 42 Technical Specifications for Chemical Analysis and Monitoring</w:t>
            </w:r>
          </w:p>
          <w:p w14:paraId="680679FF" w14:textId="77777777" w:rsidR="00922357" w:rsidRPr="003C2004" w:rsidRDefault="00922357" w:rsidP="00922357">
            <w:pPr>
              <w:pStyle w:val="TableParagraph"/>
              <w:ind w:left="71"/>
              <w:rPr>
                <w:sz w:val="20"/>
                <w:szCs w:val="20"/>
              </w:rPr>
            </w:pPr>
          </w:p>
          <w:p w14:paraId="5B83223F" w14:textId="77777777" w:rsidR="00922357" w:rsidRPr="003C2004" w:rsidRDefault="00922357" w:rsidP="00922357">
            <w:pPr>
              <w:pStyle w:val="TableParagraph"/>
              <w:ind w:left="71"/>
              <w:rPr>
                <w:sz w:val="20"/>
                <w:szCs w:val="20"/>
              </w:rPr>
            </w:pPr>
            <w:r w:rsidRPr="003C2004">
              <w:rPr>
                <w:sz w:val="20"/>
                <w:szCs w:val="20"/>
              </w:rPr>
              <w:t>Article 175 Procedure for Making the Monitoring Programme Operational</w:t>
            </w:r>
          </w:p>
        </w:tc>
        <w:tc>
          <w:tcPr>
            <w:tcW w:w="1134" w:type="dxa"/>
            <w:vAlign w:val="center"/>
          </w:tcPr>
          <w:p w14:paraId="50C5B955" w14:textId="77777777" w:rsidR="00922357" w:rsidRPr="003C2004" w:rsidRDefault="00922357" w:rsidP="00922357">
            <w:pPr>
              <w:pStyle w:val="TableParagraph"/>
              <w:ind w:left="71"/>
              <w:jc w:val="center"/>
              <w:rPr>
                <w:sz w:val="20"/>
                <w:szCs w:val="20"/>
              </w:rPr>
            </w:pPr>
            <w:r w:rsidRPr="003C2004">
              <w:rPr>
                <w:color w:val="000000"/>
                <w:sz w:val="16"/>
                <w:szCs w:val="16"/>
                <w:lang w:val="sq-AL"/>
              </w:rPr>
              <w:t>2025</w:t>
            </w:r>
          </w:p>
        </w:tc>
        <w:tc>
          <w:tcPr>
            <w:tcW w:w="1134" w:type="dxa"/>
            <w:vAlign w:val="center"/>
          </w:tcPr>
          <w:p w14:paraId="4C63C1AD" w14:textId="77777777" w:rsidR="00922357" w:rsidRPr="003C2004" w:rsidRDefault="00922357" w:rsidP="00922357">
            <w:pPr>
              <w:pStyle w:val="TableParagraph"/>
              <w:ind w:left="71"/>
              <w:jc w:val="center"/>
              <w:rPr>
                <w:sz w:val="20"/>
                <w:szCs w:val="20"/>
              </w:rPr>
            </w:pPr>
            <w:r w:rsidRPr="003C2004">
              <w:rPr>
                <w:color w:val="000000"/>
                <w:sz w:val="16"/>
                <w:szCs w:val="16"/>
                <w:lang w:val="sq-AL"/>
              </w:rPr>
              <w:t>Q2</w:t>
            </w:r>
          </w:p>
        </w:tc>
      </w:tr>
    </w:tbl>
    <w:p w14:paraId="5B02EAFE" w14:textId="77777777" w:rsidR="002F159E" w:rsidRPr="003C2004" w:rsidRDefault="002F159E" w:rsidP="00215863">
      <w:pPr>
        <w:widowControl w:val="0"/>
        <w:autoSpaceDE w:val="0"/>
        <w:autoSpaceDN w:val="0"/>
        <w:rPr>
          <w:color w:val="0D0F1A"/>
        </w:rPr>
      </w:pPr>
    </w:p>
    <w:p w14:paraId="19FDFB07" w14:textId="77777777" w:rsidR="00FE2016" w:rsidRPr="003C2004" w:rsidRDefault="008425D7" w:rsidP="00215863">
      <w:pPr>
        <w:widowControl w:val="0"/>
        <w:autoSpaceDE w:val="0"/>
        <w:autoSpaceDN w:val="0"/>
        <w:rPr>
          <w:color w:val="0D0F1A"/>
        </w:rPr>
      </w:pPr>
      <w:r w:rsidRPr="003C2004">
        <w:rPr>
          <w:color w:val="0D0F1A"/>
        </w:rPr>
        <w:t xml:space="preserve">AMBU will coordinate activities with the Agriculture Development Programs, Food Safety and Rural Development within MARD of Albania and other relevant ministries to adopt the new Law On the Waters and Draft DCM No. 11 </w:t>
      </w:r>
      <w:hyperlink r:id="rId16">
        <w:r w:rsidRPr="003C2004">
          <w:rPr>
            <w:color w:val="0D0F1A"/>
          </w:rPr>
          <w:t>concerning the protection of waters against pollution caused by nitrates from</w:t>
        </w:r>
      </w:hyperlink>
      <w:r w:rsidRPr="003C2004">
        <w:rPr>
          <w:color w:val="0D0F1A"/>
        </w:rPr>
        <w:t xml:space="preserve"> </w:t>
      </w:r>
      <w:hyperlink r:id="rId17">
        <w:r w:rsidRPr="003C2004">
          <w:rPr>
            <w:color w:val="0D0F1A"/>
          </w:rPr>
          <w:t xml:space="preserve">agricultural sources </w:t>
        </w:r>
      </w:hyperlink>
      <w:r w:rsidRPr="003C2004">
        <w:rPr>
          <w:color w:val="0D0F1A"/>
        </w:rPr>
        <w:t>(to be coordinated with the other funded projects).</w:t>
      </w:r>
    </w:p>
    <w:p w14:paraId="3F93EC79" w14:textId="77777777" w:rsidR="00980585" w:rsidRPr="003C2004" w:rsidRDefault="00980585" w:rsidP="00B06E44">
      <w:pPr>
        <w:pStyle w:val="Heading1"/>
        <w:ind w:left="0"/>
        <w:jc w:val="both"/>
        <w:rPr>
          <w:u w:val="single"/>
        </w:rPr>
      </w:pPr>
    </w:p>
    <w:p w14:paraId="28E3A8E3" w14:textId="77777777" w:rsidR="00FE2016" w:rsidRPr="003C2004" w:rsidRDefault="008425D7" w:rsidP="00B06E44">
      <w:pPr>
        <w:pStyle w:val="Heading1"/>
        <w:ind w:left="0"/>
        <w:jc w:val="both"/>
        <w:rPr>
          <w:u w:val="single"/>
        </w:rPr>
      </w:pPr>
      <w:r w:rsidRPr="003C2004">
        <w:rPr>
          <w:u w:val="single"/>
        </w:rPr>
        <w:t>Mid Term (202</w:t>
      </w:r>
      <w:r w:rsidR="00CF4EC1" w:rsidRPr="003C2004">
        <w:rPr>
          <w:u w:val="single"/>
        </w:rPr>
        <w:t>7</w:t>
      </w:r>
      <w:r w:rsidRPr="003C2004">
        <w:rPr>
          <w:u w:val="single"/>
        </w:rPr>
        <w:t>-20</w:t>
      </w:r>
      <w:r w:rsidR="00CF4EC1" w:rsidRPr="003C2004">
        <w:rPr>
          <w:u w:val="single"/>
        </w:rPr>
        <w:t>30</w:t>
      </w:r>
      <w:r w:rsidRPr="003C2004">
        <w:rPr>
          <w:u w:val="single"/>
        </w:rPr>
        <w:t>)</w:t>
      </w:r>
    </w:p>
    <w:p w14:paraId="40D2D884" w14:textId="77777777" w:rsidR="00FE2016" w:rsidRPr="003C2004" w:rsidRDefault="00FE2016" w:rsidP="00B06E44">
      <w:pPr>
        <w:pStyle w:val="BodyText"/>
        <w:rPr>
          <w:b/>
        </w:rPr>
      </w:pPr>
    </w:p>
    <w:p w14:paraId="73C927CD" w14:textId="77777777" w:rsidR="00FE2016" w:rsidRPr="003C2004" w:rsidRDefault="00980585" w:rsidP="00B06E44">
      <w:pPr>
        <w:pStyle w:val="BodyText"/>
        <w:jc w:val="both"/>
      </w:pPr>
      <w:r w:rsidRPr="003C2004">
        <w:t>Most of the</w:t>
      </w:r>
      <w:r w:rsidR="008425D7" w:rsidRPr="003C2004">
        <w:t xml:space="preserve"> remaining provisions will be transposed by </w:t>
      </w:r>
      <w:r w:rsidR="001E5725" w:rsidRPr="003C2004">
        <w:t>a</w:t>
      </w:r>
      <w:r w:rsidR="008425D7" w:rsidRPr="003C2004">
        <w:t xml:space="preserve">mendments </w:t>
      </w:r>
      <w:r w:rsidRPr="003C2004">
        <w:t>to</w:t>
      </w:r>
      <w:r w:rsidR="008425D7" w:rsidRPr="003C2004">
        <w:t xml:space="preserve"> the Law on Water by the end of 2024 and by </w:t>
      </w:r>
      <w:r w:rsidR="001E5725" w:rsidRPr="003C2004">
        <w:t>a</w:t>
      </w:r>
      <w:r w:rsidR="008425D7" w:rsidRPr="003C2004">
        <w:t xml:space="preserve">mendments </w:t>
      </w:r>
      <w:r w:rsidR="00B81449" w:rsidRPr="003C2004">
        <w:t>to</w:t>
      </w:r>
      <w:r w:rsidR="008425D7" w:rsidRPr="003C2004">
        <w:t xml:space="preserve"> secondary legislation </w:t>
      </w:r>
      <w:r w:rsidR="001E5725" w:rsidRPr="003C2004">
        <w:t>in</w:t>
      </w:r>
      <w:r w:rsidR="001E5725" w:rsidRPr="003C2004">
        <w:rPr>
          <w:spacing w:val="-4"/>
        </w:rPr>
        <w:t xml:space="preserve"> </w:t>
      </w:r>
      <w:r w:rsidR="001E5725" w:rsidRPr="003C2004">
        <w:t>202</w:t>
      </w:r>
      <w:r w:rsidR="00215863" w:rsidRPr="003C2004">
        <w:t>5</w:t>
      </w:r>
      <w:r w:rsidR="00B0437D" w:rsidRPr="003C2004">
        <w:t xml:space="preserve">. </w:t>
      </w:r>
    </w:p>
    <w:p w14:paraId="0708DA3D" w14:textId="77777777" w:rsidR="0038308E" w:rsidRPr="003C2004" w:rsidRDefault="0038308E" w:rsidP="002F159E">
      <w:pPr>
        <w:pStyle w:val="BodyText"/>
      </w:pPr>
    </w:p>
    <w:p w14:paraId="79A905E3" w14:textId="77777777" w:rsidR="00FE2016" w:rsidRPr="003C2004" w:rsidRDefault="008425D7" w:rsidP="00B06E44">
      <w:pPr>
        <w:pStyle w:val="Heading1"/>
        <w:ind w:left="0"/>
      </w:pPr>
      <w:r w:rsidRPr="003C2004">
        <w:t>2.6.5.3. Implementation</w:t>
      </w:r>
    </w:p>
    <w:p w14:paraId="6453CA5A" w14:textId="77777777" w:rsidR="00FE2016" w:rsidRPr="003C2004" w:rsidRDefault="00FE2016" w:rsidP="00B06E44">
      <w:pPr>
        <w:pStyle w:val="BodyText"/>
        <w:rPr>
          <w:b/>
        </w:rPr>
      </w:pPr>
    </w:p>
    <w:p w14:paraId="7D86C651" w14:textId="77777777" w:rsidR="00FE2016" w:rsidRPr="003C2004" w:rsidRDefault="008425D7" w:rsidP="00B06E44">
      <w:pPr>
        <w:pStyle w:val="BodyText"/>
        <w:jc w:val="both"/>
      </w:pPr>
      <w:r w:rsidRPr="003C2004">
        <w:t xml:space="preserve">The directive is in </w:t>
      </w:r>
      <w:r w:rsidR="00B0437D" w:rsidRPr="003C2004">
        <w:t>the</w:t>
      </w:r>
      <w:r w:rsidRPr="003C2004">
        <w:t xml:space="preserve"> initial </w:t>
      </w:r>
      <w:r w:rsidR="00B0437D" w:rsidRPr="003C2004">
        <w:t>implementation phase</w:t>
      </w:r>
      <w:r w:rsidR="0038308E" w:rsidRPr="003C2004">
        <w:t>,</w:t>
      </w:r>
      <w:r w:rsidRPr="003C2004">
        <w:t xml:space="preserve"> and </w:t>
      </w:r>
      <w:r w:rsidR="0038308E" w:rsidRPr="003C2004">
        <w:t xml:space="preserve">the </w:t>
      </w:r>
      <w:r w:rsidRPr="003C2004">
        <w:t xml:space="preserve">deadline for full implementation has </w:t>
      </w:r>
      <w:r w:rsidR="00AA2249" w:rsidRPr="003C2004">
        <w:t xml:space="preserve">yet to be determined </w:t>
      </w:r>
      <w:r w:rsidRPr="003C2004">
        <w:t xml:space="preserve">due to </w:t>
      </w:r>
      <w:r w:rsidR="0038308E" w:rsidRPr="003C2004">
        <w:t xml:space="preserve">a </w:t>
      </w:r>
      <w:r w:rsidRPr="003C2004">
        <w:t xml:space="preserve">lack of </w:t>
      </w:r>
      <w:r w:rsidR="0003727F" w:rsidRPr="003C2004">
        <w:t>data</w:t>
      </w:r>
      <w:r w:rsidRPr="003C2004">
        <w:t xml:space="preserve">. Directive Implementation Plans </w:t>
      </w:r>
      <w:r w:rsidR="0038308E" w:rsidRPr="003C2004">
        <w:t xml:space="preserve">DSIP </w:t>
      </w:r>
      <w:r w:rsidRPr="003C2004">
        <w:t>for the Nitrates Directive will further clarify deadlines for full implementation.</w:t>
      </w:r>
    </w:p>
    <w:p w14:paraId="367319A5" w14:textId="77777777" w:rsidR="00FE2016" w:rsidRPr="003C2004" w:rsidRDefault="00FE2016" w:rsidP="00B06E44">
      <w:pPr>
        <w:pStyle w:val="BodyText"/>
      </w:pPr>
    </w:p>
    <w:p w14:paraId="78ABB178" w14:textId="77777777" w:rsidR="00FE2016" w:rsidRPr="003C2004" w:rsidRDefault="004C0876" w:rsidP="00B06E44">
      <w:pPr>
        <w:pStyle w:val="BodyText"/>
        <w:jc w:val="both"/>
      </w:pPr>
      <w:r w:rsidRPr="003C2004">
        <w:br w:type="page"/>
      </w:r>
      <w:r w:rsidR="008425D7" w:rsidRPr="003C2004">
        <w:lastRenderedPageBreak/>
        <w:t xml:space="preserve">Albania should draw up and implement suitable monitoring programs </w:t>
      </w:r>
      <w:r w:rsidR="008425D7" w:rsidRPr="003C2004">
        <w:rPr>
          <w:spacing w:val="-3"/>
        </w:rPr>
        <w:t xml:space="preserve">for </w:t>
      </w:r>
      <w:r w:rsidR="00B81449" w:rsidRPr="003C2004">
        <w:rPr>
          <w:spacing w:val="-3"/>
        </w:rPr>
        <w:t>monitoring</w:t>
      </w:r>
      <w:r w:rsidR="008425D7" w:rsidRPr="003C2004">
        <w:t xml:space="preserve"> the nitrate content </w:t>
      </w:r>
      <w:r w:rsidR="008425D7" w:rsidRPr="003C2004">
        <w:rPr>
          <w:spacing w:val="-3"/>
        </w:rPr>
        <w:t xml:space="preserve">of </w:t>
      </w:r>
      <w:r w:rsidR="008425D7" w:rsidRPr="003C2004">
        <w:t>waters (surface and groundwater)</w:t>
      </w:r>
      <w:r w:rsidR="008425D7" w:rsidRPr="003C2004">
        <w:rPr>
          <w:spacing w:val="-13"/>
        </w:rPr>
        <w:t xml:space="preserve"> </w:t>
      </w:r>
      <w:r w:rsidR="008425D7" w:rsidRPr="003C2004">
        <w:t>at</w:t>
      </w:r>
      <w:r w:rsidR="008425D7" w:rsidRPr="003C2004">
        <w:rPr>
          <w:spacing w:val="-14"/>
        </w:rPr>
        <w:t xml:space="preserve"> </w:t>
      </w:r>
      <w:r w:rsidR="008425D7" w:rsidRPr="003C2004">
        <w:t>selected</w:t>
      </w:r>
      <w:r w:rsidR="008425D7" w:rsidRPr="003C2004">
        <w:rPr>
          <w:spacing w:val="-15"/>
        </w:rPr>
        <w:t xml:space="preserve"> </w:t>
      </w:r>
      <w:r w:rsidR="008425D7" w:rsidRPr="003C2004">
        <w:t>measuring</w:t>
      </w:r>
      <w:r w:rsidR="008425D7" w:rsidRPr="003C2004">
        <w:rPr>
          <w:spacing w:val="-14"/>
        </w:rPr>
        <w:t xml:space="preserve"> </w:t>
      </w:r>
      <w:r w:rsidR="008425D7" w:rsidRPr="003C2004">
        <w:t>points,</w:t>
      </w:r>
      <w:r w:rsidR="008425D7" w:rsidRPr="003C2004">
        <w:rPr>
          <w:spacing w:val="-9"/>
        </w:rPr>
        <w:t xml:space="preserve"> </w:t>
      </w:r>
      <w:r w:rsidR="008425D7" w:rsidRPr="003C2004">
        <w:t>which</w:t>
      </w:r>
      <w:r w:rsidR="008425D7" w:rsidRPr="003C2004">
        <w:rPr>
          <w:spacing w:val="-11"/>
        </w:rPr>
        <w:t xml:space="preserve"> </w:t>
      </w:r>
      <w:r w:rsidR="008425D7" w:rsidRPr="003C2004">
        <w:t>make</w:t>
      </w:r>
      <w:r w:rsidR="008425D7" w:rsidRPr="003C2004">
        <w:rPr>
          <w:spacing w:val="-13"/>
        </w:rPr>
        <w:t xml:space="preserve"> </w:t>
      </w:r>
      <w:r w:rsidR="008425D7" w:rsidRPr="003C2004">
        <w:t>it</w:t>
      </w:r>
      <w:r w:rsidR="008425D7" w:rsidRPr="003C2004">
        <w:rPr>
          <w:spacing w:val="-10"/>
        </w:rPr>
        <w:t xml:space="preserve"> </w:t>
      </w:r>
      <w:r w:rsidR="008425D7" w:rsidRPr="003C2004">
        <w:t>possible</w:t>
      </w:r>
      <w:r w:rsidR="008425D7" w:rsidRPr="003C2004">
        <w:rPr>
          <w:spacing w:val="-17"/>
        </w:rPr>
        <w:t xml:space="preserve"> </w:t>
      </w:r>
      <w:r w:rsidR="008425D7" w:rsidRPr="003C2004">
        <w:t>to</w:t>
      </w:r>
      <w:r w:rsidR="008425D7" w:rsidRPr="003C2004">
        <w:rPr>
          <w:spacing w:val="-11"/>
        </w:rPr>
        <w:t xml:space="preserve"> </w:t>
      </w:r>
      <w:r w:rsidR="008425D7" w:rsidRPr="003C2004">
        <w:t>establish</w:t>
      </w:r>
      <w:r w:rsidR="008425D7" w:rsidRPr="003C2004">
        <w:rPr>
          <w:spacing w:val="-15"/>
        </w:rPr>
        <w:t xml:space="preserve"> </w:t>
      </w:r>
      <w:r w:rsidR="008425D7" w:rsidRPr="003C2004">
        <w:t>the</w:t>
      </w:r>
      <w:r w:rsidR="008425D7" w:rsidRPr="003C2004">
        <w:rPr>
          <w:spacing w:val="-17"/>
        </w:rPr>
        <w:t xml:space="preserve"> </w:t>
      </w:r>
      <w:r w:rsidR="008425D7" w:rsidRPr="003C2004">
        <w:t>extent</w:t>
      </w:r>
      <w:r w:rsidR="008425D7" w:rsidRPr="003C2004">
        <w:rPr>
          <w:spacing w:val="-10"/>
        </w:rPr>
        <w:t xml:space="preserve"> </w:t>
      </w:r>
      <w:r w:rsidR="008425D7" w:rsidRPr="003C2004">
        <w:rPr>
          <w:spacing w:val="-3"/>
        </w:rPr>
        <w:t>of</w:t>
      </w:r>
      <w:r w:rsidR="008425D7" w:rsidRPr="003C2004">
        <w:rPr>
          <w:spacing w:val="-13"/>
        </w:rPr>
        <w:t xml:space="preserve"> </w:t>
      </w:r>
      <w:r w:rsidR="008425D7" w:rsidRPr="003C2004">
        <w:t>nitrate</w:t>
      </w:r>
      <w:r w:rsidR="008425D7" w:rsidRPr="003C2004">
        <w:rPr>
          <w:spacing w:val="-16"/>
        </w:rPr>
        <w:t xml:space="preserve"> </w:t>
      </w:r>
      <w:r w:rsidR="008425D7" w:rsidRPr="003C2004">
        <w:t xml:space="preserve">pollution in the waters from agricultural sources </w:t>
      </w:r>
      <w:r w:rsidR="008425D7" w:rsidRPr="003C2004">
        <w:rPr>
          <w:spacing w:val="-3"/>
        </w:rPr>
        <w:t xml:space="preserve">or </w:t>
      </w:r>
      <w:r w:rsidR="008425D7" w:rsidRPr="003C2004">
        <w:t xml:space="preserve">to assess the impacts and effectiveness </w:t>
      </w:r>
      <w:r w:rsidR="008425D7" w:rsidRPr="003C2004">
        <w:rPr>
          <w:spacing w:val="-3"/>
        </w:rPr>
        <w:t xml:space="preserve">of </w:t>
      </w:r>
      <w:r w:rsidR="008425D7" w:rsidRPr="003C2004">
        <w:t xml:space="preserve">the established action programs (in case </w:t>
      </w:r>
      <w:r w:rsidR="008425D7" w:rsidRPr="003C2004">
        <w:rPr>
          <w:spacing w:val="-3"/>
        </w:rPr>
        <w:t xml:space="preserve">of </w:t>
      </w:r>
      <w:r w:rsidR="008425D7" w:rsidRPr="003C2004">
        <w:t>implementation</w:t>
      </w:r>
      <w:r w:rsidR="008425D7" w:rsidRPr="003C2004">
        <w:rPr>
          <w:spacing w:val="2"/>
        </w:rPr>
        <w:t xml:space="preserve"> </w:t>
      </w:r>
      <w:r w:rsidR="008425D7" w:rsidRPr="003C2004">
        <w:t>Article3(5)).</w:t>
      </w:r>
      <w:r w:rsidR="00B0437D" w:rsidRPr="003C2004">
        <w:t xml:space="preserve"> This is part of the Plan of the Water4River Project, 2023-2028</w:t>
      </w:r>
      <w:r w:rsidR="00756D55" w:rsidRPr="003C2004">
        <w:t>,</w:t>
      </w:r>
      <w:r w:rsidR="00B0437D" w:rsidRPr="003C2004">
        <w:t xml:space="preserve"> financed by ADA. </w:t>
      </w:r>
    </w:p>
    <w:p w14:paraId="6DC44353" w14:textId="77777777" w:rsidR="00FE2016" w:rsidRPr="003C2004" w:rsidRDefault="00FE2016" w:rsidP="00B06E44">
      <w:pPr>
        <w:pStyle w:val="BodyText"/>
        <w:jc w:val="both"/>
      </w:pPr>
    </w:p>
    <w:p w14:paraId="1D57B560" w14:textId="77777777" w:rsidR="00303AEB" w:rsidRPr="003C2004" w:rsidRDefault="008425D7" w:rsidP="00A257E5">
      <w:pPr>
        <w:pStyle w:val="Heading1"/>
        <w:numPr>
          <w:ilvl w:val="3"/>
          <w:numId w:val="38"/>
        </w:numPr>
        <w:tabs>
          <w:tab w:val="left" w:pos="925"/>
        </w:tabs>
        <w:ind w:left="0" w:firstLine="0"/>
      </w:pPr>
      <w:r w:rsidRPr="003C2004">
        <w:t>Implementation plan for Directive 91/676/EEC</w:t>
      </w:r>
      <w:r w:rsidRPr="003C2004">
        <w:rPr>
          <w:spacing w:val="-23"/>
        </w:rPr>
        <w:t xml:space="preserve"> </w:t>
      </w:r>
      <w:r w:rsidRPr="003C2004">
        <w:t>Nitrates</w:t>
      </w:r>
    </w:p>
    <w:p w14:paraId="48D5DED8" w14:textId="77777777" w:rsidR="00303AEB" w:rsidRPr="003C2004" w:rsidRDefault="00303AEB" w:rsidP="00303AEB">
      <w:pPr>
        <w:pStyle w:val="Heading1"/>
        <w:tabs>
          <w:tab w:val="left" w:pos="925"/>
        </w:tabs>
        <w:ind w:left="0"/>
        <w:rPr>
          <w:u w:val="thick"/>
        </w:rPr>
      </w:pPr>
    </w:p>
    <w:p w14:paraId="4FD2DC6F" w14:textId="77777777" w:rsidR="00471806" w:rsidRPr="003C2004" w:rsidRDefault="00AB5C42" w:rsidP="00AF427E">
      <w:pPr>
        <w:pStyle w:val="Heading1"/>
        <w:tabs>
          <w:tab w:val="left" w:pos="925"/>
        </w:tabs>
        <w:ind w:left="0"/>
        <w:jc w:val="both"/>
        <w:rPr>
          <w:b w:val="0"/>
          <w:bCs w:val="0"/>
        </w:rPr>
      </w:pPr>
      <w:r w:rsidRPr="003C2004">
        <w:rPr>
          <w:b w:val="0"/>
          <w:bCs w:val="0"/>
        </w:rPr>
        <w:t>According to the legislation on fertiliser products, MARD's “Overview of inspection” data shows 2,071 registered fertiliser products from 26 March 2020 to 31 December 2022.  There were analysed 485 samples (238 samples in 2020</w:t>
      </w:r>
      <w:r w:rsidR="009210B5" w:rsidRPr="003C2004">
        <w:rPr>
          <w:b w:val="0"/>
          <w:bCs w:val="0"/>
        </w:rPr>
        <w:t xml:space="preserve">, </w:t>
      </w:r>
      <w:r w:rsidRPr="003C2004">
        <w:rPr>
          <w:b w:val="0"/>
          <w:bCs w:val="0"/>
        </w:rPr>
        <w:t>151 samples in 2021</w:t>
      </w:r>
      <w:r w:rsidR="009210B5" w:rsidRPr="003C2004">
        <w:rPr>
          <w:b w:val="0"/>
          <w:bCs w:val="0"/>
        </w:rPr>
        <w:t xml:space="preserve">, </w:t>
      </w:r>
      <w:r w:rsidRPr="003C2004">
        <w:rPr>
          <w:b w:val="0"/>
          <w:bCs w:val="0"/>
        </w:rPr>
        <w:t>95 samples for nine months of 2022). All analyses were found to be following the indicators according to the registration documents.</w:t>
      </w:r>
    </w:p>
    <w:p w14:paraId="675F719A" w14:textId="77777777" w:rsidR="002F159E" w:rsidRPr="003C2004" w:rsidRDefault="002F159E" w:rsidP="00AF427E">
      <w:pPr>
        <w:pStyle w:val="Heading1"/>
        <w:tabs>
          <w:tab w:val="left" w:pos="925"/>
        </w:tabs>
        <w:ind w:left="0"/>
        <w:jc w:val="both"/>
        <w:rPr>
          <w:u w:val="single"/>
        </w:rPr>
      </w:pPr>
    </w:p>
    <w:p w14:paraId="539614A2" w14:textId="77777777" w:rsidR="00FE2016" w:rsidRPr="003C2004" w:rsidRDefault="008425D7" w:rsidP="00AF427E">
      <w:pPr>
        <w:pStyle w:val="Heading1"/>
        <w:tabs>
          <w:tab w:val="left" w:pos="925"/>
        </w:tabs>
        <w:ind w:left="0"/>
        <w:jc w:val="both"/>
        <w:rPr>
          <w:u w:val="single"/>
        </w:rPr>
      </w:pPr>
      <w:r w:rsidRPr="003C2004">
        <w:rPr>
          <w:u w:val="single"/>
        </w:rPr>
        <w:t>Short Term (202</w:t>
      </w:r>
      <w:r w:rsidR="00AA2249" w:rsidRPr="003C2004">
        <w:rPr>
          <w:u w:val="single"/>
        </w:rPr>
        <w:t>4</w:t>
      </w:r>
      <w:r w:rsidRPr="003C2004">
        <w:rPr>
          <w:u w:val="single"/>
        </w:rPr>
        <w:t>-</w:t>
      </w:r>
      <w:r w:rsidRPr="003C2004">
        <w:rPr>
          <w:spacing w:val="10"/>
          <w:u w:val="single"/>
        </w:rPr>
        <w:t xml:space="preserve"> </w:t>
      </w:r>
      <w:r w:rsidRPr="003C2004">
        <w:rPr>
          <w:u w:val="single"/>
        </w:rPr>
        <w:t>202</w:t>
      </w:r>
      <w:r w:rsidR="00AA2249" w:rsidRPr="003C2004">
        <w:rPr>
          <w:u w:val="single"/>
        </w:rPr>
        <w:t>6</w:t>
      </w:r>
      <w:r w:rsidRPr="003C2004">
        <w:rPr>
          <w:u w:val="single"/>
        </w:rPr>
        <w:t>)</w:t>
      </w:r>
    </w:p>
    <w:p w14:paraId="3FA27613" w14:textId="77777777" w:rsidR="00303AEB" w:rsidRPr="003C2004" w:rsidRDefault="00303AEB" w:rsidP="00AF427E">
      <w:pPr>
        <w:pStyle w:val="Heading1"/>
        <w:tabs>
          <w:tab w:val="left" w:pos="925"/>
        </w:tabs>
        <w:ind w:left="0"/>
        <w:jc w:val="both"/>
        <w:rPr>
          <w:b w:val="0"/>
          <w:bCs w:val="0"/>
        </w:rPr>
      </w:pPr>
    </w:p>
    <w:p w14:paraId="56988DF8" w14:textId="77777777" w:rsidR="002F159E" w:rsidRPr="003C2004" w:rsidRDefault="002F159E" w:rsidP="002F159E">
      <w:pPr>
        <w:pStyle w:val="BodyText"/>
        <w:jc w:val="both"/>
      </w:pPr>
      <w:r w:rsidRPr="003C2004">
        <w:t xml:space="preserve">The project "EU for Water" (EU4Rivers") </w:t>
      </w:r>
      <w:r w:rsidR="008A0CD1" w:rsidRPr="003C2004">
        <w:t xml:space="preserve">2023-2028 </w:t>
      </w:r>
      <w:r w:rsidRPr="003C2004">
        <w:t xml:space="preserve">(described in detail under WFD) will develop an operational national water monitoring system based on accredited laboratories to designate, assess and promote good water status for all water-related EU directives (Output 3: Water monitoring, reporting and enforcement are sustainably enhanced in line with the requirements of water-related EU Directives including Nitrate Directive). </w:t>
      </w:r>
    </w:p>
    <w:p w14:paraId="358B3F7B" w14:textId="77777777" w:rsidR="002F159E" w:rsidRPr="003C2004" w:rsidRDefault="002F159E" w:rsidP="002F159E">
      <w:pPr>
        <w:pStyle w:val="BodyText"/>
        <w:jc w:val="both"/>
      </w:pPr>
    </w:p>
    <w:p w14:paraId="3A0F2A1A" w14:textId="77777777" w:rsidR="002F159E" w:rsidRPr="003C2004" w:rsidRDefault="002F159E" w:rsidP="002F159E">
      <w:pPr>
        <w:pStyle w:val="BodyText"/>
        <w:jc w:val="both"/>
      </w:pPr>
      <w:r w:rsidRPr="003C2004">
        <w:t>The Monitoring Program of the status of surface and underground waters should be designed and implemented based on the qualitative elements for the classification of the ecological status, which will include:</w:t>
      </w:r>
    </w:p>
    <w:p w14:paraId="72CEE7CE" w14:textId="77777777" w:rsidR="002F159E" w:rsidRPr="003C2004" w:rsidRDefault="002F159E" w:rsidP="002F159E">
      <w:pPr>
        <w:pStyle w:val="BodyText"/>
        <w:numPr>
          <w:ilvl w:val="1"/>
          <w:numId w:val="85"/>
        </w:numPr>
        <w:jc w:val="both"/>
        <w:rPr>
          <w:i/>
          <w:iCs/>
        </w:rPr>
      </w:pPr>
      <w:r w:rsidRPr="003C2004">
        <w:rPr>
          <w:i/>
          <w:iCs/>
        </w:rPr>
        <w:t>surveillance monitoring,</w:t>
      </w:r>
    </w:p>
    <w:p w14:paraId="069FCB2A" w14:textId="77777777" w:rsidR="002F159E" w:rsidRPr="003C2004" w:rsidRDefault="002F159E" w:rsidP="002F159E">
      <w:pPr>
        <w:pStyle w:val="BodyText"/>
        <w:numPr>
          <w:ilvl w:val="1"/>
          <w:numId w:val="85"/>
        </w:numPr>
        <w:jc w:val="both"/>
        <w:rPr>
          <w:i/>
          <w:iCs/>
        </w:rPr>
      </w:pPr>
      <w:r w:rsidRPr="003C2004">
        <w:rPr>
          <w:i/>
          <w:iCs/>
        </w:rPr>
        <w:t xml:space="preserve">operational monitoring and </w:t>
      </w:r>
    </w:p>
    <w:p w14:paraId="3B41D184" w14:textId="77777777" w:rsidR="002F159E" w:rsidRPr="003C2004" w:rsidRDefault="002F159E" w:rsidP="002F159E">
      <w:pPr>
        <w:pStyle w:val="BodyText"/>
        <w:numPr>
          <w:ilvl w:val="1"/>
          <w:numId w:val="85"/>
        </w:numPr>
        <w:jc w:val="both"/>
        <w:rPr>
          <w:i/>
          <w:iCs/>
        </w:rPr>
      </w:pPr>
      <w:r w:rsidRPr="003C2004">
        <w:rPr>
          <w:i/>
          <w:iCs/>
        </w:rPr>
        <w:t>investigative monitoring.</w:t>
      </w:r>
    </w:p>
    <w:p w14:paraId="670F84D3" w14:textId="77777777" w:rsidR="002F159E" w:rsidRPr="003C2004" w:rsidRDefault="002F159E" w:rsidP="00AF427E">
      <w:pPr>
        <w:pStyle w:val="BodyText"/>
        <w:jc w:val="both"/>
      </w:pPr>
    </w:p>
    <w:p w14:paraId="5967849E" w14:textId="77777777" w:rsidR="00FE2016" w:rsidRPr="003C2004" w:rsidRDefault="008425D7" w:rsidP="00AF427E">
      <w:pPr>
        <w:pStyle w:val="BodyText"/>
        <w:jc w:val="both"/>
      </w:pPr>
      <w:r w:rsidRPr="003C2004">
        <w:t xml:space="preserve">Criteria for identifying waters affected or which could be affected by nitrate pollution </w:t>
      </w:r>
      <w:r w:rsidR="00AA2249" w:rsidRPr="003C2004">
        <w:t>have</w:t>
      </w:r>
      <w:r w:rsidRPr="003C2004">
        <w:t xml:space="preserve"> been determined. </w:t>
      </w:r>
      <w:r w:rsidR="00AA2249" w:rsidRPr="003C2004">
        <w:t>A program</w:t>
      </w:r>
      <w:r w:rsidRPr="003C2004">
        <w:t xml:space="preserve"> for monitoring nitrate in </w:t>
      </w:r>
      <w:r w:rsidR="00AA2249" w:rsidRPr="003C2004">
        <w:t>fresh</w:t>
      </w:r>
      <w:r w:rsidRPr="003C2004">
        <w:t xml:space="preserve"> and ground waters has been developed and introduced</w:t>
      </w:r>
      <w:r w:rsidR="00AA2249" w:rsidRPr="003C2004">
        <w:t>,</w:t>
      </w:r>
      <w:r w:rsidRPr="003C2004">
        <w:t xml:space="preserve"> and standard reference methods </w:t>
      </w:r>
      <w:r w:rsidR="00AA2249" w:rsidRPr="003C2004">
        <w:t>following</w:t>
      </w:r>
      <w:r w:rsidRPr="003C2004">
        <w:t xml:space="preserve"> Annex IV will be used for measurement. Monitoring will be conducted by laboratories sufficient to handle all the analyses needed under the Directive for all surface and ground waters.</w:t>
      </w:r>
    </w:p>
    <w:p w14:paraId="735785CD" w14:textId="77777777" w:rsidR="00FE2016" w:rsidRPr="003C2004" w:rsidRDefault="00FE2016" w:rsidP="00AF427E">
      <w:pPr>
        <w:pStyle w:val="Heading1"/>
        <w:tabs>
          <w:tab w:val="left" w:pos="925"/>
        </w:tabs>
        <w:ind w:left="0"/>
        <w:jc w:val="both"/>
        <w:rPr>
          <w:b w:val="0"/>
          <w:bCs w:val="0"/>
        </w:rPr>
      </w:pPr>
    </w:p>
    <w:p w14:paraId="7FB4F298" w14:textId="77777777" w:rsidR="00FE2016" w:rsidRPr="003C2004" w:rsidRDefault="008A0CD1" w:rsidP="00AF427E">
      <w:pPr>
        <w:pStyle w:val="Heading1"/>
        <w:tabs>
          <w:tab w:val="left" w:pos="925"/>
        </w:tabs>
        <w:ind w:left="0"/>
        <w:jc w:val="both"/>
        <w:rPr>
          <w:b w:val="0"/>
          <w:bCs w:val="0"/>
        </w:rPr>
      </w:pPr>
      <w:r w:rsidRPr="003C2004">
        <w:rPr>
          <w:b w:val="0"/>
          <w:bCs w:val="0"/>
        </w:rPr>
        <w:t>Monitoring p</w:t>
      </w:r>
      <w:r w:rsidR="00AB5C42" w:rsidRPr="003C2004">
        <w:rPr>
          <w:b w:val="0"/>
          <w:bCs w:val="0"/>
        </w:rPr>
        <w:t>rocedures for review of the eutrophic state of fresh surface waters are in place</w:t>
      </w:r>
      <w:r w:rsidRPr="003C2004">
        <w:rPr>
          <w:b w:val="0"/>
          <w:bCs w:val="0"/>
        </w:rPr>
        <w:t xml:space="preserve"> (NEA)</w:t>
      </w:r>
      <w:r w:rsidR="00AB5C42" w:rsidRPr="003C2004">
        <w:rPr>
          <w:b w:val="0"/>
          <w:bCs w:val="0"/>
        </w:rPr>
        <w:t>. Programmes for monitoring eutrophication in estuaries, coastal waters, and marine waters are and will be developed to review the eutrophic state of estuarine and coastal waters.</w:t>
      </w:r>
    </w:p>
    <w:p w14:paraId="5BCBAB6D" w14:textId="77777777" w:rsidR="00AB5C42" w:rsidRPr="003C2004" w:rsidRDefault="00AB5C42" w:rsidP="00AF427E">
      <w:pPr>
        <w:pStyle w:val="Heading1"/>
        <w:tabs>
          <w:tab w:val="left" w:pos="925"/>
        </w:tabs>
        <w:ind w:left="0"/>
        <w:jc w:val="both"/>
        <w:rPr>
          <w:b w:val="0"/>
          <w:bCs w:val="0"/>
        </w:rPr>
      </w:pPr>
    </w:p>
    <w:p w14:paraId="2F7C5854" w14:textId="77777777" w:rsidR="00FE2016" w:rsidRPr="003C2004" w:rsidRDefault="00AA2249" w:rsidP="00AF427E">
      <w:pPr>
        <w:pStyle w:val="BodyText"/>
        <w:jc w:val="both"/>
      </w:pPr>
      <w:r w:rsidRPr="003C2004">
        <w:t xml:space="preserve">The development of methodology for the designation of vulnerable nitrate zones and the identification of agricultural land with significant contribution to N pollution, delineating these zones, and a catalogue of best agricultural practices for </w:t>
      </w:r>
      <w:r w:rsidR="00971730" w:rsidRPr="003C2004">
        <w:t>controlling</w:t>
      </w:r>
      <w:r w:rsidRPr="003C2004">
        <w:t xml:space="preserve"> nitrate</w:t>
      </w:r>
      <w:r w:rsidR="008425D7" w:rsidRPr="003C2004">
        <w:t xml:space="preserve"> pollution in agriculture will be done through </w:t>
      </w:r>
      <w:r w:rsidRPr="003C2004">
        <w:t>the</w:t>
      </w:r>
      <w:r w:rsidR="008A0CD1" w:rsidRPr="003C2004">
        <w:t xml:space="preserve"> EU4Rivers P</w:t>
      </w:r>
      <w:r w:rsidR="008425D7" w:rsidRPr="003C2004">
        <w:t>roject</w:t>
      </w:r>
      <w:r w:rsidR="008A0CD1" w:rsidRPr="003C2004">
        <w:t xml:space="preserve"> 2023-2028</w:t>
      </w:r>
      <w:r w:rsidR="008425D7" w:rsidRPr="003C2004">
        <w:t>.</w:t>
      </w:r>
    </w:p>
    <w:p w14:paraId="50555F4A" w14:textId="77777777" w:rsidR="00FE2016" w:rsidRPr="003C2004" w:rsidRDefault="00FE2016" w:rsidP="00AF427E">
      <w:pPr>
        <w:pStyle w:val="BodyText"/>
        <w:jc w:val="both"/>
      </w:pPr>
    </w:p>
    <w:p w14:paraId="76356C60" w14:textId="77777777" w:rsidR="00FE2016" w:rsidRPr="003C2004" w:rsidRDefault="00AA2249" w:rsidP="00AF427E">
      <w:pPr>
        <w:pStyle w:val="BodyText"/>
        <w:jc w:val="both"/>
      </w:pPr>
      <w:r w:rsidRPr="003C2004">
        <w:t>A legal basis for designated vulnerable nitrate zones shall be established</w:t>
      </w:r>
      <w:r w:rsidR="008425D7" w:rsidRPr="003C2004">
        <w:t xml:space="preserve"> by 202</w:t>
      </w:r>
      <w:r w:rsidRPr="003C2004">
        <w:t>7</w:t>
      </w:r>
      <w:r w:rsidR="008425D7" w:rsidRPr="003C2004">
        <w:t xml:space="preserve">. </w:t>
      </w:r>
      <w:r w:rsidRPr="003C2004">
        <w:rPr>
          <w:spacing w:val="-6"/>
        </w:rPr>
        <w:t>The Code</w:t>
      </w:r>
      <w:r w:rsidR="008425D7" w:rsidRPr="003C2004">
        <w:t xml:space="preserve"> </w:t>
      </w:r>
      <w:r w:rsidR="008425D7" w:rsidRPr="003C2004">
        <w:rPr>
          <w:spacing w:val="-3"/>
        </w:rPr>
        <w:t xml:space="preserve">of </w:t>
      </w:r>
      <w:r w:rsidRPr="003C2004">
        <w:rPr>
          <w:spacing w:val="-3"/>
        </w:rPr>
        <w:t>Good</w:t>
      </w:r>
      <w:r w:rsidR="008A0CD1" w:rsidRPr="003C2004">
        <w:rPr>
          <w:spacing w:val="-3"/>
        </w:rPr>
        <w:t>: The Code of Good Agricultural Practice</w:t>
      </w:r>
      <w:r w:rsidR="00244A6C" w:rsidRPr="003C2004">
        <w:rPr>
          <w:spacing w:val="-3"/>
        </w:rPr>
        <w:t xml:space="preserve"> </w:t>
      </w:r>
      <w:r w:rsidR="00244A6C" w:rsidRPr="003C2004">
        <w:t>CGAP</w:t>
      </w:r>
      <w:r w:rsidR="008A0CD1" w:rsidRPr="003C2004">
        <w:rPr>
          <w:spacing w:val="-3"/>
        </w:rPr>
        <w:t xml:space="preserve"> </w:t>
      </w:r>
      <w:r w:rsidR="00857002" w:rsidRPr="003C2004">
        <w:rPr>
          <w:spacing w:val="-3"/>
        </w:rPr>
        <w:t>will</w:t>
      </w:r>
      <w:r w:rsidR="008A0CD1" w:rsidRPr="003C2004">
        <w:rPr>
          <w:spacing w:val="-3"/>
        </w:rPr>
        <w:t xml:space="preserve"> be followed</w:t>
      </w:r>
      <w:r w:rsidR="00197D48" w:rsidRPr="003C2004">
        <w:t xml:space="preserve"> in alignment with the </w:t>
      </w:r>
      <w:r w:rsidR="008A0CD1" w:rsidRPr="003C2004">
        <w:t>N</w:t>
      </w:r>
      <w:r w:rsidR="00197D48" w:rsidRPr="003C2004">
        <w:t xml:space="preserve">itrates </w:t>
      </w:r>
      <w:r w:rsidR="008A0CD1" w:rsidRPr="003C2004">
        <w:t>D</w:t>
      </w:r>
      <w:r w:rsidR="00197D48" w:rsidRPr="003C2004">
        <w:t xml:space="preserve">irective. </w:t>
      </w:r>
      <w:r w:rsidR="008A0CD1" w:rsidRPr="003C2004">
        <w:t>Establishing</w:t>
      </w:r>
      <w:r w:rsidR="00197D48" w:rsidRPr="003C2004">
        <w:t xml:space="preserve"> a legal framework for implementing the CGAP is expected to be completed by the end of 20</w:t>
      </w:r>
      <w:r w:rsidR="008A0CD1" w:rsidRPr="003C2004">
        <w:t>23</w:t>
      </w:r>
      <w:r w:rsidR="00197D48" w:rsidRPr="003C2004">
        <w:t xml:space="preserve"> to ensure a comprehensive level of protection against pollution for all water bodies</w:t>
      </w:r>
      <w:r w:rsidR="008A0CD1" w:rsidRPr="003C2004">
        <w:t xml:space="preserve"> (Ministry of Agriculture and Rural Development</w:t>
      </w:r>
      <w:r w:rsidR="008425D7" w:rsidRPr="003C2004">
        <w:t xml:space="preserve">. </w:t>
      </w:r>
    </w:p>
    <w:p w14:paraId="7A8B9E8D" w14:textId="77777777" w:rsidR="00FE2016" w:rsidRPr="003C2004" w:rsidRDefault="00FE2016" w:rsidP="00AF427E">
      <w:pPr>
        <w:pStyle w:val="BodyText"/>
        <w:jc w:val="both"/>
      </w:pPr>
    </w:p>
    <w:p w14:paraId="594E74D7" w14:textId="77777777" w:rsidR="00B667CF" w:rsidRPr="003C2004" w:rsidRDefault="00B667CF" w:rsidP="00AF427E">
      <w:pPr>
        <w:pStyle w:val="BodyText"/>
        <w:jc w:val="both"/>
      </w:pPr>
      <w:r w:rsidRPr="003C2004">
        <w:lastRenderedPageBreak/>
        <w:t>An expanded and improved monitoring network is needed for detailed analysis of the pressure and impact of N pollution from agriculture, and the trophic status of surface waters should be included.). A full compliance assessment can be carried out</w:t>
      </w:r>
      <w:r w:rsidR="00C65746" w:rsidRPr="003C2004">
        <w:t>, including the water quality, the determination of the</w:t>
      </w:r>
      <w:r w:rsidR="008A0CD1" w:rsidRPr="003C2004">
        <w:t xml:space="preserve"> </w:t>
      </w:r>
      <w:r w:rsidR="00E13F49" w:rsidRPr="003C2004">
        <w:rPr>
          <w:color w:val="0D0F1A"/>
        </w:rPr>
        <w:t xml:space="preserve">nitrate-vulnerable zones </w:t>
      </w:r>
      <w:r w:rsidR="00C65746" w:rsidRPr="003C2004">
        <w:t>NVZ</w:t>
      </w:r>
      <w:r w:rsidR="00244A6C" w:rsidRPr="003C2004">
        <w:t>s</w:t>
      </w:r>
      <w:r w:rsidR="00C65746" w:rsidRPr="003C2004">
        <w:t>, and the decision on the measures of the action program</w:t>
      </w:r>
      <w:r w:rsidRPr="003C2004">
        <w:t xml:space="preserve">. The action program of measures </w:t>
      </w:r>
      <w:r w:rsidR="00857002" w:rsidRPr="003C2004">
        <w:t>will</w:t>
      </w:r>
      <w:r w:rsidRPr="003C2004">
        <w:t xml:space="preserve"> be defined for organic and chemical fertili</w:t>
      </w:r>
      <w:r w:rsidR="00C65746" w:rsidRPr="003C2004">
        <w:t>s</w:t>
      </w:r>
      <w:r w:rsidRPr="003C2004">
        <w:t>ers.</w:t>
      </w:r>
    </w:p>
    <w:p w14:paraId="31E5526B" w14:textId="77777777" w:rsidR="00B667CF" w:rsidRPr="003C2004" w:rsidRDefault="00B667CF" w:rsidP="00AF427E">
      <w:pPr>
        <w:pStyle w:val="BodyText"/>
        <w:jc w:val="both"/>
      </w:pPr>
    </w:p>
    <w:p w14:paraId="4597A571" w14:textId="77777777" w:rsidR="00FE2016" w:rsidRPr="003C2004" w:rsidRDefault="00B667CF" w:rsidP="00AF427E">
      <w:pPr>
        <w:pStyle w:val="BodyText"/>
        <w:jc w:val="both"/>
      </w:pPr>
      <w:r w:rsidRPr="003C2004">
        <w:t xml:space="preserve">The activity for </w:t>
      </w:r>
      <w:r w:rsidR="00C65746" w:rsidRPr="003C2004">
        <w:t>preparing</w:t>
      </w:r>
      <w:r w:rsidRPr="003C2004">
        <w:t xml:space="preserve"> the proposal for the definition of vulnerable areas, where the option </w:t>
      </w:r>
      <w:r w:rsidR="00971730" w:rsidRPr="003C2004">
        <w:t>of</w:t>
      </w:r>
      <w:r w:rsidRPr="003C2004">
        <w:t xml:space="preserve"> the entire territory of Albania is declared as NVZ</w:t>
      </w:r>
      <w:r w:rsidR="00B81449" w:rsidRPr="003C2004">
        <w:t>,</w:t>
      </w:r>
      <w:r w:rsidRPr="003C2004">
        <w:t xml:space="preserve"> will be considered. The cost depends on the selected decision.</w:t>
      </w:r>
      <w:r w:rsidR="00C65746" w:rsidRPr="003C2004">
        <w:t xml:space="preserve">  The financial implications of the Directive (monitoring programs for nitrates, development and implementation of good practices, development and implementation of action programs in vulnerable areas, e.g., mandatory construction of storage facilities for livestock manure) will be evaluated through the</w:t>
      </w:r>
      <w:r w:rsidR="00E13F49" w:rsidRPr="003C2004">
        <w:t xml:space="preserve"> Water4River Project 2023-2028</w:t>
      </w:r>
      <w:r w:rsidR="00C65746" w:rsidRPr="003C2004">
        <w:t xml:space="preserve">. </w:t>
      </w:r>
    </w:p>
    <w:p w14:paraId="65B2C055" w14:textId="77777777" w:rsidR="002F159E" w:rsidRPr="003C2004" w:rsidRDefault="002F159E" w:rsidP="002F159E">
      <w:pPr>
        <w:pStyle w:val="BodyText"/>
      </w:pPr>
    </w:p>
    <w:p w14:paraId="15896661" w14:textId="77777777" w:rsidR="002F159E" w:rsidRPr="003C2004" w:rsidRDefault="002F159E" w:rsidP="002F159E">
      <w:pPr>
        <w:pStyle w:val="BodyText"/>
        <w:jc w:val="both"/>
      </w:pPr>
      <w:r w:rsidRPr="003C2004">
        <w:t xml:space="preserve">Based on monitoring results, waters polluted by nitrates should be identified </w:t>
      </w:r>
      <w:r w:rsidRPr="003C2004">
        <w:rPr>
          <w:spacing w:val="-3"/>
        </w:rPr>
        <w:t xml:space="preserve">or </w:t>
      </w:r>
      <w:r w:rsidRPr="003C2004">
        <w:t xml:space="preserve">waters exposed to the risk </w:t>
      </w:r>
      <w:r w:rsidRPr="003C2004">
        <w:rPr>
          <w:spacing w:val="-3"/>
        </w:rPr>
        <w:t>of</w:t>
      </w:r>
      <w:r w:rsidRPr="003C2004">
        <w:rPr>
          <w:spacing w:val="-11"/>
        </w:rPr>
        <w:t xml:space="preserve"> </w:t>
      </w:r>
      <w:r w:rsidRPr="003C2004">
        <w:t>pollution</w:t>
      </w:r>
      <w:r w:rsidRPr="003C2004">
        <w:rPr>
          <w:spacing w:val="-14"/>
        </w:rPr>
        <w:t xml:space="preserve"> </w:t>
      </w:r>
      <w:r w:rsidRPr="003C2004">
        <w:t>by</w:t>
      </w:r>
      <w:r w:rsidRPr="003C2004">
        <w:rPr>
          <w:spacing w:val="-13"/>
        </w:rPr>
        <w:t xml:space="preserve"> </w:t>
      </w:r>
      <w:r w:rsidRPr="003C2004">
        <w:t>nitrates</w:t>
      </w:r>
      <w:r w:rsidRPr="003C2004">
        <w:rPr>
          <w:spacing w:val="-9"/>
        </w:rPr>
        <w:t xml:space="preserve"> </w:t>
      </w:r>
      <w:r w:rsidRPr="003C2004">
        <w:t>from</w:t>
      </w:r>
      <w:r w:rsidRPr="003C2004">
        <w:rPr>
          <w:spacing w:val="-17"/>
        </w:rPr>
        <w:t xml:space="preserve"> </w:t>
      </w:r>
      <w:r w:rsidRPr="003C2004">
        <w:t>agricultural</w:t>
      </w:r>
      <w:r w:rsidRPr="003C2004">
        <w:rPr>
          <w:spacing w:val="-9"/>
        </w:rPr>
        <w:t xml:space="preserve"> </w:t>
      </w:r>
      <w:r w:rsidRPr="003C2004">
        <w:t>sources.</w:t>
      </w:r>
      <w:r w:rsidRPr="003C2004">
        <w:rPr>
          <w:spacing w:val="-6"/>
        </w:rPr>
        <w:t xml:space="preserve"> </w:t>
      </w:r>
      <w:r w:rsidRPr="003C2004">
        <w:rPr>
          <w:spacing w:val="-4"/>
        </w:rPr>
        <w:t>All</w:t>
      </w:r>
      <w:r w:rsidRPr="003C2004">
        <w:rPr>
          <w:spacing w:val="-13"/>
        </w:rPr>
        <w:t xml:space="preserve"> </w:t>
      </w:r>
      <w:r w:rsidRPr="003C2004">
        <w:t>implementation</w:t>
      </w:r>
      <w:r w:rsidRPr="003C2004">
        <w:rPr>
          <w:spacing w:val="-13"/>
        </w:rPr>
        <w:t xml:space="preserve"> </w:t>
      </w:r>
      <w:r w:rsidRPr="003C2004">
        <w:t>activities</w:t>
      </w:r>
      <w:r w:rsidRPr="003C2004">
        <w:rPr>
          <w:spacing w:val="-9"/>
        </w:rPr>
        <w:t xml:space="preserve"> </w:t>
      </w:r>
      <w:r w:rsidRPr="003C2004">
        <w:t>will</w:t>
      </w:r>
      <w:r w:rsidRPr="003C2004">
        <w:rPr>
          <w:spacing w:val="-12"/>
        </w:rPr>
        <w:t xml:space="preserve"> follow</w:t>
      </w:r>
      <w:r w:rsidRPr="003C2004">
        <w:rPr>
          <w:spacing w:val="-13"/>
        </w:rPr>
        <w:t xml:space="preserve"> </w:t>
      </w:r>
      <w:r w:rsidRPr="003C2004">
        <w:t>the</w:t>
      </w:r>
      <w:r w:rsidRPr="003C2004">
        <w:rPr>
          <w:spacing w:val="-16"/>
        </w:rPr>
        <w:t xml:space="preserve"> </w:t>
      </w:r>
      <w:r w:rsidRPr="003C2004">
        <w:t xml:space="preserve">Nitrate Directive, and CGAP will be </w:t>
      </w:r>
      <w:r w:rsidRPr="009B2C9C">
        <w:rPr>
          <w:color w:val="000000"/>
        </w:rPr>
        <w:t>updated and enforced by 2027</w:t>
      </w:r>
      <w:r w:rsidRPr="003C2004">
        <w:t xml:space="preserve"> in coordination with the Agriculture Sector. Codes represent essential </w:t>
      </w:r>
      <w:r w:rsidRPr="003C2004">
        <w:rPr>
          <w:spacing w:val="-3"/>
        </w:rPr>
        <w:t xml:space="preserve">tools </w:t>
      </w:r>
      <w:r w:rsidRPr="003C2004">
        <w:t xml:space="preserve">both in the context </w:t>
      </w:r>
      <w:r w:rsidRPr="003C2004">
        <w:rPr>
          <w:spacing w:val="-3"/>
        </w:rPr>
        <w:t xml:space="preserve">of </w:t>
      </w:r>
      <w:r w:rsidRPr="003C2004">
        <w:t>the Directive and in integrating</w:t>
      </w:r>
      <w:r w:rsidRPr="003C2004">
        <w:rPr>
          <w:spacing w:val="-3"/>
        </w:rPr>
        <w:t xml:space="preserve"> </w:t>
      </w:r>
      <w:r w:rsidRPr="003C2004">
        <w:t>environmental considerations into</w:t>
      </w:r>
      <w:r w:rsidRPr="003C2004">
        <w:rPr>
          <w:spacing w:val="-4"/>
        </w:rPr>
        <w:t xml:space="preserve"> </w:t>
      </w:r>
      <w:r w:rsidRPr="003C2004">
        <w:t>agriculture.</w:t>
      </w:r>
    </w:p>
    <w:p w14:paraId="5329677C" w14:textId="77777777" w:rsidR="002F159E" w:rsidRPr="003C2004" w:rsidRDefault="002F159E" w:rsidP="00B06E44">
      <w:pPr>
        <w:pStyle w:val="Heading1"/>
        <w:ind w:left="0"/>
        <w:jc w:val="both"/>
        <w:rPr>
          <w:u w:val="single"/>
        </w:rPr>
      </w:pPr>
    </w:p>
    <w:p w14:paraId="7673EE7D" w14:textId="77777777" w:rsidR="00FE2016" w:rsidRPr="003C2004" w:rsidRDefault="008425D7" w:rsidP="00B06E44">
      <w:pPr>
        <w:pStyle w:val="Heading1"/>
        <w:ind w:left="0"/>
        <w:jc w:val="both"/>
        <w:rPr>
          <w:u w:val="single"/>
        </w:rPr>
      </w:pPr>
      <w:r w:rsidRPr="003C2004">
        <w:rPr>
          <w:u w:val="single"/>
        </w:rPr>
        <w:t>Mid Term (202</w:t>
      </w:r>
      <w:r w:rsidR="00A71A22" w:rsidRPr="003C2004">
        <w:rPr>
          <w:u w:val="single"/>
        </w:rPr>
        <w:t>7</w:t>
      </w:r>
      <w:r w:rsidRPr="003C2004">
        <w:rPr>
          <w:u w:val="single"/>
        </w:rPr>
        <w:t>-20</w:t>
      </w:r>
      <w:r w:rsidR="00A71A22" w:rsidRPr="003C2004">
        <w:rPr>
          <w:u w:val="single"/>
        </w:rPr>
        <w:t>30</w:t>
      </w:r>
      <w:r w:rsidRPr="003C2004">
        <w:rPr>
          <w:u w:val="single"/>
        </w:rPr>
        <w:t>)</w:t>
      </w:r>
    </w:p>
    <w:p w14:paraId="58912792" w14:textId="77777777" w:rsidR="00FE2016" w:rsidRPr="003C2004" w:rsidRDefault="00FE2016" w:rsidP="00B06E44">
      <w:pPr>
        <w:pStyle w:val="BodyText"/>
        <w:rPr>
          <w:b/>
        </w:rPr>
      </w:pPr>
    </w:p>
    <w:p w14:paraId="53A7F71C" w14:textId="77777777" w:rsidR="00FE2016" w:rsidRPr="003C2004" w:rsidRDefault="008425D7" w:rsidP="00AF427E">
      <w:pPr>
        <w:pStyle w:val="BodyText"/>
        <w:jc w:val="both"/>
      </w:pPr>
      <w:r w:rsidRPr="003C2004">
        <w:t xml:space="preserve">Identifying waters that are, or could be, affected by nitrate pollution </w:t>
      </w:r>
      <w:r w:rsidR="00C65746" w:rsidRPr="003C2004">
        <w:t>will be</w:t>
      </w:r>
      <w:r w:rsidRPr="003C2004">
        <w:t xml:space="preserve"> finished. Annual programmes for monitoring nitrates in </w:t>
      </w:r>
      <w:r w:rsidR="00ED766A" w:rsidRPr="003C2004">
        <w:t xml:space="preserve">fresh and groundwaters and eutrophication in </w:t>
      </w:r>
      <w:r w:rsidR="004B1E63" w:rsidRPr="003C2004">
        <w:t>coastal and marine estuaries</w:t>
      </w:r>
      <w:r w:rsidRPr="003C2004">
        <w:t xml:space="preserve"> are improved and established.</w:t>
      </w:r>
    </w:p>
    <w:p w14:paraId="6DBFDCAA" w14:textId="77777777" w:rsidR="00FE2016" w:rsidRPr="003C2004" w:rsidRDefault="008425D7" w:rsidP="00AF427E">
      <w:pPr>
        <w:pStyle w:val="ListParagraph"/>
        <w:numPr>
          <w:ilvl w:val="0"/>
          <w:numId w:val="53"/>
        </w:numPr>
        <w:jc w:val="both"/>
      </w:pPr>
      <w:r w:rsidRPr="003C2004">
        <w:t>Designation of vulnerable zones for nitrates (NVZ) and assessment of monitoring programme against the needs for monitoring of vulnerable zones is planned by the end of 202</w:t>
      </w:r>
      <w:r w:rsidR="00E13F49" w:rsidRPr="003C2004">
        <w:t>8</w:t>
      </w:r>
      <w:r w:rsidRPr="003C2004">
        <w:t>,</w:t>
      </w:r>
    </w:p>
    <w:p w14:paraId="74814A62" w14:textId="77777777" w:rsidR="00FE2016" w:rsidRPr="003C2004" w:rsidRDefault="008425D7" w:rsidP="00AF427E">
      <w:pPr>
        <w:pStyle w:val="ListParagraph"/>
        <w:numPr>
          <w:ilvl w:val="0"/>
          <w:numId w:val="53"/>
        </w:numPr>
        <w:jc w:val="both"/>
      </w:pPr>
      <w:r w:rsidRPr="003C2004">
        <w:t xml:space="preserve">Adoption of </w:t>
      </w:r>
      <w:r w:rsidR="00ED766A" w:rsidRPr="003C2004">
        <w:t xml:space="preserve">the </w:t>
      </w:r>
      <w:r w:rsidRPr="003C2004">
        <w:t xml:space="preserve">Code of GAP is </w:t>
      </w:r>
      <w:r w:rsidR="00E13F49" w:rsidRPr="003C2004">
        <w:t xml:space="preserve">it not planed. </w:t>
      </w:r>
    </w:p>
    <w:p w14:paraId="1F0F8FB5" w14:textId="77777777" w:rsidR="00FE2016" w:rsidRPr="003C2004" w:rsidRDefault="008425D7" w:rsidP="00AF427E">
      <w:pPr>
        <w:pStyle w:val="ListParagraph"/>
        <w:numPr>
          <w:ilvl w:val="0"/>
          <w:numId w:val="53"/>
        </w:numPr>
        <w:jc w:val="both"/>
      </w:pPr>
      <w:r w:rsidRPr="003C2004">
        <w:t>Establishing the inventory of farms and agricultural land in NVZ shall be completed by 20</w:t>
      </w:r>
      <w:r w:rsidR="00C65746" w:rsidRPr="003C2004">
        <w:t>28</w:t>
      </w:r>
      <w:r w:rsidRPr="003C2004">
        <w:t>,</w:t>
      </w:r>
    </w:p>
    <w:p w14:paraId="3308E134" w14:textId="77777777" w:rsidR="00FE2016" w:rsidRPr="003C2004" w:rsidRDefault="008425D7" w:rsidP="00AF427E">
      <w:pPr>
        <w:pStyle w:val="ListParagraph"/>
        <w:numPr>
          <w:ilvl w:val="0"/>
          <w:numId w:val="53"/>
        </w:numPr>
        <w:tabs>
          <w:tab w:val="left" w:pos="921"/>
        </w:tabs>
        <w:jc w:val="both"/>
      </w:pPr>
      <w:r w:rsidRPr="003C2004">
        <w:t xml:space="preserve">Limits for </w:t>
      </w:r>
      <w:r w:rsidR="00ED766A" w:rsidRPr="003C2004">
        <w:t>fertiliser</w:t>
      </w:r>
      <w:r w:rsidRPr="003C2004">
        <w:t xml:space="preserve"> application and a minimum storage capacity of storage vessels for livestock manure and provisions on construction</w:t>
      </w:r>
      <w:r w:rsidR="004B1E63" w:rsidRPr="003C2004">
        <w:t>,</w:t>
      </w:r>
      <w:r w:rsidRPr="003C2004">
        <w:t xml:space="preserve"> including measures to prevent water pollution by runoff and seepage into groundwater and surface water</w:t>
      </w:r>
      <w:r w:rsidR="004B1E63" w:rsidRPr="003C2004">
        <w:t>,</w:t>
      </w:r>
      <w:r w:rsidRPr="003C2004">
        <w:t xml:space="preserve"> are established</w:t>
      </w:r>
      <w:r w:rsidR="009210B5" w:rsidRPr="003C2004">
        <w:t>,</w:t>
      </w:r>
    </w:p>
    <w:p w14:paraId="76B4688C" w14:textId="77777777" w:rsidR="00FE2016" w:rsidRPr="003C2004" w:rsidRDefault="008425D7" w:rsidP="00AF427E">
      <w:pPr>
        <w:pStyle w:val="ListParagraph"/>
        <w:numPr>
          <w:ilvl w:val="0"/>
          <w:numId w:val="53"/>
        </w:numPr>
        <w:tabs>
          <w:tab w:val="left" w:pos="921"/>
        </w:tabs>
        <w:jc w:val="both"/>
      </w:pPr>
      <w:r w:rsidRPr="003C2004">
        <w:t xml:space="preserve">Preparation of plan for expanding monitoring network concerning nitrate concentration, both current status and trends, on surface and </w:t>
      </w:r>
      <w:r w:rsidR="004B1E63" w:rsidRPr="003C2004">
        <w:t>groundwater</w:t>
      </w:r>
      <w:r w:rsidRPr="003C2004">
        <w:t xml:space="preserve"> bodies, by </w:t>
      </w:r>
      <w:r w:rsidR="004B1E63" w:rsidRPr="003C2004">
        <w:t xml:space="preserve">the </w:t>
      </w:r>
      <w:r w:rsidRPr="003C2004">
        <w:t>end of 202</w:t>
      </w:r>
      <w:r w:rsidR="00E13F49" w:rsidRPr="003C2004">
        <w:t>8</w:t>
      </w:r>
      <w:r w:rsidRPr="003C2004">
        <w:t>,</w:t>
      </w:r>
    </w:p>
    <w:p w14:paraId="021BA8D7" w14:textId="77777777" w:rsidR="00FE2016" w:rsidRPr="003C2004" w:rsidRDefault="008425D7" w:rsidP="00AF427E">
      <w:pPr>
        <w:pStyle w:val="ListParagraph"/>
        <w:numPr>
          <w:ilvl w:val="0"/>
          <w:numId w:val="53"/>
        </w:numPr>
        <w:tabs>
          <w:tab w:val="left" w:pos="921"/>
        </w:tabs>
        <w:jc w:val="both"/>
      </w:pPr>
      <w:r w:rsidRPr="003C2004">
        <w:t xml:space="preserve">Establishing </w:t>
      </w:r>
      <w:r w:rsidR="004B1E63" w:rsidRPr="003C2004">
        <w:t xml:space="preserve">a </w:t>
      </w:r>
      <w:r w:rsidRPr="003C2004">
        <w:t xml:space="preserve">system for reporting according to ND requirements by </w:t>
      </w:r>
      <w:r w:rsidR="004B1E63" w:rsidRPr="003C2004">
        <w:t xml:space="preserve">the </w:t>
      </w:r>
      <w:r w:rsidRPr="003C2004">
        <w:t>end of 20</w:t>
      </w:r>
      <w:r w:rsidR="00C65746" w:rsidRPr="003C2004">
        <w:t>28</w:t>
      </w:r>
      <w:r w:rsidRPr="003C2004">
        <w:t>,</w:t>
      </w:r>
    </w:p>
    <w:p w14:paraId="7A28FBD2" w14:textId="77777777" w:rsidR="00FE2016" w:rsidRPr="003C2004" w:rsidRDefault="008425D7" w:rsidP="00AF427E">
      <w:pPr>
        <w:pStyle w:val="ListParagraph"/>
        <w:numPr>
          <w:ilvl w:val="0"/>
          <w:numId w:val="53"/>
        </w:numPr>
        <w:jc w:val="both"/>
      </w:pPr>
      <w:r w:rsidRPr="003C2004">
        <w:t xml:space="preserve">Development of </w:t>
      </w:r>
      <w:r w:rsidR="004B1E63" w:rsidRPr="003C2004">
        <w:t xml:space="preserve">an </w:t>
      </w:r>
      <w:r w:rsidRPr="003C2004">
        <w:t xml:space="preserve">Action Program for </w:t>
      </w:r>
      <w:r w:rsidR="004B1E63" w:rsidRPr="003C2004">
        <w:t xml:space="preserve">the </w:t>
      </w:r>
      <w:r w:rsidRPr="003C2004">
        <w:t>implementation of measures to protect NVZ is planned for 20</w:t>
      </w:r>
      <w:r w:rsidR="00C65746" w:rsidRPr="003C2004">
        <w:t>28</w:t>
      </w:r>
      <w:r w:rsidRPr="003C2004">
        <w:t>,</w:t>
      </w:r>
    </w:p>
    <w:p w14:paraId="11519E95" w14:textId="77777777" w:rsidR="00FE2016" w:rsidRPr="003C2004" w:rsidRDefault="008425D7" w:rsidP="00AF427E">
      <w:pPr>
        <w:pStyle w:val="ListParagraph"/>
        <w:numPr>
          <w:ilvl w:val="0"/>
          <w:numId w:val="53"/>
        </w:numPr>
        <w:jc w:val="both"/>
      </w:pPr>
      <w:r w:rsidRPr="003C2004">
        <w:t xml:space="preserve">Expanding the agricultural advisory services on </w:t>
      </w:r>
      <w:r w:rsidR="004B1E63" w:rsidRPr="003C2004">
        <w:t xml:space="preserve">a </w:t>
      </w:r>
      <w:r w:rsidRPr="003C2004">
        <w:t>local level in NVZ, if necessary, and intensifying training of farmers for effective implementation of CGAP in NVZ, planned for 20</w:t>
      </w:r>
      <w:r w:rsidR="00C65746" w:rsidRPr="003C2004">
        <w:t>28</w:t>
      </w:r>
      <w:r w:rsidRPr="003C2004">
        <w:t>,</w:t>
      </w:r>
    </w:p>
    <w:p w14:paraId="033D64EB" w14:textId="77777777" w:rsidR="00FE2016" w:rsidRPr="003C2004" w:rsidRDefault="004B1E63" w:rsidP="00AF427E">
      <w:pPr>
        <w:pStyle w:val="ListParagraph"/>
        <w:numPr>
          <w:ilvl w:val="0"/>
          <w:numId w:val="53"/>
        </w:numPr>
        <w:jc w:val="both"/>
      </w:pPr>
      <w:r w:rsidRPr="003C2004">
        <w:t>A practical</w:t>
      </w:r>
      <w:r w:rsidR="008425D7" w:rsidRPr="003C2004">
        <w:t xml:space="preserve"> inspection and enforcement system are established,</w:t>
      </w:r>
    </w:p>
    <w:p w14:paraId="655533FB" w14:textId="77777777" w:rsidR="00FE2016" w:rsidRPr="003C2004" w:rsidRDefault="008425D7" w:rsidP="00AF427E">
      <w:pPr>
        <w:pStyle w:val="ListParagraph"/>
        <w:numPr>
          <w:ilvl w:val="0"/>
          <w:numId w:val="53"/>
        </w:numPr>
        <w:jc w:val="both"/>
      </w:pPr>
      <w:r w:rsidRPr="003C2004">
        <w:t xml:space="preserve">Protocol to </w:t>
      </w:r>
      <w:r w:rsidR="004B1E63" w:rsidRPr="003C2004">
        <w:t>cooperate</w:t>
      </w:r>
      <w:r w:rsidRPr="003C2004">
        <w:t xml:space="preserve"> with other Member States </w:t>
      </w:r>
      <w:r w:rsidR="004B1E63" w:rsidRPr="003C2004">
        <w:t>at</w:t>
      </w:r>
      <w:r w:rsidRPr="003C2004">
        <w:t xml:space="preserve"> the transboundary level will </w:t>
      </w:r>
      <w:r w:rsidR="004B1E63" w:rsidRPr="003C2004">
        <w:t>be implemented</w:t>
      </w:r>
      <w:r w:rsidRPr="003C2004">
        <w:t>,</w:t>
      </w:r>
    </w:p>
    <w:p w14:paraId="10B80F43" w14:textId="77777777" w:rsidR="00FE2016" w:rsidRPr="003C2004" w:rsidRDefault="008425D7" w:rsidP="00AF427E">
      <w:pPr>
        <w:pStyle w:val="ListParagraph"/>
        <w:numPr>
          <w:ilvl w:val="0"/>
          <w:numId w:val="53"/>
        </w:numPr>
        <w:jc w:val="both"/>
      </w:pPr>
      <w:r w:rsidRPr="003C2004">
        <w:t>Development of infrastructure for compliance with the directive requirements (estimated need as capital investments for protection from water pollution from agricultural sources) beyond 20</w:t>
      </w:r>
      <w:r w:rsidR="00C65746" w:rsidRPr="003C2004">
        <w:t>28</w:t>
      </w:r>
      <w:r w:rsidRPr="003C2004">
        <w:t>.</w:t>
      </w:r>
    </w:p>
    <w:p w14:paraId="002E371D" w14:textId="77777777" w:rsidR="009A6BB4" w:rsidRPr="003C2004" w:rsidRDefault="009A6BB4" w:rsidP="009A6BB4">
      <w:pPr>
        <w:pStyle w:val="BodyText"/>
      </w:pPr>
    </w:p>
    <w:p w14:paraId="080508BD" w14:textId="77777777" w:rsidR="004C0876" w:rsidRPr="003C2004" w:rsidRDefault="009A6BB4" w:rsidP="004C0876">
      <w:pPr>
        <w:pStyle w:val="BodyText"/>
        <w:jc w:val="both"/>
      </w:pPr>
      <w:r w:rsidRPr="003C2004">
        <w:t>There is no cost evaluation of the application and implementation of the EU Nitrates directive</w:t>
      </w:r>
      <w:r w:rsidR="004B1E63" w:rsidRPr="003C2004">
        <w:t xml:space="preserve">.  </w:t>
      </w:r>
      <w:r w:rsidR="008425D7" w:rsidRPr="003C2004">
        <w:t xml:space="preserve">NEA and other agencies </w:t>
      </w:r>
      <w:r w:rsidR="00FC5119" w:rsidRPr="003C2004">
        <w:t>can</w:t>
      </w:r>
      <w:r w:rsidR="008425D7" w:rsidRPr="003C2004">
        <w:t xml:space="preserve"> manage the monitoring and new </w:t>
      </w:r>
      <w:r w:rsidR="00FC5119" w:rsidRPr="003C2004">
        <w:t>data flow</w:t>
      </w:r>
      <w:r w:rsidR="008425D7" w:rsidRPr="003C2004">
        <w:t xml:space="preserve"> available. Thus, within </w:t>
      </w:r>
      <w:r w:rsidR="00971730" w:rsidRPr="003C2004">
        <w:t xml:space="preserve">the </w:t>
      </w:r>
      <w:r w:rsidR="00FC5119" w:rsidRPr="003C2004">
        <w:t xml:space="preserve">project "EU for Water" (EU4Rivers") </w:t>
      </w:r>
      <w:r w:rsidR="00E13F49" w:rsidRPr="003C2004">
        <w:t>2023-2028.</w:t>
      </w:r>
    </w:p>
    <w:p w14:paraId="442CECCA" w14:textId="77777777" w:rsidR="003654D9" w:rsidRPr="003C2004" w:rsidRDefault="00DF782A" w:rsidP="003654D9">
      <w:pPr>
        <w:pStyle w:val="Heading1"/>
        <w:numPr>
          <w:ilvl w:val="3"/>
          <w:numId w:val="38"/>
        </w:numPr>
        <w:tabs>
          <w:tab w:val="left" w:pos="920"/>
        </w:tabs>
        <w:ind w:left="0" w:firstLine="0"/>
      </w:pPr>
      <w:r w:rsidRPr="003C2004">
        <w:br w:type="page"/>
      </w:r>
      <w:r w:rsidR="008425D7" w:rsidRPr="003C2004">
        <w:lastRenderedPageBreak/>
        <w:t xml:space="preserve">Main challenges with </w:t>
      </w:r>
      <w:r w:rsidR="009A6BB4" w:rsidRPr="003C2004">
        <w:t xml:space="preserve">the </w:t>
      </w:r>
      <w:r w:rsidR="008425D7" w:rsidRPr="003C2004">
        <w:t>implementation of Directive 91/676/EEC</w:t>
      </w:r>
      <w:r w:rsidR="008425D7" w:rsidRPr="003C2004">
        <w:rPr>
          <w:spacing w:val="-1"/>
        </w:rPr>
        <w:t xml:space="preserve"> </w:t>
      </w:r>
      <w:r w:rsidR="008425D7" w:rsidRPr="003C2004">
        <w:t>Nitrates</w:t>
      </w:r>
    </w:p>
    <w:p w14:paraId="0A84D718" w14:textId="77777777" w:rsidR="002F159E" w:rsidRPr="003C2004" w:rsidRDefault="002F159E" w:rsidP="003654D9">
      <w:pPr>
        <w:pStyle w:val="BodyText"/>
        <w:jc w:val="both"/>
      </w:pPr>
    </w:p>
    <w:p w14:paraId="253C767B" w14:textId="77777777" w:rsidR="00215863" w:rsidRPr="003C2004" w:rsidRDefault="00544C61" w:rsidP="00544C61">
      <w:pPr>
        <w:pStyle w:val="BodyText"/>
        <w:jc w:val="both"/>
      </w:pPr>
      <w:r w:rsidRPr="003C2004">
        <w:t xml:space="preserve">The Project, "Water Negotiations and Investment Planning Support Water” NIPS (funded by Sida and implemented by MIE-AKUK from 2021 to 2023), drafted/prepared the Directive-Specific Implementation Plans for the UWWTD, 2023-2050 which </w:t>
      </w:r>
      <w:r w:rsidR="00215863" w:rsidRPr="003C2004">
        <w:t xml:space="preserve">defined sensitive areas and water supply zones. Urban areas drive the planning, but the emissions end up in the same water bodies. For the Nitrates directive - 'Nitrate Sensitive Zones' </w:t>
      </w:r>
      <w:r w:rsidR="00857002" w:rsidRPr="003C2004">
        <w:t>will</w:t>
      </w:r>
      <w:r w:rsidR="00215863" w:rsidRPr="003C2004">
        <w:t xml:space="preserve"> be identified. Caused mainly by agricultural impact. They are not necessarily the same as those specified under UWWTD but are likely to be very close. Quite a few countries are now simplifying the process by declaring their whole inland area as 'sensitive.' This needs to be clarified for countries with significant coastlines where they could save money if shown the sea will absorb the emissions without effect.</w:t>
      </w:r>
    </w:p>
    <w:p w14:paraId="1B9A2075" w14:textId="77777777" w:rsidR="00FE2016" w:rsidRPr="003C2004" w:rsidRDefault="00FE2016" w:rsidP="00B06E44">
      <w:pPr>
        <w:pStyle w:val="BodyText"/>
        <w:rPr>
          <w:b/>
        </w:rPr>
      </w:pPr>
    </w:p>
    <w:p w14:paraId="02DBDED5" w14:textId="77777777" w:rsidR="00FE2016" w:rsidRPr="003C2004" w:rsidRDefault="004B1E63" w:rsidP="00B06E44">
      <w:pPr>
        <w:pStyle w:val="BodyText"/>
        <w:jc w:val="both"/>
      </w:pPr>
      <w:r w:rsidRPr="003C2004">
        <w:rPr>
          <w:color w:val="0D0F1A"/>
        </w:rPr>
        <w:t xml:space="preserve">Implementation of Directive 91/676/EEC is at an early stage. </w:t>
      </w:r>
      <w:r w:rsidR="008425D7" w:rsidRPr="003C2004">
        <w:rPr>
          <w:color w:val="0D0F1A"/>
        </w:rPr>
        <w:t>Main challenges in the Nitrates Directive objectives achievement in Albania:</w:t>
      </w:r>
    </w:p>
    <w:p w14:paraId="480038F1" w14:textId="77777777" w:rsidR="00C65746" w:rsidRPr="003C2004" w:rsidRDefault="00EF2832" w:rsidP="00A257E5">
      <w:pPr>
        <w:pStyle w:val="BodyText"/>
        <w:numPr>
          <w:ilvl w:val="0"/>
          <w:numId w:val="90"/>
        </w:numPr>
        <w:jc w:val="both"/>
        <w:rPr>
          <w:color w:val="0D0F1A"/>
        </w:rPr>
      </w:pPr>
      <w:r>
        <w:rPr>
          <w:color w:val="0D0F1A"/>
        </w:rPr>
        <w:t>E</w:t>
      </w:r>
      <w:r w:rsidR="00C65746" w:rsidRPr="003C2004">
        <w:rPr>
          <w:color w:val="0D0F1A"/>
        </w:rPr>
        <w:t>stimate</w:t>
      </w:r>
      <w:r>
        <w:rPr>
          <w:color w:val="0D0F1A"/>
        </w:rPr>
        <w:t xml:space="preserve"> the</w:t>
      </w:r>
      <w:r w:rsidR="00C65746" w:rsidRPr="003C2004">
        <w:rPr>
          <w:color w:val="0D0F1A"/>
        </w:rPr>
        <w:t xml:space="preserve"> cost of implementing the required measures </w:t>
      </w:r>
      <w:r>
        <w:rPr>
          <w:color w:val="0D0F1A"/>
        </w:rPr>
        <w:t>(</w:t>
      </w:r>
      <w:r w:rsidR="00C65746" w:rsidRPr="003C2004">
        <w:rPr>
          <w:color w:val="0D0F1A"/>
        </w:rPr>
        <w:t>targeting the main polluting activities</w:t>
      </w:r>
      <w:r>
        <w:rPr>
          <w:color w:val="0D0F1A"/>
        </w:rPr>
        <w:t>,</w:t>
      </w:r>
      <w:r w:rsidR="00C65746" w:rsidRPr="003C2004">
        <w:rPr>
          <w:color w:val="0D0F1A"/>
        </w:rPr>
        <w:t xml:space="preserve"> </w:t>
      </w:r>
      <w:r>
        <w:rPr>
          <w:color w:val="0D0F1A"/>
        </w:rPr>
        <w:t>which will cost</w:t>
      </w:r>
      <w:r w:rsidR="00C65746" w:rsidRPr="003C2004">
        <w:rPr>
          <w:color w:val="0D0F1A"/>
        </w:rPr>
        <w:t xml:space="preserve"> hundreds of millions of euros</w:t>
      </w:r>
      <w:r>
        <w:rPr>
          <w:color w:val="0D0F1A"/>
        </w:rPr>
        <w:t>)</w:t>
      </w:r>
    </w:p>
    <w:p w14:paraId="4B954BCC" w14:textId="77777777" w:rsidR="00C65746" w:rsidRPr="003C2004" w:rsidRDefault="00C65746" w:rsidP="00A257E5">
      <w:pPr>
        <w:pStyle w:val="BodyText"/>
        <w:numPr>
          <w:ilvl w:val="0"/>
          <w:numId w:val="90"/>
        </w:numPr>
        <w:jc w:val="both"/>
        <w:rPr>
          <w:color w:val="0D0F1A"/>
        </w:rPr>
      </w:pPr>
      <w:r w:rsidRPr="003C2004">
        <w:rPr>
          <w:color w:val="0D0F1A"/>
        </w:rPr>
        <w:t>Strengthe</w:t>
      </w:r>
      <w:r w:rsidR="00A55FEE">
        <w:rPr>
          <w:color w:val="0D0F1A"/>
        </w:rPr>
        <w:t>n</w:t>
      </w:r>
      <w:r w:rsidRPr="003C2004">
        <w:rPr>
          <w:color w:val="0D0F1A"/>
        </w:rPr>
        <w:t xml:space="preserve"> water monitoring to improve the comparability of data on the extent and trends of nutrient pollution, providing a more detailed picture of overall water quality and ensuring that all polluted waters are identified.</w:t>
      </w:r>
    </w:p>
    <w:p w14:paraId="39899E36" w14:textId="77777777" w:rsidR="00C65746" w:rsidRPr="003C2004" w:rsidRDefault="00C65746" w:rsidP="00A257E5">
      <w:pPr>
        <w:pStyle w:val="BodyText"/>
        <w:numPr>
          <w:ilvl w:val="0"/>
          <w:numId w:val="90"/>
        </w:numPr>
        <w:jc w:val="both"/>
        <w:rPr>
          <w:color w:val="0D0F1A"/>
        </w:rPr>
      </w:pPr>
      <w:r w:rsidRPr="003C2004">
        <w:rPr>
          <w:color w:val="0D0F1A"/>
        </w:rPr>
        <w:t xml:space="preserve">Central governance </w:t>
      </w:r>
      <w:r w:rsidR="00857002" w:rsidRPr="003C2004">
        <w:rPr>
          <w:color w:val="0D0F1A"/>
        </w:rPr>
        <w:t>will</w:t>
      </w:r>
      <w:r w:rsidRPr="003C2004">
        <w:rPr>
          <w:color w:val="0D0F1A"/>
        </w:rPr>
        <w:t xml:space="preserve"> </w:t>
      </w:r>
      <w:r w:rsidR="00EF2832">
        <w:rPr>
          <w:color w:val="0D0F1A"/>
        </w:rPr>
        <w:t>improve</w:t>
      </w:r>
      <w:r w:rsidRPr="003C2004">
        <w:rPr>
          <w:color w:val="0D0F1A"/>
        </w:rPr>
        <w:t xml:space="preserve"> </w:t>
      </w:r>
      <w:r w:rsidR="00EF2832">
        <w:rPr>
          <w:color w:val="0D0F1A"/>
        </w:rPr>
        <w:t>and</w:t>
      </w:r>
      <w:r w:rsidRPr="003C2004">
        <w:rPr>
          <w:color w:val="0D0F1A"/>
        </w:rPr>
        <w:t xml:space="preserve"> strengthen </w:t>
      </w:r>
      <w:r w:rsidR="00EF2832">
        <w:rPr>
          <w:color w:val="0D0F1A"/>
        </w:rPr>
        <w:t xml:space="preserve">the </w:t>
      </w:r>
      <w:r w:rsidRPr="003C2004">
        <w:rPr>
          <w:color w:val="0D0F1A"/>
        </w:rPr>
        <w:t>dialogue and coordinate joint actions between all actors (agricultural and environmental authorities, farmers, water companies, water users, etc.).</w:t>
      </w:r>
    </w:p>
    <w:p w14:paraId="6F8753EF" w14:textId="77777777" w:rsidR="00544C61" w:rsidRPr="003C2004" w:rsidRDefault="00544C61" w:rsidP="00B06E44">
      <w:pPr>
        <w:pStyle w:val="BodyText"/>
        <w:jc w:val="both"/>
        <w:rPr>
          <w:color w:val="0D0F1A"/>
        </w:rPr>
      </w:pPr>
    </w:p>
    <w:p w14:paraId="35ABDB41" w14:textId="77777777" w:rsidR="00FE2016" w:rsidRPr="003C2004" w:rsidRDefault="008425D7" w:rsidP="00B06E44">
      <w:pPr>
        <w:pStyle w:val="BodyText"/>
        <w:jc w:val="both"/>
      </w:pPr>
      <w:r w:rsidRPr="003C2004">
        <w:rPr>
          <w:color w:val="0D0F1A"/>
        </w:rPr>
        <w:t xml:space="preserve">The management </w:t>
      </w:r>
      <w:r w:rsidRPr="003C2004">
        <w:rPr>
          <w:color w:val="0D0F1A"/>
          <w:spacing w:val="-3"/>
        </w:rPr>
        <w:t xml:space="preserve">of </w:t>
      </w:r>
      <w:r w:rsidRPr="003C2004">
        <w:rPr>
          <w:color w:val="0D0F1A"/>
        </w:rPr>
        <w:t xml:space="preserve">nutrients in agricultural production is a critical process that can affect agricultural enterprises' environmental impact in terms </w:t>
      </w:r>
      <w:r w:rsidRPr="003C2004">
        <w:rPr>
          <w:color w:val="0D0F1A"/>
          <w:spacing w:val="-3"/>
        </w:rPr>
        <w:t xml:space="preserve">of </w:t>
      </w:r>
      <w:r w:rsidRPr="003C2004">
        <w:rPr>
          <w:color w:val="0D0F1A"/>
        </w:rPr>
        <w:t xml:space="preserve">emissions to </w:t>
      </w:r>
      <w:r w:rsidRPr="003C2004">
        <w:rPr>
          <w:color w:val="0D0F1A"/>
          <w:spacing w:val="-3"/>
        </w:rPr>
        <w:t xml:space="preserve">water </w:t>
      </w:r>
      <w:r w:rsidRPr="003C2004">
        <w:rPr>
          <w:color w:val="0D0F1A"/>
        </w:rPr>
        <w:t>and air</w:t>
      </w:r>
      <w:r w:rsidR="00635E3B" w:rsidRPr="003C2004">
        <w:rPr>
          <w:color w:val="0D0F1A"/>
        </w:rPr>
        <w:t>,</w:t>
      </w:r>
      <w:r w:rsidRPr="003C2004">
        <w:rPr>
          <w:color w:val="0D0F1A"/>
        </w:rPr>
        <w:t xml:space="preserve"> the consequential effects </w:t>
      </w:r>
      <w:r w:rsidRPr="003C2004">
        <w:rPr>
          <w:color w:val="0D0F1A"/>
          <w:spacing w:val="-3"/>
        </w:rPr>
        <w:t xml:space="preserve">on </w:t>
      </w:r>
      <w:r w:rsidRPr="003C2004">
        <w:rPr>
          <w:color w:val="0D0F1A"/>
        </w:rPr>
        <w:t xml:space="preserve">ecosystems and human health, and their economic viability. In particular, the use </w:t>
      </w:r>
      <w:r w:rsidRPr="003C2004">
        <w:rPr>
          <w:color w:val="0D0F1A"/>
          <w:spacing w:val="-3"/>
        </w:rPr>
        <w:t xml:space="preserve">of </w:t>
      </w:r>
      <w:r w:rsidRPr="003C2004">
        <w:rPr>
          <w:color w:val="0D0F1A"/>
        </w:rPr>
        <w:t xml:space="preserve">nitrogen (N) </w:t>
      </w:r>
      <w:r w:rsidR="00635E3B" w:rsidRPr="003C2004">
        <w:rPr>
          <w:color w:val="0D0F1A"/>
        </w:rPr>
        <w:t>fertilisers</w:t>
      </w:r>
      <w:r w:rsidRPr="003C2004">
        <w:rPr>
          <w:color w:val="0D0F1A"/>
        </w:rPr>
        <w:t xml:space="preserve"> can result in losses </w:t>
      </w:r>
      <w:r w:rsidRPr="003C2004">
        <w:rPr>
          <w:color w:val="0D0F1A"/>
          <w:spacing w:val="-3"/>
        </w:rPr>
        <w:t xml:space="preserve">of </w:t>
      </w:r>
      <w:r w:rsidRPr="003C2004">
        <w:rPr>
          <w:color w:val="0D0F1A"/>
        </w:rPr>
        <w:t>nitrate (NO₃⁻) to surface</w:t>
      </w:r>
      <w:r w:rsidRPr="003C2004">
        <w:rPr>
          <w:color w:val="0D0F1A"/>
          <w:spacing w:val="-17"/>
        </w:rPr>
        <w:t xml:space="preserve"> </w:t>
      </w:r>
      <w:r w:rsidRPr="003C2004">
        <w:rPr>
          <w:color w:val="0D0F1A"/>
        </w:rPr>
        <w:t>and</w:t>
      </w:r>
      <w:r w:rsidRPr="003C2004">
        <w:rPr>
          <w:color w:val="0D0F1A"/>
          <w:spacing w:val="-15"/>
        </w:rPr>
        <w:t xml:space="preserve"> </w:t>
      </w:r>
      <w:r w:rsidRPr="003C2004">
        <w:rPr>
          <w:color w:val="0D0F1A"/>
        </w:rPr>
        <w:t>groundwater</w:t>
      </w:r>
      <w:r w:rsidRPr="003C2004">
        <w:rPr>
          <w:color w:val="0D0F1A"/>
          <w:spacing w:val="-8"/>
        </w:rPr>
        <w:t xml:space="preserve"> </w:t>
      </w:r>
      <w:r w:rsidRPr="003C2004">
        <w:rPr>
          <w:color w:val="0D0F1A"/>
        </w:rPr>
        <w:t>(contributing</w:t>
      </w:r>
      <w:r w:rsidRPr="003C2004">
        <w:rPr>
          <w:color w:val="0D0F1A"/>
          <w:spacing w:val="-15"/>
        </w:rPr>
        <w:t xml:space="preserve"> </w:t>
      </w:r>
      <w:r w:rsidR="005E4B4B" w:rsidRPr="003C2004">
        <w:rPr>
          <w:color w:val="0D0F1A"/>
        </w:rPr>
        <w:t xml:space="preserve">towards </w:t>
      </w:r>
      <w:r w:rsidRPr="003C2004">
        <w:rPr>
          <w:color w:val="0D0F1A"/>
        </w:rPr>
        <w:t>eutrophication)</w:t>
      </w:r>
      <w:r w:rsidR="005E4B4B" w:rsidRPr="003C2004">
        <w:rPr>
          <w:color w:val="0D0F1A"/>
          <w:spacing w:val="-8"/>
        </w:rPr>
        <w:t xml:space="preserve">, </w:t>
      </w:r>
      <w:r w:rsidRPr="003C2004">
        <w:rPr>
          <w:color w:val="0D0F1A"/>
        </w:rPr>
        <w:t>emissions</w:t>
      </w:r>
      <w:r w:rsidRPr="003C2004">
        <w:rPr>
          <w:color w:val="0D0F1A"/>
          <w:spacing w:val="-11"/>
        </w:rPr>
        <w:t xml:space="preserve"> </w:t>
      </w:r>
      <w:r w:rsidRPr="003C2004">
        <w:rPr>
          <w:color w:val="0D0F1A"/>
          <w:spacing w:val="-3"/>
        </w:rPr>
        <w:t>of</w:t>
      </w:r>
      <w:r w:rsidRPr="003C2004">
        <w:rPr>
          <w:color w:val="0D0F1A"/>
          <w:spacing w:val="-12"/>
        </w:rPr>
        <w:t xml:space="preserve"> </w:t>
      </w:r>
      <w:r w:rsidRPr="003C2004">
        <w:rPr>
          <w:color w:val="0D0F1A"/>
        </w:rPr>
        <w:t>ammonia (NH₃), nitrogen oxides (NOₓ) and nitrous oxide (N₂O) to the atmosphere (contributing to poor air quality and climat</w:t>
      </w:r>
      <w:r w:rsidR="005E4B4B" w:rsidRPr="003C2004">
        <w:rPr>
          <w:color w:val="0D0F1A"/>
        </w:rPr>
        <w:t>ic</w:t>
      </w:r>
      <w:r w:rsidRPr="003C2004">
        <w:rPr>
          <w:color w:val="0D0F1A"/>
          <w:spacing w:val="-9"/>
        </w:rPr>
        <w:t xml:space="preserve"> </w:t>
      </w:r>
      <w:r w:rsidRPr="003C2004">
        <w:rPr>
          <w:color w:val="0D0F1A"/>
        </w:rPr>
        <w:t>change).</w:t>
      </w:r>
    </w:p>
    <w:p w14:paraId="1D0727F4" w14:textId="77777777" w:rsidR="00FE2016" w:rsidRPr="003C2004" w:rsidRDefault="00FE2016" w:rsidP="00B06E44">
      <w:pPr>
        <w:pStyle w:val="BodyText"/>
      </w:pPr>
    </w:p>
    <w:p w14:paraId="36947F3A" w14:textId="77777777" w:rsidR="004949A7" w:rsidRPr="003C2004" w:rsidRDefault="00197D48" w:rsidP="00B06E44">
      <w:pPr>
        <w:pStyle w:val="BodyText"/>
        <w:jc w:val="both"/>
        <w:rPr>
          <w:color w:val="0D0F1A"/>
        </w:rPr>
      </w:pPr>
      <w:bookmarkStart w:id="35" w:name="Together_with_the_limited_capacity_and_f"/>
      <w:bookmarkEnd w:id="35"/>
      <w:r w:rsidRPr="003C2004">
        <w:rPr>
          <w:color w:val="0D0F1A"/>
        </w:rPr>
        <w:t xml:space="preserve">Developing action programs that include measures to prevent and reduce water pollution from nitrates is imperative. These programs should be mandatory and implemented within designated nitrates vulnerable zones or </w:t>
      </w:r>
      <w:r w:rsidR="00EF2832">
        <w:rPr>
          <w:color w:val="0D0F1A"/>
        </w:rPr>
        <w:t>nationwide</w:t>
      </w:r>
      <w:r w:rsidRPr="003C2004">
        <w:rPr>
          <w:color w:val="0D0F1A"/>
        </w:rPr>
        <w:t xml:space="preserve">. These measures are essential and should be included in proposed activities </w:t>
      </w:r>
      <w:r w:rsidR="00EF2832">
        <w:rPr>
          <w:color w:val="0D0F1A"/>
        </w:rPr>
        <w:t>that have yet to be</w:t>
      </w:r>
      <w:r w:rsidRPr="003C2004">
        <w:rPr>
          <w:color w:val="0D0F1A"/>
        </w:rPr>
        <w:t xml:space="preserve"> considered.</w:t>
      </w:r>
    </w:p>
    <w:p w14:paraId="79E1A7C3" w14:textId="77777777" w:rsidR="005E4B4B" w:rsidRPr="003C2004" w:rsidRDefault="005E4B4B" w:rsidP="00B06E44">
      <w:pPr>
        <w:pStyle w:val="BodyText"/>
        <w:jc w:val="both"/>
        <w:rPr>
          <w:color w:val="0D0F1A"/>
        </w:rPr>
      </w:pPr>
    </w:p>
    <w:p w14:paraId="60EDDFEB" w14:textId="77777777" w:rsidR="00FE2016" w:rsidRPr="003C2004" w:rsidRDefault="008425D7" w:rsidP="00DF782A">
      <w:pPr>
        <w:pStyle w:val="BodyText"/>
        <w:jc w:val="both"/>
        <w:rPr>
          <w:b/>
          <w:bCs/>
          <w:color w:val="0431FF"/>
        </w:rPr>
      </w:pPr>
      <w:r w:rsidRPr="003C2004">
        <w:rPr>
          <w:color w:val="0D0F1A"/>
        </w:rPr>
        <w:t xml:space="preserve">Together with the limited capacity and funds for implementation, these issues are considered </w:t>
      </w:r>
      <w:r w:rsidR="00635E3B" w:rsidRPr="003C2004">
        <w:rPr>
          <w:color w:val="0D0F1A"/>
        </w:rPr>
        <w:t xml:space="preserve">the </w:t>
      </w:r>
      <w:r w:rsidRPr="003C2004">
        <w:rPr>
          <w:color w:val="0D0F1A"/>
        </w:rPr>
        <w:t xml:space="preserve">most challenging for the Albanian administration. Consequently, the Directive on Nitrates is considered to need a </w:t>
      </w:r>
      <w:r w:rsidRPr="003C2004">
        <w:rPr>
          <w:color w:val="0D0F1A"/>
          <w:u w:val="single"/>
        </w:rPr>
        <w:t>transitional period</w:t>
      </w:r>
      <w:r w:rsidRPr="003C2004">
        <w:rPr>
          <w:color w:val="0D0F1A"/>
        </w:rPr>
        <w:t>.</w:t>
      </w:r>
      <w:r w:rsidR="00C64083" w:rsidRPr="003C2004">
        <w:t xml:space="preserve"> Based on the DSIPs</w:t>
      </w:r>
      <w:r w:rsidR="004B1E63" w:rsidRPr="003C2004">
        <w:t>,</w:t>
      </w:r>
      <w:r w:rsidR="00C64083" w:rsidRPr="003C2004">
        <w:t xml:space="preserve"> the transitional periods will be defined precisely.</w:t>
      </w:r>
      <w:bookmarkStart w:id="36" w:name="2.6.6_Directive_2006/7/EC_Bathing_Water"/>
      <w:bookmarkEnd w:id="36"/>
      <w:r w:rsidR="00303AEB" w:rsidRPr="003C2004">
        <w:rPr>
          <w:color w:val="0431FF"/>
        </w:rPr>
        <w:br w:type="page"/>
      </w:r>
      <w:r w:rsidR="00DF782A" w:rsidRPr="003C2004">
        <w:rPr>
          <w:b/>
          <w:bCs/>
          <w:color w:val="0431FF"/>
        </w:rPr>
        <w:lastRenderedPageBreak/>
        <w:t>2.6</w:t>
      </w:r>
      <w:r w:rsidR="00DF782A" w:rsidRPr="003C2004">
        <w:rPr>
          <w:b/>
          <w:bCs/>
          <w:color w:val="0431FF"/>
        </w:rPr>
        <w:tab/>
      </w:r>
      <w:r w:rsidRPr="003C2004">
        <w:rPr>
          <w:b/>
          <w:bCs/>
          <w:color w:val="0431FF"/>
        </w:rPr>
        <w:t>Directive 2006/7/EC Bathing</w:t>
      </w:r>
      <w:r w:rsidRPr="003C2004">
        <w:rPr>
          <w:b/>
          <w:bCs/>
          <w:color w:val="0431FF"/>
          <w:spacing w:val="-1"/>
        </w:rPr>
        <w:t xml:space="preserve"> </w:t>
      </w:r>
      <w:r w:rsidRPr="003C2004">
        <w:rPr>
          <w:b/>
          <w:bCs/>
          <w:color w:val="0431FF"/>
        </w:rPr>
        <w:t>Water</w:t>
      </w:r>
    </w:p>
    <w:p w14:paraId="20B432C8" w14:textId="77777777" w:rsidR="00FE2016" w:rsidRPr="003C2004" w:rsidRDefault="00FE2016" w:rsidP="00B06E44">
      <w:pPr>
        <w:pStyle w:val="BodyText"/>
        <w:rPr>
          <w:b/>
        </w:rPr>
      </w:pPr>
    </w:p>
    <w:p w14:paraId="3C0CF886" w14:textId="77777777" w:rsidR="00FE2016" w:rsidRPr="003C2004" w:rsidRDefault="008425D7" w:rsidP="00B06E44">
      <w:pPr>
        <w:pStyle w:val="BodyText"/>
        <w:jc w:val="both"/>
      </w:pPr>
      <w:bookmarkStart w:id="37" w:name="Bathing_is_an_extremely_popular_and_impo"/>
      <w:bookmarkEnd w:id="37"/>
      <w:r w:rsidRPr="003C2004">
        <w:t xml:space="preserve">Bathing is an extremely popular and important leisure activity in Albania. </w:t>
      </w:r>
      <w:r w:rsidR="009711A6" w:rsidRPr="003C2004">
        <w:t>The</w:t>
      </w:r>
      <w:r w:rsidRPr="003C2004">
        <w:t xml:space="preserve"> Directive 2006/7/EC on Bathing Water is aligned </w:t>
      </w:r>
      <w:r w:rsidR="001B7AA5" w:rsidRPr="003C2004">
        <w:t>with</w:t>
      </w:r>
      <w:r w:rsidRPr="003C2004">
        <w:t xml:space="preserve"> the Albanian legislation by the following primary and secondary legislation legal acts such as:</w:t>
      </w:r>
    </w:p>
    <w:p w14:paraId="58A70CA9" w14:textId="77777777" w:rsidR="00FE2016" w:rsidRPr="003C2004" w:rsidRDefault="008425D7" w:rsidP="00A257E5">
      <w:pPr>
        <w:pStyle w:val="ListParagraph"/>
        <w:numPr>
          <w:ilvl w:val="0"/>
          <w:numId w:val="44"/>
        </w:numPr>
        <w:ind w:left="567" w:hanging="283"/>
        <w:jc w:val="both"/>
      </w:pPr>
      <w:bookmarkStart w:id="38" w:name="_Law_No.7643,_date_2.12.1992_&quot;On_public"/>
      <w:bookmarkEnd w:id="38"/>
      <w:r w:rsidRPr="003C2004">
        <w:t xml:space="preserve">Law </w:t>
      </w:r>
      <w:r w:rsidR="00B045BD" w:rsidRPr="003C2004">
        <w:t>n</w:t>
      </w:r>
      <w:r w:rsidRPr="003C2004">
        <w:t>o.7643, date 2.12.1992</w:t>
      </w:r>
      <w:r w:rsidR="00FC5119" w:rsidRPr="003C2004">
        <w:t>,</w:t>
      </w:r>
      <w:r w:rsidRPr="003C2004">
        <w:t xml:space="preserve"> </w:t>
      </w:r>
      <w:r w:rsidRPr="003C2004">
        <w:rPr>
          <w:spacing w:val="-2"/>
        </w:rPr>
        <w:t xml:space="preserve">"On </w:t>
      </w:r>
      <w:r w:rsidR="00FC5119" w:rsidRPr="003C2004">
        <w:rPr>
          <w:spacing w:val="-2"/>
        </w:rPr>
        <w:t>Public Health</w:t>
      </w:r>
      <w:r w:rsidRPr="003C2004">
        <w:t xml:space="preserve"> and the State Sanitary Inspectorate”, as</w:t>
      </w:r>
      <w:r w:rsidRPr="003C2004">
        <w:rPr>
          <w:spacing w:val="-26"/>
        </w:rPr>
        <w:t xml:space="preserve"> </w:t>
      </w:r>
      <w:r w:rsidR="001B7AA5" w:rsidRPr="003C2004">
        <w:t>amended.</w:t>
      </w:r>
    </w:p>
    <w:p w14:paraId="1B9DA363" w14:textId="77777777" w:rsidR="00B045BD" w:rsidRPr="009B2C9C" w:rsidRDefault="008425D7" w:rsidP="00B045BD">
      <w:pPr>
        <w:pStyle w:val="ListParagraph"/>
        <w:numPr>
          <w:ilvl w:val="0"/>
          <w:numId w:val="44"/>
        </w:numPr>
        <w:ind w:left="567" w:hanging="283"/>
        <w:jc w:val="both"/>
        <w:rPr>
          <w:color w:val="000000"/>
        </w:rPr>
      </w:pPr>
      <w:bookmarkStart w:id="39" w:name="_DCM_no._797,_date_29.9.2010_for_the_ap"/>
      <w:bookmarkEnd w:id="39"/>
      <w:r w:rsidRPr="009B2C9C">
        <w:rPr>
          <w:color w:val="000000"/>
        </w:rPr>
        <w:t xml:space="preserve">DCM </w:t>
      </w:r>
      <w:r w:rsidRPr="009B2C9C">
        <w:rPr>
          <w:color w:val="000000"/>
          <w:spacing w:val="-4"/>
        </w:rPr>
        <w:t xml:space="preserve">no. </w:t>
      </w:r>
      <w:r w:rsidRPr="009B2C9C">
        <w:rPr>
          <w:color w:val="000000"/>
        </w:rPr>
        <w:t xml:space="preserve">797, date 29.9.2010 </w:t>
      </w:r>
      <w:r w:rsidR="00FC5119" w:rsidRPr="009B2C9C">
        <w:rPr>
          <w:color w:val="000000"/>
          <w:spacing w:val="-3"/>
        </w:rPr>
        <w:t>On</w:t>
      </w:r>
      <w:r w:rsidRPr="009B2C9C">
        <w:rPr>
          <w:color w:val="000000"/>
          <w:spacing w:val="-3"/>
        </w:rPr>
        <w:t xml:space="preserve"> </w:t>
      </w:r>
      <w:r w:rsidR="0067003A" w:rsidRPr="009B2C9C">
        <w:rPr>
          <w:color w:val="000000"/>
          <w:spacing w:val="-3"/>
        </w:rPr>
        <w:t>approving</w:t>
      </w:r>
      <w:r w:rsidRPr="009B2C9C">
        <w:rPr>
          <w:color w:val="000000"/>
          <w:spacing w:val="-3"/>
        </w:rPr>
        <w:t xml:space="preserve"> </w:t>
      </w:r>
      <w:r w:rsidRPr="009B2C9C">
        <w:rPr>
          <w:color w:val="000000"/>
        </w:rPr>
        <w:t>the Hygienic-Sanitary Regulation on Bathing Water Quality</w:t>
      </w:r>
      <w:r w:rsidRPr="009B2C9C">
        <w:rPr>
          <w:color w:val="000000"/>
          <w:spacing w:val="2"/>
        </w:rPr>
        <w:t xml:space="preserve"> </w:t>
      </w:r>
      <w:r w:rsidRPr="009B2C9C">
        <w:rPr>
          <w:color w:val="000000"/>
        </w:rPr>
        <w:t>Administration”</w:t>
      </w:r>
      <w:r w:rsidR="001B7AA5" w:rsidRPr="009B2C9C">
        <w:rPr>
          <w:color w:val="000000"/>
        </w:rPr>
        <w:t>.</w:t>
      </w:r>
    </w:p>
    <w:p w14:paraId="0991C756" w14:textId="77777777" w:rsidR="00B045BD" w:rsidRPr="009B2C9C" w:rsidRDefault="00B045BD" w:rsidP="00B045BD">
      <w:pPr>
        <w:pStyle w:val="ListParagraph"/>
        <w:numPr>
          <w:ilvl w:val="0"/>
          <w:numId w:val="44"/>
        </w:numPr>
        <w:ind w:left="567" w:hanging="283"/>
        <w:jc w:val="both"/>
        <w:rPr>
          <w:color w:val="000000"/>
        </w:rPr>
      </w:pPr>
      <w:r w:rsidRPr="009B2C9C">
        <w:rPr>
          <w:color w:val="000000"/>
        </w:rPr>
        <w:t xml:space="preserve">Normative act no. 8, dated 28.12.2023, for taking urgent measures </w:t>
      </w:r>
      <w:r w:rsidR="00783E73" w:rsidRPr="009B2C9C">
        <w:rPr>
          <w:color w:val="000000"/>
        </w:rPr>
        <w:t>to protect and improve</w:t>
      </w:r>
      <w:r w:rsidRPr="009B2C9C">
        <w:rPr>
          <w:color w:val="000000"/>
        </w:rPr>
        <w:t xml:space="preserve"> the infrastructure for the wastewater discharged near or in bathing waters.</w:t>
      </w:r>
    </w:p>
    <w:p w14:paraId="3898F4D3" w14:textId="77777777" w:rsidR="00B045BD" w:rsidRPr="009B2C9C" w:rsidRDefault="00B045BD" w:rsidP="00B045BD">
      <w:pPr>
        <w:ind w:left="284"/>
        <w:jc w:val="both"/>
        <w:rPr>
          <w:color w:val="000000"/>
        </w:rPr>
      </w:pPr>
    </w:p>
    <w:p w14:paraId="5EF52089" w14:textId="77777777" w:rsidR="00FE2016" w:rsidRPr="009B2C9C" w:rsidRDefault="008425D7" w:rsidP="00B06E44">
      <w:pPr>
        <w:pStyle w:val="Heading2"/>
        <w:ind w:left="0"/>
        <w:rPr>
          <w:color w:val="000000"/>
        </w:rPr>
      </w:pPr>
      <w:r w:rsidRPr="009B2C9C">
        <w:rPr>
          <w:color w:val="000000"/>
        </w:rPr>
        <w:t>2.6.6.2 Transposition Plan</w:t>
      </w:r>
    </w:p>
    <w:p w14:paraId="7CEE1875" w14:textId="77777777" w:rsidR="001B7AA5" w:rsidRPr="009B2C9C" w:rsidRDefault="001B7AA5" w:rsidP="00B06E44">
      <w:pPr>
        <w:pStyle w:val="Heading4"/>
        <w:ind w:left="0"/>
        <w:rPr>
          <w:color w:val="000000"/>
        </w:rPr>
      </w:pPr>
    </w:p>
    <w:p w14:paraId="552D47E6" w14:textId="77777777" w:rsidR="00FE2016" w:rsidRPr="009B2C9C" w:rsidRDefault="009711A6" w:rsidP="00B06E44">
      <w:pPr>
        <w:pStyle w:val="Heading4"/>
        <w:ind w:left="0"/>
        <w:rPr>
          <w:color w:val="000000"/>
        </w:rPr>
      </w:pPr>
      <w:r w:rsidRPr="009B2C9C">
        <w:rPr>
          <w:color w:val="000000"/>
        </w:rPr>
        <w:t xml:space="preserve">The directive is fully transposed into the national legislation. </w:t>
      </w:r>
      <w:r w:rsidR="00971730" w:rsidRPr="009B2C9C">
        <w:rPr>
          <w:color w:val="000000"/>
        </w:rPr>
        <w:t>Completed</w:t>
      </w:r>
      <w:r w:rsidR="008425D7" w:rsidRPr="009B2C9C">
        <w:rPr>
          <w:color w:val="000000"/>
        </w:rPr>
        <w:t>!</w:t>
      </w:r>
    </w:p>
    <w:p w14:paraId="452C2516" w14:textId="77777777" w:rsidR="00FE2016" w:rsidRPr="009B2C9C" w:rsidRDefault="00FE2016" w:rsidP="00B06E44">
      <w:pPr>
        <w:pStyle w:val="BodyText"/>
        <w:rPr>
          <w:i/>
          <w:color w:val="000000"/>
        </w:rPr>
      </w:pPr>
    </w:p>
    <w:p w14:paraId="4997915C" w14:textId="77777777" w:rsidR="00FE2016" w:rsidRPr="009B2C9C" w:rsidRDefault="008425D7" w:rsidP="00B06E44">
      <w:pPr>
        <w:rPr>
          <w:b/>
          <w:i/>
          <w:color w:val="000000"/>
        </w:rPr>
      </w:pPr>
      <w:r w:rsidRPr="009B2C9C">
        <w:rPr>
          <w:b/>
          <w:i/>
          <w:color w:val="000000"/>
        </w:rPr>
        <w:t>2.6.6.3. Implementation</w:t>
      </w:r>
    </w:p>
    <w:p w14:paraId="56B0647E" w14:textId="77777777" w:rsidR="00FE2016" w:rsidRPr="009B2C9C" w:rsidRDefault="00FE2016" w:rsidP="00B06E44">
      <w:pPr>
        <w:pStyle w:val="BodyText"/>
        <w:rPr>
          <w:b/>
          <w:i/>
          <w:color w:val="000000"/>
        </w:rPr>
      </w:pPr>
    </w:p>
    <w:p w14:paraId="480C0918" w14:textId="77777777" w:rsidR="005E4B4B" w:rsidRPr="009B2C9C" w:rsidRDefault="005E4B4B" w:rsidP="005E4B4B">
      <w:pPr>
        <w:pStyle w:val="BodyText"/>
        <w:jc w:val="both"/>
        <w:rPr>
          <w:color w:val="000000"/>
        </w:rPr>
      </w:pPr>
      <w:r w:rsidRPr="009B2C9C">
        <w:rPr>
          <w:color w:val="000000"/>
        </w:rPr>
        <w:t xml:space="preserve">Competent authorities' roles and responsibilities for implementing this directive have been partially identified. One of the competent authorities is the Institute of Public Health </w:t>
      </w:r>
      <w:r w:rsidR="00982136" w:rsidRPr="009B2C9C">
        <w:rPr>
          <w:color w:val="000000"/>
        </w:rPr>
        <w:t>(ISHP)</w:t>
      </w:r>
      <w:r w:rsidR="00197D48" w:rsidRPr="009B2C9C">
        <w:rPr>
          <w:color w:val="000000"/>
        </w:rPr>
        <w:t xml:space="preserve"> (Subordinate institution</w:t>
      </w:r>
      <w:r w:rsidRPr="009B2C9C">
        <w:rPr>
          <w:color w:val="000000"/>
        </w:rPr>
        <w:t xml:space="preserve"> of the Ministry of Health and Social Protection</w:t>
      </w:r>
      <w:r w:rsidR="00197D48" w:rsidRPr="009B2C9C">
        <w:rPr>
          <w:color w:val="000000"/>
        </w:rPr>
        <w:t>)</w:t>
      </w:r>
      <w:r w:rsidRPr="009B2C9C">
        <w:rPr>
          <w:color w:val="000000"/>
        </w:rPr>
        <w:t xml:space="preserve">. However, unfortunately, </w:t>
      </w:r>
      <w:r w:rsidR="00324539" w:rsidRPr="009B2C9C">
        <w:rPr>
          <w:color w:val="000000"/>
        </w:rPr>
        <w:t>DCM</w:t>
      </w:r>
      <w:r w:rsidRPr="009B2C9C">
        <w:rPr>
          <w:color w:val="000000"/>
        </w:rPr>
        <w:t xml:space="preserve"> no. 797, dated 29.9.2010, does not provide any competence for the </w:t>
      </w:r>
      <w:r w:rsidR="00982136" w:rsidRPr="009B2C9C">
        <w:rPr>
          <w:color w:val="000000"/>
        </w:rPr>
        <w:t>ISHP</w:t>
      </w:r>
      <w:r w:rsidRPr="009B2C9C">
        <w:rPr>
          <w:color w:val="000000"/>
        </w:rPr>
        <w:t xml:space="preserve">. Therefore, this </w:t>
      </w:r>
      <w:r w:rsidR="00324539" w:rsidRPr="009B2C9C">
        <w:rPr>
          <w:color w:val="000000"/>
        </w:rPr>
        <w:t>DCM</w:t>
      </w:r>
      <w:r w:rsidRPr="009B2C9C">
        <w:rPr>
          <w:color w:val="000000"/>
        </w:rPr>
        <w:t xml:space="preserve"> needs revisions. Other competent authorities have been identified with few overlapping competencies, such as </w:t>
      </w:r>
      <w:r w:rsidRPr="009B2C9C">
        <w:rPr>
          <w:color w:val="000000"/>
          <w:spacing w:val="-3"/>
        </w:rPr>
        <w:t xml:space="preserve">AKM, AMBU, </w:t>
      </w:r>
      <w:r w:rsidR="00665022" w:rsidRPr="009B2C9C">
        <w:rPr>
          <w:color w:val="000000"/>
        </w:rPr>
        <w:t>AKUK</w:t>
      </w:r>
      <w:r w:rsidRPr="009B2C9C">
        <w:rPr>
          <w:color w:val="000000"/>
        </w:rPr>
        <w:t xml:space="preserve"> and National Coastal Agency</w:t>
      </w:r>
      <w:r w:rsidRPr="009B2C9C">
        <w:rPr>
          <w:color w:val="000000"/>
          <w:spacing w:val="-6"/>
        </w:rPr>
        <w:t xml:space="preserve"> </w:t>
      </w:r>
      <w:r w:rsidRPr="009B2C9C">
        <w:rPr>
          <w:color w:val="000000"/>
        </w:rPr>
        <w:t>(AKB).</w:t>
      </w:r>
    </w:p>
    <w:p w14:paraId="10C5B6F6" w14:textId="77777777" w:rsidR="005E4B4B" w:rsidRPr="009B2C9C" w:rsidRDefault="005E4B4B" w:rsidP="00B06E44">
      <w:pPr>
        <w:pStyle w:val="BodyText"/>
        <w:rPr>
          <w:color w:val="000000"/>
        </w:rPr>
      </w:pPr>
    </w:p>
    <w:p w14:paraId="0C08BBA9" w14:textId="77777777" w:rsidR="00FE2016" w:rsidRPr="009B2C9C" w:rsidRDefault="008425D7" w:rsidP="00B06E44">
      <w:pPr>
        <w:pStyle w:val="BodyText"/>
        <w:jc w:val="both"/>
        <w:rPr>
          <w:color w:val="000000"/>
        </w:rPr>
      </w:pPr>
      <w:bookmarkStart w:id="40" w:name="The_IPH_conducts_monitoring_of_the_quali"/>
      <w:bookmarkEnd w:id="40"/>
      <w:r w:rsidRPr="009B2C9C">
        <w:rPr>
          <w:color w:val="000000"/>
        </w:rPr>
        <w:t xml:space="preserve">The </w:t>
      </w:r>
      <w:r w:rsidR="005951E9" w:rsidRPr="009B2C9C">
        <w:rPr>
          <w:color w:val="000000"/>
        </w:rPr>
        <w:t>Institute of Public Health (</w:t>
      </w:r>
      <w:r w:rsidRPr="009B2C9C">
        <w:rPr>
          <w:color w:val="000000"/>
        </w:rPr>
        <w:t>IPH</w:t>
      </w:r>
      <w:r w:rsidR="005951E9" w:rsidRPr="009B2C9C">
        <w:rPr>
          <w:color w:val="000000"/>
        </w:rPr>
        <w:t>)</w:t>
      </w:r>
      <w:r w:rsidRPr="009B2C9C">
        <w:rPr>
          <w:color w:val="000000"/>
        </w:rPr>
        <w:t xml:space="preserve"> </w:t>
      </w:r>
      <w:r w:rsidR="00FC5119" w:rsidRPr="009B2C9C">
        <w:rPr>
          <w:color w:val="000000"/>
        </w:rPr>
        <w:t>monitors</w:t>
      </w:r>
      <w:r w:rsidRPr="009B2C9C">
        <w:rPr>
          <w:color w:val="000000"/>
        </w:rPr>
        <w:t xml:space="preserve"> the quality </w:t>
      </w:r>
      <w:r w:rsidRPr="009B2C9C">
        <w:rPr>
          <w:color w:val="000000"/>
          <w:spacing w:val="-3"/>
        </w:rPr>
        <w:t xml:space="preserve">of </w:t>
      </w:r>
      <w:r w:rsidRPr="009B2C9C">
        <w:rPr>
          <w:color w:val="000000"/>
        </w:rPr>
        <w:t xml:space="preserve">coastal bathing waters contracted by NEA based on the National Monitoring Programme. Samples are taken at the </w:t>
      </w:r>
      <w:r w:rsidRPr="009B2C9C">
        <w:rPr>
          <w:color w:val="000000"/>
          <w:spacing w:val="-3"/>
        </w:rPr>
        <w:t xml:space="preserve">major </w:t>
      </w:r>
      <w:r w:rsidRPr="009B2C9C">
        <w:rPr>
          <w:color w:val="000000"/>
        </w:rPr>
        <w:t>tourist beaches along the Adriatic and Ionian Seas, including monitoring stations in Velipoja, Shëngjin, Tale, Durrës, Gjiri i Lalzit, Kavajë, Divjakë,</w:t>
      </w:r>
      <w:r w:rsidRPr="009B2C9C">
        <w:rPr>
          <w:color w:val="000000"/>
          <w:spacing w:val="-16"/>
        </w:rPr>
        <w:t xml:space="preserve"> </w:t>
      </w:r>
      <w:r w:rsidRPr="009B2C9C">
        <w:rPr>
          <w:color w:val="000000"/>
        </w:rPr>
        <w:t>Seman,</w:t>
      </w:r>
      <w:r w:rsidRPr="009B2C9C">
        <w:rPr>
          <w:color w:val="000000"/>
          <w:spacing w:val="-15"/>
        </w:rPr>
        <w:t xml:space="preserve"> </w:t>
      </w:r>
      <w:r w:rsidRPr="009B2C9C">
        <w:rPr>
          <w:color w:val="000000"/>
        </w:rPr>
        <w:t>Vlora,</w:t>
      </w:r>
      <w:r w:rsidRPr="009B2C9C">
        <w:rPr>
          <w:color w:val="000000"/>
          <w:spacing w:val="-20"/>
        </w:rPr>
        <w:t xml:space="preserve"> </w:t>
      </w:r>
      <w:r w:rsidRPr="009B2C9C">
        <w:rPr>
          <w:color w:val="000000"/>
        </w:rPr>
        <w:t>Palasa,</w:t>
      </w:r>
      <w:r w:rsidRPr="009B2C9C">
        <w:rPr>
          <w:color w:val="000000"/>
          <w:spacing w:val="-19"/>
        </w:rPr>
        <w:t xml:space="preserve"> </w:t>
      </w:r>
      <w:r w:rsidRPr="009B2C9C">
        <w:rPr>
          <w:color w:val="000000"/>
        </w:rPr>
        <w:t>Dhërmiu,</w:t>
      </w:r>
      <w:r w:rsidRPr="009B2C9C">
        <w:rPr>
          <w:color w:val="000000"/>
          <w:spacing w:val="-15"/>
        </w:rPr>
        <w:t xml:space="preserve"> </w:t>
      </w:r>
      <w:r w:rsidRPr="009B2C9C">
        <w:rPr>
          <w:color w:val="000000"/>
        </w:rPr>
        <w:t>Himara,</w:t>
      </w:r>
      <w:r w:rsidRPr="009B2C9C">
        <w:rPr>
          <w:color w:val="000000"/>
          <w:spacing w:val="-15"/>
        </w:rPr>
        <w:t xml:space="preserve"> </w:t>
      </w:r>
      <w:r w:rsidRPr="009B2C9C">
        <w:rPr>
          <w:color w:val="000000"/>
          <w:spacing w:val="-3"/>
        </w:rPr>
        <w:t>Jalë,</w:t>
      </w:r>
      <w:r w:rsidRPr="009B2C9C">
        <w:rPr>
          <w:color w:val="000000"/>
          <w:spacing w:val="-15"/>
        </w:rPr>
        <w:t xml:space="preserve"> </w:t>
      </w:r>
      <w:r w:rsidRPr="009B2C9C">
        <w:rPr>
          <w:color w:val="000000"/>
        </w:rPr>
        <w:t>Borsh,</w:t>
      </w:r>
      <w:r w:rsidRPr="009B2C9C">
        <w:rPr>
          <w:color w:val="000000"/>
          <w:spacing w:val="-15"/>
        </w:rPr>
        <w:t xml:space="preserve"> </w:t>
      </w:r>
      <w:r w:rsidRPr="009B2C9C">
        <w:rPr>
          <w:color w:val="000000"/>
        </w:rPr>
        <w:t>Qeparo,</w:t>
      </w:r>
      <w:r w:rsidRPr="009B2C9C">
        <w:rPr>
          <w:color w:val="000000"/>
          <w:spacing w:val="-15"/>
        </w:rPr>
        <w:t xml:space="preserve"> </w:t>
      </w:r>
      <w:r w:rsidRPr="009B2C9C">
        <w:rPr>
          <w:color w:val="000000"/>
        </w:rPr>
        <w:t>Lukovë,</w:t>
      </w:r>
      <w:r w:rsidRPr="009B2C9C">
        <w:rPr>
          <w:color w:val="000000"/>
          <w:spacing w:val="-15"/>
        </w:rPr>
        <w:t xml:space="preserve"> </w:t>
      </w:r>
      <w:r w:rsidRPr="009B2C9C">
        <w:rPr>
          <w:color w:val="000000"/>
        </w:rPr>
        <w:t>Ksamil,</w:t>
      </w:r>
      <w:r w:rsidRPr="009B2C9C">
        <w:rPr>
          <w:color w:val="000000"/>
          <w:spacing w:val="-15"/>
        </w:rPr>
        <w:t xml:space="preserve"> </w:t>
      </w:r>
      <w:r w:rsidRPr="009B2C9C">
        <w:rPr>
          <w:color w:val="000000"/>
        </w:rPr>
        <w:t>Sarandë,</w:t>
      </w:r>
      <w:r w:rsidRPr="009B2C9C">
        <w:rPr>
          <w:color w:val="000000"/>
          <w:spacing w:val="-15"/>
        </w:rPr>
        <w:t xml:space="preserve"> </w:t>
      </w:r>
      <w:r w:rsidRPr="009B2C9C">
        <w:rPr>
          <w:color w:val="000000"/>
        </w:rPr>
        <w:t xml:space="preserve">Pogradec, Lin. </w:t>
      </w:r>
      <w:r w:rsidRPr="009B2C9C">
        <w:rPr>
          <w:i/>
          <w:iCs/>
          <w:color w:val="000000"/>
        </w:rPr>
        <w:t>Escherichia coli and Intestinal enterococci</w:t>
      </w:r>
      <w:r w:rsidRPr="009B2C9C">
        <w:rPr>
          <w:color w:val="000000"/>
        </w:rPr>
        <w:t xml:space="preserve"> are the two relevant microbiological indicators and chemical parameters: temperature and pH. These parameters are used to </w:t>
      </w:r>
      <w:r w:rsidR="005E4B4B" w:rsidRPr="009B2C9C">
        <w:rPr>
          <w:color w:val="000000"/>
        </w:rPr>
        <w:t>monitor/assess</w:t>
      </w:r>
      <w:r w:rsidRPr="009B2C9C">
        <w:rPr>
          <w:color w:val="000000"/>
        </w:rPr>
        <w:t xml:space="preserve"> the quality of bathing</w:t>
      </w:r>
      <w:r w:rsidRPr="009B2C9C">
        <w:rPr>
          <w:color w:val="000000"/>
          <w:spacing w:val="-4"/>
        </w:rPr>
        <w:t xml:space="preserve"> </w:t>
      </w:r>
      <w:r w:rsidRPr="009B2C9C">
        <w:rPr>
          <w:color w:val="000000"/>
        </w:rPr>
        <w:t>waters</w:t>
      </w:r>
      <w:r w:rsidRPr="009B2C9C">
        <w:rPr>
          <w:color w:val="000000"/>
          <w:spacing w:val="-3"/>
        </w:rPr>
        <w:t xml:space="preserve"> </w:t>
      </w:r>
      <w:r w:rsidRPr="009B2C9C">
        <w:rPr>
          <w:color w:val="000000"/>
        </w:rPr>
        <w:t>and</w:t>
      </w:r>
      <w:r w:rsidRPr="009B2C9C">
        <w:rPr>
          <w:color w:val="000000"/>
          <w:spacing w:val="-8"/>
        </w:rPr>
        <w:t xml:space="preserve"> </w:t>
      </w:r>
      <w:r w:rsidRPr="009B2C9C">
        <w:rPr>
          <w:color w:val="000000"/>
        </w:rPr>
        <w:t>to</w:t>
      </w:r>
      <w:r w:rsidRPr="009B2C9C">
        <w:rPr>
          <w:color w:val="000000"/>
          <w:spacing w:val="-9"/>
        </w:rPr>
        <w:t xml:space="preserve"> </w:t>
      </w:r>
      <w:r w:rsidRPr="009B2C9C">
        <w:rPr>
          <w:color w:val="000000"/>
        </w:rPr>
        <w:t>classify</w:t>
      </w:r>
      <w:r w:rsidRPr="009B2C9C">
        <w:rPr>
          <w:color w:val="000000"/>
          <w:spacing w:val="-8"/>
        </w:rPr>
        <w:t xml:space="preserve"> </w:t>
      </w:r>
      <w:r w:rsidRPr="009B2C9C">
        <w:rPr>
          <w:color w:val="000000"/>
          <w:spacing w:val="-3"/>
        </w:rPr>
        <w:t>them.</w:t>
      </w:r>
      <w:r w:rsidRPr="009B2C9C">
        <w:rPr>
          <w:color w:val="000000"/>
          <w:spacing w:val="-2"/>
        </w:rPr>
        <w:t xml:space="preserve"> </w:t>
      </w:r>
      <w:r w:rsidRPr="009B2C9C">
        <w:rPr>
          <w:color w:val="000000"/>
        </w:rPr>
        <w:t>Other</w:t>
      </w:r>
      <w:r w:rsidRPr="009B2C9C">
        <w:rPr>
          <w:color w:val="000000"/>
          <w:spacing w:val="-1"/>
        </w:rPr>
        <w:t xml:space="preserve"> </w:t>
      </w:r>
      <w:r w:rsidRPr="009B2C9C">
        <w:rPr>
          <w:color w:val="000000"/>
        </w:rPr>
        <w:t>parameters</w:t>
      </w:r>
      <w:r w:rsidRPr="009B2C9C">
        <w:rPr>
          <w:color w:val="000000"/>
          <w:spacing w:val="-2"/>
        </w:rPr>
        <w:t xml:space="preserve"> </w:t>
      </w:r>
      <w:r w:rsidRPr="009B2C9C">
        <w:rPr>
          <w:color w:val="000000"/>
        </w:rPr>
        <w:t>could</w:t>
      </w:r>
      <w:r w:rsidRPr="009B2C9C">
        <w:rPr>
          <w:color w:val="000000"/>
          <w:spacing w:val="-9"/>
        </w:rPr>
        <w:t xml:space="preserve"> </w:t>
      </w:r>
      <w:r w:rsidRPr="009B2C9C">
        <w:rPr>
          <w:color w:val="000000"/>
        </w:rPr>
        <w:t>be</w:t>
      </w:r>
      <w:r w:rsidRPr="009B2C9C">
        <w:rPr>
          <w:color w:val="000000"/>
          <w:spacing w:val="-10"/>
        </w:rPr>
        <w:t xml:space="preserve"> </w:t>
      </w:r>
      <w:r w:rsidR="00FC5119" w:rsidRPr="009B2C9C">
        <w:rPr>
          <w:color w:val="000000"/>
          <w:spacing w:val="-10"/>
        </w:rPr>
        <w:t>considered</w:t>
      </w:r>
      <w:r w:rsidRPr="009B2C9C">
        <w:rPr>
          <w:color w:val="000000"/>
        </w:rPr>
        <w:t>,</w:t>
      </w:r>
      <w:r w:rsidRPr="009B2C9C">
        <w:rPr>
          <w:color w:val="000000"/>
          <w:spacing w:val="-1"/>
        </w:rPr>
        <w:t xml:space="preserve"> </w:t>
      </w:r>
      <w:r w:rsidRPr="009B2C9C">
        <w:rPr>
          <w:color w:val="000000"/>
        </w:rPr>
        <w:t>such</w:t>
      </w:r>
      <w:r w:rsidRPr="009B2C9C">
        <w:rPr>
          <w:color w:val="000000"/>
          <w:spacing w:val="-9"/>
        </w:rPr>
        <w:t xml:space="preserve"> </w:t>
      </w:r>
      <w:r w:rsidRPr="009B2C9C">
        <w:rPr>
          <w:color w:val="000000"/>
        </w:rPr>
        <w:t>as</w:t>
      </w:r>
      <w:r w:rsidRPr="009B2C9C">
        <w:rPr>
          <w:color w:val="000000"/>
          <w:spacing w:val="-7"/>
        </w:rPr>
        <w:t xml:space="preserve"> </w:t>
      </w:r>
      <w:r w:rsidRPr="009B2C9C">
        <w:rPr>
          <w:color w:val="000000"/>
        </w:rPr>
        <w:t xml:space="preserve">cyanobacteria </w:t>
      </w:r>
      <w:r w:rsidRPr="009B2C9C">
        <w:rPr>
          <w:color w:val="000000"/>
          <w:spacing w:val="-3"/>
        </w:rPr>
        <w:t xml:space="preserve">or </w:t>
      </w:r>
      <w:r w:rsidRPr="009B2C9C">
        <w:rPr>
          <w:color w:val="000000"/>
        </w:rPr>
        <w:t xml:space="preserve">microalgae. Assessment and classification </w:t>
      </w:r>
      <w:r w:rsidRPr="009B2C9C">
        <w:rPr>
          <w:color w:val="000000"/>
          <w:spacing w:val="-3"/>
        </w:rPr>
        <w:t xml:space="preserve">of </w:t>
      </w:r>
      <w:r w:rsidRPr="009B2C9C">
        <w:rPr>
          <w:color w:val="000000"/>
        </w:rPr>
        <w:t xml:space="preserve">bathing </w:t>
      </w:r>
      <w:r w:rsidRPr="009B2C9C">
        <w:rPr>
          <w:color w:val="000000"/>
          <w:spacing w:val="-3"/>
        </w:rPr>
        <w:t xml:space="preserve">water </w:t>
      </w:r>
      <w:r w:rsidRPr="009B2C9C">
        <w:rPr>
          <w:color w:val="000000"/>
        </w:rPr>
        <w:t>quality is already in line with BWD.</w:t>
      </w:r>
    </w:p>
    <w:p w14:paraId="4613F007" w14:textId="77777777" w:rsidR="00FE2016" w:rsidRPr="009B2C9C" w:rsidRDefault="00FE2016" w:rsidP="00B06E44">
      <w:pPr>
        <w:pStyle w:val="BodyText"/>
        <w:rPr>
          <w:color w:val="000000"/>
        </w:rPr>
      </w:pPr>
    </w:p>
    <w:p w14:paraId="05EC07C6" w14:textId="77777777" w:rsidR="005A71F8" w:rsidRPr="003C2004" w:rsidRDefault="008425D7" w:rsidP="00B06E44">
      <w:pPr>
        <w:pStyle w:val="BodyText"/>
        <w:jc w:val="both"/>
        <w:rPr>
          <w:color w:val="0D0F1A"/>
        </w:rPr>
      </w:pPr>
      <w:bookmarkStart w:id="41" w:name="Organoleptic_properties_of_bathing_water"/>
      <w:bookmarkEnd w:id="41"/>
      <w:r w:rsidRPr="009B2C9C">
        <w:rPr>
          <w:color w:val="000000"/>
        </w:rPr>
        <w:t xml:space="preserve">Organoleptic properties of bathing waters, e.g., </w:t>
      </w:r>
      <w:r w:rsidR="00426192" w:rsidRPr="009B2C9C">
        <w:rPr>
          <w:color w:val="000000"/>
        </w:rPr>
        <w:t>odour</w:t>
      </w:r>
      <w:r w:rsidRPr="009B2C9C">
        <w:rPr>
          <w:color w:val="000000"/>
          <w:spacing w:val="-3"/>
        </w:rPr>
        <w:t xml:space="preserve"> </w:t>
      </w:r>
      <w:r w:rsidRPr="009B2C9C">
        <w:rPr>
          <w:color w:val="000000"/>
        </w:rPr>
        <w:t xml:space="preserve">and floating debris, </w:t>
      </w:r>
      <w:r w:rsidR="00FC5119" w:rsidRPr="009B2C9C">
        <w:rPr>
          <w:color w:val="000000"/>
        </w:rPr>
        <w:t xml:space="preserve">should </w:t>
      </w:r>
      <w:r w:rsidR="009F1718" w:rsidRPr="009B2C9C">
        <w:rPr>
          <w:color w:val="000000"/>
        </w:rPr>
        <w:t xml:space="preserve">be </w:t>
      </w:r>
      <w:r w:rsidRPr="009B2C9C">
        <w:rPr>
          <w:color w:val="000000"/>
        </w:rPr>
        <w:t>systematically monitored and</w:t>
      </w:r>
      <w:r w:rsidRPr="009B2C9C">
        <w:rPr>
          <w:color w:val="000000"/>
          <w:spacing w:val="-15"/>
        </w:rPr>
        <w:t xml:space="preserve"> </w:t>
      </w:r>
      <w:r w:rsidRPr="009B2C9C">
        <w:rPr>
          <w:color w:val="000000"/>
        </w:rPr>
        <w:t>reported.</w:t>
      </w:r>
      <w:r w:rsidRPr="009B2C9C">
        <w:rPr>
          <w:color w:val="000000"/>
          <w:spacing w:val="-8"/>
        </w:rPr>
        <w:t xml:space="preserve"> </w:t>
      </w:r>
      <w:r w:rsidRPr="009B2C9C">
        <w:rPr>
          <w:color w:val="000000"/>
        </w:rPr>
        <w:t>The</w:t>
      </w:r>
      <w:r w:rsidRPr="009B2C9C">
        <w:rPr>
          <w:color w:val="000000"/>
          <w:spacing w:val="-12"/>
        </w:rPr>
        <w:t xml:space="preserve"> </w:t>
      </w:r>
      <w:r w:rsidRPr="009B2C9C">
        <w:rPr>
          <w:color w:val="000000"/>
        </w:rPr>
        <w:t>monitoring</w:t>
      </w:r>
      <w:r w:rsidRPr="009B2C9C">
        <w:rPr>
          <w:color w:val="000000"/>
          <w:spacing w:val="-15"/>
        </w:rPr>
        <w:t xml:space="preserve"> </w:t>
      </w:r>
      <w:r w:rsidRPr="009B2C9C">
        <w:rPr>
          <w:color w:val="000000"/>
        </w:rPr>
        <w:t>program</w:t>
      </w:r>
      <w:r w:rsidRPr="009B2C9C">
        <w:rPr>
          <w:color w:val="000000"/>
          <w:spacing w:val="-18"/>
        </w:rPr>
        <w:t xml:space="preserve"> </w:t>
      </w:r>
      <w:r w:rsidR="00426192" w:rsidRPr="009B2C9C">
        <w:rPr>
          <w:color w:val="000000"/>
          <w:spacing w:val="-18"/>
        </w:rPr>
        <w:t>complies</w:t>
      </w:r>
      <w:r w:rsidRPr="009B2C9C">
        <w:rPr>
          <w:color w:val="000000"/>
          <w:spacing w:val="-5"/>
        </w:rPr>
        <w:t xml:space="preserve"> </w:t>
      </w:r>
      <w:r w:rsidRPr="009B2C9C">
        <w:rPr>
          <w:color w:val="000000"/>
        </w:rPr>
        <w:t>with</w:t>
      </w:r>
      <w:r w:rsidRPr="009B2C9C">
        <w:rPr>
          <w:color w:val="000000"/>
          <w:spacing w:val="-10"/>
        </w:rPr>
        <w:t xml:space="preserve"> </w:t>
      </w:r>
      <w:r w:rsidRPr="009B2C9C">
        <w:rPr>
          <w:color w:val="000000"/>
        </w:rPr>
        <w:t>EU</w:t>
      </w:r>
      <w:r w:rsidRPr="009B2C9C">
        <w:rPr>
          <w:color w:val="000000"/>
          <w:spacing w:val="-17"/>
        </w:rPr>
        <w:t xml:space="preserve"> </w:t>
      </w:r>
      <w:r w:rsidRPr="009B2C9C">
        <w:rPr>
          <w:color w:val="000000"/>
        </w:rPr>
        <w:t>Directive</w:t>
      </w:r>
      <w:r w:rsidRPr="009B2C9C">
        <w:rPr>
          <w:color w:val="000000"/>
          <w:spacing w:val="-16"/>
        </w:rPr>
        <w:t xml:space="preserve"> </w:t>
      </w:r>
      <w:r w:rsidRPr="009B2C9C">
        <w:rPr>
          <w:color w:val="000000"/>
        </w:rPr>
        <w:t>2006/7/EC</w:t>
      </w:r>
      <w:r w:rsidRPr="009B2C9C">
        <w:rPr>
          <w:color w:val="000000"/>
          <w:spacing w:val="-14"/>
        </w:rPr>
        <w:t xml:space="preserve"> </w:t>
      </w:r>
      <w:r w:rsidRPr="009B2C9C">
        <w:rPr>
          <w:color w:val="000000"/>
        </w:rPr>
        <w:t>concerning</w:t>
      </w:r>
      <w:r w:rsidRPr="009B2C9C">
        <w:rPr>
          <w:color w:val="000000"/>
          <w:spacing w:val="-14"/>
        </w:rPr>
        <w:t xml:space="preserve"> </w:t>
      </w:r>
      <w:r w:rsidRPr="009B2C9C">
        <w:rPr>
          <w:color w:val="000000"/>
        </w:rPr>
        <w:t>bathing</w:t>
      </w:r>
      <w:r w:rsidRPr="009B2C9C">
        <w:rPr>
          <w:color w:val="000000"/>
          <w:spacing w:val="-14"/>
        </w:rPr>
        <w:t xml:space="preserve"> </w:t>
      </w:r>
      <w:r w:rsidRPr="009B2C9C">
        <w:rPr>
          <w:color w:val="000000"/>
        </w:rPr>
        <w:t xml:space="preserve">water quality and repealing Directive 76/160/EC. A monitoring calendar </w:t>
      </w:r>
      <w:r w:rsidRPr="009B2C9C">
        <w:rPr>
          <w:color w:val="000000"/>
          <w:spacing w:val="-3"/>
        </w:rPr>
        <w:t xml:space="preserve">for </w:t>
      </w:r>
      <w:r w:rsidRPr="009B2C9C">
        <w:rPr>
          <w:color w:val="000000"/>
        </w:rPr>
        <w:t xml:space="preserve">each bathing </w:t>
      </w:r>
      <w:r w:rsidRPr="009B2C9C">
        <w:rPr>
          <w:color w:val="000000"/>
          <w:spacing w:val="-3"/>
        </w:rPr>
        <w:t xml:space="preserve">water </w:t>
      </w:r>
      <w:r w:rsidRPr="009B2C9C">
        <w:rPr>
          <w:color w:val="000000"/>
        </w:rPr>
        <w:t xml:space="preserve">has been established before the start </w:t>
      </w:r>
      <w:r w:rsidRPr="009B2C9C">
        <w:rPr>
          <w:color w:val="000000"/>
          <w:spacing w:val="-3"/>
        </w:rPr>
        <w:t xml:space="preserve">of </w:t>
      </w:r>
      <w:r w:rsidRPr="009B2C9C">
        <w:rPr>
          <w:color w:val="000000"/>
        </w:rPr>
        <w:t>each bathing season, in line with the</w:t>
      </w:r>
      <w:r w:rsidRPr="003C2004">
        <w:t xml:space="preserve"> directive. Therefore, </w:t>
      </w:r>
      <w:r w:rsidRPr="003C2004">
        <w:rPr>
          <w:color w:val="0D0F1A"/>
        </w:rPr>
        <w:t>samples are taken from 15 May to 30 September</w:t>
      </w:r>
      <w:r w:rsidR="009F1718" w:rsidRPr="003C2004">
        <w:rPr>
          <w:color w:val="0D0F1A"/>
        </w:rPr>
        <w:t xml:space="preserve"> with the following frequency</w:t>
      </w:r>
      <w:r w:rsidR="005A71F8" w:rsidRPr="003C2004">
        <w:rPr>
          <w:color w:val="0D0F1A"/>
        </w:rPr>
        <w:t xml:space="preserve">: </w:t>
      </w:r>
    </w:p>
    <w:p w14:paraId="4AF2F87E" w14:textId="77777777" w:rsidR="005A71F8" w:rsidRPr="003C2004" w:rsidRDefault="005A71F8" w:rsidP="00A257E5">
      <w:pPr>
        <w:pStyle w:val="ListParagraph"/>
        <w:numPr>
          <w:ilvl w:val="0"/>
          <w:numId w:val="44"/>
        </w:numPr>
        <w:ind w:left="567" w:hanging="283"/>
        <w:jc w:val="both"/>
      </w:pPr>
      <w:r w:rsidRPr="003C2004">
        <w:t xml:space="preserve">One sample pre-season (before the start of the bathing seasons, </w:t>
      </w:r>
    </w:p>
    <w:p w14:paraId="6633D123" w14:textId="77777777" w:rsidR="005A71F8" w:rsidRPr="003C2004" w:rsidRDefault="005A71F8" w:rsidP="00A257E5">
      <w:pPr>
        <w:pStyle w:val="ListParagraph"/>
        <w:numPr>
          <w:ilvl w:val="0"/>
          <w:numId w:val="44"/>
        </w:numPr>
        <w:ind w:left="567" w:hanging="283"/>
        <w:jc w:val="both"/>
      </w:pPr>
      <w:r w:rsidRPr="003C2004">
        <w:t xml:space="preserve">Seven series during the bathing season, every two weeks for each sampling station, and </w:t>
      </w:r>
    </w:p>
    <w:p w14:paraId="6CEB23F9" w14:textId="77777777" w:rsidR="005A71F8" w:rsidRPr="003C2004" w:rsidRDefault="005A71F8" w:rsidP="00A257E5">
      <w:pPr>
        <w:pStyle w:val="ListParagraph"/>
        <w:numPr>
          <w:ilvl w:val="0"/>
          <w:numId w:val="44"/>
        </w:numPr>
        <w:ind w:left="567" w:hanging="283"/>
        <w:jc w:val="both"/>
      </w:pPr>
      <w:r w:rsidRPr="003C2004">
        <w:t>One sample after the bathing season</w:t>
      </w:r>
    </w:p>
    <w:p w14:paraId="13CFF5C1" w14:textId="77777777" w:rsidR="005A71F8" w:rsidRPr="003C2004" w:rsidRDefault="005A71F8" w:rsidP="00B06E44">
      <w:pPr>
        <w:pStyle w:val="BodyText"/>
        <w:jc w:val="both"/>
        <w:rPr>
          <w:color w:val="0D0F1A"/>
        </w:rPr>
      </w:pPr>
    </w:p>
    <w:p w14:paraId="2C13AEFA" w14:textId="77777777" w:rsidR="00FE2016" w:rsidRPr="003C2004" w:rsidRDefault="008425D7" w:rsidP="00B06E44">
      <w:pPr>
        <w:pStyle w:val="BodyText"/>
        <w:jc w:val="both"/>
        <w:rPr>
          <w:color w:val="0D0F1A"/>
        </w:rPr>
      </w:pPr>
      <w:r w:rsidRPr="003C2004">
        <w:rPr>
          <w:color w:val="0D0F1A"/>
        </w:rPr>
        <w:t>In 202</w:t>
      </w:r>
      <w:r w:rsidR="00982136" w:rsidRPr="003C2004">
        <w:rPr>
          <w:color w:val="0D0F1A"/>
        </w:rPr>
        <w:t>3</w:t>
      </w:r>
      <w:r w:rsidRPr="003C2004">
        <w:rPr>
          <w:color w:val="0D0F1A"/>
        </w:rPr>
        <w:t xml:space="preserve">, samples were taken along 16 beaches with 119 sample sites compared with </w:t>
      </w:r>
      <w:r w:rsidR="00982136" w:rsidRPr="003C2004">
        <w:rPr>
          <w:color w:val="0D0F1A"/>
        </w:rPr>
        <w:t>10</w:t>
      </w:r>
      <w:r w:rsidRPr="003C2004">
        <w:rPr>
          <w:color w:val="0D0F1A"/>
        </w:rPr>
        <w:t xml:space="preserve"> beaches and 72 sampling sites in 2011.</w:t>
      </w:r>
      <w:r w:rsidR="009378FB" w:rsidRPr="003C2004">
        <w:rPr>
          <w:color w:val="0D0F1A"/>
        </w:rPr>
        <w:t xml:space="preserve"> Every year, 1,071 samples are collected, taken 30 centimetres below the water's surface </w:t>
      </w:r>
      <w:r w:rsidR="009F1718" w:rsidRPr="003C2004">
        <w:rPr>
          <w:color w:val="0D0F1A"/>
        </w:rPr>
        <w:t xml:space="preserve">up to </w:t>
      </w:r>
      <w:r w:rsidR="009378FB" w:rsidRPr="003C2004">
        <w:rPr>
          <w:color w:val="0D0F1A"/>
        </w:rPr>
        <w:t>at least one meter deep.</w:t>
      </w:r>
      <w:r w:rsidR="009378FB" w:rsidRPr="003C2004">
        <w:rPr>
          <w:rStyle w:val="apple-converted-space"/>
          <w:color w:val="212121"/>
          <w:shd w:val="clear" w:color="auto" w:fill="FFFFFF"/>
        </w:rPr>
        <w:t> </w:t>
      </w:r>
      <w:bookmarkStart w:id="42" w:name="The_quality_assurance_of_the_IPH_Institu"/>
      <w:bookmarkEnd w:id="42"/>
      <w:r w:rsidRPr="003C2004">
        <w:rPr>
          <w:color w:val="0D0F1A"/>
        </w:rPr>
        <w:t>The quality assurance of the IPH) activity is assessed annually by UK NEQAS (</w:t>
      </w:r>
      <w:r w:rsidR="009378FB" w:rsidRPr="003C2004">
        <w:rPr>
          <w:color w:val="0D0F1A"/>
        </w:rPr>
        <w:t>International Quality</w:t>
      </w:r>
      <w:r w:rsidR="00426192" w:rsidRPr="003C2004">
        <w:rPr>
          <w:color w:val="0D0F1A"/>
        </w:rPr>
        <w:t xml:space="preserve"> Expertise</w:t>
      </w:r>
      <w:r w:rsidRPr="003C2004">
        <w:rPr>
          <w:color w:val="0D0F1A"/>
        </w:rPr>
        <w:t>), ISO is also obtained, and SOP (Standard Operation Procedures) is also developed.</w:t>
      </w:r>
    </w:p>
    <w:p w14:paraId="0A2C79B3" w14:textId="77777777" w:rsidR="00E4785C" w:rsidRPr="003C2004" w:rsidRDefault="008425D7" w:rsidP="00E4785C">
      <w:pPr>
        <w:jc w:val="both"/>
      </w:pPr>
      <w:r w:rsidRPr="003C2004">
        <w:rPr>
          <w:color w:val="0D0F1A"/>
        </w:rPr>
        <w:t xml:space="preserve">Directive 2006/7/EC </w:t>
      </w:r>
      <w:r w:rsidRPr="003C2004">
        <w:rPr>
          <w:color w:val="0D0F1A"/>
          <w:spacing w:val="-3"/>
        </w:rPr>
        <w:t xml:space="preserve">on </w:t>
      </w:r>
      <w:r w:rsidRPr="003C2004">
        <w:rPr>
          <w:color w:val="0D0F1A"/>
        </w:rPr>
        <w:t xml:space="preserve">Bathing Water </w:t>
      </w:r>
      <w:r w:rsidR="00857002" w:rsidRPr="003C2004">
        <w:rPr>
          <w:color w:val="0D0F1A"/>
          <w:spacing w:val="-3"/>
        </w:rPr>
        <w:t>will</w:t>
      </w:r>
      <w:r w:rsidRPr="003C2004">
        <w:rPr>
          <w:color w:val="0D0F1A"/>
          <w:spacing w:val="-3"/>
        </w:rPr>
        <w:t xml:space="preserve"> </w:t>
      </w:r>
      <w:r w:rsidR="009F1718" w:rsidRPr="003C2004">
        <w:rPr>
          <w:color w:val="0D0F1A"/>
          <w:spacing w:val="-3"/>
        </w:rPr>
        <w:t>assess</w:t>
      </w:r>
      <w:r w:rsidRPr="003C2004">
        <w:rPr>
          <w:color w:val="0D0F1A"/>
        </w:rPr>
        <w:t xml:space="preserve"> all </w:t>
      </w:r>
      <w:r w:rsidR="009F1718" w:rsidRPr="003C2004">
        <w:rPr>
          <w:color w:val="0D0F1A"/>
        </w:rPr>
        <w:t>national</w:t>
      </w:r>
      <w:r w:rsidRPr="003C2004">
        <w:rPr>
          <w:color w:val="0D0F1A"/>
        </w:rPr>
        <w:t xml:space="preserve"> waters </w:t>
      </w:r>
      <w:r w:rsidR="009F1718" w:rsidRPr="003C2004">
        <w:rPr>
          <w:color w:val="0D0F1A"/>
        </w:rPr>
        <w:t>(rivers</w:t>
      </w:r>
      <w:r w:rsidRPr="003C2004">
        <w:rPr>
          <w:color w:val="0D0F1A"/>
        </w:rPr>
        <w:t xml:space="preserve">, </w:t>
      </w:r>
      <w:r w:rsidRPr="003C2004">
        <w:rPr>
          <w:color w:val="0D0F1A"/>
          <w:spacing w:val="-3"/>
        </w:rPr>
        <w:t xml:space="preserve">lakes, </w:t>
      </w:r>
      <w:r w:rsidRPr="003C2004">
        <w:rPr>
          <w:color w:val="0D0F1A"/>
        </w:rPr>
        <w:t>groundwaters, and coastal waters). In 20</w:t>
      </w:r>
      <w:r w:rsidR="005A71F8" w:rsidRPr="003C2004">
        <w:rPr>
          <w:color w:val="0D0F1A"/>
        </w:rPr>
        <w:t>2</w:t>
      </w:r>
      <w:r w:rsidR="00982136" w:rsidRPr="003C2004">
        <w:rPr>
          <w:color w:val="0D0F1A"/>
          <w:lang w:val="en-GB"/>
        </w:rPr>
        <w:t xml:space="preserve">2 </w:t>
      </w:r>
      <w:r w:rsidRPr="003C2004">
        <w:rPr>
          <w:color w:val="0D0F1A"/>
        </w:rPr>
        <w:t>in Albania</w:t>
      </w:r>
      <w:r w:rsidR="009F1718" w:rsidRPr="003C2004">
        <w:rPr>
          <w:color w:val="0D0F1A"/>
        </w:rPr>
        <w:t>:</w:t>
      </w:r>
    </w:p>
    <w:p w14:paraId="67458970" w14:textId="77777777" w:rsidR="005A71F8" w:rsidRPr="003C2004" w:rsidRDefault="005A71F8" w:rsidP="00A257E5">
      <w:pPr>
        <w:pStyle w:val="ListParagraph"/>
        <w:numPr>
          <w:ilvl w:val="0"/>
          <w:numId w:val="80"/>
        </w:numPr>
        <w:ind w:left="567" w:hanging="418"/>
        <w:jc w:val="both"/>
      </w:pPr>
      <w:r w:rsidRPr="003C2004">
        <w:lastRenderedPageBreak/>
        <w:t>8</w:t>
      </w:r>
      <w:r w:rsidR="008425D7" w:rsidRPr="003C2004">
        <w:t xml:space="preserve"> bathing water sites (or </w:t>
      </w:r>
      <w:r w:rsidRPr="003C2004">
        <w:t>6,7</w:t>
      </w:r>
      <w:r w:rsidR="008425D7" w:rsidRPr="003C2004">
        <w:t xml:space="preserve"> %) were classified as poor</w:t>
      </w:r>
      <w:r w:rsidRPr="003C2004">
        <w:t xml:space="preserve">, </w:t>
      </w:r>
    </w:p>
    <w:p w14:paraId="71B67D7A" w14:textId="77777777" w:rsidR="005A71F8" w:rsidRPr="003C2004" w:rsidRDefault="005A71F8" w:rsidP="00A257E5">
      <w:pPr>
        <w:pStyle w:val="ListParagraph"/>
        <w:numPr>
          <w:ilvl w:val="0"/>
          <w:numId w:val="44"/>
        </w:numPr>
        <w:ind w:left="567" w:hanging="418"/>
        <w:jc w:val="both"/>
      </w:pPr>
      <w:r w:rsidRPr="003C2004">
        <w:t xml:space="preserve">2 bathing water sites (or 1,7 %) were classified as </w:t>
      </w:r>
      <w:r w:rsidR="00E4785C" w:rsidRPr="003C2004">
        <w:t>sufficient,</w:t>
      </w:r>
    </w:p>
    <w:p w14:paraId="00F8B1D4" w14:textId="77777777" w:rsidR="005A71F8" w:rsidRPr="003C2004" w:rsidRDefault="005A71F8" w:rsidP="00A257E5">
      <w:pPr>
        <w:pStyle w:val="ListParagraph"/>
        <w:numPr>
          <w:ilvl w:val="0"/>
          <w:numId w:val="44"/>
        </w:numPr>
        <w:ind w:left="567" w:hanging="418"/>
        <w:jc w:val="both"/>
      </w:pPr>
      <w:r w:rsidRPr="003C2004">
        <w:t>28 bathing water sites (or 23,5 %) were classified as good</w:t>
      </w:r>
      <w:r w:rsidR="00E4785C" w:rsidRPr="003C2004">
        <w:t>,</w:t>
      </w:r>
    </w:p>
    <w:p w14:paraId="5FCAB2E8" w14:textId="77777777" w:rsidR="005A71F8" w:rsidRPr="003C2004" w:rsidRDefault="005A71F8" w:rsidP="00A257E5">
      <w:pPr>
        <w:pStyle w:val="ListParagraph"/>
        <w:numPr>
          <w:ilvl w:val="0"/>
          <w:numId w:val="44"/>
        </w:numPr>
        <w:ind w:left="567" w:hanging="418"/>
        <w:jc w:val="both"/>
      </w:pPr>
      <w:r w:rsidRPr="003C2004">
        <w:t>81 bathing water sites (or 6</w:t>
      </w:r>
      <w:r w:rsidR="00E4785C" w:rsidRPr="003C2004">
        <w:t>8</w:t>
      </w:r>
      <w:r w:rsidRPr="003C2004">
        <w:t>,</w:t>
      </w:r>
      <w:r w:rsidR="00E4785C" w:rsidRPr="003C2004">
        <w:t>1</w:t>
      </w:r>
      <w:r w:rsidRPr="003C2004">
        <w:t xml:space="preserve"> %) were classified as </w:t>
      </w:r>
      <w:r w:rsidR="00E4785C" w:rsidRPr="003C2004">
        <w:t>excellent.</w:t>
      </w:r>
    </w:p>
    <w:p w14:paraId="7E3E6484" w14:textId="77777777" w:rsidR="005A71F8" w:rsidRPr="003C2004" w:rsidRDefault="005A71F8" w:rsidP="00B06E44">
      <w:pPr>
        <w:pStyle w:val="BodyText"/>
        <w:jc w:val="both"/>
        <w:rPr>
          <w:color w:val="0D0F1A"/>
          <w:highlight w:val="cyan"/>
        </w:rPr>
      </w:pPr>
    </w:p>
    <w:p w14:paraId="3AA31962" w14:textId="77777777" w:rsidR="00FE2016" w:rsidRPr="003C2004" w:rsidRDefault="008425D7" w:rsidP="00B06E44">
      <w:pPr>
        <w:pStyle w:val="BodyText"/>
        <w:jc w:val="both"/>
      </w:pPr>
      <w:r w:rsidRPr="003C2004">
        <w:rPr>
          <w:color w:val="0D0F1A"/>
        </w:rPr>
        <w:t xml:space="preserve">This also marks </w:t>
      </w:r>
      <w:bookmarkStart w:id="43" w:name="OLE_LINK13"/>
      <w:r w:rsidRPr="003C2004">
        <w:rPr>
          <w:color w:val="0D0F1A"/>
        </w:rPr>
        <w:t xml:space="preserve">a significant reduction since 2015, when 31 bathing water sites (or 39.1 %) were assessed as poor. </w:t>
      </w:r>
      <w:bookmarkEnd w:id="43"/>
      <w:r w:rsidRPr="003C2004">
        <w:rPr>
          <w:color w:val="0D0F1A"/>
        </w:rPr>
        <w:t xml:space="preserve">This improvement is most likely linked </w:t>
      </w:r>
      <w:r w:rsidR="00426192" w:rsidRPr="003C2004">
        <w:rPr>
          <w:color w:val="0D0F1A"/>
        </w:rPr>
        <w:t>to</w:t>
      </w:r>
      <w:r w:rsidRPr="003C2004">
        <w:rPr>
          <w:color w:val="0D0F1A"/>
        </w:rPr>
        <w:t xml:space="preserve"> several wastewater treatment plants in coastal areas in recent years. Compliance should be a matter of appropriate management measures and quality assurance, not merely </w:t>
      </w:r>
      <w:r w:rsidR="005E2FC6" w:rsidRPr="003C2004">
        <w:rPr>
          <w:color w:val="0D0F1A"/>
        </w:rPr>
        <w:t>measuring and calculating</w:t>
      </w:r>
      <w:r w:rsidR="00426192" w:rsidRPr="003C2004">
        <w:rPr>
          <w:color w:val="0D0F1A"/>
        </w:rPr>
        <w:t>. It</w:t>
      </w:r>
      <w:r w:rsidRPr="003C2004">
        <w:rPr>
          <w:color w:val="0D0F1A"/>
        </w:rPr>
        <w:t xml:space="preserve"> should include inland and coastal waters</w:t>
      </w:r>
      <w:r w:rsidR="00426192" w:rsidRPr="003C2004">
        <w:rPr>
          <w:color w:val="0D0F1A"/>
        </w:rPr>
        <w:t xml:space="preserve">, and separate quality standards should be formulated </w:t>
      </w:r>
      <w:r w:rsidRPr="003C2004">
        <w:rPr>
          <w:color w:val="0D0F1A"/>
          <w:spacing w:val="-3"/>
        </w:rPr>
        <w:t xml:space="preserve">for </w:t>
      </w:r>
      <w:r w:rsidRPr="003C2004">
        <w:rPr>
          <w:color w:val="0D0F1A"/>
        </w:rPr>
        <w:t xml:space="preserve">these two bathing </w:t>
      </w:r>
      <w:r w:rsidRPr="003C2004">
        <w:rPr>
          <w:color w:val="0D0F1A"/>
          <w:spacing w:val="-3"/>
        </w:rPr>
        <w:t>water</w:t>
      </w:r>
      <w:r w:rsidRPr="003C2004">
        <w:rPr>
          <w:color w:val="0D0F1A"/>
          <w:spacing w:val="-1"/>
        </w:rPr>
        <w:t xml:space="preserve"> </w:t>
      </w:r>
      <w:r w:rsidRPr="003C2004">
        <w:rPr>
          <w:color w:val="0D0F1A"/>
        </w:rPr>
        <w:t>categories.</w:t>
      </w:r>
    </w:p>
    <w:p w14:paraId="1E11A124" w14:textId="77777777" w:rsidR="00B33401" w:rsidRPr="003C2004" w:rsidRDefault="00B33401" w:rsidP="00B06E44">
      <w:pPr>
        <w:pStyle w:val="BodyText"/>
      </w:pPr>
    </w:p>
    <w:p w14:paraId="255FA212" w14:textId="77777777" w:rsidR="00AF427E" w:rsidRPr="003C2004" w:rsidRDefault="008425D7" w:rsidP="008139EB">
      <w:pPr>
        <w:pStyle w:val="BodyText"/>
        <w:jc w:val="center"/>
        <w:rPr>
          <w:b/>
          <w:bCs/>
          <w:sz w:val="20"/>
          <w:szCs w:val="20"/>
        </w:rPr>
      </w:pPr>
      <w:r w:rsidRPr="003C2004">
        <w:rPr>
          <w:b/>
          <w:bCs/>
          <w:sz w:val="20"/>
          <w:szCs w:val="20"/>
        </w:rPr>
        <w:t xml:space="preserve">Figure </w:t>
      </w:r>
      <w:r w:rsidR="00970875" w:rsidRPr="003C2004">
        <w:rPr>
          <w:b/>
          <w:bCs/>
          <w:sz w:val="20"/>
          <w:szCs w:val="20"/>
        </w:rPr>
        <w:t>1</w:t>
      </w:r>
      <w:r w:rsidR="008139EB" w:rsidRPr="003C2004">
        <w:rPr>
          <w:b/>
          <w:bCs/>
          <w:sz w:val="20"/>
          <w:szCs w:val="20"/>
        </w:rPr>
        <w:t>,</w:t>
      </w:r>
      <w:r w:rsidRPr="003C2004">
        <w:rPr>
          <w:b/>
          <w:bCs/>
          <w:sz w:val="20"/>
          <w:szCs w:val="20"/>
        </w:rPr>
        <w:t xml:space="preserve"> </w:t>
      </w:r>
      <w:bookmarkStart w:id="44" w:name="OLE_LINK12"/>
      <w:r w:rsidR="00426192" w:rsidRPr="003C2004">
        <w:rPr>
          <w:b/>
          <w:bCs/>
          <w:sz w:val="20"/>
          <w:szCs w:val="20"/>
        </w:rPr>
        <w:t xml:space="preserve">Proportion of bathing waters classified as excellent quality in </w:t>
      </w:r>
      <w:r w:rsidR="00B81449" w:rsidRPr="003C2004">
        <w:rPr>
          <w:b/>
          <w:bCs/>
          <w:sz w:val="20"/>
          <w:szCs w:val="20"/>
        </w:rPr>
        <w:t>2022.</w:t>
      </w:r>
      <w:r w:rsidR="00426192" w:rsidRPr="003C2004">
        <w:rPr>
          <w:b/>
          <w:bCs/>
          <w:sz w:val="20"/>
          <w:szCs w:val="20"/>
        </w:rPr>
        <w:t xml:space="preserve"> </w:t>
      </w:r>
    </w:p>
    <w:p w14:paraId="60D944A9" w14:textId="77777777" w:rsidR="00FE2016" w:rsidRPr="003C2004" w:rsidRDefault="00426192" w:rsidP="008139EB">
      <w:pPr>
        <w:pStyle w:val="BodyText"/>
        <w:jc w:val="center"/>
        <w:rPr>
          <w:b/>
          <w:bCs/>
          <w:sz w:val="20"/>
          <w:szCs w:val="20"/>
        </w:rPr>
      </w:pPr>
      <w:r w:rsidRPr="003C2004">
        <w:rPr>
          <w:b/>
          <w:bCs/>
          <w:sz w:val="20"/>
          <w:szCs w:val="20"/>
        </w:rPr>
        <w:t>(EU Member States, Albania and Switzerland)</w:t>
      </w:r>
    </w:p>
    <w:bookmarkEnd w:id="44"/>
    <w:p w14:paraId="0A2BE31C" w14:textId="09FEA13E" w:rsidR="00FE2016" w:rsidRPr="003C2004" w:rsidRDefault="008E3B62" w:rsidP="00E4785C">
      <w:pPr>
        <w:pStyle w:val="BodyText"/>
        <w:jc w:val="center"/>
        <w:rPr>
          <w:sz w:val="20"/>
        </w:rPr>
      </w:pPr>
      <w:r>
        <w:rPr>
          <w:noProof/>
        </w:rPr>
        <mc:AlternateContent>
          <mc:Choice Requires="wps">
            <w:drawing>
              <wp:anchor distT="0" distB="0" distL="114300" distR="114300" simplePos="0" relativeHeight="251654144" behindDoc="0" locked="0" layoutInCell="1" allowOverlap="1" wp14:anchorId="1584EE02" wp14:editId="57D10D78">
                <wp:simplePos x="0" y="0"/>
                <wp:positionH relativeFrom="column">
                  <wp:posOffset>983615</wp:posOffset>
                </wp:positionH>
                <wp:positionV relativeFrom="paragraph">
                  <wp:posOffset>733425</wp:posOffset>
                </wp:positionV>
                <wp:extent cx="371475" cy="244475"/>
                <wp:effectExtent l="19050" t="19050" r="47625" b="22225"/>
                <wp:wrapNone/>
                <wp:docPr id="1210821688"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371475" cy="244475"/>
                        </a:xfrm>
                        <a:prstGeom prst="straightConnector1">
                          <a:avLst/>
                        </a:prstGeom>
                        <a:noFill/>
                        <a:ln w="38100" cap="flat" cmpd="sng" algn="ctr">
                          <a:solidFill>
                            <a:srgbClr val="C0504D">
                              <a:shade val="95000"/>
                              <a:satMod val="105000"/>
                            </a:srgb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0221AD34" id="_x0000_t32" coordsize="21600,21600" o:spt="32" o:oned="t" path="m,l21600,21600e" filled="f">
                <v:path arrowok="t" fillok="f" o:connecttype="none"/>
                <o:lock v:ext="edit" shapetype="t"/>
              </v:shapetype>
              <v:shape id="Straight Arrow Connector 14" o:spid="_x0000_s1026" type="#_x0000_t32" style="position:absolute;margin-left:77.45pt;margin-top:57.75pt;width:29.25pt;height:19.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" strokecolor="#be4b48" strokeweight="3pt">
                <v:stroke endarrow="block"/>
              </v:shape>
            </w:pict>
          </mc:Fallback>
        </mc:AlternateContent>
      </w:r>
      <w:r w:rsidRPr="00F10BF0">
        <w:rPr>
          <w:noProof/>
        </w:rPr>
        <w:drawing>
          <wp:inline distT="0" distB="0" distL="0" distR="0" wp14:anchorId="60C08E8A" wp14:editId="21C4A76A">
            <wp:extent cx="4019550" cy="4219575"/>
            <wp:effectExtent l="0" t="0" r="0" b="0"/>
            <wp:docPr id="1" name="Picture 3" descr="A map of the world with blue and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map of the world with blue and white lines&#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19550" cy="4219575"/>
                    </a:xfrm>
                    <a:prstGeom prst="rect">
                      <a:avLst/>
                    </a:prstGeom>
                    <a:noFill/>
                    <a:ln>
                      <a:noFill/>
                    </a:ln>
                  </pic:spPr>
                </pic:pic>
              </a:graphicData>
            </a:graphic>
          </wp:inline>
        </w:drawing>
      </w:r>
    </w:p>
    <w:p w14:paraId="50B4693C" w14:textId="77777777" w:rsidR="00426192" w:rsidRPr="003C2004" w:rsidRDefault="00426192" w:rsidP="00426192">
      <w:pPr>
        <w:pStyle w:val="BodyText"/>
        <w:jc w:val="center"/>
        <w:rPr>
          <w:sz w:val="20"/>
        </w:rPr>
      </w:pPr>
    </w:p>
    <w:p w14:paraId="34360840" w14:textId="77777777" w:rsidR="00FE2016" w:rsidRPr="003C2004" w:rsidRDefault="008425D7" w:rsidP="00B06E44">
      <w:pPr>
        <w:rPr>
          <w:sz w:val="20"/>
        </w:rPr>
      </w:pPr>
      <w:bookmarkStart w:id="45" w:name="Source:_WISE_bathing_water_quality_datab"/>
      <w:bookmarkEnd w:id="45"/>
      <w:r w:rsidRPr="003C2004">
        <w:rPr>
          <w:color w:val="0D0F1A"/>
          <w:sz w:val="20"/>
          <w:u w:val="single" w:color="0D0F1A"/>
        </w:rPr>
        <w:t>Source:</w:t>
      </w:r>
      <w:r w:rsidRPr="003C2004">
        <w:rPr>
          <w:color w:val="0D0F1A"/>
          <w:sz w:val="20"/>
        </w:rPr>
        <w:t xml:space="preserve"> </w:t>
      </w:r>
      <w:bookmarkStart w:id="46" w:name="OLE_LINK14"/>
      <w:r w:rsidRPr="003C2004">
        <w:rPr>
          <w:color w:val="0D0F1A"/>
          <w:sz w:val="20"/>
        </w:rPr>
        <w:t>WISE bathing water quality database</w:t>
      </w:r>
      <w:bookmarkStart w:id="47" w:name="(data_from_2019_Annual_Reports_by_the_EU"/>
      <w:bookmarkEnd w:id="47"/>
      <w:r w:rsidR="00E4785C" w:rsidRPr="003C2004">
        <w:rPr>
          <w:sz w:val="20"/>
        </w:rPr>
        <w:t xml:space="preserve"> </w:t>
      </w:r>
      <w:r w:rsidRPr="003C2004">
        <w:rPr>
          <w:color w:val="0D0F1A"/>
          <w:sz w:val="20"/>
        </w:rPr>
        <w:t>(data from 20</w:t>
      </w:r>
      <w:r w:rsidR="00FC5119" w:rsidRPr="003C2004">
        <w:rPr>
          <w:color w:val="0D0F1A"/>
          <w:sz w:val="20"/>
        </w:rPr>
        <w:t xml:space="preserve">22 </w:t>
      </w:r>
      <w:r w:rsidRPr="003C2004">
        <w:rPr>
          <w:color w:val="0D0F1A"/>
          <w:sz w:val="20"/>
        </w:rPr>
        <w:t>Annual Reports by the EU Member States</w:t>
      </w:r>
      <w:r w:rsidR="009F1718" w:rsidRPr="003C2004">
        <w:rPr>
          <w:color w:val="0D0F1A"/>
          <w:sz w:val="20"/>
        </w:rPr>
        <w:t xml:space="preserve"> including ALB</w:t>
      </w:r>
      <w:r w:rsidRPr="003C2004">
        <w:rPr>
          <w:color w:val="0D0F1A"/>
          <w:sz w:val="20"/>
        </w:rPr>
        <w:t>.</w:t>
      </w:r>
    </w:p>
    <w:bookmarkEnd w:id="46"/>
    <w:p w14:paraId="17E756D8" w14:textId="77777777" w:rsidR="00CF4EC1" w:rsidRPr="003C2004" w:rsidRDefault="00CF4EC1" w:rsidP="00B06E44">
      <w:pPr>
        <w:pStyle w:val="BodyText"/>
      </w:pPr>
    </w:p>
    <w:p w14:paraId="20FB5CE9" w14:textId="77777777" w:rsidR="00E4785C" w:rsidRPr="003C2004" w:rsidRDefault="00E4785C">
      <w:pPr>
        <w:widowControl w:val="0"/>
        <w:autoSpaceDE w:val="0"/>
        <w:autoSpaceDN w:val="0"/>
        <w:rPr>
          <w:b/>
          <w:bCs/>
        </w:rPr>
      </w:pPr>
      <w:r w:rsidRPr="003C2004">
        <w:br w:type="page"/>
      </w:r>
    </w:p>
    <w:p w14:paraId="66281236" w14:textId="77777777" w:rsidR="00303AEB" w:rsidRPr="003C2004" w:rsidRDefault="008425D7" w:rsidP="00B06E44">
      <w:pPr>
        <w:pStyle w:val="Heading1"/>
        <w:ind w:left="0"/>
        <w:rPr>
          <w:u w:val="thick"/>
        </w:rPr>
      </w:pPr>
      <w:r w:rsidRPr="003C2004">
        <w:lastRenderedPageBreak/>
        <w:t xml:space="preserve">2.6.6.4 Implementation </w:t>
      </w:r>
      <w:r w:rsidR="00426192" w:rsidRPr="003C2004">
        <w:t>Plan</w:t>
      </w:r>
      <w:r w:rsidRPr="003C2004">
        <w:t xml:space="preserve"> for Directive 2006/7/EC Bathing Water</w:t>
      </w:r>
    </w:p>
    <w:p w14:paraId="2A4F8AF8" w14:textId="77777777" w:rsidR="00303AEB" w:rsidRPr="003C2004" w:rsidRDefault="00303AEB" w:rsidP="00B06E44">
      <w:pPr>
        <w:pStyle w:val="Heading1"/>
        <w:ind w:left="0"/>
        <w:rPr>
          <w:b w:val="0"/>
          <w:bCs w:val="0"/>
        </w:rPr>
      </w:pPr>
    </w:p>
    <w:p w14:paraId="48930E68" w14:textId="77777777" w:rsidR="00E4785C" w:rsidRPr="003C2004" w:rsidRDefault="00E4785C" w:rsidP="0067003A">
      <w:pPr>
        <w:pStyle w:val="Heading1"/>
        <w:ind w:left="0"/>
        <w:jc w:val="both"/>
        <w:rPr>
          <w:b w:val="0"/>
          <w:bCs w:val="0"/>
        </w:rPr>
      </w:pPr>
      <w:r w:rsidRPr="003C2004">
        <w:rPr>
          <w:b w:val="0"/>
          <w:bCs w:val="0"/>
        </w:rPr>
        <w:t xml:space="preserve">National Environmental Agency, upon a service contract with the Institute of Public Health, realises monitoring of the quality of the bathing water for the two microbiological parameters </w:t>
      </w:r>
      <w:r w:rsidRPr="003C2004">
        <w:rPr>
          <w:b w:val="0"/>
          <w:bCs w:val="0"/>
          <w:i/>
          <w:iCs/>
        </w:rPr>
        <w:t>Escherichia Coli and Intestinal Enterococci</w:t>
      </w:r>
      <w:r w:rsidRPr="003C2004">
        <w:rPr>
          <w:b w:val="0"/>
          <w:bCs w:val="0"/>
        </w:rPr>
        <w:t xml:space="preserve"> as it is defined </w:t>
      </w:r>
      <w:r w:rsidRPr="009B2C9C">
        <w:rPr>
          <w:b w:val="0"/>
          <w:bCs w:val="0"/>
          <w:color w:val="000000"/>
        </w:rPr>
        <w:t xml:space="preserve">in the </w:t>
      </w:r>
      <w:r w:rsidR="00324539" w:rsidRPr="009B2C9C">
        <w:rPr>
          <w:b w:val="0"/>
          <w:bCs w:val="0"/>
          <w:color w:val="000000"/>
        </w:rPr>
        <w:t>DCM no. 797, date 29.9.2010</w:t>
      </w:r>
      <w:r w:rsidRPr="009B2C9C">
        <w:rPr>
          <w:b w:val="0"/>
          <w:bCs w:val="0"/>
          <w:color w:val="000000"/>
        </w:rPr>
        <w:t>.</w:t>
      </w:r>
      <w:r w:rsidRPr="003C2004">
        <w:rPr>
          <w:b w:val="0"/>
          <w:bCs w:val="0"/>
        </w:rPr>
        <w:t xml:space="preserve"> The budget allocated for this contract is as it is referred </w:t>
      </w:r>
      <w:r w:rsidR="00971730" w:rsidRPr="003C2004">
        <w:rPr>
          <w:b w:val="0"/>
          <w:bCs w:val="0"/>
        </w:rPr>
        <w:t xml:space="preserve">to </w:t>
      </w:r>
      <w:r w:rsidR="0067003A" w:rsidRPr="003C2004">
        <w:rPr>
          <w:b w:val="0"/>
          <w:bCs w:val="0"/>
        </w:rPr>
        <w:t xml:space="preserve">in </w:t>
      </w:r>
      <w:r w:rsidRPr="003C2004">
        <w:rPr>
          <w:b w:val="0"/>
          <w:bCs w:val="0"/>
        </w:rPr>
        <w:t xml:space="preserve">the </w:t>
      </w:r>
      <w:r w:rsidR="00864AD7" w:rsidRPr="003C2004">
        <w:rPr>
          <w:b w:val="0"/>
          <w:bCs w:val="0"/>
        </w:rPr>
        <w:t>T</w:t>
      </w:r>
      <w:r w:rsidRPr="003C2004">
        <w:rPr>
          <w:b w:val="0"/>
          <w:bCs w:val="0"/>
        </w:rPr>
        <w:t xml:space="preserve">able </w:t>
      </w:r>
      <w:r w:rsidR="00531A7F" w:rsidRPr="003C2004">
        <w:rPr>
          <w:b w:val="0"/>
          <w:bCs w:val="0"/>
        </w:rPr>
        <w:t>1</w:t>
      </w:r>
      <w:r w:rsidR="004C0876" w:rsidRPr="003C2004">
        <w:rPr>
          <w:b w:val="0"/>
          <w:bCs w:val="0"/>
        </w:rPr>
        <w:t>8</w:t>
      </w:r>
      <w:r w:rsidRPr="003C2004">
        <w:rPr>
          <w:b w:val="0"/>
          <w:bCs w:val="0"/>
        </w:rPr>
        <w:t>:</w:t>
      </w:r>
    </w:p>
    <w:p w14:paraId="4C9C7C1B" w14:textId="77777777" w:rsidR="00E4785C" w:rsidRPr="003C2004" w:rsidRDefault="00E4785C" w:rsidP="00E4785C">
      <w:pPr>
        <w:pStyle w:val="Heading1"/>
        <w:ind w:left="0"/>
        <w:rPr>
          <w:b w:val="0"/>
          <w:bCs w:val="0"/>
        </w:rPr>
      </w:pPr>
    </w:p>
    <w:p w14:paraId="2A51E6DC" w14:textId="77777777" w:rsidR="00E4785C" w:rsidRPr="003C2004" w:rsidRDefault="0067003A" w:rsidP="0067003A">
      <w:pPr>
        <w:pStyle w:val="Heading1"/>
        <w:ind w:left="0"/>
        <w:jc w:val="center"/>
        <w:rPr>
          <w:b w:val="0"/>
          <w:bCs w:val="0"/>
          <w:sz w:val="20"/>
          <w:szCs w:val="20"/>
        </w:rPr>
      </w:pPr>
      <w:r w:rsidRPr="003C2004">
        <w:rPr>
          <w:sz w:val="20"/>
          <w:szCs w:val="20"/>
        </w:rPr>
        <w:t xml:space="preserve">Table </w:t>
      </w:r>
      <w:r w:rsidR="00531A7F" w:rsidRPr="003C2004">
        <w:rPr>
          <w:sz w:val="20"/>
          <w:szCs w:val="20"/>
        </w:rPr>
        <w:t>1</w:t>
      </w:r>
      <w:r w:rsidR="004C0876" w:rsidRPr="003C2004">
        <w:rPr>
          <w:sz w:val="20"/>
          <w:szCs w:val="20"/>
        </w:rPr>
        <w:t>8</w:t>
      </w:r>
      <w:r w:rsidRPr="003C2004">
        <w:rPr>
          <w:sz w:val="20"/>
          <w:szCs w:val="20"/>
        </w:rPr>
        <w:t xml:space="preserve">, </w:t>
      </w:r>
      <w:r w:rsidR="009F1718" w:rsidRPr="003C2004">
        <w:rPr>
          <w:sz w:val="20"/>
          <w:szCs w:val="20"/>
        </w:rPr>
        <w:t xml:space="preserve">State </w:t>
      </w:r>
      <w:r w:rsidRPr="003C2004">
        <w:rPr>
          <w:sz w:val="20"/>
          <w:szCs w:val="20"/>
        </w:rPr>
        <w:t>B</w:t>
      </w:r>
      <w:r w:rsidR="00E4785C" w:rsidRPr="003C2004">
        <w:rPr>
          <w:sz w:val="20"/>
          <w:szCs w:val="20"/>
        </w:rPr>
        <w:t>udget for Bathing Waters Monitoring</w:t>
      </w:r>
    </w:p>
    <w:tbl>
      <w:tblPr>
        <w:tblW w:w="4965" w:type="dxa"/>
        <w:tblInd w:w="2389" w:type="dxa"/>
        <w:tblCellMar>
          <w:left w:w="0" w:type="dxa"/>
          <w:right w:w="0" w:type="dxa"/>
        </w:tblCellMar>
        <w:tblLook w:val="0420" w:firstRow="1" w:lastRow="0" w:firstColumn="0" w:lastColumn="0" w:noHBand="0" w:noVBand="1"/>
      </w:tblPr>
      <w:tblGrid>
        <w:gridCol w:w="1652"/>
        <w:gridCol w:w="1652"/>
        <w:gridCol w:w="1661"/>
      </w:tblGrid>
      <w:tr w:rsidR="00E4785C" w:rsidRPr="003C2004" w14:paraId="02BB3C17" w14:textId="77777777" w:rsidTr="0067003A">
        <w:trPr>
          <w:trHeight w:val="283"/>
        </w:trPr>
        <w:tc>
          <w:tcPr>
            <w:tcW w:w="1652"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2312519A" w14:textId="77777777" w:rsidR="00E4785C" w:rsidRPr="00EF2832" w:rsidRDefault="00E4785C" w:rsidP="00E4785C">
            <w:pPr>
              <w:pStyle w:val="Heading1"/>
              <w:jc w:val="center"/>
              <w:rPr>
                <w:sz w:val="20"/>
                <w:szCs w:val="20"/>
              </w:rPr>
            </w:pPr>
            <w:r w:rsidRPr="00EF2832">
              <w:rPr>
                <w:sz w:val="20"/>
                <w:szCs w:val="20"/>
              </w:rPr>
              <w:t>2021</w:t>
            </w:r>
          </w:p>
        </w:tc>
        <w:tc>
          <w:tcPr>
            <w:tcW w:w="1652"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0D145F5" w14:textId="77777777" w:rsidR="00E4785C" w:rsidRPr="00EF2832" w:rsidRDefault="00E4785C" w:rsidP="00E4785C">
            <w:pPr>
              <w:pStyle w:val="Heading1"/>
              <w:jc w:val="center"/>
              <w:rPr>
                <w:sz w:val="20"/>
                <w:szCs w:val="20"/>
              </w:rPr>
            </w:pPr>
            <w:r w:rsidRPr="00EF2832">
              <w:rPr>
                <w:sz w:val="20"/>
                <w:szCs w:val="20"/>
              </w:rPr>
              <w:t>2022</w:t>
            </w:r>
          </w:p>
        </w:tc>
        <w:tc>
          <w:tcPr>
            <w:tcW w:w="16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77586A5" w14:textId="77777777" w:rsidR="00E4785C" w:rsidRPr="00EF2832" w:rsidRDefault="00E4785C" w:rsidP="00E4785C">
            <w:pPr>
              <w:pStyle w:val="Heading1"/>
              <w:jc w:val="center"/>
              <w:rPr>
                <w:sz w:val="20"/>
                <w:szCs w:val="20"/>
              </w:rPr>
            </w:pPr>
            <w:r w:rsidRPr="00EF2832">
              <w:rPr>
                <w:sz w:val="20"/>
                <w:szCs w:val="20"/>
              </w:rPr>
              <w:t>2023</w:t>
            </w:r>
          </w:p>
        </w:tc>
      </w:tr>
      <w:tr w:rsidR="00E4785C" w:rsidRPr="003C2004" w14:paraId="1B5F034F" w14:textId="77777777" w:rsidTr="0067003A">
        <w:trPr>
          <w:trHeight w:val="283"/>
        </w:trPr>
        <w:tc>
          <w:tcPr>
            <w:tcW w:w="1652"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63FCF128" w14:textId="77777777" w:rsidR="00E4785C" w:rsidRPr="003C2004" w:rsidRDefault="00E4785C" w:rsidP="00E4785C">
            <w:pPr>
              <w:pStyle w:val="Heading1"/>
              <w:jc w:val="center"/>
              <w:rPr>
                <w:b w:val="0"/>
                <w:bCs w:val="0"/>
                <w:sz w:val="20"/>
                <w:szCs w:val="20"/>
              </w:rPr>
            </w:pPr>
            <w:r w:rsidRPr="003C2004">
              <w:rPr>
                <w:b w:val="0"/>
                <w:bCs w:val="0"/>
                <w:sz w:val="20"/>
                <w:szCs w:val="20"/>
              </w:rPr>
              <w:t>19,581 €</w:t>
            </w:r>
          </w:p>
        </w:tc>
        <w:tc>
          <w:tcPr>
            <w:tcW w:w="1652"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79BC6B37" w14:textId="77777777" w:rsidR="00E4785C" w:rsidRPr="003C2004" w:rsidRDefault="00E4785C" w:rsidP="00E4785C">
            <w:pPr>
              <w:pStyle w:val="Heading1"/>
              <w:jc w:val="center"/>
              <w:rPr>
                <w:b w:val="0"/>
                <w:bCs w:val="0"/>
                <w:sz w:val="20"/>
                <w:szCs w:val="20"/>
              </w:rPr>
            </w:pPr>
            <w:r w:rsidRPr="003C2004">
              <w:rPr>
                <w:b w:val="0"/>
                <w:bCs w:val="0"/>
                <w:sz w:val="20"/>
                <w:szCs w:val="20"/>
              </w:rPr>
              <w:t>21,313 €</w:t>
            </w:r>
          </w:p>
        </w:tc>
        <w:tc>
          <w:tcPr>
            <w:tcW w:w="1661"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4C6A0C19" w14:textId="77777777" w:rsidR="00E4785C" w:rsidRPr="003C2004" w:rsidRDefault="00E4785C" w:rsidP="00E4785C">
            <w:pPr>
              <w:pStyle w:val="Heading1"/>
              <w:jc w:val="center"/>
              <w:rPr>
                <w:b w:val="0"/>
                <w:bCs w:val="0"/>
                <w:sz w:val="20"/>
                <w:szCs w:val="20"/>
              </w:rPr>
            </w:pPr>
            <w:r w:rsidRPr="003C2004">
              <w:rPr>
                <w:b w:val="0"/>
                <w:bCs w:val="0"/>
                <w:sz w:val="20"/>
                <w:szCs w:val="20"/>
              </w:rPr>
              <w:t>19,367 €</w:t>
            </w:r>
          </w:p>
        </w:tc>
      </w:tr>
    </w:tbl>
    <w:p w14:paraId="270EBA94" w14:textId="77777777" w:rsidR="00640CE9" w:rsidRPr="003C2004" w:rsidRDefault="00640CE9" w:rsidP="00640CE9">
      <w:pPr>
        <w:pStyle w:val="Heading1"/>
        <w:ind w:left="0"/>
        <w:rPr>
          <w:b w:val="0"/>
          <w:bCs w:val="0"/>
        </w:rPr>
      </w:pPr>
    </w:p>
    <w:p w14:paraId="7B18812D" w14:textId="77777777" w:rsidR="00E4785C" w:rsidRPr="003C2004" w:rsidRDefault="00640CE9" w:rsidP="00BC375F">
      <w:pPr>
        <w:pStyle w:val="Heading1"/>
        <w:ind w:left="0"/>
        <w:jc w:val="both"/>
        <w:rPr>
          <w:b w:val="0"/>
          <w:bCs w:val="0"/>
        </w:rPr>
      </w:pPr>
      <w:r w:rsidRPr="003C2004">
        <w:rPr>
          <w:b w:val="0"/>
          <w:bCs w:val="0"/>
        </w:rPr>
        <w:t xml:space="preserve">River Basin Management Plans are drafted for Ishmi, Erzeni, </w:t>
      </w:r>
      <w:r w:rsidR="00BC375F" w:rsidRPr="003C2004">
        <w:rPr>
          <w:b w:val="0"/>
          <w:bCs w:val="0"/>
        </w:rPr>
        <w:t xml:space="preserve">and </w:t>
      </w:r>
      <w:r w:rsidRPr="003C2004">
        <w:rPr>
          <w:b w:val="0"/>
          <w:bCs w:val="0"/>
        </w:rPr>
        <w:t>Mati</w:t>
      </w:r>
      <w:r w:rsidR="00BC375F" w:rsidRPr="003C2004">
        <w:rPr>
          <w:b w:val="0"/>
          <w:bCs w:val="0"/>
        </w:rPr>
        <w:t xml:space="preserve"> Rivers</w:t>
      </w:r>
      <w:r w:rsidRPr="003C2004">
        <w:rPr>
          <w:b w:val="0"/>
          <w:bCs w:val="0"/>
        </w:rPr>
        <w:t xml:space="preserve"> </w:t>
      </w:r>
      <w:r w:rsidR="00BC375F" w:rsidRPr="003C2004">
        <w:rPr>
          <w:b w:val="0"/>
          <w:bCs w:val="0"/>
        </w:rPr>
        <w:t>(</w:t>
      </w:r>
      <w:r w:rsidRPr="003C2004">
        <w:rPr>
          <w:b w:val="0"/>
          <w:bCs w:val="0"/>
        </w:rPr>
        <w:t>prepared by the Water Resources Management Agency (AMBU)</w:t>
      </w:r>
      <w:r w:rsidR="00BC375F" w:rsidRPr="003C2004">
        <w:rPr>
          <w:b w:val="0"/>
          <w:bCs w:val="0"/>
        </w:rPr>
        <w:t xml:space="preserve"> and ADA+EU project titled EUSIWM)</w:t>
      </w:r>
      <w:r w:rsidRPr="003C2004">
        <w:rPr>
          <w:b w:val="0"/>
          <w:bCs w:val="0"/>
        </w:rPr>
        <w:t xml:space="preserve">. In 2022, water bodies designated as bathing waters </w:t>
      </w:r>
      <w:r w:rsidR="00BC375F" w:rsidRPr="003C2004">
        <w:rPr>
          <w:b w:val="0"/>
          <w:bCs w:val="0"/>
        </w:rPr>
        <w:t>were</w:t>
      </w:r>
      <w:r w:rsidRPr="003C2004">
        <w:rPr>
          <w:b w:val="0"/>
          <w:bCs w:val="0"/>
        </w:rPr>
        <w:t xml:space="preserve"> delineated </w:t>
      </w:r>
      <w:r w:rsidR="00BC375F" w:rsidRPr="003C2004">
        <w:rPr>
          <w:b w:val="0"/>
          <w:bCs w:val="0"/>
        </w:rPr>
        <w:t xml:space="preserve">for the first time </w:t>
      </w:r>
      <w:r w:rsidRPr="003C2004">
        <w:rPr>
          <w:b w:val="0"/>
          <w:bCs w:val="0"/>
        </w:rPr>
        <w:t xml:space="preserve">in these </w:t>
      </w:r>
      <w:r w:rsidR="00BC375F" w:rsidRPr="003C2004">
        <w:rPr>
          <w:b w:val="0"/>
          <w:bCs w:val="0"/>
        </w:rPr>
        <w:t xml:space="preserve">Ishmi, Erzeni, and Mati </w:t>
      </w:r>
      <w:r w:rsidRPr="003C2004">
        <w:rPr>
          <w:b w:val="0"/>
          <w:bCs w:val="0"/>
        </w:rPr>
        <w:t>RBMPs.</w:t>
      </w:r>
    </w:p>
    <w:p w14:paraId="76208B23" w14:textId="77777777" w:rsidR="003A35E3" w:rsidRPr="003C2004" w:rsidRDefault="003A35E3" w:rsidP="00B06E44">
      <w:pPr>
        <w:pStyle w:val="Heading1"/>
        <w:ind w:left="0"/>
      </w:pPr>
    </w:p>
    <w:p w14:paraId="5986BE37" w14:textId="77777777" w:rsidR="00BC375F" w:rsidRPr="003C2004" w:rsidRDefault="003A35E3" w:rsidP="00B31298">
      <w:pPr>
        <w:pStyle w:val="Heading1"/>
        <w:ind w:left="0"/>
        <w:jc w:val="both"/>
        <w:rPr>
          <w:b w:val="0"/>
          <w:bCs w:val="0"/>
        </w:rPr>
      </w:pPr>
      <w:r w:rsidRPr="003C2004">
        <w:rPr>
          <w:b w:val="0"/>
          <w:bCs w:val="0"/>
        </w:rPr>
        <w:t xml:space="preserve">When assigning a stretch of coastal water to a River Basin District, the objective is to ensure that coastal waters are assigned to the closest possible or the most appropriate natural management unit and to minimise any unnecessary splitting of coastal stretches. Coastal lagoons (present in the Erzen River basins) may be either coastal or transitional waters, depending on whether the lagoon fits the definition of transitional waters in the Directive under WFD Article 2(6).  Six Coastal waterbodies have been determined for the Erzen River Basin, one coastal </w:t>
      </w:r>
      <w:r w:rsidR="00B81449" w:rsidRPr="003C2004">
        <w:rPr>
          <w:b w:val="0"/>
          <w:bCs w:val="0"/>
        </w:rPr>
        <w:t>waterbody</w:t>
      </w:r>
      <w:r w:rsidRPr="003C2004">
        <w:rPr>
          <w:b w:val="0"/>
          <w:bCs w:val="0"/>
        </w:rPr>
        <w:t xml:space="preserve"> </w:t>
      </w:r>
      <w:r w:rsidR="00971730" w:rsidRPr="003C2004">
        <w:rPr>
          <w:b w:val="0"/>
          <w:bCs w:val="0"/>
        </w:rPr>
        <w:t>has been</w:t>
      </w:r>
      <w:r w:rsidRPr="003C2004">
        <w:rPr>
          <w:b w:val="0"/>
          <w:bCs w:val="0"/>
        </w:rPr>
        <w:t xml:space="preserve"> determined for the Ishem River Basin, and three coastal waterbodies have been determined for the Mati River Basin. </w:t>
      </w:r>
    </w:p>
    <w:p w14:paraId="213C319A" w14:textId="77777777" w:rsidR="00B31298" w:rsidRPr="003C2004" w:rsidRDefault="00B31298" w:rsidP="00B31298">
      <w:pPr>
        <w:pStyle w:val="Heading1"/>
        <w:ind w:left="0"/>
        <w:jc w:val="both"/>
        <w:rPr>
          <w:b w:val="0"/>
          <w:bCs w:val="0"/>
        </w:rPr>
      </w:pPr>
    </w:p>
    <w:p w14:paraId="1D47B0D2" w14:textId="77777777" w:rsidR="00B31298" w:rsidRPr="003C2004" w:rsidRDefault="00B31298" w:rsidP="00B31298">
      <w:pPr>
        <w:pStyle w:val="BodyText"/>
        <w:jc w:val="both"/>
      </w:pPr>
      <w:r w:rsidRPr="003C2004">
        <w:t>The Green Coast beach in Palasa is now (2023) the first beach in Albania to receive the Blue Flag certification from the Foundation for Environmental Education. The iconic Blue Flag is one of the world’s most recognised voluntary awards for sustainable tourism beaches, marinas, and boats. To qualify for this prestigious certification, stringent environmental, educational, safety, and accessibility criteria will be met and maintained.</w:t>
      </w:r>
    </w:p>
    <w:p w14:paraId="625733E4" w14:textId="77777777" w:rsidR="00BC375F" w:rsidRPr="003C2004" w:rsidRDefault="00BC375F" w:rsidP="00B06E44">
      <w:pPr>
        <w:pStyle w:val="Heading1"/>
        <w:ind w:left="0"/>
        <w:rPr>
          <w:u w:val="thick"/>
        </w:rPr>
      </w:pPr>
    </w:p>
    <w:p w14:paraId="466E963B" w14:textId="77777777" w:rsidR="00FE2016" w:rsidRPr="003C2004" w:rsidRDefault="008425D7" w:rsidP="00B06E44">
      <w:pPr>
        <w:pStyle w:val="Heading1"/>
        <w:ind w:left="0"/>
        <w:rPr>
          <w:u w:val="single"/>
        </w:rPr>
      </w:pPr>
      <w:r w:rsidRPr="003C2004">
        <w:rPr>
          <w:u w:val="single"/>
        </w:rPr>
        <w:t>Short Term (202</w:t>
      </w:r>
      <w:r w:rsidR="0067003A" w:rsidRPr="003C2004">
        <w:rPr>
          <w:u w:val="single"/>
        </w:rPr>
        <w:t>4</w:t>
      </w:r>
      <w:r w:rsidRPr="003C2004">
        <w:rPr>
          <w:u w:val="single"/>
        </w:rPr>
        <w:t xml:space="preserve"> - 202</w:t>
      </w:r>
      <w:r w:rsidR="0067003A" w:rsidRPr="003C2004">
        <w:rPr>
          <w:u w:val="single"/>
        </w:rPr>
        <w:t>6</w:t>
      </w:r>
      <w:r w:rsidRPr="003C2004">
        <w:rPr>
          <w:u w:val="single"/>
        </w:rPr>
        <w:t>)</w:t>
      </w:r>
    </w:p>
    <w:p w14:paraId="1B863E8F" w14:textId="77777777" w:rsidR="00303AEB" w:rsidRPr="003C2004" w:rsidRDefault="00303AEB" w:rsidP="00B06E44">
      <w:pPr>
        <w:pStyle w:val="Heading1"/>
        <w:ind w:left="0"/>
      </w:pPr>
    </w:p>
    <w:p w14:paraId="081AC7B9" w14:textId="77777777" w:rsidR="00FE2016" w:rsidRPr="003C2004" w:rsidRDefault="008425D7" w:rsidP="00B06E44">
      <w:pPr>
        <w:pStyle w:val="BodyText"/>
        <w:jc w:val="both"/>
      </w:pPr>
      <w:r w:rsidRPr="003C2004">
        <w:t xml:space="preserve">Directive 2006/7/EC on Bathing </w:t>
      </w:r>
      <w:r w:rsidRPr="009B2C9C">
        <w:rPr>
          <w:color w:val="000000"/>
        </w:rPr>
        <w:t>Water is in the initial stage of the implementation. Competent authorities</w:t>
      </w:r>
      <w:r w:rsidR="00426192" w:rsidRPr="009B2C9C">
        <w:rPr>
          <w:color w:val="000000"/>
        </w:rPr>
        <w:t xml:space="preserve"> </w:t>
      </w:r>
      <w:r w:rsidRPr="009B2C9C">
        <w:rPr>
          <w:color w:val="000000"/>
        </w:rPr>
        <w:t xml:space="preserve">for the implementation </w:t>
      </w:r>
      <w:r w:rsidR="0067003A" w:rsidRPr="009B2C9C">
        <w:rPr>
          <w:color w:val="000000"/>
        </w:rPr>
        <w:t>need to be</w:t>
      </w:r>
      <w:r w:rsidRPr="009B2C9C">
        <w:rPr>
          <w:color w:val="000000"/>
        </w:rPr>
        <w:t xml:space="preserve"> </w:t>
      </w:r>
      <w:r w:rsidR="00324539" w:rsidRPr="009B2C9C">
        <w:rPr>
          <w:color w:val="000000"/>
        </w:rPr>
        <w:t>re-</w:t>
      </w:r>
      <w:r w:rsidRPr="009B2C9C">
        <w:rPr>
          <w:color w:val="000000"/>
        </w:rPr>
        <w:t xml:space="preserve">identified </w:t>
      </w:r>
      <w:r w:rsidR="00324539" w:rsidRPr="009B2C9C">
        <w:rPr>
          <w:color w:val="000000"/>
        </w:rPr>
        <w:t>due to changes in their respective second legislations</w:t>
      </w:r>
      <w:r w:rsidRPr="009B2C9C">
        <w:rPr>
          <w:color w:val="000000"/>
        </w:rPr>
        <w:t xml:space="preserve">. Knowledge and experience of the IPH, National </w:t>
      </w:r>
      <w:r w:rsidR="00426192" w:rsidRPr="009B2C9C">
        <w:rPr>
          <w:color w:val="000000"/>
        </w:rPr>
        <w:t>Environmental</w:t>
      </w:r>
      <w:r w:rsidRPr="009B2C9C">
        <w:rPr>
          <w:color w:val="000000"/>
        </w:rPr>
        <w:t xml:space="preserve"> Agency</w:t>
      </w:r>
      <w:r w:rsidR="00C872A1" w:rsidRPr="009B2C9C">
        <w:rPr>
          <w:color w:val="000000"/>
        </w:rPr>
        <w:t xml:space="preserve">, </w:t>
      </w:r>
      <w:r w:rsidRPr="009B2C9C">
        <w:rPr>
          <w:color w:val="000000"/>
        </w:rPr>
        <w:t xml:space="preserve">State Inspectorate of Environment, Forests, Waters and Tourism and AMBU </w:t>
      </w:r>
      <w:r w:rsidR="00857002" w:rsidRPr="009B2C9C">
        <w:rPr>
          <w:color w:val="000000"/>
        </w:rPr>
        <w:t>will</w:t>
      </w:r>
      <w:r w:rsidR="0067003A" w:rsidRPr="009B2C9C">
        <w:rPr>
          <w:color w:val="000000"/>
        </w:rPr>
        <w:t xml:space="preserve"> improve considerably, and the staff number </w:t>
      </w:r>
      <w:r w:rsidR="00857002" w:rsidRPr="009B2C9C">
        <w:rPr>
          <w:color w:val="000000"/>
        </w:rPr>
        <w:t>will</w:t>
      </w:r>
      <w:r w:rsidRPr="009B2C9C">
        <w:rPr>
          <w:color w:val="000000"/>
        </w:rPr>
        <w:t xml:space="preserve"> increase. This also concerns necessary improvements for equipment (cars, computers, laboratory equipment, laboratory kits</w:t>
      </w:r>
      <w:r w:rsidR="00971730" w:rsidRPr="009B2C9C">
        <w:rPr>
          <w:color w:val="000000"/>
        </w:rPr>
        <w:t>,</w:t>
      </w:r>
      <w:r w:rsidRPr="009B2C9C">
        <w:rPr>
          <w:color w:val="000000"/>
        </w:rPr>
        <w:t xml:space="preserve"> etc</w:t>
      </w:r>
      <w:r w:rsidRPr="003C2004">
        <w:t>.).</w:t>
      </w:r>
    </w:p>
    <w:p w14:paraId="066CBA89" w14:textId="77777777" w:rsidR="00FE2016" w:rsidRPr="003C2004" w:rsidRDefault="00FE2016" w:rsidP="00B06E44">
      <w:pPr>
        <w:pStyle w:val="BodyText"/>
      </w:pPr>
    </w:p>
    <w:p w14:paraId="143CC156" w14:textId="77777777" w:rsidR="00C872A1" w:rsidRPr="003C2004" w:rsidRDefault="006463E2" w:rsidP="00C872A1">
      <w:pPr>
        <w:pStyle w:val="BodyText"/>
        <w:jc w:val="both"/>
      </w:pPr>
      <w:r w:rsidRPr="003C2004">
        <w:t>As mentioned before, the Austrian Development Agency ADA, as delegated by the European Union (EU), will implement the project "EU for Water" (EU4Rivers"). The project has a volume of EUR 8.8 Mio</w:t>
      </w:r>
      <w:r w:rsidR="00971730" w:rsidRPr="003C2004">
        <w:t xml:space="preserve"> and will</w:t>
      </w:r>
      <w:r w:rsidRPr="003C2004">
        <w:t xml:space="preserve"> be implemented over 60 months. The project </w:t>
      </w:r>
      <w:r w:rsidR="00E8408D" w:rsidRPr="003C2004">
        <w:t>started</w:t>
      </w:r>
      <w:r w:rsidRPr="003C2004">
        <w:t xml:space="preserve"> in 2023 and will last until 2028, with the right to have an extension. Among other targets, the project </w:t>
      </w:r>
      <w:r w:rsidR="0067003A" w:rsidRPr="003C2004">
        <w:t xml:space="preserve">will </w:t>
      </w:r>
      <w:r w:rsidRPr="003C2004">
        <w:t xml:space="preserve">also </w:t>
      </w:r>
      <w:r w:rsidR="0067003A" w:rsidRPr="003C2004">
        <w:t xml:space="preserve">develop an </w:t>
      </w:r>
      <w:r w:rsidR="0067003A" w:rsidRPr="003C2004">
        <w:rPr>
          <w:i/>
          <w:iCs/>
          <w:u w:val="single"/>
        </w:rPr>
        <w:t xml:space="preserve">operational national water monitoring system </w:t>
      </w:r>
      <w:r w:rsidR="0067003A" w:rsidRPr="003C2004">
        <w:t>based on accredited reference laboratories to designate, assess and promote good water status for all water-related EU directives and all water bodies in the country (Output 3: Water monitoring, reporting and enforcement are sustainably enhanced in line with the requirements of water-related EU Directives including Bathing Directive).</w:t>
      </w:r>
    </w:p>
    <w:p w14:paraId="79D1B01E" w14:textId="77777777" w:rsidR="00C872A1" w:rsidRPr="003C2004" w:rsidRDefault="00C872A1" w:rsidP="00C872A1">
      <w:pPr>
        <w:pStyle w:val="BodyText"/>
        <w:jc w:val="both"/>
      </w:pPr>
      <w:r w:rsidRPr="003C2004">
        <w:lastRenderedPageBreak/>
        <w:t>The Monitoring Program of the status of surface and underground waters should be designed and implemented based on the qualitative elements for the classification of the ecological status, which will include:</w:t>
      </w:r>
    </w:p>
    <w:p w14:paraId="7C5E71B8" w14:textId="77777777" w:rsidR="00C872A1" w:rsidRPr="003C2004" w:rsidRDefault="00C872A1" w:rsidP="00A257E5">
      <w:pPr>
        <w:pStyle w:val="BodyText"/>
        <w:numPr>
          <w:ilvl w:val="1"/>
          <w:numId w:val="85"/>
        </w:numPr>
        <w:jc w:val="both"/>
        <w:rPr>
          <w:i/>
          <w:iCs/>
        </w:rPr>
      </w:pPr>
      <w:r w:rsidRPr="003C2004">
        <w:rPr>
          <w:i/>
          <w:iCs/>
        </w:rPr>
        <w:t>surveillance monitoring,</w:t>
      </w:r>
    </w:p>
    <w:p w14:paraId="4E3DA5BD" w14:textId="77777777" w:rsidR="00C872A1" w:rsidRPr="003C2004" w:rsidRDefault="00C872A1" w:rsidP="00A257E5">
      <w:pPr>
        <w:pStyle w:val="BodyText"/>
        <w:numPr>
          <w:ilvl w:val="1"/>
          <w:numId w:val="85"/>
        </w:numPr>
        <w:jc w:val="both"/>
        <w:rPr>
          <w:i/>
          <w:iCs/>
        </w:rPr>
      </w:pPr>
      <w:r w:rsidRPr="003C2004">
        <w:rPr>
          <w:i/>
          <w:iCs/>
        </w:rPr>
        <w:t xml:space="preserve">operational monitoring and </w:t>
      </w:r>
    </w:p>
    <w:p w14:paraId="2E0C3447" w14:textId="77777777" w:rsidR="00C872A1" w:rsidRPr="003C2004" w:rsidRDefault="00C872A1" w:rsidP="00A257E5">
      <w:pPr>
        <w:pStyle w:val="BodyText"/>
        <w:numPr>
          <w:ilvl w:val="1"/>
          <w:numId w:val="85"/>
        </w:numPr>
        <w:jc w:val="both"/>
        <w:rPr>
          <w:i/>
          <w:iCs/>
        </w:rPr>
      </w:pPr>
      <w:r w:rsidRPr="003C2004">
        <w:rPr>
          <w:i/>
          <w:iCs/>
        </w:rPr>
        <w:t>investigative monitoring.</w:t>
      </w:r>
    </w:p>
    <w:p w14:paraId="253E61DC" w14:textId="77777777" w:rsidR="006463E2" w:rsidRPr="003C2004" w:rsidRDefault="006463E2" w:rsidP="00C872A1">
      <w:pPr>
        <w:pStyle w:val="BodyText"/>
        <w:jc w:val="both"/>
      </w:pPr>
    </w:p>
    <w:p w14:paraId="653CF522" w14:textId="77777777" w:rsidR="00FE2016" w:rsidRPr="003C2004" w:rsidRDefault="008425D7" w:rsidP="006678A5">
      <w:pPr>
        <w:pStyle w:val="Heading1"/>
        <w:ind w:left="0"/>
        <w:jc w:val="both"/>
        <w:rPr>
          <w:u w:val="single"/>
        </w:rPr>
      </w:pPr>
      <w:r w:rsidRPr="003C2004">
        <w:rPr>
          <w:u w:val="single"/>
        </w:rPr>
        <w:t>Mid Term (202</w:t>
      </w:r>
      <w:r w:rsidR="00324539" w:rsidRPr="003C2004">
        <w:rPr>
          <w:u w:val="single"/>
        </w:rPr>
        <w:t>7</w:t>
      </w:r>
      <w:r w:rsidRPr="003C2004">
        <w:rPr>
          <w:u w:val="single"/>
        </w:rPr>
        <w:t>-20</w:t>
      </w:r>
      <w:r w:rsidR="0067003A" w:rsidRPr="003C2004">
        <w:rPr>
          <w:u w:val="single"/>
        </w:rPr>
        <w:t>30</w:t>
      </w:r>
      <w:r w:rsidRPr="003C2004">
        <w:rPr>
          <w:u w:val="single"/>
        </w:rPr>
        <w:t>)</w:t>
      </w:r>
    </w:p>
    <w:p w14:paraId="6E950CBD" w14:textId="77777777" w:rsidR="00FE2016" w:rsidRPr="003C2004" w:rsidRDefault="00FE2016" w:rsidP="006678A5">
      <w:pPr>
        <w:pStyle w:val="BodyText"/>
        <w:rPr>
          <w:b/>
          <w:sz w:val="13"/>
        </w:rPr>
      </w:pPr>
    </w:p>
    <w:p w14:paraId="6716A45F" w14:textId="77777777" w:rsidR="00F07A17" w:rsidRPr="003C2004" w:rsidRDefault="006678A5" w:rsidP="00D8028D">
      <w:pPr>
        <w:pStyle w:val="NormalWeb"/>
        <w:spacing w:before="0" w:beforeAutospacing="0" w:after="0" w:afterAutospacing="0"/>
        <w:jc w:val="both"/>
      </w:pPr>
      <w:r w:rsidRPr="003C2004">
        <w:t>The “EU</w:t>
      </w:r>
      <w:r w:rsidR="00857002" w:rsidRPr="003C2004">
        <w:t>4River</w:t>
      </w:r>
      <w:r w:rsidRPr="003C2004">
        <w:t xml:space="preserve">” </w:t>
      </w:r>
      <w:r w:rsidR="006463E2" w:rsidRPr="003C2004">
        <w:t>P</w:t>
      </w:r>
      <w:r w:rsidRPr="003C2004">
        <w:t>roject aims to approximate Albanian legislation with EU water legislation and support the implementation of integrated water management by contributing to the overarching IW</w:t>
      </w:r>
      <w:r w:rsidR="00857002" w:rsidRPr="003C2004">
        <w:t>R</w:t>
      </w:r>
      <w:r w:rsidRPr="003C2004">
        <w:t xml:space="preserve">M legal and institutional framework and Water monitoring, reporting and enforcement in line with the requirements of water-related EU Directives. </w:t>
      </w:r>
      <w:r w:rsidR="00324539" w:rsidRPr="003C2004">
        <w:t>To achieve this, the project plans to provide training and specialisation for the technical staff of various water sector institutions, including NEA, LHCUs, AG</w:t>
      </w:r>
      <w:r w:rsidR="00244A6C" w:rsidRPr="003C2004">
        <w:t>S</w:t>
      </w:r>
      <w:r w:rsidR="00324539" w:rsidRPr="003C2004">
        <w:t xml:space="preserve">, AMBU, IGEWE, and selected municipalities. </w:t>
      </w:r>
    </w:p>
    <w:p w14:paraId="6AACB823" w14:textId="77777777" w:rsidR="0067003A" w:rsidRPr="003C2004" w:rsidRDefault="0067003A">
      <w:pPr>
        <w:widowControl w:val="0"/>
        <w:autoSpaceDE w:val="0"/>
        <w:autoSpaceDN w:val="0"/>
        <w:rPr>
          <w:b/>
          <w:bCs/>
        </w:rPr>
      </w:pPr>
      <w:bookmarkStart w:id="48" w:name="2.6.5.5_Main_challenges_with_implementat"/>
      <w:bookmarkEnd w:id="48"/>
    </w:p>
    <w:p w14:paraId="7F20F891" w14:textId="77777777" w:rsidR="00857002" w:rsidRPr="003C2004" w:rsidRDefault="00857002" w:rsidP="00857002">
      <w:pPr>
        <w:pStyle w:val="ListParagraph"/>
        <w:tabs>
          <w:tab w:val="left" w:pos="0"/>
          <w:tab w:val="left" w:pos="709"/>
        </w:tabs>
        <w:ind w:left="0" w:firstLine="0"/>
        <w:jc w:val="both"/>
        <w:rPr>
          <w:color w:val="000000"/>
        </w:rPr>
      </w:pPr>
      <w:r w:rsidRPr="003C2004">
        <w:rPr>
          <w:color w:val="000000"/>
        </w:rPr>
        <w:t xml:space="preserve">Bathing </w:t>
      </w:r>
      <w:r w:rsidRPr="003C2004">
        <w:rPr>
          <w:color w:val="000000"/>
          <w:spacing w:val="-3"/>
        </w:rPr>
        <w:t xml:space="preserve">water </w:t>
      </w:r>
      <w:r w:rsidRPr="003C2004">
        <w:rPr>
          <w:color w:val="000000"/>
        </w:rPr>
        <w:t xml:space="preserve">profiles need </w:t>
      </w:r>
      <w:r w:rsidRPr="003C2004">
        <w:rPr>
          <w:color w:val="000000"/>
          <w:spacing w:val="2"/>
        </w:rPr>
        <w:t xml:space="preserve">to </w:t>
      </w:r>
      <w:r w:rsidRPr="003C2004">
        <w:rPr>
          <w:color w:val="000000"/>
        </w:rPr>
        <w:t xml:space="preserve">be established because they are also important to be defined </w:t>
      </w:r>
      <w:r w:rsidRPr="003C2004">
        <w:rPr>
          <w:color w:val="000000"/>
          <w:spacing w:val="-3"/>
        </w:rPr>
        <w:t xml:space="preserve">for </w:t>
      </w:r>
      <w:r w:rsidRPr="003C2004">
        <w:rPr>
          <w:color w:val="000000"/>
        </w:rPr>
        <w:t xml:space="preserve">the adequate monitoring </w:t>
      </w:r>
      <w:r w:rsidRPr="003C2004">
        <w:rPr>
          <w:color w:val="000000"/>
          <w:spacing w:val="-3"/>
        </w:rPr>
        <w:t xml:space="preserve">of </w:t>
      </w:r>
      <w:r w:rsidRPr="003C2004">
        <w:rPr>
          <w:color w:val="000000"/>
        </w:rPr>
        <w:t xml:space="preserve">bathing waters, as the profiles are determined based on the monitoring data. After establishing the bathing water profiles, it will be used to communicate with society/citizens regarding the quality </w:t>
      </w:r>
      <w:r w:rsidRPr="003C2004">
        <w:rPr>
          <w:color w:val="000000"/>
          <w:spacing w:val="-3"/>
        </w:rPr>
        <w:t xml:space="preserve">of </w:t>
      </w:r>
      <w:r w:rsidRPr="003C2004">
        <w:rPr>
          <w:color w:val="000000"/>
          <w:spacing w:val="3"/>
        </w:rPr>
        <w:t xml:space="preserve">the </w:t>
      </w:r>
      <w:r w:rsidRPr="003C2004">
        <w:rPr>
          <w:color w:val="000000"/>
        </w:rPr>
        <w:t xml:space="preserve">bathing </w:t>
      </w:r>
      <w:r w:rsidRPr="003C2004">
        <w:rPr>
          <w:color w:val="000000"/>
          <w:spacing w:val="-3"/>
        </w:rPr>
        <w:t xml:space="preserve">water </w:t>
      </w:r>
      <w:r w:rsidRPr="003C2004">
        <w:rPr>
          <w:color w:val="000000"/>
        </w:rPr>
        <w:t>and the management</w:t>
      </w:r>
      <w:r w:rsidRPr="003C2004">
        <w:rPr>
          <w:color w:val="000000"/>
          <w:spacing w:val="13"/>
        </w:rPr>
        <w:t xml:space="preserve"> </w:t>
      </w:r>
      <w:r w:rsidRPr="003C2004">
        <w:rPr>
          <w:color w:val="000000"/>
        </w:rPr>
        <w:t>measures.</w:t>
      </w:r>
    </w:p>
    <w:p w14:paraId="2EECDB6C" w14:textId="77777777" w:rsidR="00857002" w:rsidRPr="003C2004" w:rsidRDefault="00857002">
      <w:pPr>
        <w:widowControl w:val="0"/>
        <w:autoSpaceDE w:val="0"/>
        <w:autoSpaceDN w:val="0"/>
        <w:rPr>
          <w:b/>
          <w:bCs/>
        </w:rPr>
      </w:pPr>
    </w:p>
    <w:p w14:paraId="4FAA84BE" w14:textId="77777777" w:rsidR="00FE2016" w:rsidRPr="003C2004" w:rsidRDefault="008425D7" w:rsidP="00A257E5">
      <w:pPr>
        <w:pStyle w:val="Heading1"/>
        <w:numPr>
          <w:ilvl w:val="3"/>
          <w:numId w:val="34"/>
        </w:numPr>
        <w:tabs>
          <w:tab w:val="left" w:pos="920"/>
        </w:tabs>
        <w:ind w:left="0" w:firstLine="0"/>
      </w:pPr>
      <w:r w:rsidRPr="003C2004">
        <w:t xml:space="preserve">Main challenges with </w:t>
      </w:r>
      <w:r w:rsidR="00C872A1" w:rsidRPr="003C2004">
        <w:t xml:space="preserve">the </w:t>
      </w:r>
      <w:r w:rsidRPr="003C2004">
        <w:t>implementation of Directive 2006/7/EC Bathing</w:t>
      </w:r>
      <w:r w:rsidRPr="003C2004">
        <w:rPr>
          <w:spacing w:val="4"/>
        </w:rPr>
        <w:t xml:space="preserve"> </w:t>
      </w:r>
      <w:r w:rsidRPr="003C2004">
        <w:t>Water</w:t>
      </w:r>
    </w:p>
    <w:p w14:paraId="5BB343F0" w14:textId="77777777" w:rsidR="00FE2016" w:rsidRPr="003C2004" w:rsidRDefault="00FE2016" w:rsidP="00B06E44">
      <w:pPr>
        <w:pStyle w:val="BodyText"/>
        <w:rPr>
          <w:b/>
          <w:color w:val="000000"/>
          <w:sz w:val="22"/>
          <w:szCs w:val="22"/>
        </w:rPr>
      </w:pPr>
    </w:p>
    <w:p w14:paraId="07424301" w14:textId="77777777" w:rsidR="00B33401" w:rsidRPr="003C2004" w:rsidRDefault="008425D7" w:rsidP="00B06E44">
      <w:pPr>
        <w:pStyle w:val="BodyText"/>
        <w:jc w:val="both"/>
        <w:rPr>
          <w:color w:val="000000"/>
        </w:rPr>
      </w:pPr>
      <w:r w:rsidRPr="003C2004">
        <w:rPr>
          <w:color w:val="000000"/>
        </w:rPr>
        <w:t>Implementation</w:t>
      </w:r>
      <w:r w:rsidRPr="003C2004">
        <w:rPr>
          <w:color w:val="000000"/>
          <w:spacing w:val="-10"/>
        </w:rPr>
        <w:t xml:space="preserve"> </w:t>
      </w:r>
      <w:r w:rsidRPr="003C2004">
        <w:rPr>
          <w:color w:val="000000"/>
          <w:spacing w:val="-3"/>
        </w:rPr>
        <w:t>of</w:t>
      </w:r>
      <w:r w:rsidRPr="003C2004">
        <w:rPr>
          <w:color w:val="000000"/>
          <w:spacing w:val="-9"/>
        </w:rPr>
        <w:t xml:space="preserve"> </w:t>
      </w:r>
      <w:r w:rsidRPr="003C2004">
        <w:rPr>
          <w:color w:val="000000"/>
        </w:rPr>
        <w:t>Directive</w:t>
      </w:r>
      <w:r w:rsidRPr="003C2004">
        <w:rPr>
          <w:color w:val="000000"/>
          <w:spacing w:val="-16"/>
        </w:rPr>
        <w:t xml:space="preserve"> </w:t>
      </w:r>
      <w:r w:rsidRPr="003C2004">
        <w:rPr>
          <w:color w:val="000000"/>
        </w:rPr>
        <w:t>2006/7/EC</w:t>
      </w:r>
      <w:r w:rsidRPr="003C2004">
        <w:rPr>
          <w:color w:val="000000"/>
          <w:spacing w:val="-8"/>
        </w:rPr>
        <w:t xml:space="preserve"> </w:t>
      </w:r>
      <w:r w:rsidRPr="003C2004">
        <w:rPr>
          <w:color w:val="000000"/>
          <w:spacing w:val="-3"/>
        </w:rPr>
        <w:t>on</w:t>
      </w:r>
      <w:r w:rsidRPr="003C2004">
        <w:rPr>
          <w:color w:val="000000"/>
          <w:spacing w:val="-14"/>
        </w:rPr>
        <w:t xml:space="preserve"> </w:t>
      </w:r>
      <w:r w:rsidRPr="003C2004">
        <w:rPr>
          <w:color w:val="000000"/>
        </w:rPr>
        <w:t>Bathing</w:t>
      </w:r>
      <w:r w:rsidRPr="003C2004">
        <w:rPr>
          <w:color w:val="000000"/>
          <w:spacing w:val="-14"/>
        </w:rPr>
        <w:t xml:space="preserve"> </w:t>
      </w:r>
      <w:r w:rsidRPr="003C2004">
        <w:rPr>
          <w:color w:val="000000"/>
        </w:rPr>
        <w:t>Water</w:t>
      </w:r>
      <w:r w:rsidRPr="003C2004">
        <w:rPr>
          <w:color w:val="000000"/>
          <w:spacing w:val="-2"/>
        </w:rPr>
        <w:t xml:space="preserve"> </w:t>
      </w:r>
      <w:r w:rsidRPr="003C2004">
        <w:rPr>
          <w:color w:val="000000"/>
        </w:rPr>
        <w:t>is</w:t>
      </w:r>
      <w:r w:rsidRPr="003C2004">
        <w:rPr>
          <w:color w:val="000000"/>
          <w:spacing w:val="-8"/>
        </w:rPr>
        <w:t xml:space="preserve"> </w:t>
      </w:r>
      <w:r w:rsidRPr="003C2004">
        <w:rPr>
          <w:color w:val="000000"/>
        </w:rPr>
        <w:t>at</w:t>
      </w:r>
      <w:r w:rsidRPr="003C2004">
        <w:rPr>
          <w:color w:val="000000"/>
          <w:spacing w:val="-9"/>
        </w:rPr>
        <w:t xml:space="preserve"> </w:t>
      </w:r>
      <w:r w:rsidR="00C872A1" w:rsidRPr="003C2004">
        <w:rPr>
          <w:color w:val="000000"/>
          <w:spacing w:val="-9"/>
        </w:rPr>
        <w:t xml:space="preserve">an </w:t>
      </w:r>
      <w:r w:rsidRPr="003C2004">
        <w:rPr>
          <w:color w:val="000000"/>
        </w:rPr>
        <w:t>early</w:t>
      </w:r>
      <w:r w:rsidRPr="003C2004">
        <w:rPr>
          <w:color w:val="000000"/>
          <w:spacing w:val="-14"/>
        </w:rPr>
        <w:t xml:space="preserve"> </w:t>
      </w:r>
      <w:r w:rsidR="00C872A1" w:rsidRPr="003C2004">
        <w:rPr>
          <w:color w:val="000000"/>
          <w:spacing w:val="-14"/>
        </w:rPr>
        <w:t>stage</w:t>
      </w:r>
      <w:r w:rsidRPr="003C2004">
        <w:rPr>
          <w:color w:val="000000"/>
        </w:rPr>
        <w:t>.</w:t>
      </w:r>
      <w:r w:rsidRPr="003C2004">
        <w:rPr>
          <w:color w:val="000000"/>
          <w:spacing w:val="42"/>
        </w:rPr>
        <w:t xml:space="preserve"> </w:t>
      </w:r>
      <w:r w:rsidR="00F4759E" w:rsidRPr="003C2004">
        <w:rPr>
          <w:color w:val="000000"/>
          <w:spacing w:val="-14"/>
        </w:rPr>
        <w:t xml:space="preserve">The main </w:t>
      </w:r>
      <w:r w:rsidRPr="003C2004">
        <w:rPr>
          <w:color w:val="000000"/>
        </w:rPr>
        <w:t>challenges</w:t>
      </w:r>
      <w:r w:rsidRPr="003C2004">
        <w:rPr>
          <w:color w:val="000000"/>
          <w:spacing w:val="-9"/>
        </w:rPr>
        <w:t xml:space="preserve"> </w:t>
      </w:r>
      <w:r w:rsidRPr="003C2004">
        <w:rPr>
          <w:color w:val="000000"/>
        </w:rPr>
        <w:t>are</w:t>
      </w:r>
      <w:r w:rsidRPr="003C2004">
        <w:rPr>
          <w:color w:val="000000"/>
          <w:spacing w:val="-15"/>
        </w:rPr>
        <w:t xml:space="preserve"> </w:t>
      </w:r>
      <w:r w:rsidRPr="003C2004">
        <w:rPr>
          <w:color w:val="000000"/>
        </w:rPr>
        <w:t>in</w:t>
      </w:r>
      <w:r w:rsidRPr="003C2004">
        <w:rPr>
          <w:color w:val="000000"/>
          <w:spacing w:val="-14"/>
        </w:rPr>
        <w:t xml:space="preserve"> </w:t>
      </w:r>
      <w:r w:rsidRPr="003C2004">
        <w:rPr>
          <w:color w:val="000000"/>
        </w:rPr>
        <w:t xml:space="preserve">carrying out effective, </w:t>
      </w:r>
      <w:r w:rsidR="00C872A1" w:rsidRPr="003C2004">
        <w:rPr>
          <w:color w:val="000000"/>
        </w:rPr>
        <w:t>continuous</w:t>
      </w:r>
      <w:r w:rsidRPr="003C2004">
        <w:rPr>
          <w:color w:val="000000"/>
        </w:rPr>
        <w:t xml:space="preserve"> monitoring and inspection, building the administrative and technical capacities </w:t>
      </w:r>
      <w:r w:rsidRPr="003C2004">
        <w:rPr>
          <w:color w:val="000000"/>
          <w:spacing w:val="-3"/>
        </w:rPr>
        <w:t>of</w:t>
      </w:r>
      <w:r w:rsidRPr="003C2004">
        <w:rPr>
          <w:color w:val="000000"/>
          <w:spacing w:val="-6"/>
        </w:rPr>
        <w:t xml:space="preserve"> </w:t>
      </w:r>
      <w:r w:rsidRPr="003C2004">
        <w:rPr>
          <w:color w:val="000000"/>
        </w:rPr>
        <w:t>LHCU-s,</w:t>
      </w:r>
      <w:r w:rsidRPr="003C2004">
        <w:rPr>
          <w:color w:val="000000"/>
          <w:spacing w:val="-1"/>
        </w:rPr>
        <w:t xml:space="preserve"> </w:t>
      </w:r>
      <w:r w:rsidRPr="003C2004">
        <w:rPr>
          <w:color w:val="000000"/>
          <w:spacing w:val="-3"/>
        </w:rPr>
        <w:t>AMBU,</w:t>
      </w:r>
      <w:r w:rsidRPr="003C2004">
        <w:rPr>
          <w:color w:val="000000"/>
          <w:spacing w:val="-2"/>
        </w:rPr>
        <w:t xml:space="preserve"> </w:t>
      </w:r>
      <w:r w:rsidR="00C872A1" w:rsidRPr="003C2004">
        <w:rPr>
          <w:color w:val="000000"/>
          <w:spacing w:val="-2"/>
        </w:rPr>
        <w:t xml:space="preserve">and </w:t>
      </w:r>
      <w:r w:rsidRPr="003C2004">
        <w:rPr>
          <w:color w:val="000000"/>
        </w:rPr>
        <w:t>NEA</w:t>
      </w:r>
      <w:r w:rsidR="00C872A1" w:rsidRPr="003C2004">
        <w:rPr>
          <w:color w:val="000000"/>
        </w:rPr>
        <w:t>,</w:t>
      </w:r>
      <w:r w:rsidRPr="003C2004">
        <w:rPr>
          <w:color w:val="000000"/>
          <w:spacing w:val="-10"/>
        </w:rPr>
        <w:t xml:space="preserve"> </w:t>
      </w:r>
      <w:r w:rsidRPr="003C2004">
        <w:rPr>
          <w:color w:val="000000"/>
        </w:rPr>
        <w:t>including</w:t>
      </w:r>
      <w:r w:rsidRPr="003C2004">
        <w:rPr>
          <w:color w:val="000000"/>
          <w:spacing w:val="-7"/>
        </w:rPr>
        <w:t xml:space="preserve"> </w:t>
      </w:r>
      <w:r w:rsidR="00C872A1" w:rsidRPr="003C2004">
        <w:rPr>
          <w:color w:val="000000"/>
          <w:spacing w:val="-7"/>
        </w:rPr>
        <w:t xml:space="preserve">the </w:t>
      </w:r>
      <w:r w:rsidRPr="003C2004">
        <w:rPr>
          <w:color w:val="000000"/>
        </w:rPr>
        <w:t>Water</w:t>
      </w:r>
      <w:r w:rsidRPr="003C2004">
        <w:rPr>
          <w:color w:val="000000"/>
          <w:spacing w:val="-2"/>
        </w:rPr>
        <w:t xml:space="preserve"> </w:t>
      </w:r>
      <w:r w:rsidRPr="003C2004">
        <w:rPr>
          <w:color w:val="000000"/>
        </w:rPr>
        <w:t>Inspectorate</w:t>
      </w:r>
      <w:r w:rsidRPr="003C2004">
        <w:rPr>
          <w:color w:val="000000"/>
          <w:spacing w:val="-9"/>
        </w:rPr>
        <w:t xml:space="preserve"> </w:t>
      </w:r>
      <w:r w:rsidRPr="003C2004">
        <w:rPr>
          <w:color w:val="000000"/>
        </w:rPr>
        <w:t>and</w:t>
      </w:r>
      <w:r w:rsidRPr="003C2004">
        <w:rPr>
          <w:color w:val="000000"/>
          <w:spacing w:val="-9"/>
        </w:rPr>
        <w:t xml:space="preserve"> </w:t>
      </w:r>
      <w:r w:rsidRPr="003C2004">
        <w:rPr>
          <w:color w:val="000000"/>
        </w:rPr>
        <w:t>Health</w:t>
      </w:r>
      <w:r w:rsidRPr="003C2004">
        <w:rPr>
          <w:color w:val="000000"/>
          <w:spacing w:val="-10"/>
        </w:rPr>
        <w:t xml:space="preserve"> </w:t>
      </w:r>
      <w:r w:rsidRPr="003C2004">
        <w:rPr>
          <w:color w:val="000000"/>
        </w:rPr>
        <w:t>State</w:t>
      </w:r>
      <w:r w:rsidRPr="003C2004">
        <w:rPr>
          <w:color w:val="000000"/>
          <w:spacing w:val="-11"/>
        </w:rPr>
        <w:t xml:space="preserve"> </w:t>
      </w:r>
      <w:r w:rsidRPr="003C2004">
        <w:rPr>
          <w:color w:val="000000"/>
        </w:rPr>
        <w:t>Inspectorate</w:t>
      </w:r>
      <w:r w:rsidRPr="003C2004">
        <w:rPr>
          <w:color w:val="000000"/>
          <w:spacing w:val="-7"/>
        </w:rPr>
        <w:t xml:space="preserve"> </w:t>
      </w:r>
      <w:r w:rsidRPr="003C2004">
        <w:rPr>
          <w:color w:val="000000"/>
          <w:spacing w:val="-3"/>
        </w:rPr>
        <w:t>for</w:t>
      </w:r>
      <w:r w:rsidRPr="003C2004">
        <w:rPr>
          <w:color w:val="000000"/>
          <w:spacing w:val="-2"/>
        </w:rPr>
        <w:t xml:space="preserve"> </w:t>
      </w:r>
      <w:r w:rsidR="00C872A1" w:rsidRPr="003C2004">
        <w:rPr>
          <w:color w:val="000000"/>
          <w:spacing w:val="-2"/>
        </w:rPr>
        <w:t>enforcing</w:t>
      </w:r>
      <w:r w:rsidRPr="003C2004">
        <w:rPr>
          <w:color w:val="000000"/>
          <w:spacing w:val="-3"/>
        </w:rPr>
        <w:t xml:space="preserve"> </w:t>
      </w:r>
      <w:r w:rsidRPr="003C2004">
        <w:rPr>
          <w:color w:val="000000"/>
        </w:rPr>
        <w:t xml:space="preserve">legislation following the directive’s requirement. </w:t>
      </w:r>
    </w:p>
    <w:p w14:paraId="141137A9" w14:textId="77777777" w:rsidR="00B33401" w:rsidRPr="003C2004" w:rsidRDefault="00B33401" w:rsidP="00B06E44">
      <w:pPr>
        <w:pStyle w:val="BodyText"/>
        <w:jc w:val="both"/>
        <w:rPr>
          <w:color w:val="000000"/>
        </w:rPr>
      </w:pPr>
    </w:p>
    <w:p w14:paraId="73910E01" w14:textId="77777777" w:rsidR="00FE2016" w:rsidRPr="009B2C9C" w:rsidRDefault="008425D7" w:rsidP="00B06E44">
      <w:pPr>
        <w:pStyle w:val="BodyText"/>
        <w:jc w:val="both"/>
        <w:rPr>
          <w:color w:val="000000"/>
        </w:rPr>
      </w:pPr>
      <w:r w:rsidRPr="003C2004">
        <w:rPr>
          <w:color w:val="000000"/>
        </w:rPr>
        <w:t xml:space="preserve">Approximation </w:t>
      </w:r>
      <w:r w:rsidRPr="003C2004">
        <w:rPr>
          <w:color w:val="000000"/>
          <w:spacing w:val="-3"/>
        </w:rPr>
        <w:t xml:space="preserve">of </w:t>
      </w:r>
      <w:r w:rsidRPr="003C2004">
        <w:rPr>
          <w:color w:val="000000"/>
        </w:rPr>
        <w:t>the Commission Implementing Decision</w:t>
      </w:r>
      <w:r w:rsidRPr="003C2004">
        <w:rPr>
          <w:color w:val="000000"/>
          <w:spacing w:val="-7"/>
        </w:rPr>
        <w:t xml:space="preserve"> </w:t>
      </w:r>
      <w:r w:rsidRPr="003C2004">
        <w:rPr>
          <w:color w:val="000000"/>
        </w:rPr>
        <w:t>2011/321/EU</w:t>
      </w:r>
      <w:r w:rsidRPr="003C2004">
        <w:rPr>
          <w:color w:val="000000"/>
          <w:spacing w:val="-6"/>
        </w:rPr>
        <w:t xml:space="preserve"> </w:t>
      </w:r>
      <w:r w:rsidR="00225ADA">
        <w:rPr>
          <w:color w:val="000000"/>
        </w:rPr>
        <w:t>will</w:t>
      </w:r>
      <w:r w:rsidRPr="003C2004">
        <w:rPr>
          <w:color w:val="000000"/>
          <w:spacing w:val="-6"/>
        </w:rPr>
        <w:t xml:space="preserve"> </w:t>
      </w:r>
      <w:r w:rsidR="00B81449" w:rsidRPr="003C2004">
        <w:rPr>
          <w:color w:val="000000"/>
        </w:rPr>
        <w:t>consider</w:t>
      </w:r>
      <w:r w:rsidRPr="003C2004">
        <w:rPr>
          <w:color w:val="000000"/>
          <w:spacing w:val="-1"/>
        </w:rPr>
        <w:t xml:space="preserve"> </w:t>
      </w:r>
      <w:r w:rsidRPr="003C2004">
        <w:rPr>
          <w:color w:val="000000"/>
        </w:rPr>
        <w:t>other</w:t>
      </w:r>
      <w:r w:rsidRPr="003C2004">
        <w:rPr>
          <w:color w:val="000000"/>
          <w:spacing w:val="5"/>
        </w:rPr>
        <w:t xml:space="preserve"> </w:t>
      </w:r>
      <w:r w:rsidRPr="003C2004">
        <w:rPr>
          <w:color w:val="000000"/>
        </w:rPr>
        <w:t>important</w:t>
      </w:r>
      <w:r w:rsidRPr="003C2004">
        <w:rPr>
          <w:color w:val="000000"/>
          <w:spacing w:val="-1"/>
        </w:rPr>
        <w:t xml:space="preserve"> </w:t>
      </w:r>
      <w:r w:rsidRPr="003C2004">
        <w:rPr>
          <w:color w:val="000000"/>
        </w:rPr>
        <w:t>challenges</w:t>
      </w:r>
      <w:r w:rsidRPr="003C2004">
        <w:rPr>
          <w:color w:val="000000"/>
          <w:spacing w:val="-1"/>
        </w:rPr>
        <w:t xml:space="preserve"> </w:t>
      </w:r>
      <w:r w:rsidR="00C872A1" w:rsidRPr="003C2004">
        <w:rPr>
          <w:color w:val="000000"/>
          <w:spacing w:val="-1"/>
        </w:rPr>
        <w:t xml:space="preserve">that </w:t>
      </w:r>
      <w:r w:rsidRPr="003C2004">
        <w:rPr>
          <w:color w:val="000000"/>
        </w:rPr>
        <w:t>remain</w:t>
      </w:r>
      <w:r w:rsidRPr="003C2004">
        <w:rPr>
          <w:color w:val="000000"/>
          <w:spacing w:val="-6"/>
        </w:rPr>
        <w:t xml:space="preserve"> </w:t>
      </w:r>
      <w:r w:rsidRPr="009B2C9C">
        <w:rPr>
          <w:color w:val="000000"/>
        </w:rPr>
        <w:t>to</w:t>
      </w:r>
      <w:r w:rsidRPr="009B2C9C">
        <w:rPr>
          <w:color w:val="000000"/>
          <w:spacing w:val="-7"/>
        </w:rPr>
        <w:t xml:space="preserve"> </w:t>
      </w:r>
      <w:r w:rsidRPr="009B2C9C">
        <w:rPr>
          <w:color w:val="000000"/>
        </w:rPr>
        <w:t>establish</w:t>
      </w:r>
      <w:r w:rsidR="00225ADA" w:rsidRPr="009B2C9C">
        <w:rPr>
          <w:color w:val="000000"/>
        </w:rPr>
        <w:t>, such as</w:t>
      </w:r>
      <w:r w:rsidRPr="009B2C9C">
        <w:rPr>
          <w:color w:val="000000"/>
        </w:rPr>
        <w:t>:</w:t>
      </w:r>
    </w:p>
    <w:p w14:paraId="1ED344BC" w14:textId="77777777" w:rsidR="00FE2016" w:rsidRPr="009B2C9C" w:rsidRDefault="00B57017" w:rsidP="00225ADA">
      <w:pPr>
        <w:pStyle w:val="ListParagraph"/>
        <w:numPr>
          <w:ilvl w:val="0"/>
          <w:numId w:val="54"/>
        </w:numPr>
        <w:tabs>
          <w:tab w:val="left" w:pos="0"/>
        </w:tabs>
        <w:ind w:left="709" w:hanging="349"/>
        <w:jc w:val="both"/>
        <w:rPr>
          <w:color w:val="000000"/>
        </w:rPr>
      </w:pPr>
      <w:r w:rsidRPr="009B2C9C">
        <w:rPr>
          <w:color w:val="000000"/>
        </w:rPr>
        <w:t>Investigation</w:t>
      </w:r>
      <w:r w:rsidR="008425D7" w:rsidRPr="009B2C9C">
        <w:rPr>
          <w:color w:val="000000"/>
        </w:rPr>
        <w:t xml:space="preserve"> and inspection mechanisms to identify additional risks </w:t>
      </w:r>
      <w:r w:rsidR="008425D7" w:rsidRPr="009B2C9C">
        <w:rPr>
          <w:color w:val="000000"/>
          <w:spacing w:val="-3"/>
        </w:rPr>
        <w:t xml:space="preserve">for </w:t>
      </w:r>
      <w:r w:rsidR="008425D7" w:rsidRPr="009B2C9C">
        <w:rPr>
          <w:color w:val="000000"/>
        </w:rPr>
        <w:t xml:space="preserve">human health </w:t>
      </w:r>
      <w:r w:rsidR="008425D7" w:rsidRPr="009B2C9C">
        <w:rPr>
          <w:color w:val="000000"/>
          <w:spacing w:val="2"/>
        </w:rPr>
        <w:t xml:space="preserve">(Art. </w:t>
      </w:r>
      <w:r w:rsidR="008425D7" w:rsidRPr="009B2C9C">
        <w:rPr>
          <w:color w:val="000000"/>
          <w:spacing w:val="-3"/>
        </w:rPr>
        <w:t>9)</w:t>
      </w:r>
      <w:r w:rsidR="00B81449" w:rsidRPr="009B2C9C">
        <w:rPr>
          <w:color w:val="000000"/>
          <w:spacing w:val="-3"/>
        </w:rPr>
        <w:t>; although</w:t>
      </w:r>
      <w:r w:rsidR="008425D7" w:rsidRPr="009B2C9C">
        <w:rPr>
          <w:color w:val="000000"/>
        </w:rPr>
        <w:t xml:space="preserve"> the </w:t>
      </w:r>
      <w:r w:rsidR="00225ADA" w:rsidRPr="009B2C9C">
        <w:rPr>
          <w:color w:val="000000"/>
        </w:rPr>
        <w:t xml:space="preserve">main </w:t>
      </w:r>
      <w:r w:rsidR="008425D7" w:rsidRPr="009B2C9C">
        <w:rPr>
          <w:color w:val="000000"/>
        </w:rPr>
        <w:t xml:space="preserve">DCM provides responsibilities for </w:t>
      </w:r>
      <w:r w:rsidR="00BC4FE9" w:rsidRPr="009B2C9C">
        <w:rPr>
          <w:color w:val="000000"/>
        </w:rPr>
        <w:t>ISSH</w:t>
      </w:r>
      <w:r w:rsidR="008425D7" w:rsidRPr="009B2C9C">
        <w:rPr>
          <w:color w:val="000000"/>
        </w:rPr>
        <w:t>, LGUs and MIE, currently</w:t>
      </w:r>
      <w:r w:rsidR="00A67256" w:rsidRPr="009B2C9C">
        <w:rPr>
          <w:color w:val="000000"/>
        </w:rPr>
        <w:t>,</w:t>
      </w:r>
      <w:r w:rsidR="008425D7" w:rsidRPr="009B2C9C">
        <w:rPr>
          <w:color w:val="000000"/>
        </w:rPr>
        <w:t xml:space="preserve"> the responsibilities are performed </w:t>
      </w:r>
      <w:r w:rsidR="00C91CC3" w:rsidRPr="009B2C9C">
        <w:rPr>
          <w:color w:val="000000"/>
        </w:rPr>
        <w:t>generally</w:t>
      </w:r>
      <w:r w:rsidR="008425D7" w:rsidRPr="009B2C9C">
        <w:rPr>
          <w:color w:val="000000"/>
        </w:rPr>
        <w:t xml:space="preserve"> by IPH itself and through the regional directorates </w:t>
      </w:r>
      <w:r w:rsidR="008425D7" w:rsidRPr="009B2C9C">
        <w:rPr>
          <w:color w:val="000000"/>
          <w:spacing w:val="-3"/>
        </w:rPr>
        <w:t xml:space="preserve">of </w:t>
      </w:r>
      <w:r w:rsidR="008425D7" w:rsidRPr="009B2C9C">
        <w:rPr>
          <w:color w:val="000000"/>
        </w:rPr>
        <w:t>public health.</w:t>
      </w:r>
    </w:p>
    <w:p w14:paraId="2A00AA41" w14:textId="77777777" w:rsidR="00FE2016" w:rsidRPr="003C2004" w:rsidRDefault="008425D7" w:rsidP="00225ADA">
      <w:pPr>
        <w:pStyle w:val="ListParagraph"/>
        <w:numPr>
          <w:ilvl w:val="0"/>
          <w:numId w:val="54"/>
        </w:numPr>
        <w:tabs>
          <w:tab w:val="left" w:pos="0"/>
        </w:tabs>
        <w:ind w:left="709" w:hanging="349"/>
        <w:rPr>
          <w:color w:val="000000"/>
        </w:rPr>
      </w:pPr>
      <w:r w:rsidRPr="009B2C9C">
        <w:rPr>
          <w:color w:val="000000"/>
        </w:rPr>
        <w:t>mechanisms to ensure the provisions of opportunities</w:t>
      </w:r>
      <w:r w:rsidRPr="003C2004">
        <w:rPr>
          <w:color w:val="000000"/>
        </w:rPr>
        <w:t xml:space="preserve"> for the participation </w:t>
      </w:r>
      <w:r w:rsidRPr="003C2004">
        <w:rPr>
          <w:color w:val="000000"/>
          <w:spacing w:val="-3"/>
        </w:rPr>
        <w:t xml:space="preserve">of </w:t>
      </w:r>
      <w:r w:rsidRPr="003C2004">
        <w:rPr>
          <w:color w:val="000000"/>
        </w:rPr>
        <w:t>the public concerned (Art.</w:t>
      </w:r>
      <w:r w:rsidRPr="003C2004">
        <w:rPr>
          <w:color w:val="000000"/>
          <w:spacing w:val="3"/>
        </w:rPr>
        <w:t xml:space="preserve"> </w:t>
      </w:r>
      <w:r w:rsidRPr="003C2004">
        <w:rPr>
          <w:color w:val="000000"/>
        </w:rPr>
        <w:t>11)</w:t>
      </w:r>
    </w:p>
    <w:p w14:paraId="76903DCD" w14:textId="77777777" w:rsidR="00A67256" w:rsidRPr="003C2004" w:rsidRDefault="008425D7" w:rsidP="00225ADA">
      <w:pPr>
        <w:pStyle w:val="ListParagraph"/>
        <w:numPr>
          <w:ilvl w:val="0"/>
          <w:numId w:val="54"/>
        </w:numPr>
        <w:tabs>
          <w:tab w:val="left" w:pos="0"/>
        </w:tabs>
        <w:ind w:left="709" w:hanging="349"/>
        <w:rPr>
          <w:color w:val="000000"/>
        </w:rPr>
      </w:pPr>
      <w:r w:rsidRPr="003C2004">
        <w:rPr>
          <w:color w:val="000000"/>
        </w:rPr>
        <w:t xml:space="preserve">adequate information is disseminated in the vicinity </w:t>
      </w:r>
      <w:r w:rsidRPr="003C2004">
        <w:rPr>
          <w:color w:val="000000"/>
          <w:spacing w:val="-3"/>
        </w:rPr>
        <w:t xml:space="preserve">of </w:t>
      </w:r>
      <w:r w:rsidRPr="003C2004">
        <w:rPr>
          <w:color w:val="000000"/>
        </w:rPr>
        <w:t xml:space="preserve">bathing waters (Art. 12.1) </w:t>
      </w:r>
      <w:r w:rsidRPr="003C2004">
        <w:rPr>
          <w:color w:val="000000"/>
          <w:spacing w:val="-3"/>
        </w:rPr>
        <w:t xml:space="preserve">or </w:t>
      </w:r>
      <w:r w:rsidRPr="003C2004">
        <w:rPr>
          <w:color w:val="000000"/>
        </w:rPr>
        <w:t>through appropriate media and technologies (Art. 12.2 and</w:t>
      </w:r>
      <w:r w:rsidRPr="003C2004">
        <w:rPr>
          <w:color w:val="000000"/>
          <w:spacing w:val="-9"/>
        </w:rPr>
        <w:t xml:space="preserve"> </w:t>
      </w:r>
      <w:r w:rsidRPr="003C2004">
        <w:rPr>
          <w:color w:val="000000"/>
        </w:rPr>
        <w:t>12.4)</w:t>
      </w:r>
    </w:p>
    <w:p w14:paraId="169FD889" w14:textId="77777777" w:rsidR="004949A7" w:rsidRPr="003C2004" w:rsidRDefault="00A67256" w:rsidP="00225ADA">
      <w:pPr>
        <w:pStyle w:val="ListParagraph"/>
        <w:numPr>
          <w:ilvl w:val="0"/>
          <w:numId w:val="54"/>
        </w:numPr>
        <w:tabs>
          <w:tab w:val="left" w:pos="0"/>
        </w:tabs>
        <w:ind w:left="709" w:hanging="349"/>
        <w:rPr>
          <w:color w:val="000000"/>
        </w:rPr>
      </w:pPr>
      <w:r w:rsidRPr="003C2004">
        <w:t>Notification through symbols to inform the public about the quality of bathing water, prohibited places, or advice against bathing.</w:t>
      </w:r>
    </w:p>
    <w:p w14:paraId="0D42CB60" w14:textId="77777777" w:rsidR="00A67256" w:rsidRPr="003C2004" w:rsidRDefault="00A67256" w:rsidP="00B06E44">
      <w:pPr>
        <w:pStyle w:val="BodyText"/>
        <w:jc w:val="both"/>
      </w:pPr>
    </w:p>
    <w:p w14:paraId="5680DFEA" w14:textId="77777777" w:rsidR="004949A7" w:rsidRPr="003C2004" w:rsidRDefault="004949A7" w:rsidP="00B06E44">
      <w:pPr>
        <w:rPr>
          <w:b/>
          <w:bCs/>
          <w:color w:val="0431FF"/>
        </w:rPr>
      </w:pPr>
      <w:bookmarkStart w:id="49" w:name="2.6.7_Directive_2006/118/EC_Ground_Water"/>
      <w:bookmarkEnd w:id="49"/>
    </w:p>
    <w:p w14:paraId="291AFD22" w14:textId="77777777" w:rsidR="00FE2016" w:rsidRPr="003C2004" w:rsidRDefault="00EF2832" w:rsidP="00A257E5">
      <w:pPr>
        <w:pStyle w:val="Heading1"/>
        <w:numPr>
          <w:ilvl w:val="2"/>
          <w:numId w:val="39"/>
        </w:numPr>
        <w:tabs>
          <w:tab w:val="left" w:pos="743"/>
        </w:tabs>
        <w:ind w:left="0" w:firstLine="0"/>
      </w:pPr>
      <w:r>
        <w:rPr>
          <w:color w:val="0431FF"/>
        </w:rPr>
        <w:br w:type="page"/>
      </w:r>
      <w:r w:rsidR="008425D7" w:rsidRPr="003C2004">
        <w:rPr>
          <w:color w:val="0431FF"/>
        </w:rPr>
        <w:lastRenderedPageBreak/>
        <w:t>Directive 2006/118/EC Ground</w:t>
      </w:r>
      <w:r w:rsidR="00F4759E" w:rsidRPr="003C2004">
        <w:rPr>
          <w:color w:val="0431FF"/>
          <w:spacing w:val="3"/>
        </w:rPr>
        <w:t>water</w:t>
      </w:r>
    </w:p>
    <w:p w14:paraId="0B6DD520" w14:textId="77777777" w:rsidR="00FE2016" w:rsidRPr="003C2004" w:rsidRDefault="00FE2016" w:rsidP="00B06E44">
      <w:pPr>
        <w:pStyle w:val="BodyText"/>
        <w:rPr>
          <w:b/>
        </w:rPr>
      </w:pPr>
    </w:p>
    <w:p w14:paraId="0F95E2F4" w14:textId="77777777" w:rsidR="00FE2016" w:rsidRPr="003C2004" w:rsidRDefault="008425D7" w:rsidP="00A257E5">
      <w:pPr>
        <w:pStyle w:val="ListParagraph"/>
        <w:numPr>
          <w:ilvl w:val="3"/>
          <w:numId w:val="39"/>
        </w:numPr>
        <w:tabs>
          <w:tab w:val="left" w:pos="925"/>
        </w:tabs>
        <w:ind w:left="0" w:firstLine="0"/>
        <w:rPr>
          <w:b/>
        </w:rPr>
      </w:pPr>
      <w:bookmarkStart w:id="50" w:name="2.6.7.1_Legislation_relevant_for_impleme"/>
      <w:bookmarkEnd w:id="50"/>
      <w:r w:rsidRPr="003C2004">
        <w:rPr>
          <w:b/>
        </w:rPr>
        <w:t xml:space="preserve">Legislation relevant </w:t>
      </w:r>
      <w:r w:rsidR="0067003A" w:rsidRPr="003C2004">
        <w:rPr>
          <w:b/>
        </w:rPr>
        <w:t>to</w:t>
      </w:r>
      <w:r w:rsidRPr="003C2004">
        <w:rPr>
          <w:b/>
          <w:spacing w:val="1"/>
        </w:rPr>
        <w:t xml:space="preserve"> </w:t>
      </w:r>
      <w:r w:rsidRPr="003C2004">
        <w:rPr>
          <w:b/>
        </w:rPr>
        <w:t>implementation</w:t>
      </w:r>
    </w:p>
    <w:p w14:paraId="04305235" w14:textId="77777777" w:rsidR="00FE2016" w:rsidRPr="003C2004" w:rsidRDefault="00FE2016" w:rsidP="00B06E44">
      <w:pPr>
        <w:pStyle w:val="BodyText"/>
        <w:rPr>
          <w:b/>
          <w:sz w:val="21"/>
        </w:rPr>
      </w:pPr>
    </w:p>
    <w:p w14:paraId="4CCE6B22" w14:textId="77777777" w:rsidR="00FE2016" w:rsidRPr="003C2004" w:rsidRDefault="008425D7" w:rsidP="00B06E44">
      <w:pPr>
        <w:pStyle w:val="BodyText"/>
        <w:jc w:val="both"/>
      </w:pPr>
      <w:bookmarkStart w:id="51" w:name="Directive_2006/118/EC_of_the_European_Pa"/>
      <w:bookmarkEnd w:id="51"/>
      <w:r w:rsidRPr="003C2004">
        <w:t>Directive</w:t>
      </w:r>
      <w:r w:rsidRPr="003C2004">
        <w:rPr>
          <w:spacing w:val="-14"/>
        </w:rPr>
        <w:t xml:space="preserve"> </w:t>
      </w:r>
      <w:r w:rsidRPr="003C2004">
        <w:t>2006/118/EC</w:t>
      </w:r>
      <w:r w:rsidRPr="003C2004">
        <w:rPr>
          <w:spacing w:val="-7"/>
        </w:rPr>
        <w:t xml:space="preserve"> </w:t>
      </w:r>
      <w:r w:rsidRPr="003C2004">
        <w:rPr>
          <w:spacing w:val="-3"/>
        </w:rPr>
        <w:t>of</w:t>
      </w:r>
      <w:r w:rsidRPr="003C2004">
        <w:rPr>
          <w:spacing w:val="-9"/>
        </w:rPr>
        <w:t xml:space="preserve"> </w:t>
      </w:r>
      <w:r w:rsidRPr="003C2004">
        <w:t>the</w:t>
      </w:r>
      <w:r w:rsidRPr="003C2004">
        <w:rPr>
          <w:spacing w:val="-14"/>
        </w:rPr>
        <w:t xml:space="preserve"> </w:t>
      </w:r>
      <w:r w:rsidRPr="003C2004">
        <w:t>European</w:t>
      </w:r>
      <w:r w:rsidRPr="003C2004">
        <w:rPr>
          <w:spacing w:val="-11"/>
        </w:rPr>
        <w:t xml:space="preserve"> </w:t>
      </w:r>
      <w:r w:rsidRPr="003C2004">
        <w:t>Parliament</w:t>
      </w:r>
      <w:r w:rsidRPr="003C2004">
        <w:rPr>
          <w:spacing w:val="-7"/>
        </w:rPr>
        <w:t xml:space="preserve"> </w:t>
      </w:r>
      <w:r w:rsidRPr="003C2004">
        <w:t>and</w:t>
      </w:r>
      <w:r w:rsidRPr="003C2004">
        <w:rPr>
          <w:spacing w:val="-8"/>
        </w:rPr>
        <w:t xml:space="preserve"> </w:t>
      </w:r>
      <w:r w:rsidRPr="003C2004">
        <w:t>the</w:t>
      </w:r>
      <w:r w:rsidRPr="003C2004">
        <w:rPr>
          <w:spacing w:val="-14"/>
        </w:rPr>
        <w:t xml:space="preserve"> </w:t>
      </w:r>
      <w:r w:rsidRPr="003C2004">
        <w:t>Council</w:t>
      </w:r>
      <w:r w:rsidRPr="003C2004">
        <w:rPr>
          <w:spacing w:val="-6"/>
        </w:rPr>
        <w:t xml:space="preserve"> </w:t>
      </w:r>
      <w:r w:rsidRPr="003C2004">
        <w:rPr>
          <w:spacing w:val="-3"/>
        </w:rPr>
        <w:t>of</w:t>
      </w:r>
      <w:r w:rsidRPr="003C2004">
        <w:rPr>
          <w:spacing w:val="-8"/>
        </w:rPr>
        <w:t xml:space="preserve"> </w:t>
      </w:r>
      <w:r w:rsidRPr="003C2004">
        <w:t>12</w:t>
      </w:r>
      <w:r w:rsidRPr="003C2004">
        <w:rPr>
          <w:spacing w:val="-8"/>
        </w:rPr>
        <w:t xml:space="preserve"> </w:t>
      </w:r>
      <w:r w:rsidRPr="003C2004">
        <w:t>December</w:t>
      </w:r>
      <w:r w:rsidRPr="003C2004">
        <w:rPr>
          <w:spacing w:val="-4"/>
        </w:rPr>
        <w:t xml:space="preserve"> </w:t>
      </w:r>
      <w:r w:rsidRPr="003C2004">
        <w:t>2006</w:t>
      </w:r>
      <w:r w:rsidRPr="003C2004">
        <w:rPr>
          <w:spacing w:val="-8"/>
        </w:rPr>
        <w:t xml:space="preserve"> </w:t>
      </w:r>
      <w:r w:rsidRPr="003C2004">
        <w:t>on</w:t>
      </w:r>
      <w:r w:rsidRPr="003C2004">
        <w:rPr>
          <w:spacing w:val="-12"/>
        </w:rPr>
        <w:t xml:space="preserve"> </w:t>
      </w:r>
      <w:r w:rsidRPr="003C2004">
        <w:t>the</w:t>
      </w:r>
      <w:r w:rsidRPr="003C2004">
        <w:rPr>
          <w:spacing w:val="-9"/>
        </w:rPr>
        <w:t xml:space="preserve"> </w:t>
      </w:r>
      <w:r w:rsidRPr="003C2004">
        <w:t xml:space="preserve">protection </w:t>
      </w:r>
      <w:r w:rsidRPr="003C2004">
        <w:rPr>
          <w:spacing w:val="-3"/>
        </w:rPr>
        <w:t xml:space="preserve">of </w:t>
      </w:r>
      <w:r w:rsidRPr="003C2004">
        <w:t>groundwater against pollution and deterioration (GWD), as amended by Commission Directive 2014/80/EU</w:t>
      </w:r>
      <w:r w:rsidRPr="003C2004">
        <w:rPr>
          <w:spacing w:val="-10"/>
        </w:rPr>
        <w:t xml:space="preserve"> </w:t>
      </w:r>
      <w:r w:rsidRPr="003C2004">
        <w:rPr>
          <w:spacing w:val="-3"/>
        </w:rPr>
        <w:t>of</w:t>
      </w:r>
      <w:r w:rsidRPr="003C2004">
        <w:rPr>
          <w:spacing w:val="-4"/>
        </w:rPr>
        <w:t xml:space="preserve"> </w:t>
      </w:r>
      <w:r w:rsidRPr="003C2004">
        <w:t>20</w:t>
      </w:r>
      <w:r w:rsidRPr="003C2004">
        <w:rPr>
          <w:spacing w:val="-4"/>
        </w:rPr>
        <w:t xml:space="preserve"> </w:t>
      </w:r>
      <w:r w:rsidRPr="003C2004">
        <w:t>June</w:t>
      </w:r>
      <w:r w:rsidRPr="003C2004">
        <w:rPr>
          <w:spacing w:val="-9"/>
        </w:rPr>
        <w:t xml:space="preserve"> </w:t>
      </w:r>
      <w:r w:rsidRPr="003C2004">
        <w:t>2014</w:t>
      </w:r>
      <w:r w:rsidRPr="003C2004">
        <w:rPr>
          <w:spacing w:val="-4"/>
        </w:rPr>
        <w:t xml:space="preserve"> </w:t>
      </w:r>
      <w:r w:rsidRPr="003C2004">
        <w:t>amending</w:t>
      </w:r>
      <w:r w:rsidRPr="003C2004">
        <w:rPr>
          <w:spacing w:val="-3"/>
        </w:rPr>
        <w:t xml:space="preserve"> </w:t>
      </w:r>
      <w:r w:rsidRPr="003C2004">
        <w:t>Annex</w:t>
      </w:r>
      <w:r w:rsidRPr="003C2004">
        <w:rPr>
          <w:spacing w:val="-4"/>
        </w:rPr>
        <w:t xml:space="preserve"> </w:t>
      </w:r>
      <w:r w:rsidRPr="003C2004">
        <w:t>II</w:t>
      </w:r>
      <w:r w:rsidRPr="003C2004">
        <w:rPr>
          <w:spacing w:val="-4"/>
        </w:rPr>
        <w:t xml:space="preserve"> </w:t>
      </w:r>
      <w:r w:rsidRPr="003C2004">
        <w:t>to</w:t>
      </w:r>
      <w:r w:rsidRPr="003C2004">
        <w:rPr>
          <w:spacing w:val="-8"/>
        </w:rPr>
        <w:t xml:space="preserve"> </w:t>
      </w:r>
      <w:r w:rsidRPr="003C2004">
        <w:t>the</w:t>
      </w:r>
      <w:r w:rsidRPr="003C2004">
        <w:rPr>
          <w:spacing w:val="-6"/>
        </w:rPr>
        <w:t xml:space="preserve"> </w:t>
      </w:r>
      <w:r w:rsidRPr="003C2004">
        <w:t>Directive</w:t>
      </w:r>
      <w:r w:rsidRPr="003C2004">
        <w:rPr>
          <w:spacing w:val="-10"/>
        </w:rPr>
        <w:t xml:space="preserve"> </w:t>
      </w:r>
      <w:r w:rsidRPr="003C2004">
        <w:t>2006/118/EC</w:t>
      </w:r>
      <w:r w:rsidRPr="003C2004">
        <w:rPr>
          <w:spacing w:val="-3"/>
        </w:rPr>
        <w:t xml:space="preserve"> of</w:t>
      </w:r>
      <w:r w:rsidRPr="003C2004">
        <w:rPr>
          <w:spacing w:val="-4"/>
        </w:rPr>
        <w:t xml:space="preserve"> </w:t>
      </w:r>
      <w:r w:rsidRPr="003C2004">
        <w:t>the</w:t>
      </w:r>
      <w:r w:rsidRPr="003C2004">
        <w:rPr>
          <w:spacing w:val="-11"/>
        </w:rPr>
        <w:t xml:space="preserve"> </w:t>
      </w:r>
      <w:r w:rsidRPr="003C2004">
        <w:t>European</w:t>
      </w:r>
      <w:r w:rsidRPr="003C2004">
        <w:rPr>
          <w:spacing w:val="-8"/>
        </w:rPr>
        <w:t xml:space="preserve"> </w:t>
      </w:r>
      <w:r w:rsidRPr="003C2004">
        <w:t xml:space="preserve">Parliament and the Council on the protection </w:t>
      </w:r>
      <w:r w:rsidRPr="003C2004">
        <w:rPr>
          <w:spacing w:val="-3"/>
        </w:rPr>
        <w:t xml:space="preserve">of </w:t>
      </w:r>
      <w:r w:rsidRPr="003C2004">
        <w:t xml:space="preserve">groundwater against pollution and deterioration, </w:t>
      </w:r>
      <w:r w:rsidRPr="003C2004">
        <w:rPr>
          <w:b/>
        </w:rPr>
        <w:t xml:space="preserve">is in the advanced stage of the transposition </w:t>
      </w:r>
      <w:r w:rsidRPr="003C2004">
        <w:t xml:space="preserve">into Albanian legislation by the Law no. 111, date 15.12.2012 </w:t>
      </w:r>
      <w:r w:rsidRPr="003C2004">
        <w:rPr>
          <w:spacing w:val="-3"/>
        </w:rPr>
        <w:t xml:space="preserve">on </w:t>
      </w:r>
      <w:r w:rsidRPr="003C2004">
        <w:t xml:space="preserve">Integrated Water Resources Management, as amended by Law </w:t>
      </w:r>
      <w:r w:rsidRPr="003C2004">
        <w:rPr>
          <w:spacing w:val="-3"/>
        </w:rPr>
        <w:t xml:space="preserve">No. </w:t>
      </w:r>
      <w:r w:rsidRPr="003C2004">
        <w:t xml:space="preserve">6, date 8.2.2018 and </w:t>
      </w:r>
      <w:r w:rsidR="00550A68" w:rsidRPr="003C2004">
        <w:t>the</w:t>
      </w:r>
      <w:r w:rsidRPr="003C2004">
        <w:t xml:space="preserve"> DCM </w:t>
      </w:r>
      <w:r w:rsidRPr="003C2004">
        <w:rPr>
          <w:spacing w:val="-3"/>
        </w:rPr>
        <w:t xml:space="preserve">No. </w:t>
      </w:r>
      <w:r w:rsidRPr="003C2004">
        <w:t xml:space="preserve">1015, date 16.12.2020 </w:t>
      </w:r>
      <w:r w:rsidRPr="003C2004">
        <w:rPr>
          <w:spacing w:val="-3"/>
        </w:rPr>
        <w:t xml:space="preserve">on </w:t>
      </w:r>
      <w:r w:rsidRPr="003C2004">
        <w:t xml:space="preserve">the Content, Development and Implementation of National Water Strategies, </w:t>
      </w:r>
      <w:r w:rsidRPr="003C2004">
        <w:rPr>
          <w:spacing w:val="-3"/>
        </w:rPr>
        <w:t xml:space="preserve">of </w:t>
      </w:r>
      <w:r w:rsidRPr="003C2004">
        <w:t>River Basin District Management Plans and Flood Risk Management</w:t>
      </w:r>
      <w:r w:rsidRPr="003C2004">
        <w:rPr>
          <w:spacing w:val="5"/>
        </w:rPr>
        <w:t xml:space="preserve"> </w:t>
      </w:r>
      <w:r w:rsidRPr="003C2004">
        <w:t>Plans.</w:t>
      </w:r>
    </w:p>
    <w:p w14:paraId="25F0D3D1" w14:textId="77777777" w:rsidR="00FE2016" w:rsidRPr="003C2004" w:rsidRDefault="00FE2016" w:rsidP="00B06E44">
      <w:pPr>
        <w:pStyle w:val="BodyText"/>
        <w:rPr>
          <w:sz w:val="21"/>
        </w:rPr>
      </w:pPr>
    </w:p>
    <w:p w14:paraId="22FAB1F3" w14:textId="77777777" w:rsidR="00FE2016" w:rsidRPr="003C2004" w:rsidRDefault="008425D7" w:rsidP="00A257E5">
      <w:pPr>
        <w:pStyle w:val="Heading2"/>
        <w:numPr>
          <w:ilvl w:val="3"/>
          <w:numId w:val="39"/>
        </w:numPr>
        <w:tabs>
          <w:tab w:val="left" w:pos="925"/>
        </w:tabs>
        <w:ind w:left="0" w:firstLine="0"/>
      </w:pPr>
      <w:r w:rsidRPr="003C2004">
        <w:t>Transposition</w:t>
      </w:r>
      <w:r w:rsidRPr="003C2004">
        <w:rPr>
          <w:spacing w:val="-3"/>
        </w:rPr>
        <w:t xml:space="preserve"> </w:t>
      </w:r>
      <w:r w:rsidRPr="003C2004">
        <w:t>Plan</w:t>
      </w:r>
    </w:p>
    <w:p w14:paraId="06897386" w14:textId="77777777" w:rsidR="00D8028D" w:rsidRPr="003C2004" w:rsidRDefault="00D8028D" w:rsidP="00B06E44">
      <w:pPr>
        <w:pStyle w:val="BodyText"/>
      </w:pPr>
    </w:p>
    <w:p w14:paraId="622190A7" w14:textId="77777777" w:rsidR="00FE2016" w:rsidRPr="003C2004" w:rsidRDefault="008425D7" w:rsidP="00B06E44">
      <w:pPr>
        <w:jc w:val="both"/>
        <w:rPr>
          <w:b/>
          <w:u w:val="single"/>
        </w:rPr>
      </w:pPr>
      <w:r w:rsidRPr="003C2004">
        <w:rPr>
          <w:b/>
          <w:u w:val="single"/>
        </w:rPr>
        <w:t>Short Term (202</w:t>
      </w:r>
      <w:r w:rsidR="00B36467" w:rsidRPr="003C2004">
        <w:rPr>
          <w:b/>
          <w:u w:val="single"/>
        </w:rPr>
        <w:t>4</w:t>
      </w:r>
      <w:r w:rsidRPr="003C2004">
        <w:rPr>
          <w:b/>
          <w:u w:val="single"/>
        </w:rPr>
        <w:t xml:space="preserve"> - 202</w:t>
      </w:r>
      <w:r w:rsidR="00B36467" w:rsidRPr="003C2004">
        <w:rPr>
          <w:b/>
          <w:u w:val="single"/>
        </w:rPr>
        <w:t>6</w:t>
      </w:r>
      <w:r w:rsidRPr="003C2004">
        <w:rPr>
          <w:b/>
          <w:u w:val="single"/>
        </w:rPr>
        <w:t>)</w:t>
      </w:r>
    </w:p>
    <w:p w14:paraId="3CB7409E" w14:textId="77777777" w:rsidR="00FE2016" w:rsidRPr="003C2004" w:rsidRDefault="00FE2016" w:rsidP="00B06E44">
      <w:pPr>
        <w:pStyle w:val="BodyText"/>
        <w:rPr>
          <w:b/>
          <w:sz w:val="16"/>
        </w:rPr>
      </w:pPr>
    </w:p>
    <w:p w14:paraId="5D36C118" w14:textId="77777777" w:rsidR="00FE2016" w:rsidRPr="003C2004" w:rsidRDefault="008425D7" w:rsidP="00B06E44">
      <w:pPr>
        <w:pStyle w:val="BodyText"/>
        <w:jc w:val="both"/>
      </w:pPr>
      <w:r w:rsidRPr="003C2004">
        <w:t xml:space="preserve">Having </w:t>
      </w:r>
      <w:r w:rsidR="00E97E4A" w:rsidRPr="003C2004">
        <w:t>several</w:t>
      </w:r>
      <w:r w:rsidRPr="003C2004">
        <w:t xml:space="preserve"> competent authorities responsible for </w:t>
      </w:r>
      <w:r w:rsidR="00E97E4A" w:rsidRPr="003C2004">
        <w:t xml:space="preserve">transposing the GWD is necessary to enable close coordination of their activities </w:t>
      </w:r>
      <w:r w:rsidRPr="003C2004">
        <w:t xml:space="preserve">to provide full transposition of GWD, avoiding any overlapping of </w:t>
      </w:r>
      <w:r w:rsidR="00E97E4A" w:rsidRPr="003C2004">
        <w:t>competencies</w:t>
      </w:r>
      <w:r w:rsidRPr="003C2004">
        <w:t xml:space="preserve"> and duplication of activities. By </w:t>
      </w:r>
      <w:r w:rsidR="00E97E4A" w:rsidRPr="003C2004">
        <w:t>allowing</w:t>
      </w:r>
      <w:r w:rsidRPr="003C2004">
        <w:t xml:space="preserve"> the synergies in using existing institutional capacities, the competent authorities for </w:t>
      </w:r>
      <w:r w:rsidR="00E97E4A" w:rsidRPr="003C2004">
        <w:t xml:space="preserve">the </w:t>
      </w:r>
      <w:r w:rsidRPr="003C2004">
        <w:t>transposition of GWD will ensure that transposition and implementation are full and correct.</w:t>
      </w:r>
      <w:r w:rsidR="00F4316E" w:rsidRPr="003C2004">
        <w:t xml:space="preserve"> </w:t>
      </w:r>
      <w:r w:rsidR="000B2A46" w:rsidRPr="003C2004">
        <w:rPr>
          <w:color w:val="0D0F1A"/>
        </w:rPr>
        <w:t>AMBU</w:t>
      </w:r>
      <w:r w:rsidR="000B2A46" w:rsidRPr="003C2004">
        <w:rPr>
          <w:color w:val="0D0F1A"/>
          <w:spacing w:val="-7"/>
        </w:rPr>
        <w:t xml:space="preserve"> </w:t>
      </w:r>
      <w:r w:rsidR="000B2A46" w:rsidRPr="003C2004">
        <w:rPr>
          <w:color w:val="0D0F1A"/>
        </w:rPr>
        <w:t>will</w:t>
      </w:r>
      <w:r w:rsidR="000B2A46" w:rsidRPr="003C2004">
        <w:rPr>
          <w:color w:val="0D0F1A"/>
          <w:spacing w:val="-9"/>
        </w:rPr>
        <w:t xml:space="preserve"> </w:t>
      </w:r>
      <w:r w:rsidR="000B2A46" w:rsidRPr="003C2004">
        <w:rPr>
          <w:color w:val="0D0F1A"/>
        </w:rPr>
        <w:t>coordinate</w:t>
      </w:r>
      <w:r w:rsidR="000B2A46" w:rsidRPr="003C2004">
        <w:rPr>
          <w:color w:val="0D0F1A"/>
          <w:spacing w:val="-12"/>
        </w:rPr>
        <w:t xml:space="preserve"> </w:t>
      </w:r>
      <w:r w:rsidR="000B2A46" w:rsidRPr="003C2004">
        <w:rPr>
          <w:color w:val="0D0F1A"/>
        </w:rPr>
        <w:t>activities</w:t>
      </w:r>
      <w:r w:rsidR="000B2A46" w:rsidRPr="003C2004">
        <w:rPr>
          <w:color w:val="0D0F1A"/>
          <w:spacing w:val="-1"/>
        </w:rPr>
        <w:t xml:space="preserve"> </w:t>
      </w:r>
      <w:r w:rsidR="000B2A46" w:rsidRPr="003C2004">
        <w:rPr>
          <w:color w:val="0D0F1A"/>
        </w:rPr>
        <w:t>with</w:t>
      </w:r>
      <w:r w:rsidR="000B2A46" w:rsidRPr="003C2004">
        <w:rPr>
          <w:color w:val="0D0F1A"/>
          <w:spacing w:val="-11"/>
        </w:rPr>
        <w:t xml:space="preserve"> </w:t>
      </w:r>
      <w:r w:rsidR="000B2A46" w:rsidRPr="003C2004">
        <w:rPr>
          <w:color w:val="0D0F1A"/>
        </w:rPr>
        <w:t>the</w:t>
      </w:r>
      <w:r w:rsidR="000B2A46" w:rsidRPr="003C2004">
        <w:rPr>
          <w:color w:val="0D0F1A"/>
          <w:spacing w:val="-8"/>
        </w:rPr>
        <w:t xml:space="preserve"> </w:t>
      </w:r>
      <w:r w:rsidR="000B2A46" w:rsidRPr="003C2004">
        <w:rPr>
          <w:color w:val="0D0F1A"/>
          <w:spacing w:val="-3"/>
        </w:rPr>
        <w:t xml:space="preserve">AGS </w:t>
      </w:r>
      <w:r w:rsidR="000B2A46" w:rsidRPr="003C2004">
        <w:rPr>
          <w:color w:val="0D0F1A"/>
        </w:rPr>
        <w:t>within</w:t>
      </w:r>
      <w:r w:rsidR="000B2A46" w:rsidRPr="003C2004">
        <w:rPr>
          <w:color w:val="0D0F1A"/>
          <w:spacing w:val="-11"/>
        </w:rPr>
        <w:t xml:space="preserve"> </w:t>
      </w:r>
      <w:r w:rsidR="000B2A46" w:rsidRPr="003C2004">
        <w:rPr>
          <w:color w:val="0D0F1A"/>
        </w:rPr>
        <w:t>MIE,</w:t>
      </w:r>
      <w:r w:rsidR="000B2A46" w:rsidRPr="003C2004">
        <w:rPr>
          <w:color w:val="0D0F1A"/>
          <w:spacing w:val="-4"/>
        </w:rPr>
        <w:t xml:space="preserve"> </w:t>
      </w:r>
      <w:r w:rsidR="000B2A46" w:rsidRPr="003C2004">
        <w:rPr>
          <w:color w:val="0D0F1A"/>
        </w:rPr>
        <w:t>NEA, MHSP and</w:t>
      </w:r>
      <w:r w:rsidR="000B2A46" w:rsidRPr="003C2004">
        <w:rPr>
          <w:color w:val="0D0F1A"/>
          <w:spacing w:val="-11"/>
        </w:rPr>
        <w:t xml:space="preserve"> </w:t>
      </w:r>
      <w:r w:rsidR="000B2A46" w:rsidRPr="003C2004">
        <w:rPr>
          <w:color w:val="0D0F1A"/>
        </w:rPr>
        <w:t>other</w:t>
      </w:r>
      <w:r w:rsidR="000B2A46" w:rsidRPr="003C2004">
        <w:rPr>
          <w:color w:val="0D0F1A"/>
          <w:spacing w:val="-3"/>
        </w:rPr>
        <w:t xml:space="preserve"> </w:t>
      </w:r>
      <w:r w:rsidR="000B2A46" w:rsidRPr="003C2004">
        <w:rPr>
          <w:color w:val="0D0F1A"/>
        </w:rPr>
        <w:t>relevant</w:t>
      </w:r>
      <w:r w:rsidR="000B2A46" w:rsidRPr="003C2004">
        <w:rPr>
          <w:color w:val="0D0F1A"/>
          <w:spacing w:val="-4"/>
        </w:rPr>
        <w:t xml:space="preserve"> </w:t>
      </w:r>
      <w:r w:rsidR="000B2A46" w:rsidRPr="003C2004">
        <w:rPr>
          <w:color w:val="0D0F1A"/>
        </w:rPr>
        <w:t>ministries</w:t>
      </w:r>
      <w:r w:rsidR="000B2A46" w:rsidRPr="003C2004">
        <w:rPr>
          <w:color w:val="0D0F1A"/>
          <w:spacing w:val="-5"/>
        </w:rPr>
        <w:t xml:space="preserve"> </w:t>
      </w:r>
      <w:r w:rsidR="000B2A46" w:rsidRPr="003C2004">
        <w:rPr>
          <w:color w:val="0D0F1A"/>
        </w:rPr>
        <w:t>to</w:t>
      </w:r>
      <w:r w:rsidR="000B2A46" w:rsidRPr="003C2004">
        <w:rPr>
          <w:color w:val="0D0F1A"/>
          <w:spacing w:val="-11"/>
        </w:rPr>
        <w:t xml:space="preserve"> </w:t>
      </w:r>
      <w:r w:rsidR="000B2A46" w:rsidRPr="003C2004">
        <w:rPr>
          <w:color w:val="0D0F1A"/>
        </w:rPr>
        <w:t>adopt</w:t>
      </w:r>
      <w:r w:rsidR="000B2A46" w:rsidRPr="003C2004">
        <w:rPr>
          <w:color w:val="0D0F1A"/>
          <w:spacing w:val="-5"/>
        </w:rPr>
        <w:t xml:space="preserve"> </w:t>
      </w:r>
      <w:r w:rsidR="000B2A46" w:rsidRPr="003C2004">
        <w:rPr>
          <w:color w:val="0D0F1A"/>
        </w:rPr>
        <w:t xml:space="preserve">the new Law on the Waters and Draft </w:t>
      </w:r>
      <w:r w:rsidR="000B2A46" w:rsidRPr="003C2004">
        <w:rPr>
          <w:color w:val="0D0F1A"/>
          <w:spacing w:val="-2"/>
        </w:rPr>
        <w:t xml:space="preserve">DCM </w:t>
      </w:r>
      <w:r w:rsidR="000B2A46" w:rsidRPr="003C2004">
        <w:rPr>
          <w:color w:val="0D0F1A"/>
          <w:spacing w:val="-3"/>
        </w:rPr>
        <w:t xml:space="preserve">No. </w:t>
      </w:r>
      <w:r w:rsidR="000B2A46" w:rsidRPr="003C2004">
        <w:rPr>
          <w:color w:val="0D0F1A"/>
        </w:rPr>
        <w:t xml:space="preserve">8 </w:t>
      </w:r>
      <w:r w:rsidR="000B2A46" w:rsidRPr="003C2004">
        <w:rPr>
          <w:spacing w:val="-3"/>
        </w:rPr>
        <w:t>on protecting</w:t>
      </w:r>
      <w:r w:rsidR="000B2A46" w:rsidRPr="003C2004">
        <w:t xml:space="preserve"> groundwater against pollution and deterioration </w:t>
      </w:r>
      <w:r w:rsidR="000B2A46" w:rsidRPr="003C2004">
        <w:rPr>
          <w:color w:val="0D0F1A"/>
        </w:rPr>
        <w:t xml:space="preserve">(to be coordinated with the </w:t>
      </w:r>
      <w:r w:rsidR="000B2A46" w:rsidRPr="003C2004">
        <w:rPr>
          <w:color w:val="0D0F1A"/>
          <w:spacing w:val="-3"/>
        </w:rPr>
        <w:t xml:space="preserve">other </w:t>
      </w:r>
      <w:r w:rsidR="000B2A46" w:rsidRPr="003C2004">
        <w:rPr>
          <w:color w:val="0D0F1A"/>
        </w:rPr>
        <w:t>funded projects).</w:t>
      </w:r>
    </w:p>
    <w:p w14:paraId="189A8B70" w14:textId="77777777" w:rsidR="00FE2016" w:rsidRPr="003C2004" w:rsidRDefault="00FE2016" w:rsidP="00B06E44">
      <w:pPr>
        <w:pStyle w:val="BodyText"/>
      </w:pPr>
    </w:p>
    <w:p w14:paraId="7BE419BB" w14:textId="77777777" w:rsidR="00B36467" w:rsidRPr="003C2004" w:rsidRDefault="00D8028D" w:rsidP="00B36467">
      <w:pPr>
        <w:pStyle w:val="BodyText"/>
        <w:jc w:val="both"/>
      </w:pPr>
      <w:r w:rsidRPr="003C2004">
        <w:t>Currently (</w:t>
      </w:r>
      <w:r w:rsidR="00B900DE" w:rsidRPr="003C2004">
        <w:t>January</w:t>
      </w:r>
      <w:r w:rsidRPr="003C2004">
        <w:t xml:space="preserve"> 202</w:t>
      </w:r>
      <w:r w:rsidR="00B900DE" w:rsidRPr="003C2004">
        <w:t>4</w:t>
      </w:r>
      <w:r w:rsidRPr="003C2004">
        <w:t xml:space="preserve">), there is </w:t>
      </w:r>
      <w:r w:rsidR="00081AC5" w:rsidRPr="003C2004">
        <w:t>a</w:t>
      </w:r>
      <w:r w:rsidRPr="003C2004">
        <w:t xml:space="preserve"> draft Law on Water Resources (elaborated by AMBU in close collaboration with the inter-institutional working group and EUSIWM Project, which ADA and EU funded), which will ensure the complete transposition </w:t>
      </w:r>
      <w:r w:rsidR="005E4FDB" w:rsidRPr="003C2004">
        <w:t>among other directives, the</w:t>
      </w:r>
      <w:r w:rsidRPr="003C2004">
        <w:t xml:space="preserve"> Directive 2006/118/EC on the Groundwater Directive (GWD),. </w:t>
      </w:r>
      <w:r w:rsidR="00B36467" w:rsidRPr="003C2004">
        <w:t xml:space="preserve">Law on Water Resources adoption </w:t>
      </w:r>
      <w:r w:rsidR="00081AC5" w:rsidRPr="003C2004">
        <w:t xml:space="preserve">is </w:t>
      </w:r>
      <w:r w:rsidR="00B36467" w:rsidRPr="003C2004">
        <w:t>foreseen within 2024</w:t>
      </w:r>
      <w:r w:rsidR="00081AC5" w:rsidRPr="003C2004">
        <w:t>,</w:t>
      </w:r>
      <w:r w:rsidR="00B36467" w:rsidRPr="003C2004">
        <w:t xml:space="preserve"> and secondary legislation within 2025. (Reference </w:t>
      </w:r>
      <w:r w:rsidR="00531A7F" w:rsidRPr="003C2004">
        <w:t>T</w:t>
      </w:r>
      <w:r w:rsidR="00B36467" w:rsidRPr="003C2004">
        <w:t xml:space="preserve">able </w:t>
      </w:r>
      <w:r w:rsidR="004C0876" w:rsidRPr="003C2004">
        <w:t>19</w:t>
      </w:r>
      <w:r w:rsidR="00B36467" w:rsidRPr="003C2004">
        <w:t xml:space="preserve">).  </w:t>
      </w:r>
    </w:p>
    <w:p w14:paraId="78BC1729" w14:textId="77777777" w:rsidR="004E00E3" w:rsidRPr="003C2004" w:rsidRDefault="004E00E3" w:rsidP="004E00E3">
      <w:pPr>
        <w:pStyle w:val="BodyText"/>
        <w:jc w:val="both"/>
        <w:rPr>
          <w:color w:val="0D0F1A"/>
        </w:rPr>
      </w:pPr>
    </w:p>
    <w:p w14:paraId="62D18664" w14:textId="77777777" w:rsidR="00B900DE" w:rsidRPr="009B2C9C" w:rsidRDefault="005E4FDB" w:rsidP="000B2A46">
      <w:pPr>
        <w:pStyle w:val="Heading1"/>
        <w:tabs>
          <w:tab w:val="left" w:pos="925"/>
        </w:tabs>
        <w:ind w:left="0"/>
        <w:jc w:val="both"/>
        <w:rPr>
          <w:b w:val="0"/>
          <w:bCs w:val="0"/>
          <w:color w:val="000000"/>
        </w:rPr>
      </w:pPr>
      <w:r w:rsidRPr="009B2C9C">
        <w:rPr>
          <w:b w:val="0"/>
          <w:bCs w:val="0"/>
          <w:color w:val="000000"/>
        </w:rPr>
        <w:t>Namely</w:t>
      </w:r>
      <w:r w:rsidR="00B900DE" w:rsidRPr="009B2C9C">
        <w:rPr>
          <w:color w:val="000000"/>
        </w:rPr>
        <w:t xml:space="preserve">, </w:t>
      </w:r>
      <w:r w:rsidR="000B2A46" w:rsidRPr="009B2C9C">
        <w:rPr>
          <w:b w:val="0"/>
          <w:bCs w:val="0"/>
          <w:color w:val="000000"/>
        </w:rPr>
        <w:t>t</w:t>
      </w:r>
      <w:r w:rsidR="00642DC1" w:rsidRPr="009B2C9C">
        <w:rPr>
          <w:b w:val="0"/>
          <w:bCs w:val="0"/>
          <w:color w:val="000000"/>
        </w:rPr>
        <w:t xml:space="preserve">he draft Law " on Integrated Water Resources Management” was deposited in the Albanian Parliament for approval as a legislative initiative of the Council of Ministers on the date 4.01.2024. According to the Albanian Parliament Workplan Calendar, the Parliament Committee responsible for this legal act is the " Committee for Production Activities, Trade and the Environment"; the appointed Commission for providing opinions is the Commission for European Affairs, Committee for Economy, and Finance. The review in the plenary session in February is foreseen on 22.02.2024. In the meantime, 14 </w:t>
      </w:r>
      <w:r w:rsidRPr="009B2C9C">
        <w:rPr>
          <w:b w:val="0"/>
          <w:bCs w:val="0"/>
          <w:color w:val="000000"/>
        </w:rPr>
        <w:t xml:space="preserve">secondary </w:t>
      </w:r>
      <w:r w:rsidR="00642DC1" w:rsidRPr="009B2C9C">
        <w:rPr>
          <w:b w:val="0"/>
          <w:bCs w:val="0"/>
          <w:color w:val="000000"/>
        </w:rPr>
        <w:t xml:space="preserve">legal acts in the form of DCMs are planned to be approved within 2024, </w:t>
      </w:r>
      <w:r w:rsidRPr="009B2C9C">
        <w:rPr>
          <w:b w:val="0"/>
          <w:bCs w:val="0"/>
          <w:color w:val="000000"/>
        </w:rPr>
        <w:t xml:space="preserve">once the new law is </w:t>
      </w:r>
      <w:r w:rsidR="00642DC1" w:rsidRPr="009B2C9C">
        <w:rPr>
          <w:b w:val="0"/>
          <w:bCs w:val="0"/>
          <w:color w:val="000000"/>
        </w:rPr>
        <w:t xml:space="preserve">approved by the parliament, at least in the first half of 2025. </w:t>
      </w:r>
      <w:r w:rsidR="00B900DE" w:rsidRPr="009B2C9C">
        <w:rPr>
          <w:b w:val="0"/>
          <w:bCs w:val="0"/>
          <w:color w:val="000000"/>
        </w:rPr>
        <w:t xml:space="preserve">Table 20 shows how the new Water Resources Law will harmonise </w:t>
      </w:r>
      <w:r w:rsidR="00642DC1" w:rsidRPr="009B2C9C">
        <w:rPr>
          <w:b w:val="0"/>
          <w:bCs w:val="0"/>
          <w:color w:val="000000"/>
        </w:rPr>
        <w:t xml:space="preserve">WFD </w:t>
      </w:r>
      <w:r w:rsidR="00B900DE" w:rsidRPr="009B2C9C">
        <w:rPr>
          <w:b w:val="0"/>
          <w:bCs w:val="0"/>
          <w:color w:val="000000"/>
        </w:rPr>
        <w:t xml:space="preserve">with the GWD </w:t>
      </w:r>
      <w:r w:rsidR="00642DC1" w:rsidRPr="009B2C9C">
        <w:rPr>
          <w:b w:val="0"/>
          <w:bCs w:val="0"/>
          <w:color w:val="000000"/>
        </w:rPr>
        <w:t xml:space="preserve">accompanied by </w:t>
      </w:r>
      <w:r w:rsidR="00B900DE" w:rsidRPr="009B2C9C">
        <w:rPr>
          <w:b w:val="0"/>
          <w:bCs w:val="0"/>
          <w:color w:val="000000"/>
        </w:rPr>
        <w:t xml:space="preserve">the legal </w:t>
      </w:r>
      <w:r w:rsidR="00642DC1" w:rsidRPr="009B2C9C">
        <w:rPr>
          <w:b w:val="0"/>
          <w:bCs w:val="0"/>
          <w:color w:val="000000"/>
        </w:rPr>
        <w:t>measures AMBU planned</w:t>
      </w:r>
      <w:r w:rsidR="00B900DE" w:rsidRPr="009B2C9C">
        <w:rPr>
          <w:b w:val="0"/>
          <w:bCs w:val="0"/>
          <w:color w:val="000000"/>
        </w:rPr>
        <w:t xml:space="preserve">. </w:t>
      </w:r>
    </w:p>
    <w:p w14:paraId="1B1D85F8" w14:textId="77777777" w:rsidR="004E00E3" w:rsidRPr="003C2004" w:rsidRDefault="004E00E3" w:rsidP="004E00E3">
      <w:pPr>
        <w:pStyle w:val="BodyText"/>
        <w:jc w:val="both"/>
      </w:pPr>
    </w:p>
    <w:p w14:paraId="56A93430" w14:textId="77777777" w:rsidR="000B2A46" w:rsidRPr="003C2004" w:rsidRDefault="000B2A46">
      <w:pPr>
        <w:widowControl w:val="0"/>
        <w:autoSpaceDE w:val="0"/>
        <w:autoSpaceDN w:val="0"/>
        <w:rPr>
          <w:b/>
          <w:bCs/>
          <w:sz w:val="20"/>
          <w:szCs w:val="20"/>
          <w:lang w:val="en-GB"/>
        </w:rPr>
      </w:pPr>
      <w:r w:rsidRPr="003C2004">
        <w:rPr>
          <w:b/>
          <w:bCs/>
          <w:sz w:val="20"/>
          <w:szCs w:val="20"/>
        </w:rPr>
        <w:br w:type="page"/>
      </w:r>
    </w:p>
    <w:p w14:paraId="3443FF03" w14:textId="77777777" w:rsidR="00B36467" w:rsidRPr="003C2004" w:rsidRDefault="00B36467" w:rsidP="00614756">
      <w:pPr>
        <w:pStyle w:val="TableParagraph"/>
        <w:ind w:left="71"/>
        <w:jc w:val="center"/>
        <w:rPr>
          <w:b/>
          <w:bCs/>
          <w:sz w:val="20"/>
          <w:szCs w:val="20"/>
        </w:rPr>
      </w:pPr>
      <w:r w:rsidRPr="003C2004">
        <w:rPr>
          <w:b/>
          <w:bCs/>
          <w:sz w:val="20"/>
          <w:szCs w:val="20"/>
        </w:rPr>
        <w:lastRenderedPageBreak/>
        <w:t xml:space="preserve">Table </w:t>
      </w:r>
      <w:r w:rsidR="004C0876" w:rsidRPr="003C2004">
        <w:rPr>
          <w:b/>
          <w:bCs/>
          <w:sz w:val="20"/>
          <w:szCs w:val="20"/>
        </w:rPr>
        <w:t>19</w:t>
      </w:r>
      <w:r w:rsidRPr="003C2004">
        <w:rPr>
          <w:b/>
          <w:bCs/>
          <w:sz w:val="20"/>
          <w:szCs w:val="20"/>
        </w:rPr>
        <w:t>, Draft new Water Resources Law harmonised with the GWD</w:t>
      </w:r>
      <w:r w:rsidR="00971730" w:rsidRPr="003C2004">
        <w:rPr>
          <w:b/>
          <w:bCs/>
          <w:sz w:val="20"/>
          <w:szCs w:val="20"/>
        </w:rPr>
        <w:t>.</w:t>
      </w:r>
      <w:r w:rsidR="00614756" w:rsidRPr="003C2004">
        <w:rPr>
          <w:b/>
          <w:bCs/>
          <w:sz w:val="20"/>
          <w:szCs w:val="20"/>
        </w:rPr>
        <w:t xml:space="preserve"> </w:t>
      </w:r>
    </w:p>
    <w:p w14:paraId="2F9AED4F" w14:textId="77777777" w:rsidR="00B36467" w:rsidRPr="003C2004" w:rsidRDefault="00B36467" w:rsidP="00B36467">
      <w:pPr>
        <w:pStyle w:val="BodyText"/>
        <w:jc w:val="both"/>
        <w:rPr>
          <w:color w:val="0D0F1A"/>
        </w:rPr>
      </w:pPr>
    </w:p>
    <w:tbl>
      <w:tblPr>
        <w:tblW w:w="99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1"/>
        <w:gridCol w:w="2268"/>
        <w:gridCol w:w="2835"/>
        <w:gridCol w:w="1559"/>
        <w:gridCol w:w="1559"/>
      </w:tblGrid>
      <w:tr w:rsidR="00946571" w:rsidRPr="003C2004" w14:paraId="311D8017" w14:textId="77777777" w:rsidTr="00B416BC">
        <w:trPr>
          <w:trHeight w:val="608"/>
          <w:tblHeader/>
        </w:trPr>
        <w:tc>
          <w:tcPr>
            <w:tcW w:w="1701" w:type="dxa"/>
            <w:vMerge w:val="restart"/>
            <w:vAlign w:val="center"/>
          </w:tcPr>
          <w:p w14:paraId="658EB3A8" w14:textId="77777777" w:rsidR="00946571" w:rsidRPr="003C2004" w:rsidRDefault="00946571" w:rsidP="00B416BC">
            <w:pPr>
              <w:pStyle w:val="TableParagraph"/>
              <w:ind w:left="147" w:right="145" w:hanging="3"/>
              <w:jc w:val="center"/>
              <w:rPr>
                <w:b/>
                <w:sz w:val="20"/>
                <w:szCs w:val="20"/>
              </w:rPr>
            </w:pPr>
            <w:r w:rsidRPr="003C2004">
              <w:rPr>
                <w:iCs/>
                <w:sz w:val="20"/>
                <w:szCs w:val="20"/>
              </w:rPr>
              <w:t xml:space="preserve">Drafted DCM to transpose 100% the WFD </w:t>
            </w:r>
          </w:p>
        </w:tc>
        <w:tc>
          <w:tcPr>
            <w:tcW w:w="5103" w:type="dxa"/>
            <w:gridSpan w:val="2"/>
            <w:vAlign w:val="center"/>
          </w:tcPr>
          <w:p w14:paraId="2E8F2A92" w14:textId="77777777" w:rsidR="00946571" w:rsidRPr="003C2004" w:rsidRDefault="00946571" w:rsidP="00B416BC">
            <w:pPr>
              <w:pStyle w:val="TableParagraph"/>
              <w:ind w:left="-159" w:right="145" w:firstLine="303"/>
              <w:jc w:val="center"/>
              <w:rPr>
                <w:iCs/>
                <w:sz w:val="20"/>
                <w:szCs w:val="20"/>
              </w:rPr>
            </w:pPr>
            <w:r w:rsidRPr="003C2004">
              <w:rPr>
                <w:iCs/>
                <w:sz w:val="20"/>
                <w:szCs w:val="20"/>
              </w:rPr>
              <w:t>Legal ground of the new Water Resources Law for the adoption respective DCM</w:t>
            </w:r>
          </w:p>
        </w:tc>
        <w:tc>
          <w:tcPr>
            <w:tcW w:w="3118" w:type="dxa"/>
            <w:gridSpan w:val="2"/>
          </w:tcPr>
          <w:p w14:paraId="4560E427" w14:textId="77777777" w:rsidR="00946571" w:rsidRPr="003C2004" w:rsidRDefault="00946571" w:rsidP="00B416BC">
            <w:pPr>
              <w:pStyle w:val="TableParagraph"/>
              <w:ind w:left="-159" w:right="145" w:firstLine="303"/>
              <w:jc w:val="center"/>
              <w:rPr>
                <w:iCs/>
                <w:sz w:val="20"/>
                <w:szCs w:val="20"/>
              </w:rPr>
            </w:pPr>
            <w:r w:rsidRPr="003C2004">
              <w:rPr>
                <w:iCs/>
                <w:sz w:val="20"/>
                <w:szCs w:val="20"/>
              </w:rPr>
              <w:t>Legal measures planned by AMBU (Table 4)</w:t>
            </w:r>
          </w:p>
        </w:tc>
      </w:tr>
      <w:tr w:rsidR="00946571" w:rsidRPr="003C2004" w14:paraId="0ABBA27C" w14:textId="77777777" w:rsidTr="00946571">
        <w:trPr>
          <w:trHeight w:val="61"/>
        </w:trPr>
        <w:tc>
          <w:tcPr>
            <w:tcW w:w="1701" w:type="dxa"/>
            <w:vMerge/>
          </w:tcPr>
          <w:p w14:paraId="53C7B69D" w14:textId="77777777" w:rsidR="00946571" w:rsidRPr="003C2004" w:rsidRDefault="00946571" w:rsidP="00B416BC">
            <w:pPr>
              <w:pStyle w:val="TableParagraph"/>
              <w:ind w:left="-159" w:firstLine="159"/>
              <w:jc w:val="center"/>
              <w:rPr>
                <w:iCs/>
                <w:sz w:val="20"/>
                <w:szCs w:val="20"/>
              </w:rPr>
            </w:pPr>
          </w:p>
        </w:tc>
        <w:tc>
          <w:tcPr>
            <w:tcW w:w="2268" w:type="dxa"/>
          </w:tcPr>
          <w:p w14:paraId="2FB59115" w14:textId="77777777" w:rsidR="00946571" w:rsidRPr="003C2004" w:rsidRDefault="00946571" w:rsidP="00B416BC">
            <w:pPr>
              <w:pStyle w:val="TableParagraph"/>
              <w:ind w:left="-159" w:firstLine="159"/>
              <w:jc w:val="center"/>
              <w:rPr>
                <w:b/>
                <w:sz w:val="20"/>
                <w:szCs w:val="20"/>
              </w:rPr>
            </w:pPr>
            <w:r w:rsidRPr="003C2004">
              <w:rPr>
                <w:b/>
                <w:sz w:val="20"/>
                <w:szCs w:val="20"/>
              </w:rPr>
              <w:t>January 2021</w:t>
            </w:r>
          </w:p>
          <w:p w14:paraId="638BA99E" w14:textId="77777777" w:rsidR="00946571" w:rsidRPr="003C2004" w:rsidRDefault="00946571" w:rsidP="00B416BC">
            <w:pPr>
              <w:pStyle w:val="TableParagraph"/>
              <w:ind w:left="-159" w:firstLine="159"/>
              <w:jc w:val="center"/>
              <w:rPr>
                <w:color w:val="0D0F1A"/>
                <w:sz w:val="20"/>
                <w:szCs w:val="20"/>
              </w:rPr>
            </w:pPr>
            <w:r w:rsidRPr="003C2004">
              <w:rPr>
                <w:color w:val="0D0F1A"/>
                <w:sz w:val="20"/>
                <w:szCs w:val="20"/>
              </w:rPr>
              <w:t>EUSIWM</w:t>
            </w:r>
            <w:r w:rsidRPr="003C2004">
              <w:rPr>
                <w:sz w:val="20"/>
                <w:szCs w:val="20"/>
              </w:rPr>
              <w:t xml:space="preserve"> </w:t>
            </w:r>
            <w:r w:rsidRPr="003C2004">
              <w:rPr>
                <w:color w:val="0D0F1A"/>
                <w:sz w:val="20"/>
                <w:szCs w:val="20"/>
              </w:rPr>
              <w:t>Project</w:t>
            </w:r>
          </w:p>
          <w:p w14:paraId="7FF70E2D" w14:textId="77777777" w:rsidR="00946571" w:rsidRPr="003C2004" w:rsidRDefault="00946571" w:rsidP="00B416BC">
            <w:pPr>
              <w:pStyle w:val="TableParagraph"/>
              <w:ind w:left="-159" w:firstLine="159"/>
              <w:jc w:val="center"/>
              <w:rPr>
                <w:iCs/>
                <w:sz w:val="20"/>
                <w:szCs w:val="20"/>
              </w:rPr>
            </w:pPr>
            <w:r w:rsidRPr="003C2004">
              <w:rPr>
                <w:color w:val="0D0F1A"/>
                <w:sz w:val="20"/>
                <w:szCs w:val="20"/>
              </w:rPr>
              <w:t xml:space="preserve">Initial version </w:t>
            </w:r>
          </w:p>
        </w:tc>
        <w:tc>
          <w:tcPr>
            <w:tcW w:w="2835" w:type="dxa"/>
          </w:tcPr>
          <w:p w14:paraId="43E7D73F" w14:textId="77777777" w:rsidR="00946571" w:rsidRPr="003C2004" w:rsidRDefault="00946571" w:rsidP="00B416BC">
            <w:pPr>
              <w:pStyle w:val="TableParagraph"/>
              <w:ind w:left="-159" w:firstLine="159"/>
              <w:jc w:val="center"/>
              <w:rPr>
                <w:b/>
                <w:sz w:val="20"/>
                <w:szCs w:val="20"/>
              </w:rPr>
            </w:pPr>
            <w:r w:rsidRPr="003C2004">
              <w:rPr>
                <w:b/>
                <w:sz w:val="20"/>
                <w:szCs w:val="20"/>
              </w:rPr>
              <w:t>October 2023</w:t>
            </w:r>
          </w:p>
          <w:p w14:paraId="30397251" w14:textId="77777777" w:rsidR="00946571" w:rsidRPr="003C2004" w:rsidRDefault="00946571" w:rsidP="00B416BC">
            <w:pPr>
              <w:pStyle w:val="TableParagraph"/>
              <w:ind w:left="-159" w:firstLine="159"/>
              <w:jc w:val="center"/>
              <w:rPr>
                <w:iCs/>
                <w:sz w:val="20"/>
                <w:szCs w:val="20"/>
              </w:rPr>
            </w:pPr>
            <w:r w:rsidRPr="003C2004">
              <w:rPr>
                <w:iCs/>
                <w:sz w:val="20"/>
                <w:szCs w:val="20"/>
              </w:rPr>
              <w:t>Inter-institutional / AMBU</w:t>
            </w:r>
          </w:p>
          <w:p w14:paraId="26E34C84" w14:textId="77777777" w:rsidR="00946571" w:rsidRPr="003C2004" w:rsidRDefault="00946571" w:rsidP="00B416BC">
            <w:pPr>
              <w:pStyle w:val="TableParagraph"/>
              <w:ind w:left="-159" w:firstLine="159"/>
              <w:jc w:val="center"/>
              <w:rPr>
                <w:iCs/>
                <w:sz w:val="20"/>
                <w:szCs w:val="20"/>
              </w:rPr>
            </w:pPr>
            <w:r w:rsidRPr="003C2004">
              <w:rPr>
                <w:iCs/>
                <w:sz w:val="20"/>
                <w:szCs w:val="20"/>
              </w:rPr>
              <w:t xml:space="preserve">Final Version </w:t>
            </w:r>
          </w:p>
        </w:tc>
        <w:tc>
          <w:tcPr>
            <w:tcW w:w="1559" w:type="dxa"/>
          </w:tcPr>
          <w:p w14:paraId="78FB3B8B" w14:textId="77777777" w:rsidR="00946571" w:rsidRPr="003C2004" w:rsidRDefault="00946571" w:rsidP="00946571">
            <w:pPr>
              <w:jc w:val="center"/>
              <w:rPr>
                <w:b/>
                <w:bCs/>
                <w:sz w:val="20"/>
                <w:szCs w:val="20"/>
                <w:lang w:val="sq-AL"/>
              </w:rPr>
            </w:pPr>
            <w:r w:rsidRPr="003C2004">
              <w:rPr>
                <w:b/>
                <w:bCs/>
                <w:sz w:val="20"/>
                <w:szCs w:val="20"/>
                <w:lang w:val="sq-AL"/>
              </w:rPr>
              <w:t>Year</w:t>
            </w:r>
          </w:p>
          <w:p w14:paraId="59282A4C" w14:textId="77777777" w:rsidR="00946571" w:rsidRPr="003C2004" w:rsidRDefault="00946571" w:rsidP="00946571">
            <w:pPr>
              <w:pStyle w:val="TableParagraph"/>
              <w:ind w:left="-159" w:firstLine="159"/>
              <w:jc w:val="center"/>
              <w:rPr>
                <w:b/>
                <w:sz w:val="20"/>
                <w:szCs w:val="20"/>
              </w:rPr>
            </w:pPr>
            <w:r w:rsidRPr="003C2004">
              <w:rPr>
                <w:sz w:val="20"/>
                <w:szCs w:val="20"/>
                <w:lang w:val="sq-AL"/>
              </w:rPr>
              <w:t>(all measures)</w:t>
            </w:r>
          </w:p>
        </w:tc>
        <w:tc>
          <w:tcPr>
            <w:tcW w:w="1559" w:type="dxa"/>
          </w:tcPr>
          <w:p w14:paraId="74EB878A" w14:textId="77777777" w:rsidR="00946571" w:rsidRPr="003C2004" w:rsidRDefault="00946571" w:rsidP="00B416BC">
            <w:pPr>
              <w:pStyle w:val="TableParagraph"/>
              <w:ind w:left="-159" w:firstLine="159"/>
              <w:jc w:val="center"/>
              <w:rPr>
                <w:b/>
                <w:sz w:val="20"/>
                <w:szCs w:val="20"/>
              </w:rPr>
            </w:pPr>
            <w:r w:rsidRPr="003C2004">
              <w:rPr>
                <w:b/>
                <w:bCs/>
                <w:sz w:val="20"/>
                <w:szCs w:val="20"/>
                <w:lang w:val="sq-AL"/>
              </w:rPr>
              <w:t xml:space="preserve">Quarterly </w:t>
            </w:r>
            <w:r w:rsidRPr="003C2004">
              <w:rPr>
                <w:sz w:val="20"/>
                <w:szCs w:val="20"/>
                <w:lang w:val="sq-AL"/>
              </w:rPr>
              <w:t xml:space="preserve">proposed for </w:t>
            </w:r>
            <w:r w:rsidRPr="003C2004">
              <w:rPr>
                <w:b/>
                <w:bCs/>
                <w:sz w:val="20"/>
                <w:szCs w:val="20"/>
                <w:lang w:val="sq-AL"/>
              </w:rPr>
              <w:t>approval</w:t>
            </w:r>
          </w:p>
        </w:tc>
      </w:tr>
      <w:tr w:rsidR="00946571" w:rsidRPr="003C2004" w14:paraId="7306067A" w14:textId="77777777" w:rsidTr="00B416BC">
        <w:trPr>
          <w:trHeight w:val="280"/>
        </w:trPr>
        <w:tc>
          <w:tcPr>
            <w:tcW w:w="1701" w:type="dxa"/>
            <w:vAlign w:val="center"/>
          </w:tcPr>
          <w:p w14:paraId="5B553182" w14:textId="77777777" w:rsidR="00946571" w:rsidRPr="003C2004" w:rsidRDefault="00946571" w:rsidP="00946571">
            <w:pPr>
              <w:pStyle w:val="TableParagraph"/>
              <w:ind w:left="71"/>
              <w:rPr>
                <w:sz w:val="20"/>
                <w:szCs w:val="20"/>
              </w:rPr>
            </w:pPr>
            <w:r w:rsidRPr="003C2004">
              <w:rPr>
                <w:sz w:val="20"/>
                <w:szCs w:val="20"/>
              </w:rPr>
              <w:t>DCM No. 8 Groundwater protection</w:t>
            </w:r>
          </w:p>
        </w:tc>
        <w:tc>
          <w:tcPr>
            <w:tcW w:w="2268" w:type="dxa"/>
          </w:tcPr>
          <w:p w14:paraId="6E59267C" w14:textId="77777777" w:rsidR="00946571" w:rsidRPr="003C2004" w:rsidRDefault="00946571" w:rsidP="00946571">
            <w:pPr>
              <w:pStyle w:val="TableParagraph"/>
              <w:ind w:left="71"/>
              <w:jc w:val="center"/>
              <w:rPr>
                <w:sz w:val="20"/>
                <w:szCs w:val="20"/>
              </w:rPr>
            </w:pPr>
            <w:r w:rsidRPr="003C2004">
              <w:rPr>
                <w:sz w:val="20"/>
                <w:szCs w:val="20"/>
              </w:rPr>
              <w:t>Article 76</w:t>
            </w:r>
          </w:p>
          <w:p w14:paraId="6D265037" w14:textId="77777777" w:rsidR="00946571" w:rsidRPr="003C2004" w:rsidRDefault="00946571" w:rsidP="00946571">
            <w:pPr>
              <w:pStyle w:val="TableParagraph"/>
              <w:ind w:left="71"/>
              <w:jc w:val="center"/>
              <w:rPr>
                <w:sz w:val="20"/>
                <w:szCs w:val="20"/>
              </w:rPr>
            </w:pPr>
            <w:r w:rsidRPr="003C2004">
              <w:rPr>
                <w:sz w:val="20"/>
                <w:szCs w:val="20"/>
              </w:rPr>
              <w:t>Adoption of the Legal Implementing Instrument</w:t>
            </w:r>
          </w:p>
        </w:tc>
        <w:tc>
          <w:tcPr>
            <w:tcW w:w="2835" w:type="dxa"/>
          </w:tcPr>
          <w:p w14:paraId="71E040D8" w14:textId="77777777" w:rsidR="00946571" w:rsidRPr="003C2004" w:rsidRDefault="00946571" w:rsidP="00946571">
            <w:pPr>
              <w:pStyle w:val="TableParagraph"/>
              <w:ind w:left="71"/>
              <w:jc w:val="center"/>
              <w:rPr>
                <w:sz w:val="20"/>
                <w:szCs w:val="20"/>
              </w:rPr>
            </w:pPr>
            <w:r w:rsidRPr="003C2004">
              <w:rPr>
                <w:sz w:val="20"/>
                <w:szCs w:val="20"/>
              </w:rPr>
              <w:t>Article 173</w:t>
            </w:r>
          </w:p>
          <w:p w14:paraId="432489D7" w14:textId="77777777" w:rsidR="00946571" w:rsidRPr="003C2004" w:rsidRDefault="00946571" w:rsidP="00946571">
            <w:pPr>
              <w:pStyle w:val="TableParagraph"/>
              <w:ind w:left="71"/>
              <w:jc w:val="center"/>
              <w:rPr>
                <w:sz w:val="20"/>
                <w:szCs w:val="20"/>
              </w:rPr>
            </w:pPr>
            <w:r w:rsidRPr="003C2004">
              <w:rPr>
                <w:sz w:val="20"/>
                <w:szCs w:val="20"/>
              </w:rPr>
              <w:t>Adoption of the Legal Implementing Instrument</w:t>
            </w:r>
          </w:p>
        </w:tc>
        <w:tc>
          <w:tcPr>
            <w:tcW w:w="1559" w:type="dxa"/>
            <w:vAlign w:val="center"/>
          </w:tcPr>
          <w:p w14:paraId="6BC8E22E" w14:textId="77777777" w:rsidR="00946571" w:rsidRPr="003C2004" w:rsidRDefault="00946571" w:rsidP="00946571">
            <w:pPr>
              <w:pStyle w:val="TableParagraph"/>
              <w:ind w:left="71"/>
              <w:jc w:val="center"/>
              <w:rPr>
                <w:sz w:val="20"/>
                <w:szCs w:val="20"/>
              </w:rPr>
            </w:pPr>
            <w:r w:rsidRPr="003C2004">
              <w:rPr>
                <w:color w:val="000000"/>
                <w:sz w:val="16"/>
                <w:szCs w:val="16"/>
                <w:lang w:val="sq-AL"/>
              </w:rPr>
              <w:t>2025</w:t>
            </w:r>
          </w:p>
        </w:tc>
        <w:tc>
          <w:tcPr>
            <w:tcW w:w="1559" w:type="dxa"/>
            <w:vAlign w:val="center"/>
          </w:tcPr>
          <w:p w14:paraId="149A0031" w14:textId="77777777" w:rsidR="00946571" w:rsidRPr="003C2004" w:rsidRDefault="00946571" w:rsidP="00946571">
            <w:pPr>
              <w:pStyle w:val="TableParagraph"/>
              <w:ind w:left="71"/>
              <w:jc w:val="center"/>
              <w:rPr>
                <w:sz w:val="20"/>
                <w:szCs w:val="20"/>
              </w:rPr>
            </w:pPr>
            <w:r w:rsidRPr="003C2004">
              <w:rPr>
                <w:color w:val="000000"/>
                <w:sz w:val="16"/>
                <w:szCs w:val="16"/>
                <w:lang w:val="sq-AL"/>
              </w:rPr>
              <w:t>Q1</w:t>
            </w:r>
          </w:p>
        </w:tc>
      </w:tr>
      <w:tr w:rsidR="00946571" w:rsidRPr="003C2004" w14:paraId="4B864CEB" w14:textId="77777777" w:rsidTr="00B416BC">
        <w:trPr>
          <w:trHeight w:val="280"/>
        </w:trPr>
        <w:tc>
          <w:tcPr>
            <w:tcW w:w="1701" w:type="dxa"/>
            <w:vAlign w:val="center"/>
          </w:tcPr>
          <w:p w14:paraId="49337CBE" w14:textId="77777777" w:rsidR="00946571" w:rsidRPr="003C2004" w:rsidRDefault="00946571" w:rsidP="00946571">
            <w:pPr>
              <w:pStyle w:val="TableParagraph"/>
              <w:ind w:left="71"/>
              <w:rPr>
                <w:sz w:val="20"/>
                <w:szCs w:val="20"/>
              </w:rPr>
            </w:pPr>
            <w:r w:rsidRPr="003C2004">
              <w:rPr>
                <w:sz w:val="20"/>
                <w:szCs w:val="20"/>
              </w:rPr>
              <w:t xml:space="preserve">DCM No. 5 Monitoring </w:t>
            </w:r>
          </w:p>
        </w:tc>
        <w:tc>
          <w:tcPr>
            <w:tcW w:w="2268" w:type="dxa"/>
          </w:tcPr>
          <w:p w14:paraId="574559C4" w14:textId="77777777" w:rsidR="00946571" w:rsidRPr="003C2004" w:rsidRDefault="00946571" w:rsidP="00946571">
            <w:pPr>
              <w:pStyle w:val="TableParagraph"/>
              <w:ind w:left="71"/>
              <w:rPr>
                <w:sz w:val="20"/>
                <w:szCs w:val="20"/>
              </w:rPr>
            </w:pPr>
            <w:r w:rsidRPr="003C2004">
              <w:rPr>
                <w:sz w:val="20"/>
                <w:szCs w:val="20"/>
              </w:rPr>
              <w:t>Articles 44, 45 and 201</w:t>
            </w:r>
          </w:p>
          <w:p w14:paraId="1A919EC1" w14:textId="77777777" w:rsidR="00946571" w:rsidRPr="003C2004" w:rsidRDefault="00946571" w:rsidP="00946571">
            <w:pPr>
              <w:pStyle w:val="TableParagraph"/>
              <w:ind w:left="71"/>
              <w:rPr>
                <w:sz w:val="20"/>
                <w:szCs w:val="20"/>
              </w:rPr>
            </w:pPr>
            <w:r w:rsidRPr="003C2004">
              <w:rPr>
                <w:sz w:val="20"/>
                <w:szCs w:val="20"/>
              </w:rPr>
              <w:t>44 Monitoring of Surface Water Status, Groundwater Status and Protected Areas</w:t>
            </w:r>
          </w:p>
          <w:p w14:paraId="5F8410D4" w14:textId="77777777" w:rsidR="00946571" w:rsidRPr="003C2004" w:rsidRDefault="00946571" w:rsidP="00946571">
            <w:pPr>
              <w:pStyle w:val="TableParagraph"/>
              <w:ind w:left="71"/>
              <w:rPr>
                <w:sz w:val="20"/>
                <w:szCs w:val="20"/>
              </w:rPr>
            </w:pPr>
          </w:p>
          <w:p w14:paraId="68867020" w14:textId="77777777" w:rsidR="00946571" w:rsidRPr="003C2004" w:rsidRDefault="00946571" w:rsidP="00946571">
            <w:pPr>
              <w:pStyle w:val="TableParagraph"/>
              <w:ind w:left="71"/>
              <w:rPr>
                <w:sz w:val="20"/>
                <w:szCs w:val="20"/>
              </w:rPr>
            </w:pPr>
            <w:r w:rsidRPr="003C2004">
              <w:rPr>
                <w:sz w:val="20"/>
                <w:szCs w:val="20"/>
              </w:rPr>
              <w:t>Article 45 Technical Specifications for Chemical Analysis and Monitoring</w:t>
            </w:r>
          </w:p>
          <w:p w14:paraId="08887709" w14:textId="77777777" w:rsidR="00946571" w:rsidRPr="003C2004" w:rsidRDefault="00946571" w:rsidP="00946571">
            <w:pPr>
              <w:pStyle w:val="TableParagraph"/>
              <w:ind w:left="71"/>
              <w:rPr>
                <w:sz w:val="20"/>
                <w:szCs w:val="20"/>
              </w:rPr>
            </w:pPr>
          </w:p>
          <w:p w14:paraId="764B4DF6" w14:textId="77777777" w:rsidR="00946571" w:rsidRPr="003C2004" w:rsidRDefault="00946571" w:rsidP="00946571">
            <w:pPr>
              <w:pStyle w:val="TableParagraph"/>
              <w:ind w:left="71"/>
              <w:rPr>
                <w:sz w:val="20"/>
                <w:szCs w:val="20"/>
              </w:rPr>
            </w:pPr>
            <w:r w:rsidRPr="003C2004">
              <w:rPr>
                <w:sz w:val="20"/>
                <w:szCs w:val="20"/>
              </w:rPr>
              <w:t>Article 201 Procedure for Making the Monitoring Programme Operational</w:t>
            </w:r>
          </w:p>
        </w:tc>
        <w:tc>
          <w:tcPr>
            <w:tcW w:w="2835" w:type="dxa"/>
          </w:tcPr>
          <w:p w14:paraId="41FAD153" w14:textId="77777777" w:rsidR="00946571" w:rsidRPr="003C2004" w:rsidRDefault="00946571" w:rsidP="00946571">
            <w:pPr>
              <w:pStyle w:val="TableParagraph"/>
              <w:ind w:left="71"/>
              <w:rPr>
                <w:sz w:val="20"/>
                <w:szCs w:val="20"/>
              </w:rPr>
            </w:pPr>
            <w:r w:rsidRPr="003C2004">
              <w:rPr>
                <w:sz w:val="20"/>
                <w:szCs w:val="20"/>
              </w:rPr>
              <w:t>Article 41, 42, 175</w:t>
            </w:r>
          </w:p>
          <w:p w14:paraId="4E3D39D7" w14:textId="77777777" w:rsidR="00946571" w:rsidRPr="003C2004" w:rsidRDefault="00946571" w:rsidP="00946571">
            <w:pPr>
              <w:pStyle w:val="TableParagraph"/>
              <w:ind w:left="71"/>
              <w:rPr>
                <w:sz w:val="20"/>
                <w:szCs w:val="20"/>
              </w:rPr>
            </w:pPr>
            <w:r w:rsidRPr="003C2004">
              <w:rPr>
                <w:sz w:val="20"/>
                <w:szCs w:val="20"/>
              </w:rPr>
              <w:t>Article 41 Monitoring of Surface Water Status, Groundwater Status and Protected Areas</w:t>
            </w:r>
          </w:p>
          <w:p w14:paraId="1DE0BB09" w14:textId="77777777" w:rsidR="00946571" w:rsidRPr="003C2004" w:rsidRDefault="00946571" w:rsidP="00946571">
            <w:pPr>
              <w:pStyle w:val="TableParagraph"/>
              <w:ind w:left="71"/>
              <w:rPr>
                <w:sz w:val="20"/>
                <w:szCs w:val="20"/>
              </w:rPr>
            </w:pPr>
            <w:r w:rsidRPr="003C2004">
              <w:rPr>
                <w:sz w:val="20"/>
                <w:szCs w:val="20"/>
              </w:rPr>
              <w:t>Article 42 Technical Specifications for Chemical Analysis and Monitoring</w:t>
            </w:r>
          </w:p>
          <w:p w14:paraId="5173F826" w14:textId="77777777" w:rsidR="00946571" w:rsidRPr="003C2004" w:rsidRDefault="00946571" w:rsidP="00946571">
            <w:pPr>
              <w:pStyle w:val="TableParagraph"/>
              <w:ind w:left="71"/>
              <w:rPr>
                <w:sz w:val="20"/>
                <w:szCs w:val="20"/>
              </w:rPr>
            </w:pPr>
          </w:p>
          <w:p w14:paraId="6903A644" w14:textId="77777777" w:rsidR="00946571" w:rsidRPr="003C2004" w:rsidRDefault="00946571" w:rsidP="00946571">
            <w:pPr>
              <w:pStyle w:val="TableParagraph"/>
              <w:ind w:left="71"/>
              <w:rPr>
                <w:sz w:val="20"/>
                <w:szCs w:val="20"/>
              </w:rPr>
            </w:pPr>
            <w:r w:rsidRPr="003C2004">
              <w:rPr>
                <w:sz w:val="20"/>
                <w:szCs w:val="20"/>
              </w:rPr>
              <w:t>Article 175 Procedure for Making the Monitoring Programme Operational</w:t>
            </w:r>
          </w:p>
        </w:tc>
        <w:tc>
          <w:tcPr>
            <w:tcW w:w="1559" w:type="dxa"/>
            <w:vAlign w:val="center"/>
          </w:tcPr>
          <w:p w14:paraId="4C0E5E16" w14:textId="77777777" w:rsidR="00946571" w:rsidRPr="003C2004" w:rsidRDefault="00946571" w:rsidP="00946571">
            <w:pPr>
              <w:pStyle w:val="TableParagraph"/>
              <w:ind w:left="71"/>
              <w:jc w:val="center"/>
              <w:rPr>
                <w:sz w:val="20"/>
                <w:szCs w:val="20"/>
              </w:rPr>
            </w:pPr>
            <w:r w:rsidRPr="003C2004">
              <w:rPr>
                <w:color w:val="000000"/>
                <w:sz w:val="16"/>
                <w:szCs w:val="16"/>
                <w:lang w:val="sq-AL"/>
              </w:rPr>
              <w:t>2025</w:t>
            </w:r>
          </w:p>
        </w:tc>
        <w:tc>
          <w:tcPr>
            <w:tcW w:w="1559" w:type="dxa"/>
            <w:vAlign w:val="center"/>
          </w:tcPr>
          <w:p w14:paraId="5E3C5499" w14:textId="77777777" w:rsidR="00946571" w:rsidRPr="003C2004" w:rsidRDefault="00946571" w:rsidP="00946571">
            <w:pPr>
              <w:pStyle w:val="TableParagraph"/>
              <w:ind w:left="71"/>
              <w:jc w:val="center"/>
              <w:rPr>
                <w:sz w:val="20"/>
                <w:szCs w:val="20"/>
              </w:rPr>
            </w:pPr>
            <w:r w:rsidRPr="003C2004">
              <w:rPr>
                <w:color w:val="000000"/>
                <w:sz w:val="16"/>
                <w:szCs w:val="16"/>
                <w:lang w:val="sq-AL"/>
              </w:rPr>
              <w:t>Q2</w:t>
            </w:r>
          </w:p>
        </w:tc>
      </w:tr>
    </w:tbl>
    <w:p w14:paraId="7A41BD51" w14:textId="77777777" w:rsidR="00FE2016" w:rsidRPr="003C2004" w:rsidRDefault="00FE2016" w:rsidP="00B06E44">
      <w:pPr>
        <w:pStyle w:val="BodyText"/>
        <w:rPr>
          <w:sz w:val="21"/>
        </w:rPr>
      </w:pPr>
    </w:p>
    <w:p w14:paraId="4708C67C" w14:textId="77777777" w:rsidR="00FE2016" w:rsidRPr="009B2C9C" w:rsidRDefault="000B2A46" w:rsidP="000B2A46">
      <w:pPr>
        <w:pStyle w:val="BodyText"/>
        <w:jc w:val="both"/>
        <w:rPr>
          <w:color w:val="000000"/>
        </w:rPr>
      </w:pPr>
      <w:bookmarkStart w:id="52" w:name="OLE_LINK3"/>
      <w:r w:rsidRPr="009B2C9C">
        <w:rPr>
          <w:color w:val="000000"/>
        </w:rPr>
        <w:t xml:space="preserve">In </w:t>
      </w:r>
      <w:r w:rsidR="003B5AC5" w:rsidRPr="009B2C9C">
        <w:rPr>
          <w:color w:val="000000"/>
        </w:rPr>
        <w:t>October</w:t>
      </w:r>
      <w:r w:rsidRPr="009B2C9C">
        <w:rPr>
          <w:color w:val="000000"/>
        </w:rPr>
        <w:t xml:space="preserve"> 2023, AMBU/ADA/MTE Project "EU for Water" (EU4Rivers") 202</w:t>
      </w:r>
      <w:r w:rsidR="003B5AC5" w:rsidRPr="009B2C9C">
        <w:rPr>
          <w:color w:val="000000"/>
        </w:rPr>
        <w:t>3</w:t>
      </w:r>
      <w:r w:rsidRPr="009B2C9C">
        <w:rPr>
          <w:color w:val="000000"/>
        </w:rPr>
        <w:t xml:space="preserve">-2028 was launched. </w:t>
      </w:r>
      <w:r w:rsidR="005E4FDB" w:rsidRPr="009B2C9C">
        <w:rPr>
          <w:color w:val="000000"/>
        </w:rPr>
        <w:t>Within the scope of the project</w:t>
      </w:r>
      <w:r w:rsidRPr="009B2C9C">
        <w:rPr>
          <w:color w:val="000000"/>
        </w:rPr>
        <w:t xml:space="preserve">, AMBU, in coordination with NEA, will revise and enlarge the Water Quality monitoring network to fully comply with the monitoring requirements of WFD. </w:t>
      </w:r>
      <w:r w:rsidR="008425D7" w:rsidRPr="009B2C9C">
        <w:rPr>
          <w:color w:val="000000"/>
        </w:rPr>
        <w:t>The expected outputs are the following:</w:t>
      </w:r>
    </w:p>
    <w:p w14:paraId="36B358D7" w14:textId="77777777" w:rsidR="00D35A3D" w:rsidRPr="009B2C9C" w:rsidRDefault="00D35A3D" w:rsidP="00A257E5">
      <w:pPr>
        <w:pStyle w:val="BodyText"/>
        <w:numPr>
          <w:ilvl w:val="0"/>
          <w:numId w:val="69"/>
        </w:numPr>
        <w:jc w:val="both"/>
        <w:rPr>
          <w:color w:val="000000"/>
        </w:rPr>
      </w:pPr>
      <w:r w:rsidRPr="009B2C9C">
        <w:rPr>
          <w:color w:val="000000"/>
        </w:rPr>
        <w:t>Output 1: The overarching IWM legal and institutional framework is substantially enhanced in line with the requirements of the EU acquis (Water Framework Directive/WFD and other water-related directives).</w:t>
      </w:r>
    </w:p>
    <w:p w14:paraId="1964091F" w14:textId="77777777" w:rsidR="00D35A3D" w:rsidRPr="009B2C9C" w:rsidRDefault="00D35A3D" w:rsidP="00A257E5">
      <w:pPr>
        <w:pStyle w:val="BodyText"/>
        <w:numPr>
          <w:ilvl w:val="0"/>
          <w:numId w:val="68"/>
        </w:numPr>
        <w:jc w:val="both"/>
        <w:rPr>
          <w:color w:val="000000"/>
        </w:rPr>
      </w:pPr>
      <w:r w:rsidRPr="009B2C9C">
        <w:rPr>
          <w:color w:val="000000"/>
        </w:rPr>
        <w:t>Output 2: The Implementation of river basin management is increased in all river basins in line with the requirements of the WFD.</w:t>
      </w:r>
    </w:p>
    <w:p w14:paraId="2DBEBC03" w14:textId="77777777" w:rsidR="00924F65" w:rsidRPr="009B2C9C" w:rsidRDefault="00D35A3D" w:rsidP="00A257E5">
      <w:pPr>
        <w:pStyle w:val="BodyText"/>
        <w:numPr>
          <w:ilvl w:val="0"/>
          <w:numId w:val="68"/>
        </w:numPr>
        <w:jc w:val="both"/>
        <w:rPr>
          <w:color w:val="000000"/>
        </w:rPr>
      </w:pPr>
      <w:r w:rsidRPr="009B2C9C">
        <w:rPr>
          <w:color w:val="000000"/>
        </w:rPr>
        <w:t>Output 3: Water monitoring, reporting and enforcement are sustainably enhanced in line with the requirements of water-related EU Directives.</w:t>
      </w:r>
      <w:r w:rsidR="000E0A82" w:rsidRPr="009B2C9C">
        <w:rPr>
          <w:color w:val="000000"/>
        </w:rPr>
        <w:t xml:space="preserve"> </w:t>
      </w:r>
      <w:r w:rsidR="000B2A46" w:rsidRPr="009B2C9C">
        <w:rPr>
          <w:color w:val="000000"/>
        </w:rPr>
        <w:t>Planned project investments connected to the groundwater and monitoring results are: the project will increase</w:t>
      </w:r>
      <w:r w:rsidR="000B2A46" w:rsidRPr="009B2C9C">
        <w:rPr>
          <w:i/>
          <w:iCs/>
          <w:color w:val="000000"/>
        </w:rPr>
        <w:t xml:space="preserve"> water </w:t>
      </w:r>
      <w:r w:rsidR="000B2A46" w:rsidRPr="009B2C9C">
        <w:rPr>
          <w:i/>
          <w:iCs/>
          <w:color w:val="000000"/>
          <w:u w:val="single"/>
        </w:rPr>
        <w:t>monitoring parameters</w:t>
      </w:r>
      <w:r w:rsidR="000B2A46" w:rsidRPr="009B2C9C">
        <w:rPr>
          <w:i/>
          <w:iCs/>
          <w:color w:val="000000"/>
        </w:rPr>
        <w:t xml:space="preserve"> (accredited) with at least 10 more for NEA and IPH-LHCU</w:t>
      </w:r>
      <w:r w:rsidR="00A822E4" w:rsidRPr="009B2C9C">
        <w:rPr>
          <w:i/>
          <w:iCs/>
          <w:color w:val="000000"/>
        </w:rPr>
        <w:t>. Also, it will increase the number of monitoring stations equipped and routinely operated to</w:t>
      </w:r>
      <w:r w:rsidR="000B2A46" w:rsidRPr="009B2C9C">
        <w:rPr>
          <w:i/>
          <w:iCs/>
          <w:color w:val="000000"/>
        </w:rPr>
        <w:t xml:space="preserve"> at least 30 new/upgraded monitory stations for the IG</w:t>
      </w:r>
      <w:r w:rsidR="00244A6C" w:rsidRPr="009B2C9C">
        <w:rPr>
          <w:i/>
          <w:iCs/>
          <w:color w:val="000000"/>
        </w:rPr>
        <w:t>JEO</w:t>
      </w:r>
      <w:r w:rsidR="000B2A46" w:rsidRPr="009B2C9C">
        <w:rPr>
          <w:i/>
          <w:iCs/>
          <w:color w:val="000000"/>
        </w:rPr>
        <w:t xml:space="preserve"> and at least 40 new monitory stations for the AGS.</w:t>
      </w:r>
    </w:p>
    <w:bookmarkEnd w:id="52"/>
    <w:p w14:paraId="093F7917" w14:textId="77777777" w:rsidR="007967C7" w:rsidRPr="003C2004" w:rsidRDefault="007967C7" w:rsidP="007967C7">
      <w:pPr>
        <w:pStyle w:val="Heading1"/>
        <w:ind w:left="0"/>
        <w:rPr>
          <w:u w:val="single"/>
        </w:rPr>
      </w:pPr>
    </w:p>
    <w:p w14:paraId="63150B18" w14:textId="77777777" w:rsidR="00FE2016" w:rsidRPr="003C2004" w:rsidRDefault="008425D7" w:rsidP="00B06E44">
      <w:pPr>
        <w:rPr>
          <w:b/>
          <w:i/>
        </w:rPr>
      </w:pPr>
      <w:r w:rsidRPr="003C2004">
        <w:rPr>
          <w:b/>
          <w:i/>
        </w:rPr>
        <w:t>2.6.7.3. Implementation</w:t>
      </w:r>
    </w:p>
    <w:p w14:paraId="39578A36" w14:textId="77777777" w:rsidR="00FE2016" w:rsidRPr="003C2004" w:rsidRDefault="00FE2016" w:rsidP="00B06E44">
      <w:pPr>
        <w:pStyle w:val="BodyText"/>
        <w:rPr>
          <w:b/>
          <w:i/>
          <w:sz w:val="21"/>
        </w:rPr>
      </w:pPr>
    </w:p>
    <w:p w14:paraId="6E5E0212" w14:textId="77777777" w:rsidR="00B900DE" w:rsidRPr="003C2004" w:rsidRDefault="008425D7" w:rsidP="00976546">
      <w:pPr>
        <w:pStyle w:val="BodyText"/>
        <w:jc w:val="both"/>
        <w:rPr>
          <w:color w:val="0D0F1A"/>
        </w:rPr>
      </w:pPr>
      <w:r w:rsidRPr="003C2004">
        <w:rPr>
          <w:color w:val="0D0F1A"/>
        </w:rPr>
        <w:t xml:space="preserve">Competent authorities for implementing this directive are generally </w:t>
      </w:r>
      <w:r w:rsidR="00A67256" w:rsidRPr="003C2004">
        <w:rPr>
          <w:color w:val="0D0F1A"/>
        </w:rPr>
        <w:t xml:space="preserve">and </w:t>
      </w:r>
      <w:r w:rsidR="00A822E4" w:rsidRPr="003C2004">
        <w:rPr>
          <w:color w:val="0D0F1A"/>
        </w:rPr>
        <w:t>have yet to be</w:t>
      </w:r>
      <w:r w:rsidR="00A67256" w:rsidRPr="003C2004">
        <w:rPr>
          <w:color w:val="0D0F1A"/>
        </w:rPr>
        <w:t xml:space="preserve"> </w:t>
      </w:r>
      <w:r w:rsidR="00A822E4" w:rsidRPr="003C2004">
        <w:rPr>
          <w:color w:val="0D0F1A"/>
          <w:u w:val="single"/>
        </w:rPr>
        <w:t>officially</w:t>
      </w:r>
      <w:r w:rsidR="00A67256" w:rsidRPr="003C2004">
        <w:rPr>
          <w:color w:val="0D0F1A"/>
        </w:rPr>
        <w:t xml:space="preserve"> </w:t>
      </w:r>
      <w:r w:rsidRPr="003C2004">
        <w:rPr>
          <w:color w:val="0D0F1A"/>
        </w:rPr>
        <w:t>identified</w:t>
      </w:r>
      <w:r w:rsidR="00D35A3D" w:rsidRPr="003C2004">
        <w:rPr>
          <w:color w:val="0D0F1A"/>
        </w:rPr>
        <w:t xml:space="preserve">. </w:t>
      </w:r>
      <w:r w:rsidRPr="003C2004">
        <w:rPr>
          <w:color w:val="0D0F1A"/>
        </w:rPr>
        <w:t xml:space="preserve">Competent authorities will have to develop definitions of good groundwater quality, methods to assess </w:t>
      </w:r>
      <w:r w:rsidR="00D35A3D" w:rsidRPr="003C2004">
        <w:rPr>
          <w:color w:val="0D0F1A"/>
        </w:rPr>
        <w:t xml:space="preserve">the </w:t>
      </w:r>
      <w:r w:rsidRPr="003C2004">
        <w:rPr>
          <w:color w:val="0D0F1A"/>
        </w:rPr>
        <w:t xml:space="preserve">status of water bodies, threshold values and other measures that may affect inputs. One of the main tasks of competent authorities is to </w:t>
      </w:r>
      <w:r w:rsidR="00D35A3D" w:rsidRPr="003C2004">
        <w:rPr>
          <w:color w:val="0D0F1A"/>
        </w:rPr>
        <w:t>consider</w:t>
      </w:r>
      <w:r w:rsidRPr="003C2004">
        <w:rPr>
          <w:color w:val="0D0F1A"/>
        </w:rPr>
        <w:t xml:space="preserve"> local conditions when specifying criteria or even bans on activities or products that may harm groundwater.</w:t>
      </w:r>
      <w:r w:rsidR="00D12AF6" w:rsidRPr="003C2004">
        <w:rPr>
          <w:color w:val="0D0F1A"/>
        </w:rPr>
        <w:t xml:space="preserve"> </w:t>
      </w:r>
    </w:p>
    <w:p w14:paraId="27825F2E" w14:textId="77777777" w:rsidR="00B900DE" w:rsidRPr="003C2004" w:rsidRDefault="00B900DE" w:rsidP="00B900DE">
      <w:pPr>
        <w:pStyle w:val="BodyText"/>
        <w:jc w:val="center"/>
        <w:rPr>
          <w:color w:val="0D0F1A"/>
        </w:rPr>
      </w:pPr>
    </w:p>
    <w:p w14:paraId="4F8A3E41" w14:textId="77777777" w:rsidR="00F0400B" w:rsidRPr="003C2004" w:rsidRDefault="00612349" w:rsidP="00F0400B">
      <w:pPr>
        <w:jc w:val="both"/>
        <w:rPr>
          <w:color w:val="0D0F1A"/>
        </w:rPr>
      </w:pPr>
      <w:r>
        <w:rPr>
          <w:color w:val="0D0F1A"/>
          <w:lang w:val="en-GB"/>
        </w:rPr>
        <w:br w:type="page"/>
      </w:r>
      <w:r w:rsidR="00F0400B" w:rsidRPr="003C2004">
        <w:rPr>
          <w:color w:val="0D0F1A"/>
          <w:lang w:val="en-GB"/>
        </w:rPr>
        <w:lastRenderedPageBreak/>
        <w:t>C</w:t>
      </w:r>
      <w:r w:rsidR="00F0400B" w:rsidRPr="003C2004">
        <w:rPr>
          <w:color w:val="0D0F1A"/>
        </w:rPr>
        <w:t>haracterisation of groundwaters involves two aspects:</w:t>
      </w:r>
    </w:p>
    <w:p w14:paraId="05831597" w14:textId="77777777" w:rsidR="00F0400B" w:rsidRPr="003C2004" w:rsidRDefault="00D12AF6" w:rsidP="00F0400B">
      <w:pPr>
        <w:pStyle w:val="ListParagraph"/>
        <w:numPr>
          <w:ilvl w:val="4"/>
          <w:numId w:val="111"/>
        </w:numPr>
        <w:ind w:left="426" w:hanging="349"/>
        <w:jc w:val="both"/>
        <w:rPr>
          <w:color w:val="0D0F1A"/>
        </w:rPr>
      </w:pPr>
      <w:r w:rsidRPr="003C2004">
        <w:rPr>
          <w:i/>
          <w:iCs/>
          <w:color w:val="0D0F1A"/>
        </w:rPr>
        <w:t>P</w:t>
      </w:r>
      <w:r w:rsidR="00F0400B" w:rsidRPr="003C2004">
        <w:rPr>
          <w:i/>
          <w:iCs/>
          <w:color w:val="0D0F1A"/>
        </w:rPr>
        <w:t>hysical characterisation:</w:t>
      </w:r>
      <w:r w:rsidR="00F0400B" w:rsidRPr="003C2004">
        <w:rPr>
          <w:color w:val="0D0F1A"/>
        </w:rPr>
        <w:t xml:space="preserve"> provides relevant information and maps to enable groundwater bodies to be delineated and described and the risk assessment process to be undertaken.</w:t>
      </w:r>
    </w:p>
    <w:p w14:paraId="10DFEA65" w14:textId="77777777" w:rsidR="00F0400B" w:rsidRPr="003C2004" w:rsidRDefault="00F0400B" w:rsidP="00F0400B">
      <w:pPr>
        <w:pStyle w:val="ListParagraph"/>
        <w:numPr>
          <w:ilvl w:val="4"/>
          <w:numId w:val="111"/>
        </w:numPr>
        <w:jc w:val="both"/>
        <w:rPr>
          <w:color w:val="0D0F1A"/>
        </w:rPr>
      </w:pPr>
      <w:r w:rsidRPr="003C2004">
        <w:rPr>
          <w:i/>
          <w:iCs/>
          <w:color w:val="0D0F1A"/>
        </w:rPr>
        <w:t>Risk characterisation:</w:t>
      </w:r>
      <w:r w:rsidRPr="003C2004">
        <w:rPr>
          <w:color w:val="0D0F1A"/>
        </w:rPr>
        <w:t xml:space="preserve"> Risk assessment is done by </w:t>
      </w:r>
      <w:r w:rsidR="0058639F" w:rsidRPr="003C2004">
        <w:rPr>
          <w:color w:val="0D0F1A"/>
        </w:rPr>
        <w:t>describing the receptors' location and</w:t>
      </w:r>
      <w:r w:rsidRPr="003C2004">
        <w:rPr>
          <w:color w:val="0D0F1A"/>
        </w:rPr>
        <w:t xml:space="preserve"> geological pathways that link pressures and receptors.</w:t>
      </w:r>
    </w:p>
    <w:p w14:paraId="792FE26E" w14:textId="77777777" w:rsidR="00924F65" w:rsidRPr="003C2004" w:rsidRDefault="00924F65" w:rsidP="00924F65">
      <w:pPr>
        <w:jc w:val="both"/>
        <w:rPr>
          <w:color w:val="0D0F1A"/>
        </w:rPr>
      </w:pPr>
    </w:p>
    <w:p w14:paraId="3D0E8993" w14:textId="77777777" w:rsidR="00ED3BCE" w:rsidRPr="009B2C9C" w:rsidRDefault="008425D7" w:rsidP="00A822E4">
      <w:pPr>
        <w:jc w:val="both"/>
        <w:rPr>
          <w:color w:val="000000"/>
        </w:rPr>
      </w:pPr>
      <w:r w:rsidRPr="003C2004">
        <w:rPr>
          <w:color w:val="0D0F1A"/>
        </w:rPr>
        <w:t xml:space="preserve">Currently, based on the annual contract between the National Environmental Agency (NEA) and the Albanian Geological Survey (AGS), all methods of analysis used for the chemical monitoring </w:t>
      </w:r>
      <w:r w:rsidRPr="009B2C9C">
        <w:rPr>
          <w:color w:val="000000"/>
        </w:rPr>
        <w:t xml:space="preserve">programmes are validated and recorded. Criteria used for establishing threshold values are based on EN ISO/IEC-17025 standard. NEA annually reports the groundwater chemical status based on </w:t>
      </w:r>
      <w:r w:rsidR="00A822E4" w:rsidRPr="009B2C9C">
        <w:rPr>
          <w:color w:val="000000"/>
        </w:rPr>
        <w:t>56</w:t>
      </w:r>
      <w:r w:rsidR="00D35A3D" w:rsidRPr="009B2C9C">
        <w:rPr>
          <w:color w:val="000000"/>
        </w:rPr>
        <w:t xml:space="preserve"> stations</w:t>
      </w:r>
      <w:r w:rsidR="00A822E4" w:rsidRPr="009B2C9C">
        <w:rPr>
          <w:color w:val="000000"/>
        </w:rPr>
        <w:t xml:space="preserve">, </w:t>
      </w:r>
      <w:r w:rsidR="00A0330F" w:rsidRPr="009B2C9C">
        <w:rPr>
          <w:color w:val="000000"/>
          <w:lang w:val="en-GB"/>
        </w:rPr>
        <w:t>n</w:t>
      </w:r>
      <w:r w:rsidR="00A822E4" w:rsidRPr="009B2C9C">
        <w:rPr>
          <w:color w:val="000000"/>
        </w:rPr>
        <w:t>umber of designated surface and groundwater water monitoring stations/sites)</w:t>
      </w:r>
      <w:r w:rsidR="00D35A3D" w:rsidRPr="009B2C9C">
        <w:rPr>
          <w:color w:val="000000"/>
        </w:rPr>
        <w:t xml:space="preserve"> for determining groundwater quality and 21 wells for level water in all the aquifers of Albania </w:t>
      </w:r>
      <w:r w:rsidRPr="009B2C9C">
        <w:rPr>
          <w:color w:val="000000"/>
        </w:rPr>
        <w:t xml:space="preserve">with frequencies of </w:t>
      </w:r>
      <w:r w:rsidR="00ED3BCE" w:rsidRPr="009B2C9C">
        <w:rPr>
          <w:color w:val="000000"/>
        </w:rPr>
        <w:t>2-</w:t>
      </w:r>
      <w:r w:rsidRPr="009B2C9C">
        <w:rPr>
          <w:color w:val="000000"/>
        </w:rPr>
        <w:t xml:space="preserve">4 </w:t>
      </w:r>
      <w:r w:rsidR="007148D0" w:rsidRPr="009B2C9C">
        <w:rPr>
          <w:color w:val="000000"/>
        </w:rPr>
        <w:t>field</w:t>
      </w:r>
      <w:r w:rsidRPr="009B2C9C">
        <w:rPr>
          <w:color w:val="000000"/>
        </w:rPr>
        <w:t xml:space="preserve"> visits per year</w:t>
      </w:r>
      <w:r w:rsidR="00ED3BCE" w:rsidRPr="009B2C9C">
        <w:rPr>
          <w:color w:val="000000"/>
        </w:rPr>
        <w:t xml:space="preserve"> (2022)</w:t>
      </w:r>
      <w:r w:rsidR="006B6D60" w:rsidRPr="009B2C9C">
        <w:rPr>
          <w:color w:val="000000"/>
        </w:rPr>
        <w:t>.</w:t>
      </w:r>
      <w:r w:rsidRPr="009B2C9C">
        <w:rPr>
          <w:color w:val="000000"/>
        </w:rPr>
        <w:t xml:space="preserve"> Groundwater monitoring is conducted on the main aquifers for </w:t>
      </w:r>
      <w:r w:rsidR="007148D0" w:rsidRPr="009B2C9C">
        <w:rPr>
          <w:color w:val="000000"/>
        </w:rPr>
        <w:t>physicochemical</w:t>
      </w:r>
      <w:r w:rsidRPr="009B2C9C">
        <w:rPr>
          <w:color w:val="000000"/>
        </w:rPr>
        <w:t xml:space="preserve"> parameters, </w:t>
      </w:r>
      <w:r w:rsidR="00C91CC3" w:rsidRPr="009B2C9C">
        <w:rPr>
          <w:color w:val="000000"/>
          <w:spacing w:val="-3"/>
        </w:rPr>
        <w:t>NO</w:t>
      </w:r>
      <w:r w:rsidR="00C91CC3" w:rsidRPr="009B2C9C">
        <w:rPr>
          <w:color w:val="000000"/>
          <w:spacing w:val="-3"/>
          <w:vertAlign w:val="subscript"/>
        </w:rPr>
        <w:t>3</w:t>
      </w:r>
      <w:r w:rsidR="00C91CC3" w:rsidRPr="009B2C9C">
        <w:rPr>
          <w:color w:val="000000"/>
          <w:spacing w:val="-3"/>
          <w:vertAlign w:val="superscript"/>
        </w:rPr>
        <w:t>-</w:t>
      </w:r>
      <w:r w:rsidR="00C91CC3" w:rsidRPr="009B2C9C">
        <w:rPr>
          <w:color w:val="000000"/>
          <w:spacing w:val="-3"/>
        </w:rPr>
        <w:t>,</w:t>
      </w:r>
      <w:r w:rsidR="00C91CC3" w:rsidRPr="009B2C9C">
        <w:rPr>
          <w:color w:val="000000"/>
          <w:spacing w:val="-3"/>
          <w:lang w:val="en-GB"/>
        </w:rPr>
        <w:t xml:space="preserve"> </w:t>
      </w:r>
      <w:r w:rsidR="00C91CC3" w:rsidRPr="009B2C9C">
        <w:rPr>
          <w:color w:val="000000"/>
          <w:spacing w:val="-3"/>
        </w:rPr>
        <w:t>NO</w:t>
      </w:r>
      <w:r w:rsidR="00C91CC3" w:rsidRPr="009B2C9C">
        <w:rPr>
          <w:color w:val="000000"/>
          <w:spacing w:val="-3"/>
          <w:vertAlign w:val="subscript"/>
        </w:rPr>
        <w:t>2</w:t>
      </w:r>
      <w:r w:rsidR="00C91CC3" w:rsidRPr="009B2C9C">
        <w:rPr>
          <w:color w:val="000000"/>
          <w:spacing w:val="-3"/>
          <w:vertAlign w:val="superscript"/>
        </w:rPr>
        <w:t>-</w:t>
      </w:r>
      <w:r w:rsidR="00C91CC3" w:rsidRPr="009B2C9C">
        <w:rPr>
          <w:color w:val="000000"/>
          <w:spacing w:val="-3"/>
        </w:rPr>
        <w:t>,</w:t>
      </w:r>
      <w:r w:rsidR="00C91CC3" w:rsidRPr="009B2C9C">
        <w:rPr>
          <w:color w:val="000000"/>
          <w:spacing w:val="-3"/>
          <w:lang w:val="en-GB"/>
        </w:rPr>
        <w:t xml:space="preserve"> </w:t>
      </w:r>
      <w:r w:rsidR="00C91CC3" w:rsidRPr="009B2C9C">
        <w:rPr>
          <w:color w:val="000000"/>
          <w:spacing w:val="-3"/>
        </w:rPr>
        <w:t>NH</w:t>
      </w:r>
      <w:r w:rsidR="00C91CC3" w:rsidRPr="009B2C9C">
        <w:rPr>
          <w:color w:val="000000"/>
          <w:spacing w:val="-3"/>
          <w:vertAlign w:val="subscript"/>
        </w:rPr>
        <w:t>4</w:t>
      </w:r>
      <w:r w:rsidR="00C91CC3" w:rsidRPr="009B2C9C">
        <w:rPr>
          <w:color w:val="000000"/>
          <w:spacing w:val="-3"/>
          <w:vertAlign w:val="superscript"/>
        </w:rPr>
        <w:t>+</w:t>
      </w:r>
      <w:r w:rsidR="00C91CC3" w:rsidRPr="009B2C9C">
        <w:rPr>
          <w:color w:val="000000"/>
          <w:spacing w:val="-3"/>
        </w:rPr>
        <w:t>,</w:t>
      </w:r>
      <w:r w:rsidR="00C91CC3" w:rsidRPr="009B2C9C">
        <w:rPr>
          <w:color w:val="000000"/>
          <w:spacing w:val="-3"/>
          <w:lang w:val="en-GB"/>
        </w:rPr>
        <w:t xml:space="preserve"> </w:t>
      </w:r>
      <w:r w:rsidR="00C91CC3" w:rsidRPr="009B2C9C">
        <w:rPr>
          <w:color w:val="000000"/>
          <w:spacing w:val="-3"/>
        </w:rPr>
        <w:t>HCO</w:t>
      </w:r>
      <w:r w:rsidR="00C91CC3" w:rsidRPr="009B2C9C">
        <w:rPr>
          <w:color w:val="000000"/>
          <w:spacing w:val="-3"/>
          <w:vertAlign w:val="subscript"/>
        </w:rPr>
        <w:t>3</w:t>
      </w:r>
      <w:r w:rsidR="00C91CC3" w:rsidRPr="009B2C9C">
        <w:rPr>
          <w:color w:val="000000"/>
          <w:spacing w:val="-3"/>
          <w:vertAlign w:val="superscript"/>
        </w:rPr>
        <w:t>-</w:t>
      </w:r>
      <w:r w:rsidR="00C91CC3" w:rsidRPr="009B2C9C">
        <w:rPr>
          <w:color w:val="000000"/>
          <w:spacing w:val="-3"/>
        </w:rPr>
        <w:t>,</w:t>
      </w:r>
      <w:r w:rsidR="00C91CC3" w:rsidRPr="009B2C9C">
        <w:rPr>
          <w:color w:val="000000"/>
          <w:spacing w:val="-3"/>
          <w:lang w:val="en-GB"/>
        </w:rPr>
        <w:t xml:space="preserve"> </w:t>
      </w:r>
      <w:r w:rsidR="00C91CC3" w:rsidRPr="009B2C9C">
        <w:rPr>
          <w:color w:val="000000"/>
          <w:spacing w:val="-3"/>
        </w:rPr>
        <w:t>CO</w:t>
      </w:r>
      <w:r w:rsidR="00C91CC3" w:rsidRPr="009B2C9C">
        <w:rPr>
          <w:color w:val="000000"/>
          <w:spacing w:val="-3"/>
          <w:vertAlign w:val="subscript"/>
        </w:rPr>
        <w:t>3</w:t>
      </w:r>
      <w:r w:rsidR="00C91CC3" w:rsidRPr="009B2C9C">
        <w:rPr>
          <w:color w:val="000000"/>
          <w:spacing w:val="-3"/>
          <w:vertAlign w:val="superscript"/>
        </w:rPr>
        <w:t>2-</w:t>
      </w:r>
      <w:r w:rsidR="00C91CC3" w:rsidRPr="009B2C9C">
        <w:rPr>
          <w:color w:val="000000"/>
          <w:spacing w:val="-3"/>
        </w:rPr>
        <w:t>,</w:t>
      </w:r>
      <w:r w:rsidR="00C91CC3" w:rsidRPr="009B2C9C">
        <w:rPr>
          <w:color w:val="000000"/>
          <w:spacing w:val="-3"/>
          <w:lang w:val="en-GB"/>
        </w:rPr>
        <w:t xml:space="preserve"> </w:t>
      </w:r>
      <w:r w:rsidR="00C91CC3" w:rsidRPr="009B2C9C">
        <w:rPr>
          <w:color w:val="000000"/>
          <w:spacing w:val="-3"/>
        </w:rPr>
        <w:t>Cl</w:t>
      </w:r>
      <w:r w:rsidR="00C91CC3" w:rsidRPr="009B2C9C">
        <w:rPr>
          <w:color w:val="000000"/>
          <w:spacing w:val="-3"/>
          <w:vertAlign w:val="superscript"/>
        </w:rPr>
        <w:t>-</w:t>
      </w:r>
      <w:r w:rsidR="00C91CC3" w:rsidRPr="009B2C9C">
        <w:rPr>
          <w:color w:val="000000"/>
          <w:spacing w:val="-3"/>
        </w:rPr>
        <w:t>,</w:t>
      </w:r>
      <w:r w:rsidR="00C91CC3" w:rsidRPr="009B2C9C">
        <w:rPr>
          <w:color w:val="000000"/>
          <w:spacing w:val="-3"/>
          <w:lang w:val="en-GB"/>
        </w:rPr>
        <w:t xml:space="preserve"> </w:t>
      </w:r>
      <w:r w:rsidR="00C91CC3" w:rsidRPr="009B2C9C">
        <w:rPr>
          <w:color w:val="000000"/>
          <w:spacing w:val="-3"/>
        </w:rPr>
        <w:t>SO</w:t>
      </w:r>
      <w:r w:rsidR="00C91CC3" w:rsidRPr="009B2C9C">
        <w:rPr>
          <w:color w:val="000000"/>
          <w:spacing w:val="-3"/>
          <w:vertAlign w:val="subscript"/>
        </w:rPr>
        <w:t>4</w:t>
      </w:r>
      <w:r w:rsidR="00C91CC3" w:rsidRPr="009B2C9C">
        <w:rPr>
          <w:color w:val="000000"/>
          <w:spacing w:val="-3"/>
          <w:vertAlign w:val="superscript"/>
        </w:rPr>
        <w:t>2</w:t>
      </w:r>
      <w:r w:rsidR="00C91CC3" w:rsidRPr="009B2C9C">
        <w:rPr>
          <w:color w:val="000000"/>
          <w:spacing w:val="-3"/>
          <w:vertAlign w:val="superscript"/>
          <w:lang w:val="en-GB"/>
        </w:rPr>
        <w:t xml:space="preserve"> </w:t>
      </w:r>
      <w:r w:rsidR="00C91CC3" w:rsidRPr="009B2C9C">
        <w:rPr>
          <w:color w:val="000000"/>
          <w:spacing w:val="-3"/>
        </w:rPr>
        <w:t>Na</w:t>
      </w:r>
      <w:r w:rsidR="00C91CC3" w:rsidRPr="009B2C9C">
        <w:rPr>
          <w:color w:val="000000"/>
          <w:spacing w:val="-3"/>
          <w:vertAlign w:val="superscript"/>
        </w:rPr>
        <w:t>+</w:t>
      </w:r>
      <w:r w:rsidR="00C91CC3" w:rsidRPr="009B2C9C">
        <w:rPr>
          <w:color w:val="000000"/>
          <w:spacing w:val="-3"/>
        </w:rPr>
        <w:t>,</w:t>
      </w:r>
      <w:r w:rsidR="00C91CC3" w:rsidRPr="009B2C9C">
        <w:rPr>
          <w:color w:val="000000"/>
          <w:spacing w:val="-3"/>
          <w:lang w:val="en-GB"/>
        </w:rPr>
        <w:t xml:space="preserve"> </w:t>
      </w:r>
      <w:r w:rsidR="00C91CC3" w:rsidRPr="009B2C9C">
        <w:rPr>
          <w:color w:val="000000"/>
          <w:spacing w:val="-3"/>
        </w:rPr>
        <w:t>Ca</w:t>
      </w:r>
      <w:r w:rsidR="00C91CC3" w:rsidRPr="009B2C9C">
        <w:rPr>
          <w:color w:val="000000"/>
          <w:spacing w:val="-3"/>
          <w:vertAlign w:val="superscript"/>
        </w:rPr>
        <w:t>2+</w:t>
      </w:r>
      <w:r w:rsidR="00C91CC3" w:rsidRPr="009B2C9C">
        <w:rPr>
          <w:color w:val="000000"/>
          <w:spacing w:val="-3"/>
        </w:rPr>
        <w:t>,</w:t>
      </w:r>
      <w:r w:rsidR="00C91CC3" w:rsidRPr="009B2C9C">
        <w:rPr>
          <w:color w:val="000000"/>
          <w:spacing w:val="-3"/>
          <w:lang w:val="en-GB"/>
        </w:rPr>
        <w:t xml:space="preserve"> </w:t>
      </w:r>
      <w:r w:rsidR="00C91CC3" w:rsidRPr="009B2C9C">
        <w:rPr>
          <w:color w:val="000000"/>
          <w:spacing w:val="-3"/>
        </w:rPr>
        <w:t>Mg</w:t>
      </w:r>
      <w:r w:rsidR="00C91CC3" w:rsidRPr="009B2C9C">
        <w:rPr>
          <w:color w:val="000000"/>
          <w:spacing w:val="-3"/>
          <w:vertAlign w:val="superscript"/>
        </w:rPr>
        <w:t>2+</w:t>
      </w:r>
      <w:r w:rsidR="00C91CC3" w:rsidRPr="009B2C9C">
        <w:rPr>
          <w:color w:val="000000"/>
          <w:spacing w:val="-3"/>
        </w:rPr>
        <w:t>,</w:t>
      </w:r>
      <w:r w:rsidR="00C91CC3" w:rsidRPr="009B2C9C">
        <w:rPr>
          <w:color w:val="000000"/>
          <w:spacing w:val="-3"/>
          <w:lang w:val="en-GB"/>
        </w:rPr>
        <w:t xml:space="preserve"> </w:t>
      </w:r>
      <w:r w:rsidR="00C91CC3" w:rsidRPr="009B2C9C">
        <w:rPr>
          <w:color w:val="000000"/>
          <w:spacing w:val="-3"/>
        </w:rPr>
        <w:t>K</w:t>
      </w:r>
      <w:r w:rsidR="00C91CC3" w:rsidRPr="009B2C9C">
        <w:rPr>
          <w:color w:val="000000"/>
          <w:spacing w:val="-3"/>
          <w:vertAlign w:val="superscript"/>
        </w:rPr>
        <w:t>+</w:t>
      </w:r>
      <w:r w:rsidR="00C91CC3" w:rsidRPr="009B2C9C">
        <w:rPr>
          <w:color w:val="000000"/>
          <w:spacing w:val="-3"/>
        </w:rPr>
        <w:t>,</w:t>
      </w:r>
      <w:r w:rsidR="00C91CC3" w:rsidRPr="009B2C9C">
        <w:rPr>
          <w:color w:val="000000"/>
          <w:spacing w:val="-3"/>
          <w:lang w:val="en-GB"/>
        </w:rPr>
        <w:t xml:space="preserve"> </w:t>
      </w:r>
      <w:r w:rsidR="00C91CC3" w:rsidRPr="009B2C9C">
        <w:rPr>
          <w:color w:val="000000"/>
          <w:spacing w:val="-3"/>
        </w:rPr>
        <w:t>Fe</w:t>
      </w:r>
      <w:r w:rsidR="00C91CC3" w:rsidRPr="009B2C9C">
        <w:rPr>
          <w:color w:val="000000"/>
          <w:spacing w:val="-3"/>
          <w:vertAlign w:val="superscript"/>
        </w:rPr>
        <w:t>2+</w:t>
      </w:r>
      <w:r w:rsidR="00C91CC3" w:rsidRPr="009B2C9C">
        <w:rPr>
          <w:color w:val="000000"/>
          <w:spacing w:val="-3"/>
          <w:lang w:val="en-GB"/>
        </w:rPr>
        <w:t xml:space="preserve"> </w:t>
      </w:r>
      <w:r w:rsidRPr="009B2C9C">
        <w:rPr>
          <w:color w:val="000000"/>
        </w:rPr>
        <w:t xml:space="preserve">temperature, dissolved oxygen, conductivity, pH, Dry Matter, Total hardness, Total </w:t>
      </w:r>
      <w:r w:rsidR="00D35A3D" w:rsidRPr="009B2C9C">
        <w:rPr>
          <w:color w:val="000000"/>
        </w:rPr>
        <w:t>mineralisation</w:t>
      </w:r>
      <w:r w:rsidRPr="009B2C9C">
        <w:rPr>
          <w:color w:val="000000"/>
        </w:rPr>
        <w:t>, and hazardous substances.</w:t>
      </w:r>
      <w:r w:rsidR="00F4316E" w:rsidRPr="009B2C9C">
        <w:rPr>
          <w:color w:val="000000"/>
        </w:rPr>
        <w:t xml:space="preserve"> </w:t>
      </w:r>
      <w:r w:rsidR="00ED3BCE" w:rsidRPr="009B2C9C">
        <w:rPr>
          <w:color w:val="000000"/>
        </w:rPr>
        <w:t>The following metals are analysed once per year at a limited number of stations: Cd, Co, Cr, Mn, Ni, Pb, and Zn.</w:t>
      </w:r>
      <w:r w:rsidR="00A822E4" w:rsidRPr="009B2C9C">
        <w:rPr>
          <w:color w:val="000000"/>
        </w:rPr>
        <w:t xml:space="preserve"> </w:t>
      </w:r>
    </w:p>
    <w:p w14:paraId="71C0B0BB" w14:textId="77777777" w:rsidR="00ED3BCE" w:rsidRPr="009B2C9C" w:rsidRDefault="00ED3BCE" w:rsidP="00ED3BCE">
      <w:pPr>
        <w:pStyle w:val="BodyText"/>
        <w:rPr>
          <w:color w:val="000000"/>
          <w:sz w:val="21"/>
        </w:rPr>
      </w:pPr>
    </w:p>
    <w:p w14:paraId="0848D818" w14:textId="77777777" w:rsidR="00FE2016" w:rsidRPr="009B2C9C" w:rsidRDefault="00221AF4" w:rsidP="00B06E44">
      <w:pPr>
        <w:pStyle w:val="BodyText"/>
        <w:jc w:val="both"/>
        <w:rPr>
          <w:color w:val="000000"/>
        </w:rPr>
      </w:pPr>
      <w:r w:rsidRPr="009B2C9C">
        <w:rPr>
          <w:color w:val="000000"/>
        </w:rPr>
        <w:t>The physicochemical quality elements of certain groundwater bodies are adequately monitored. However, routine analysis of heavy metals is not conducted due to financial constraints. Moreover, the examination of organic micropollutants, including pesticides and polyaromatic hydrocarbons, is yet to be carried out due to the unavailability of necessary equipment in the Albanian Geological Service laboratory. Groundwater levels are measured only during site visits for sampling, occurring two to four times per year. There is an urgent need for increased frequency in these measurements to better understand the dynamics of groundwater levels.</w:t>
      </w:r>
    </w:p>
    <w:p w14:paraId="6D96C265" w14:textId="77777777" w:rsidR="00FE2016" w:rsidRPr="009B2C9C" w:rsidRDefault="00FE2016" w:rsidP="00B06E44">
      <w:pPr>
        <w:pStyle w:val="BodyText"/>
        <w:rPr>
          <w:color w:val="000000"/>
        </w:rPr>
      </w:pPr>
    </w:p>
    <w:p w14:paraId="4BAC86F0" w14:textId="77777777" w:rsidR="00D35A3D" w:rsidRPr="009B2C9C" w:rsidRDefault="008425D7" w:rsidP="00D35A3D">
      <w:pPr>
        <w:pStyle w:val="BodyText"/>
        <w:jc w:val="both"/>
        <w:rPr>
          <w:color w:val="000000"/>
        </w:rPr>
      </w:pPr>
      <w:r w:rsidRPr="009B2C9C">
        <w:rPr>
          <w:color w:val="000000"/>
        </w:rPr>
        <w:t>Albania's groundwater resources are classified as freshwater and have neutral and weak alkalinity and strong average hardness. Content is within the maximum allowed values. Oil Components and pesticides are not monitored.</w:t>
      </w:r>
      <w:r w:rsidR="00D35A3D" w:rsidRPr="009B2C9C">
        <w:rPr>
          <w:color w:val="000000"/>
        </w:rPr>
        <w:t xml:space="preserve"> </w:t>
      </w:r>
      <w:r w:rsidR="00F4316E" w:rsidRPr="009B2C9C">
        <w:rPr>
          <w:color w:val="000000"/>
        </w:rPr>
        <w:t>Groundwater flow in Albania is 12.8 billion m</w:t>
      </w:r>
      <w:r w:rsidR="00F4316E" w:rsidRPr="009B2C9C">
        <w:rPr>
          <w:color w:val="000000"/>
          <w:vertAlign w:val="superscript"/>
        </w:rPr>
        <w:t>3</w:t>
      </w:r>
      <w:r w:rsidR="00F4316E" w:rsidRPr="009B2C9C">
        <w:rPr>
          <w:color w:val="000000"/>
        </w:rPr>
        <w:t xml:space="preserve"> /year.  </w:t>
      </w:r>
      <w:r w:rsidR="00D35A3D" w:rsidRPr="009B2C9C">
        <w:rPr>
          <w:color w:val="000000"/>
        </w:rPr>
        <w:t xml:space="preserve">It comes from four </w:t>
      </w:r>
      <w:r w:rsidR="00A05717" w:rsidRPr="009B2C9C">
        <w:rPr>
          <w:color w:val="000000"/>
        </w:rPr>
        <w:t>geological</w:t>
      </w:r>
      <w:r w:rsidR="00221AF4" w:rsidRPr="009B2C9C">
        <w:rPr>
          <w:color w:val="000000"/>
        </w:rPr>
        <w:t xml:space="preserve"> strata</w:t>
      </w:r>
      <w:r w:rsidR="00D35A3D" w:rsidRPr="009B2C9C">
        <w:rPr>
          <w:color w:val="000000"/>
        </w:rPr>
        <w:t>: alluvial deposits, conglomerates, carbonates (limestone), and bedrock. These types have variable water-holding capacity and water quality.</w:t>
      </w:r>
    </w:p>
    <w:p w14:paraId="34C194E8" w14:textId="77777777" w:rsidR="006B6D60" w:rsidRPr="009B2C9C" w:rsidRDefault="006B6D60" w:rsidP="006B6D60">
      <w:pPr>
        <w:pStyle w:val="BodyText"/>
        <w:rPr>
          <w:b/>
          <w:bCs/>
          <w:color w:val="000000"/>
        </w:rPr>
      </w:pPr>
    </w:p>
    <w:p w14:paraId="017A5B75" w14:textId="77777777" w:rsidR="006B6D60" w:rsidRPr="009B2C9C" w:rsidRDefault="006B6D60" w:rsidP="006B6D60">
      <w:pPr>
        <w:pStyle w:val="BodyText"/>
        <w:rPr>
          <w:color w:val="000000"/>
        </w:rPr>
      </w:pPr>
      <w:r w:rsidRPr="009B2C9C">
        <w:rPr>
          <w:color w:val="000000"/>
        </w:rPr>
        <w:t>Related to the implementation of GWD, AGS perform:</w:t>
      </w:r>
    </w:p>
    <w:p w14:paraId="4E133C71" w14:textId="77777777" w:rsidR="006B6D60" w:rsidRPr="009B2C9C" w:rsidRDefault="006B6D60" w:rsidP="00A257E5">
      <w:pPr>
        <w:pStyle w:val="BodyText"/>
        <w:numPr>
          <w:ilvl w:val="0"/>
          <w:numId w:val="69"/>
        </w:numPr>
        <w:jc w:val="both"/>
        <w:rPr>
          <w:color w:val="000000"/>
        </w:rPr>
      </w:pPr>
      <w:r w:rsidRPr="009B2C9C">
        <w:rPr>
          <w:color w:val="000000"/>
        </w:rPr>
        <w:t xml:space="preserve">Quantitative and qualitative monitoring and reassessment of groundwater reserves (prioritising the assessment and reassessment of groundwater for drinking water supply), their condition and use in the main basins of the country. </w:t>
      </w:r>
      <w:r w:rsidR="00A05717" w:rsidRPr="009B2C9C">
        <w:rPr>
          <w:color w:val="000000"/>
        </w:rPr>
        <w:t xml:space="preserve">However, they are </w:t>
      </w:r>
      <w:r w:rsidR="00924F65" w:rsidRPr="009B2C9C">
        <w:rPr>
          <w:color w:val="000000"/>
        </w:rPr>
        <w:t>not according to the groundwater bodies identified as the directive requires</w:t>
      </w:r>
      <w:r w:rsidR="00A05717" w:rsidRPr="009B2C9C">
        <w:rPr>
          <w:color w:val="000000"/>
        </w:rPr>
        <w:t>.</w:t>
      </w:r>
      <w:r w:rsidR="00924F65" w:rsidRPr="009B2C9C">
        <w:rPr>
          <w:color w:val="000000"/>
        </w:rPr>
        <w:t xml:space="preserve"> </w:t>
      </w:r>
    </w:p>
    <w:p w14:paraId="5302A9F2" w14:textId="77777777" w:rsidR="006B6D60" w:rsidRPr="003C2004" w:rsidRDefault="006B6D60" w:rsidP="00A257E5">
      <w:pPr>
        <w:pStyle w:val="BodyText"/>
        <w:numPr>
          <w:ilvl w:val="0"/>
          <w:numId w:val="69"/>
        </w:numPr>
        <w:jc w:val="both"/>
      </w:pPr>
      <w:r w:rsidRPr="009B2C9C">
        <w:rPr>
          <w:color w:val="000000"/>
        </w:rPr>
        <w:t>A compilation of hydrogeological maps on a scale of 1:25000 for the completion of the entire territory of the Republic of Albania and the construction of the database with drillings and sources according to the plans, the possibilities for increasing the usable water reserves</w:t>
      </w:r>
      <w:r w:rsidRPr="003C2004">
        <w:t xml:space="preserve">. </w:t>
      </w:r>
    </w:p>
    <w:p w14:paraId="283E87A0" w14:textId="77777777" w:rsidR="006B6D60" w:rsidRPr="003C2004" w:rsidRDefault="006B6D60" w:rsidP="00A257E5">
      <w:pPr>
        <w:pStyle w:val="BodyText"/>
        <w:numPr>
          <w:ilvl w:val="0"/>
          <w:numId w:val="69"/>
        </w:numPr>
        <w:jc w:val="both"/>
      </w:pPr>
      <w:r w:rsidRPr="003C2004">
        <w:t xml:space="preserve">Study and monitoring of river dynamics (stability of riverbeds and riverbanks, bank erosion, sedimentation-accumulation, environmental impact assessment), preventive and rehabilitative measures to avoid damage from natural activity or indiscriminate use of riverbeds. </w:t>
      </w:r>
    </w:p>
    <w:p w14:paraId="01E5CF62" w14:textId="77777777" w:rsidR="006B6D60" w:rsidRPr="009B2C9C" w:rsidRDefault="006B6D60" w:rsidP="00A257E5">
      <w:pPr>
        <w:pStyle w:val="BodyText"/>
        <w:numPr>
          <w:ilvl w:val="0"/>
          <w:numId w:val="69"/>
        </w:numPr>
        <w:jc w:val="both"/>
        <w:rPr>
          <w:color w:val="000000"/>
        </w:rPr>
      </w:pPr>
      <w:r w:rsidRPr="003C2004">
        <w:t xml:space="preserve">Studies for determining hygienic-sanitary protection zones for catchments used for drinking </w:t>
      </w:r>
      <w:r w:rsidRPr="009B2C9C">
        <w:rPr>
          <w:color w:val="000000"/>
        </w:rPr>
        <w:t xml:space="preserve">water supply. </w:t>
      </w:r>
    </w:p>
    <w:p w14:paraId="6851964D" w14:textId="77777777" w:rsidR="00B900DE" w:rsidRPr="009B2C9C" w:rsidRDefault="006B6D60" w:rsidP="00B900DE">
      <w:pPr>
        <w:pStyle w:val="BodyText"/>
        <w:numPr>
          <w:ilvl w:val="0"/>
          <w:numId w:val="69"/>
        </w:numPr>
        <w:jc w:val="both"/>
        <w:rPr>
          <w:color w:val="000000"/>
        </w:rPr>
      </w:pPr>
      <w:r w:rsidRPr="009B2C9C">
        <w:rPr>
          <w:color w:val="000000"/>
        </w:rPr>
        <w:t xml:space="preserve">Hydrogeological studies and designs according to requests from third parties, conducting opposition in hydrogeology, natural disasters, etc. </w:t>
      </w:r>
    </w:p>
    <w:p w14:paraId="1CFFEE8E" w14:textId="77777777" w:rsidR="00BD1E29" w:rsidRPr="009B2C9C" w:rsidRDefault="00BD1E29" w:rsidP="00BD1E29">
      <w:pPr>
        <w:pStyle w:val="BodyText"/>
        <w:jc w:val="both"/>
        <w:rPr>
          <w:color w:val="000000"/>
        </w:rPr>
      </w:pPr>
    </w:p>
    <w:p w14:paraId="216F7B41" w14:textId="77777777" w:rsidR="00A017E8" w:rsidRPr="009B2C9C" w:rsidRDefault="00924F65" w:rsidP="00924F65">
      <w:pPr>
        <w:pStyle w:val="BodyText"/>
        <w:jc w:val="both"/>
        <w:rPr>
          <w:color w:val="000000"/>
        </w:rPr>
      </w:pPr>
      <w:r w:rsidRPr="009B2C9C">
        <w:rPr>
          <w:color w:val="000000"/>
        </w:rPr>
        <w:lastRenderedPageBreak/>
        <w:t xml:space="preserve">In summary, groundwater bodies are defined but </w:t>
      </w:r>
      <w:r w:rsidR="00857002" w:rsidRPr="009B2C9C">
        <w:rPr>
          <w:color w:val="000000"/>
        </w:rPr>
        <w:t>will</w:t>
      </w:r>
      <w:r w:rsidRPr="009B2C9C">
        <w:rPr>
          <w:color w:val="000000"/>
        </w:rPr>
        <w:t xml:space="preserve"> be checked against the criteria for delineation following the WFD.  </w:t>
      </w:r>
    </w:p>
    <w:p w14:paraId="4CD832E5" w14:textId="77777777" w:rsidR="002C09B0" w:rsidRPr="003C2004" w:rsidRDefault="002C09B0">
      <w:pPr>
        <w:widowControl w:val="0"/>
        <w:autoSpaceDE w:val="0"/>
        <w:autoSpaceDN w:val="0"/>
        <w:rPr>
          <w:b/>
          <w:bCs/>
          <w:lang w:val="en-GB"/>
        </w:rPr>
      </w:pPr>
    </w:p>
    <w:p w14:paraId="1D256392" w14:textId="77777777" w:rsidR="00303AEB" w:rsidRPr="003C2004" w:rsidRDefault="008425D7" w:rsidP="00A257E5">
      <w:pPr>
        <w:pStyle w:val="Heading1"/>
        <w:numPr>
          <w:ilvl w:val="3"/>
          <w:numId w:val="33"/>
        </w:numPr>
        <w:tabs>
          <w:tab w:val="left" w:pos="925"/>
        </w:tabs>
        <w:ind w:left="0" w:firstLine="0"/>
      </w:pPr>
      <w:r w:rsidRPr="003C2004">
        <w:t>Implementation plan for Directive 2006/118/EC Ground</w:t>
      </w:r>
      <w:r w:rsidRPr="003C2004">
        <w:rPr>
          <w:spacing w:val="-20"/>
        </w:rPr>
        <w:t xml:space="preserve"> </w:t>
      </w:r>
      <w:r w:rsidRPr="003C2004">
        <w:t>Water</w:t>
      </w:r>
    </w:p>
    <w:p w14:paraId="3E698C7D" w14:textId="77777777" w:rsidR="00303AEB" w:rsidRPr="003C2004" w:rsidRDefault="00303AEB" w:rsidP="00303AEB">
      <w:pPr>
        <w:pStyle w:val="Heading1"/>
        <w:tabs>
          <w:tab w:val="left" w:pos="925"/>
        </w:tabs>
        <w:ind w:left="0"/>
        <w:rPr>
          <w:u w:val="thick"/>
        </w:rPr>
      </w:pPr>
    </w:p>
    <w:p w14:paraId="723F76F1" w14:textId="77777777" w:rsidR="00675974" w:rsidRPr="003C2004" w:rsidRDefault="00675974" w:rsidP="004C0876">
      <w:pPr>
        <w:jc w:val="both"/>
      </w:pPr>
      <w:r w:rsidRPr="003C2004">
        <w:t xml:space="preserve">River Basin Management Plan </w:t>
      </w:r>
      <w:r w:rsidR="00857002" w:rsidRPr="003C2004">
        <w:t>will</w:t>
      </w:r>
      <w:r w:rsidRPr="003C2004">
        <w:t xml:space="preserve"> present the initial </w:t>
      </w:r>
      <w:r w:rsidR="002647F3" w:rsidRPr="003C2004">
        <w:t>characterisation</w:t>
      </w:r>
      <w:r w:rsidRPr="003C2004">
        <w:t xml:space="preserve"> of all groundwater water bodies to assess their uses and the degree to which they risk </w:t>
      </w:r>
      <w:r w:rsidR="002647F3" w:rsidRPr="003C2004">
        <w:t>failing to achieve</w:t>
      </w:r>
      <w:r w:rsidRPr="003C2004">
        <w:t xml:space="preserve"> the environmental objectives</w:t>
      </w:r>
      <w:r w:rsidR="007148D0" w:rsidRPr="003C2004">
        <w:t xml:space="preserve"> “</w:t>
      </w:r>
      <w:r w:rsidRPr="003C2004">
        <w:t>The good quantitative and chemical status</w:t>
      </w:r>
      <w:r w:rsidR="007148D0" w:rsidRPr="003C2004">
        <w:t>”</w:t>
      </w:r>
      <w:r w:rsidRPr="003C2004">
        <w:t xml:space="preserve">. These groundwater bodies identified as being at risk of not achieving the environmental </w:t>
      </w:r>
      <w:r w:rsidR="002647F3" w:rsidRPr="003C2004">
        <w:t>goals</w:t>
      </w:r>
      <w:r w:rsidRPr="003C2004">
        <w:t xml:space="preserve"> require further </w:t>
      </w:r>
      <w:r w:rsidR="002647F3" w:rsidRPr="003C2004">
        <w:t>characterisation</w:t>
      </w:r>
      <w:r w:rsidRPr="003C2004">
        <w:t xml:space="preserve"> and investigation to make a more accurate assessment of the significance of this risk and identify the </w:t>
      </w:r>
      <w:r w:rsidR="002647F3" w:rsidRPr="003C2004">
        <w:t>necessary</w:t>
      </w:r>
      <w:r w:rsidRPr="003C2004">
        <w:t xml:space="preserve"> measures.</w:t>
      </w:r>
    </w:p>
    <w:p w14:paraId="07C2EC19" w14:textId="77777777" w:rsidR="002647F3" w:rsidRPr="003C2004" w:rsidRDefault="002647F3" w:rsidP="00303AEB">
      <w:pPr>
        <w:pStyle w:val="Heading1"/>
        <w:tabs>
          <w:tab w:val="left" w:pos="925"/>
        </w:tabs>
        <w:ind w:left="0"/>
        <w:rPr>
          <w:u w:val="thick"/>
        </w:rPr>
      </w:pPr>
    </w:p>
    <w:p w14:paraId="5BE827F6" w14:textId="77777777" w:rsidR="002647F3" w:rsidRPr="003C2004" w:rsidRDefault="002647F3" w:rsidP="002647F3">
      <w:pPr>
        <w:jc w:val="both"/>
      </w:pPr>
      <w:r w:rsidRPr="003C2004">
        <w:t xml:space="preserve">Through </w:t>
      </w:r>
      <w:r w:rsidR="00B81449" w:rsidRPr="003C2004">
        <w:t xml:space="preserve">Technical Assistance </w:t>
      </w:r>
      <w:r w:rsidRPr="003C2004">
        <w:t xml:space="preserve">of the </w:t>
      </w:r>
      <w:r w:rsidR="00B81449" w:rsidRPr="003C2004">
        <w:t xml:space="preserve">EU Support for Integrated Water Management in Albania (EUSIWM Project) project, </w:t>
      </w:r>
      <w:r w:rsidR="00971730" w:rsidRPr="003C2004">
        <w:t xml:space="preserve">Directive 2006/118/EC requirements </w:t>
      </w:r>
      <w:r w:rsidR="00B81449" w:rsidRPr="003C2004">
        <w:t>were implemented to RBMP Ishmi, Erzeni,</w:t>
      </w:r>
      <w:r w:rsidRPr="003C2004">
        <w:t xml:space="preserve"> and Mati. (2023). </w:t>
      </w:r>
    </w:p>
    <w:p w14:paraId="74520100" w14:textId="77777777" w:rsidR="00221AF4" w:rsidRPr="003C2004" w:rsidRDefault="00221AF4" w:rsidP="002647F3">
      <w:pPr>
        <w:jc w:val="both"/>
      </w:pPr>
    </w:p>
    <w:p w14:paraId="08FD47C7" w14:textId="77777777" w:rsidR="002647F3" w:rsidRPr="009B2C9C" w:rsidRDefault="00221AF4" w:rsidP="002647F3">
      <w:pPr>
        <w:jc w:val="both"/>
        <w:rPr>
          <w:color w:val="000000"/>
        </w:rPr>
      </w:pPr>
      <w:r w:rsidRPr="003C2004">
        <w:t xml:space="preserve">The delineation of </w:t>
      </w:r>
      <w:r w:rsidRPr="009B2C9C">
        <w:rPr>
          <w:color w:val="000000"/>
        </w:rPr>
        <w:t xml:space="preserve">groundwater water bodies </w:t>
      </w:r>
      <w:r w:rsidR="00857002" w:rsidRPr="009B2C9C">
        <w:rPr>
          <w:color w:val="000000"/>
        </w:rPr>
        <w:t>will</w:t>
      </w:r>
      <w:r w:rsidRPr="009B2C9C">
        <w:rPr>
          <w:color w:val="000000"/>
        </w:rPr>
        <w:t xml:space="preserve"> ensure the accurate determination of each water body's quantitative and chemical status. The preliminary work for the characterisation of the aquifers and the delineation of the groundwater water bodies was carried out with the participation of AGS. Two approved RBMPs still need to outline and characterise the underground water bodies according to the requirements of the Directives.</w:t>
      </w:r>
      <w:r w:rsidR="002647F3" w:rsidRPr="009B2C9C">
        <w:rPr>
          <w:color w:val="000000"/>
        </w:rPr>
        <w:t xml:space="preserve"> For the 3 </w:t>
      </w:r>
      <w:r w:rsidR="00E4212A" w:rsidRPr="009B2C9C">
        <w:rPr>
          <w:color w:val="000000"/>
        </w:rPr>
        <w:t xml:space="preserve">approved </w:t>
      </w:r>
      <w:r w:rsidR="002647F3" w:rsidRPr="009B2C9C">
        <w:rPr>
          <w:color w:val="000000"/>
        </w:rPr>
        <w:t>RBMPS</w:t>
      </w:r>
      <w:r w:rsidR="00E4212A" w:rsidRPr="009B2C9C">
        <w:rPr>
          <w:color w:val="000000"/>
        </w:rPr>
        <w:t xml:space="preserve"> (Ishem, Erzen and MAT RBMPs),</w:t>
      </w:r>
      <w:r w:rsidR="00E4212A" w:rsidRPr="009B2C9C">
        <w:rPr>
          <w:color w:val="000000"/>
          <w:lang w:val="en-GB"/>
        </w:rPr>
        <w:t xml:space="preserve"> </w:t>
      </w:r>
      <w:r w:rsidR="002647F3" w:rsidRPr="009B2C9C">
        <w:rPr>
          <w:color w:val="000000"/>
        </w:rPr>
        <w:t>Albania has fulfilled the requirements of the Directives related to groundwater, such as outline, characterisation, assessment of trends and pressure analysis. (</w:t>
      </w:r>
      <w:r w:rsidR="003A6F00" w:rsidRPr="009B2C9C">
        <w:rPr>
          <w:color w:val="000000"/>
        </w:rPr>
        <w:t>T</w:t>
      </w:r>
      <w:r w:rsidR="002647F3" w:rsidRPr="009B2C9C">
        <w:rPr>
          <w:color w:val="000000"/>
        </w:rPr>
        <w:t xml:space="preserve">able </w:t>
      </w:r>
      <w:r w:rsidR="00531A7F" w:rsidRPr="009B2C9C">
        <w:rPr>
          <w:color w:val="000000"/>
        </w:rPr>
        <w:t>2</w:t>
      </w:r>
      <w:r w:rsidR="004C0876" w:rsidRPr="009B2C9C">
        <w:rPr>
          <w:color w:val="000000"/>
          <w:lang w:val="en-GB"/>
        </w:rPr>
        <w:t>0</w:t>
      </w:r>
      <w:r w:rsidR="002647F3" w:rsidRPr="009B2C9C">
        <w:rPr>
          <w:color w:val="000000"/>
        </w:rPr>
        <w:t xml:space="preserve">) </w:t>
      </w:r>
    </w:p>
    <w:p w14:paraId="77B74A9F" w14:textId="77777777" w:rsidR="002647F3" w:rsidRPr="003C2004" w:rsidRDefault="002647F3" w:rsidP="002647F3"/>
    <w:p w14:paraId="4DB6B1D8" w14:textId="77777777" w:rsidR="002647F3" w:rsidRPr="003C2004" w:rsidRDefault="002647F3" w:rsidP="002647F3">
      <w:pPr>
        <w:jc w:val="center"/>
        <w:rPr>
          <w:b/>
          <w:bCs/>
          <w:sz w:val="20"/>
          <w:szCs w:val="20"/>
          <w:lang w:val="en-GB"/>
        </w:rPr>
      </w:pPr>
      <w:r w:rsidRPr="003C2004">
        <w:rPr>
          <w:b/>
          <w:bCs/>
          <w:sz w:val="20"/>
          <w:szCs w:val="20"/>
        </w:rPr>
        <w:t xml:space="preserve">Table </w:t>
      </w:r>
      <w:r w:rsidR="00531A7F" w:rsidRPr="003C2004">
        <w:rPr>
          <w:b/>
          <w:bCs/>
          <w:sz w:val="20"/>
          <w:szCs w:val="20"/>
        </w:rPr>
        <w:t>2</w:t>
      </w:r>
      <w:r w:rsidR="004C0876" w:rsidRPr="003C2004">
        <w:rPr>
          <w:b/>
          <w:bCs/>
          <w:sz w:val="20"/>
          <w:szCs w:val="20"/>
          <w:lang w:val="en-GB"/>
        </w:rPr>
        <w:t>0</w:t>
      </w:r>
      <w:r w:rsidRPr="003C2004">
        <w:rPr>
          <w:b/>
          <w:bCs/>
          <w:sz w:val="20"/>
          <w:szCs w:val="20"/>
        </w:rPr>
        <w:t xml:space="preserve"> </w:t>
      </w:r>
      <w:r w:rsidR="00531A7F" w:rsidRPr="003C2004">
        <w:rPr>
          <w:b/>
          <w:bCs/>
          <w:sz w:val="20"/>
          <w:szCs w:val="20"/>
        </w:rPr>
        <w:t>C</w:t>
      </w:r>
      <w:r w:rsidRPr="003C2004">
        <w:rPr>
          <w:b/>
          <w:bCs/>
          <w:sz w:val="20"/>
          <w:szCs w:val="20"/>
        </w:rPr>
        <w:t>haracterises the underground water bodies</w:t>
      </w:r>
      <w:r w:rsidR="00946571" w:rsidRPr="003C2004">
        <w:rPr>
          <w:b/>
          <w:bCs/>
          <w:sz w:val="20"/>
          <w:szCs w:val="20"/>
        </w:rPr>
        <w:t xml:space="preserve"> for Ishëm, Erzen and Mati RBs</w:t>
      </w:r>
    </w:p>
    <w:p w14:paraId="74D17D83" w14:textId="77777777" w:rsidR="002647F3" w:rsidRPr="003C2004" w:rsidRDefault="002647F3" w:rsidP="002647F3">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842"/>
        <w:gridCol w:w="1842"/>
        <w:gridCol w:w="2410"/>
        <w:gridCol w:w="1985"/>
      </w:tblGrid>
      <w:tr w:rsidR="00817CE0" w:rsidRPr="003C2004" w14:paraId="356F172E" w14:textId="77777777" w:rsidTr="00AC2F41">
        <w:trPr>
          <w:trHeight w:val="247"/>
          <w:jc w:val="center"/>
        </w:trPr>
        <w:tc>
          <w:tcPr>
            <w:tcW w:w="1555" w:type="dxa"/>
            <w:vAlign w:val="center"/>
          </w:tcPr>
          <w:p w14:paraId="23C906D3" w14:textId="77777777" w:rsidR="0039202C" w:rsidRPr="003C2004" w:rsidRDefault="0039202C" w:rsidP="00AC2F41">
            <w:pPr>
              <w:jc w:val="center"/>
              <w:rPr>
                <w:b/>
                <w:bCs/>
                <w:sz w:val="18"/>
                <w:szCs w:val="18"/>
              </w:rPr>
            </w:pPr>
            <w:r w:rsidRPr="003C2004">
              <w:rPr>
                <w:b/>
                <w:bCs/>
                <w:sz w:val="18"/>
                <w:szCs w:val="18"/>
              </w:rPr>
              <w:t>River Basin</w:t>
            </w:r>
          </w:p>
          <w:p w14:paraId="7217866B" w14:textId="77777777" w:rsidR="0039202C" w:rsidRPr="003C2004" w:rsidRDefault="0039202C" w:rsidP="00AC2F41">
            <w:pPr>
              <w:jc w:val="center"/>
              <w:rPr>
                <w:b/>
                <w:bCs/>
                <w:sz w:val="18"/>
                <w:szCs w:val="18"/>
              </w:rPr>
            </w:pPr>
            <w:r w:rsidRPr="003C2004">
              <w:rPr>
                <w:b/>
                <w:bCs/>
                <w:sz w:val="18"/>
                <w:szCs w:val="18"/>
              </w:rPr>
              <w:t>RB</w:t>
            </w:r>
          </w:p>
        </w:tc>
        <w:tc>
          <w:tcPr>
            <w:tcW w:w="1842" w:type="dxa"/>
            <w:vAlign w:val="center"/>
          </w:tcPr>
          <w:p w14:paraId="0B8CB8CD" w14:textId="77777777" w:rsidR="0039202C" w:rsidRPr="003C2004" w:rsidRDefault="00A017E8" w:rsidP="00AC2F41">
            <w:pPr>
              <w:jc w:val="center"/>
              <w:rPr>
                <w:b/>
                <w:bCs/>
                <w:sz w:val="18"/>
                <w:szCs w:val="18"/>
                <w:lang w:val="en-GB"/>
              </w:rPr>
            </w:pPr>
            <w:r w:rsidRPr="003C2004">
              <w:rPr>
                <w:b/>
                <w:bCs/>
                <w:sz w:val="18"/>
                <w:szCs w:val="18"/>
                <w:lang w:val="en-GB"/>
              </w:rPr>
              <w:t>S</w:t>
            </w:r>
            <w:r w:rsidR="0039202C" w:rsidRPr="003C2004">
              <w:rPr>
                <w:b/>
                <w:bCs/>
                <w:sz w:val="18"/>
                <w:szCs w:val="18"/>
              </w:rPr>
              <w:t>ignificant groundwater resources</w:t>
            </w:r>
            <w:r w:rsidR="0039202C" w:rsidRPr="003C2004">
              <w:rPr>
                <w:b/>
                <w:bCs/>
                <w:sz w:val="18"/>
                <w:szCs w:val="18"/>
                <w:lang w:val="en-GB"/>
              </w:rPr>
              <w:t>/main aquifers</w:t>
            </w:r>
          </w:p>
        </w:tc>
        <w:tc>
          <w:tcPr>
            <w:tcW w:w="1842" w:type="dxa"/>
            <w:vAlign w:val="center"/>
          </w:tcPr>
          <w:p w14:paraId="309A42C0" w14:textId="77777777" w:rsidR="0039202C" w:rsidRPr="003C2004" w:rsidRDefault="0039202C" w:rsidP="00AC2F41">
            <w:pPr>
              <w:jc w:val="center"/>
              <w:rPr>
                <w:b/>
                <w:bCs/>
                <w:sz w:val="18"/>
                <w:szCs w:val="18"/>
              </w:rPr>
            </w:pPr>
            <w:r w:rsidRPr="003C2004">
              <w:rPr>
                <w:b/>
                <w:bCs/>
                <w:sz w:val="18"/>
                <w:szCs w:val="18"/>
              </w:rPr>
              <w:t>No. of underground water bodies GW</w:t>
            </w:r>
          </w:p>
        </w:tc>
        <w:tc>
          <w:tcPr>
            <w:tcW w:w="2410" w:type="dxa"/>
            <w:vAlign w:val="center"/>
          </w:tcPr>
          <w:p w14:paraId="28FF9505" w14:textId="77777777" w:rsidR="0039202C" w:rsidRPr="003C2004" w:rsidRDefault="0039202C" w:rsidP="00AC2F41">
            <w:pPr>
              <w:jc w:val="center"/>
              <w:rPr>
                <w:b/>
                <w:bCs/>
                <w:sz w:val="18"/>
                <w:szCs w:val="18"/>
              </w:rPr>
            </w:pPr>
            <w:r w:rsidRPr="003C2004">
              <w:rPr>
                <w:b/>
                <w:bCs/>
                <w:sz w:val="18"/>
                <w:szCs w:val="18"/>
              </w:rPr>
              <w:t>Aquifers</w:t>
            </w:r>
          </w:p>
        </w:tc>
        <w:tc>
          <w:tcPr>
            <w:tcW w:w="1985" w:type="dxa"/>
            <w:vAlign w:val="center"/>
          </w:tcPr>
          <w:p w14:paraId="7004AF6A" w14:textId="77777777" w:rsidR="0039202C" w:rsidRPr="003C2004" w:rsidRDefault="0039202C" w:rsidP="00AC2F41">
            <w:pPr>
              <w:jc w:val="center"/>
              <w:rPr>
                <w:b/>
                <w:bCs/>
                <w:sz w:val="18"/>
                <w:szCs w:val="18"/>
              </w:rPr>
            </w:pPr>
            <w:r w:rsidRPr="003C2004">
              <w:rPr>
                <w:b/>
                <w:bCs/>
                <w:sz w:val="18"/>
                <w:szCs w:val="18"/>
              </w:rPr>
              <w:t>No. of GW</w:t>
            </w:r>
          </w:p>
          <w:p w14:paraId="7ECA6419" w14:textId="77777777" w:rsidR="0039202C" w:rsidRPr="003C2004" w:rsidRDefault="0039202C" w:rsidP="00AC2F41">
            <w:pPr>
              <w:jc w:val="center"/>
              <w:rPr>
                <w:b/>
                <w:bCs/>
                <w:sz w:val="18"/>
                <w:szCs w:val="18"/>
              </w:rPr>
            </w:pPr>
            <w:r w:rsidRPr="003C2004">
              <w:rPr>
                <w:b/>
                <w:bCs/>
                <w:sz w:val="18"/>
                <w:szCs w:val="18"/>
              </w:rPr>
              <w:t>for each aquifer</w:t>
            </w:r>
          </w:p>
        </w:tc>
      </w:tr>
      <w:tr w:rsidR="00817CE0" w:rsidRPr="003C2004" w14:paraId="546E491A" w14:textId="77777777" w:rsidTr="00AC2F41">
        <w:trPr>
          <w:trHeight w:val="247"/>
          <w:jc w:val="center"/>
        </w:trPr>
        <w:tc>
          <w:tcPr>
            <w:tcW w:w="1555" w:type="dxa"/>
            <w:vMerge w:val="restart"/>
            <w:vAlign w:val="center"/>
          </w:tcPr>
          <w:p w14:paraId="01D9228C" w14:textId="77777777" w:rsidR="0039202C" w:rsidRPr="003C2004" w:rsidRDefault="0039202C" w:rsidP="00AC2F41">
            <w:pPr>
              <w:jc w:val="center"/>
              <w:rPr>
                <w:sz w:val="18"/>
                <w:szCs w:val="18"/>
              </w:rPr>
            </w:pPr>
            <w:r w:rsidRPr="003C2004">
              <w:rPr>
                <w:sz w:val="18"/>
                <w:szCs w:val="18"/>
              </w:rPr>
              <w:t>Ishem RB</w:t>
            </w:r>
          </w:p>
        </w:tc>
        <w:tc>
          <w:tcPr>
            <w:tcW w:w="1842" w:type="dxa"/>
            <w:vMerge w:val="restart"/>
            <w:vAlign w:val="center"/>
          </w:tcPr>
          <w:p w14:paraId="020EF861" w14:textId="77777777" w:rsidR="0039202C" w:rsidRPr="003C2004" w:rsidRDefault="0039202C" w:rsidP="00AC2F41">
            <w:pPr>
              <w:jc w:val="center"/>
              <w:rPr>
                <w:sz w:val="18"/>
                <w:szCs w:val="18"/>
                <w:lang w:val="en-GB"/>
              </w:rPr>
            </w:pPr>
            <w:r w:rsidRPr="003C2004">
              <w:rPr>
                <w:sz w:val="18"/>
                <w:szCs w:val="18"/>
                <w:lang w:val="en-GB"/>
              </w:rPr>
              <w:t>1</w:t>
            </w:r>
          </w:p>
        </w:tc>
        <w:tc>
          <w:tcPr>
            <w:tcW w:w="1842" w:type="dxa"/>
            <w:vMerge w:val="restart"/>
            <w:vAlign w:val="center"/>
          </w:tcPr>
          <w:p w14:paraId="135B5877" w14:textId="77777777" w:rsidR="0039202C" w:rsidRPr="003C2004" w:rsidRDefault="0039202C" w:rsidP="00AC2F41">
            <w:pPr>
              <w:jc w:val="center"/>
              <w:rPr>
                <w:sz w:val="18"/>
                <w:szCs w:val="18"/>
                <w:lang w:val="en-GB"/>
              </w:rPr>
            </w:pPr>
            <w:r w:rsidRPr="003C2004">
              <w:rPr>
                <w:sz w:val="18"/>
                <w:szCs w:val="18"/>
              </w:rPr>
              <w:t>13 GW bod</w:t>
            </w:r>
            <w:r w:rsidR="00A017E8" w:rsidRPr="003C2004">
              <w:rPr>
                <w:sz w:val="18"/>
                <w:szCs w:val="18"/>
                <w:lang w:val="en-GB"/>
              </w:rPr>
              <w:t>ies</w:t>
            </w:r>
          </w:p>
        </w:tc>
        <w:tc>
          <w:tcPr>
            <w:tcW w:w="2410" w:type="dxa"/>
          </w:tcPr>
          <w:p w14:paraId="325D92AF" w14:textId="77777777" w:rsidR="0039202C" w:rsidRPr="003C2004" w:rsidRDefault="0039202C" w:rsidP="00B479A7">
            <w:pPr>
              <w:rPr>
                <w:sz w:val="18"/>
                <w:szCs w:val="18"/>
              </w:rPr>
            </w:pPr>
            <w:r w:rsidRPr="003C2004">
              <w:rPr>
                <w:sz w:val="18"/>
                <w:szCs w:val="18"/>
              </w:rPr>
              <w:t>Karts</w:t>
            </w:r>
          </w:p>
        </w:tc>
        <w:tc>
          <w:tcPr>
            <w:tcW w:w="1985" w:type="dxa"/>
          </w:tcPr>
          <w:p w14:paraId="4AD12466" w14:textId="77777777" w:rsidR="0039202C" w:rsidRPr="003C2004" w:rsidRDefault="0039202C" w:rsidP="00AC2F41">
            <w:pPr>
              <w:jc w:val="center"/>
              <w:rPr>
                <w:sz w:val="18"/>
                <w:szCs w:val="18"/>
              </w:rPr>
            </w:pPr>
            <w:r w:rsidRPr="003C2004">
              <w:rPr>
                <w:sz w:val="18"/>
                <w:szCs w:val="18"/>
              </w:rPr>
              <w:t>6</w:t>
            </w:r>
          </w:p>
        </w:tc>
      </w:tr>
      <w:tr w:rsidR="00817CE0" w:rsidRPr="003C2004" w14:paraId="4CDBDA37" w14:textId="77777777" w:rsidTr="00AC2F41">
        <w:trPr>
          <w:trHeight w:val="178"/>
          <w:jc w:val="center"/>
        </w:trPr>
        <w:tc>
          <w:tcPr>
            <w:tcW w:w="1555" w:type="dxa"/>
            <w:vMerge/>
            <w:vAlign w:val="center"/>
          </w:tcPr>
          <w:p w14:paraId="25F74170" w14:textId="77777777" w:rsidR="0039202C" w:rsidRPr="003C2004" w:rsidRDefault="0039202C" w:rsidP="00AC2F41">
            <w:pPr>
              <w:jc w:val="center"/>
              <w:rPr>
                <w:sz w:val="18"/>
                <w:szCs w:val="18"/>
              </w:rPr>
            </w:pPr>
          </w:p>
        </w:tc>
        <w:tc>
          <w:tcPr>
            <w:tcW w:w="1842" w:type="dxa"/>
            <w:vMerge/>
            <w:vAlign w:val="center"/>
          </w:tcPr>
          <w:p w14:paraId="19963B1C" w14:textId="77777777" w:rsidR="0039202C" w:rsidRPr="003C2004" w:rsidRDefault="0039202C" w:rsidP="00AC2F41">
            <w:pPr>
              <w:jc w:val="center"/>
              <w:rPr>
                <w:sz w:val="18"/>
                <w:szCs w:val="18"/>
              </w:rPr>
            </w:pPr>
          </w:p>
        </w:tc>
        <w:tc>
          <w:tcPr>
            <w:tcW w:w="1842" w:type="dxa"/>
            <w:vMerge/>
            <w:vAlign w:val="center"/>
          </w:tcPr>
          <w:p w14:paraId="33665759" w14:textId="77777777" w:rsidR="0039202C" w:rsidRPr="003C2004" w:rsidRDefault="0039202C" w:rsidP="00AC2F41">
            <w:pPr>
              <w:jc w:val="center"/>
              <w:rPr>
                <w:sz w:val="18"/>
                <w:szCs w:val="18"/>
              </w:rPr>
            </w:pPr>
          </w:p>
        </w:tc>
        <w:tc>
          <w:tcPr>
            <w:tcW w:w="2410" w:type="dxa"/>
          </w:tcPr>
          <w:p w14:paraId="7831B151" w14:textId="77777777" w:rsidR="0039202C" w:rsidRPr="003C2004" w:rsidRDefault="0039202C" w:rsidP="00B479A7">
            <w:pPr>
              <w:rPr>
                <w:sz w:val="18"/>
                <w:szCs w:val="18"/>
              </w:rPr>
            </w:pPr>
            <w:r w:rsidRPr="003C2004">
              <w:rPr>
                <w:sz w:val="18"/>
                <w:szCs w:val="18"/>
              </w:rPr>
              <w:t>Porous</w:t>
            </w:r>
          </w:p>
        </w:tc>
        <w:tc>
          <w:tcPr>
            <w:tcW w:w="1985" w:type="dxa"/>
          </w:tcPr>
          <w:p w14:paraId="256C7547" w14:textId="77777777" w:rsidR="0039202C" w:rsidRPr="003C2004" w:rsidRDefault="0039202C" w:rsidP="00AC2F41">
            <w:pPr>
              <w:jc w:val="center"/>
              <w:rPr>
                <w:sz w:val="18"/>
                <w:szCs w:val="18"/>
              </w:rPr>
            </w:pPr>
            <w:r w:rsidRPr="003C2004">
              <w:rPr>
                <w:sz w:val="18"/>
                <w:szCs w:val="18"/>
              </w:rPr>
              <w:t>2</w:t>
            </w:r>
          </w:p>
        </w:tc>
      </w:tr>
      <w:tr w:rsidR="00817CE0" w:rsidRPr="003C2004" w14:paraId="24F7BB00" w14:textId="77777777" w:rsidTr="00AC2F41">
        <w:trPr>
          <w:trHeight w:val="178"/>
          <w:jc w:val="center"/>
        </w:trPr>
        <w:tc>
          <w:tcPr>
            <w:tcW w:w="1555" w:type="dxa"/>
            <w:vMerge/>
            <w:vAlign w:val="center"/>
          </w:tcPr>
          <w:p w14:paraId="294F5D61" w14:textId="77777777" w:rsidR="0039202C" w:rsidRPr="003C2004" w:rsidRDefault="0039202C" w:rsidP="00AC2F41">
            <w:pPr>
              <w:jc w:val="center"/>
              <w:rPr>
                <w:sz w:val="18"/>
                <w:szCs w:val="18"/>
              </w:rPr>
            </w:pPr>
          </w:p>
        </w:tc>
        <w:tc>
          <w:tcPr>
            <w:tcW w:w="1842" w:type="dxa"/>
            <w:vMerge/>
            <w:vAlign w:val="center"/>
          </w:tcPr>
          <w:p w14:paraId="64BE0D34" w14:textId="77777777" w:rsidR="0039202C" w:rsidRPr="003C2004" w:rsidRDefault="0039202C" w:rsidP="00AC2F41">
            <w:pPr>
              <w:jc w:val="center"/>
              <w:rPr>
                <w:sz w:val="18"/>
                <w:szCs w:val="18"/>
              </w:rPr>
            </w:pPr>
          </w:p>
        </w:tc>
        <w:tc>
          <w:tcPr>
            <w:tcW w:w="1842" w:type="dxa"/>
            <w:vMerge/>
            <w:vAlign w:val="center"/>
          </w:tcPr>
          <w:p w14:paraId="6A0D8238" w14:textId="77777777" w:rsidR="0039202C" w:rsidRPr="003C2004" w:rsidRDefault="0039202C" w:rsidP="00AC2F41">
            <w:pPr>
              <w:jc w:val="center"/>
              <w:rPr>
                <w:sz w:val="18"/>
                <w:szCs w:val="18"/>
              </w:rPr>
            </w:pPr>
          </w:p>
        </w:tc>
        <w:tc>
          <w:tcPr>
            <w:tcW w:w="2410" w:type="dxa"/>
          </w:tcPr>
          <w:p w14:paraId="234981A0" w14:textId="77777777" w:rsidR="0039202C" w:rsidRPr="003C2004" w:rsidRDefault="0039202C" w:rsidP="00B479A7">
            <w:pPr>
              <w:rPr>
                <w:sz w:val="18"/>
                <w:szCs w:val="18"/>
              </w:rPr>
            </w:pPr>
            <w:r w:rsidRPr="003C2004">
              <w:rPr>
                <w:sz w:val="18"/>
                <w:szCs w:val="18"/>
              </w:rPr>
              <w:t>Sandstone and conglomerate</w:t>
            </w:r>
          </w:p>
        </w:tc>
        <w:tc>
          <w:tcPr>
            <w:tcW w:w="1985" w:type="dxa"/>
          </w:tcPr>
          <w:p w14:paraId="55FEA473" w14:textId="77777777" w:rsidR="0039202C" w:rsidRPr="003C2004" w:rsidRDefault="0039202C" w:rsidP="00AC2F41">
            <w:pPr>
              <w:jc w:val="center"/>
              <w:rPr>
                <w:sz w:val="18"/>
                <w:szCs w:val="18"/>
              </w:rPr>
            </w:pPr>
            <w:r w:rsidRPr="003C2004">
              <w:rPr>
                <w:sz w:val="18"/>
                <w:szCs w:val="18"/>
              </w:rPr>
              <w:t>5</w:t>
            </w:r>
          </w:p>
        </w:tc>
      </w:tr>
      <w:tr w:rsidR="00817CE0" w:rsidRPr="003C2004" w14:paraId="13B71C83" w14:textId="77777777" w:rsidTr="00AC2F41">
        <w:trPr>
          <w:trHeight w:val="247"/>
          <w:jc w:val="center"/>
        </w:trPr>
        <w:tc>
          <w:tcPr>
            <w:tcW w:w="1555" w:type="dxa"/>
            <w:vMerge w:val="restart"/>
            <w:vAlign w:val="center"/>
          </w:tcPr>
          <w:p w14:paraId="4ECDC611" w14:textId="77777777" w:rsidR="0039202C" w:rsidRPr="003C2004" w:rsidRDefault="0039202C" w:rsidP="00AC2F41">
            <w:pPr>
              <w:jc w:val="center"/>
              <w:rPr>
                <w:sz w:val="18"/>
                <w:szCs w:val="18"/>
              </w:rPr>
            </w:pPr>
            <w:r w:rsidRPr="003C2004">
              <w:rPr>
                <w:sz w:val="18"/>
                <w:szCs w:val="18"/>
              </w:rPr>
              <w:t>Mati RB</w:t>
            </w:r>
          </w:p>
        </w:tc>
        <w:tc>
          <w:tcPr>
            <w:tcW w:w="1842" w:type="dxa"/>
            <w:vMerge w:val="restart"/>
            <w:vAlign w:val="center"/>
          </w:tcPr>
          <w:p w14:paraId="47345690" w14:textId="77777777" w:rsidR="0039202C" w:rsidRPr="003C2004" w:rsidRDefault="0039202C" w:rsidP="00AC2F41">
            <w:pPr>
              <w:jc w:val="center"/>
              <w:rPr>
                <w:sz w:val="18"/>
                <w:szCs w:val="18"/>
                <w:lang w:val="en-GB"/>
              </w:rPr>
            </w:pPr>
            <w:r w:rsidRPr="003C2004">
              <w:rPr>
                <w:sz w:val="18"/>
                <w:szCs w:val="18"/>
                <w:lang w:val="en-GB"/>
              </w:rPr>
              <w:t>1</w:t>
            </w:r>
          </w:p>
        </w:tc>
        <w:tc>
          <w:tcPr>
            <w:tcW w:w="1842" w:type="dxa"/>
            <w:vMerge w:val="restart"/>
            <w:vAlign w:val="center"/>
          </w:tcPr>
          <w:p w14:paraId="3DE9AABA" w14:textId="77777777" w:rsidR="0039202C" w:rsidRPr="003C2004" w:rsidRDefault="0039202C" w:rsidP="00AC2F41">
            <w:pPr>
              <w:jc w:val="center"/>
              <w:rPr>
                <w:sz w:val="18"/>
                <w:szCs w:val="18"/>
              </w:rPr>
            </w:pPr>
            <w:r w:rsidRPr="003C2004">
              <w:rPr>
                <w:sz w:val="18"/>
                <w:szCs w:val="18"/>
              </w:rPr>
              <w:t xml:space="preserve">22 GW </w:t>
            </w:r>
            <w:r w:rsidR="00A017E8" w:rsidRPr="003C2004">
              <w:rPr>
                <w:sz w:val="18"/>
                <w:szCs w:val="18"/>
              </w:rPr>
              <w:t>bod</w:t>
            </w:r>
            <w:r w:rsidR="00A017E8" w:rsidRPr="003C2004">
              <w:rPr>
                <w:sz w:val="18"/>
                <w:szCs w:val="18"/>
                <w:lang w:val="en-GB"/>
              </w:rPr>
              <w:t>ies</w:t>
            </w:r>
          </w:p>
        </w:tc>
        <w:tc>
          <w:tcPr>
            <w:tcW w:w="2410" w:type="dxa"/>
          </w:tcPr>
          <w:p w14:paraId="4847884C" w14:textId="77777777" w:rsidR="0039202C" w:rsidRPr="003C2004" w:rsidRDefault="0039202C" w:rsidP="00B479A7">
            <w:pPr>
              <w:rPr>
                <w:sz w:val="18"/>
                <w:szCs w:val="18"/>
              </w:rPr>
            </w:pPr>
            <w:r w:rsidRPr="003C2004">
              <w:rPr>
                <w:sz w:val="18"/>
                <w:szCs w:val="18"/>
              </w:rPr>
              <w:t>Karst</w:t>
            </w:r>
          </w:p>
        </w:tc>
        <w:tc>
          <w:tcPr>
            <w:tcW w:w="1985" w:type="dxa"/>
          </w:tcPr>
          <w:p w14:paraId="7B44A692" w14:textId="77777777" w:rsidR="0039202C" w:rsidRPr="003C2004" w:rsidRDefault="0039202C" w:rsidP="00AC2F41">
            <w:pPr>
              <w:jc w:val="center"/>
              <w:rPr>
                <w:sz w:val="18"/>
                <w:szCs w:val="18"/>
              </w:rPr>
            </w:pPr>
            <w:r w:rsidRPr="003C2004">
              <w:rPr>
                <w:sz w:val="18"/>
                <w:szCs w:val="18"/>
              </w:rPr>
              <w:t>10</w:t>
            </w:r>
          </w:p>
        </w:tc>
      </w:tr>
      <w:tr w:rsidR="00817CE0" w:rsidRPr="003C2004" w14:paraId="7871A197" w14:textId="77777777" w:rsidTr="00AC2F41">
        <w:trPr>
          <w:trHeight w:val="178"/>
          <w:jc w:val="center"/>
        </w:trPr>
        <w:tc>
          <w:tcPr>
            <w:tcW w:w="1555" w:type="dxa"/>
            <w:vMerge/>
            <w:vAlign w:val="center"/>
          </w:tcPr>
          <w:p w14:paraId="72CD8F99" w14:textId="77777777" w:rsidR="0039202C" w:rsidRPr="003C2004" w:rsidRDefault="0039202C" w:rsidP="00AC2F41">
            <w:pPr>
              <w:jc w:val="center"/>
              <w:rPr>
                <w:sz w:val="18"/>
                <w:szCs w:val="18"/>
              </w:rPr>
            </w:pPr>
          </w:p>
        </w:tc>
        <w:tc>
          <w:tcPr>
            <w:tcW w:w="1842" w:type="dxa"/>
            <w:vMerge/>
            <w:vAlign w:val="center"/>
          </w:tcPr>
          <w:p w14:paraId="530AE1C2" w14:textId="77777777" w:rsidR="0039202C" w:rsidRPr="003C2004" w:rsidRDefault="0039202C" w:rsidP="00AC2F41">
            <w:pPr>
              <w:jc w:val="center"/>
              <w:rPr>
                <w:sz w:val="18"/>
                <w:szCs w:val="18"/>
              </w:rPr>
            </w:pPr>
          </w:p>
        </w:tc>
        <w:tc>
          <w:tcPr>
            <w:tcW w:w="1842" w:type="dxa"/>
            <w:vMerge/>
            <w:vAlign w:val="center"/>
          </w:tcPr>
          <w:p w14:paraId="6383AF02" w14:textId="77777777" w:rsidR="0039202C" w:rsidRPr="003C2004" w:rsidRDefault="0039202C" w:rsidP="00AC2F41">
            <w:pPr>
              <w:jc w:val="center"/>
              <w:rPr>
                <w:sz w:val="18"/>
                <w:szCs w:val="18"/>
              </w:rPr>
            </w:pPr>
          </w:p>
        </w:tc>
        <w:tc>
          <w:tcPr>
            <w:tcW w:w="2410" w:type="dxa"/>
          </w:tcPr>
          <w:p w14:paraId="4DDDD045" w14:textId="77777777" w:rsidR="0039202C" w:rsidRPr="003C2004" w:rsidRDefault="0039202C" w:rsidP="00B479A7">
            <w:pPr>
              <w:rPr>
                <w:sz w:val="18"/>
                <w:szCs w:val="18"/>
              </w:rPr>
            </w:pPr>
            <w:r w:rsidRPr="003C2004">
              <w:rPr>
                <w:sz w:val="18"/>
                <w:szCs w:val="18"/>
              </w:rPr>
              <w:t>Porous</w:t>
            </w:r>
          </w:p>
        </w:tc>
        <w:tc>
          <w:tcPr>
            <w:tcW w:w="1985" w:type="dxa"/>
          </w:tcPr>
          <w:p w14:paraId="518BBA29" w14:textId="77777777" w:rsidR="0039202C" w:rsidRPr="003C2004" w:rsidRDefault="0039202C" w:rsidP="00AC2F41">
            <w:pPr>
              <w:jc w:val="center"/>
              <w:rPr>
                <w:sz w:val="18"/>
                <w:szCs w:val="18"/>
              </w:rPr>
            </w:pPr>
            <w:r w:rsidRPr="003C2004">
              <w:rPr>
                <w:sz w:val="18"/>
                <w:szCs w:val="18"/>
              </w:rPr>
              <w:t>3</w:t>
            </w:r>
          </w:p>
        </w:tc>
      </w:tr>
      <w:tr w:rsidR="00817CE0" w:rsidRPr="003C2004" w14:paraId="6A0CA4B9" w14:textId="77777777" w:rsidTr="00AC2F41">
        <w:trPr>
          <w:trHeight w:val="178"/>
          <w:jc w:val="center"/>
        </w:trPr>
        <w:tc>
          <w:tcPr>
            <w:tcW w:w="1555" w:type="dxa"/>
            <w:vMerge/>
            <w:vAlign w:val="center"/>
          </w:tcPr>
          <w:p w14:paraId="3A5110DF" w14:textId="77777777" w:rsidR="0039202C" w:rsidRPr="003C2004" w:rsidRDefault="0039202C" w:rsidP="00AC2F41">
            <w:pPr>
              <w:jc w:val="center"/>
              <w:rPr>
                <w:sz w:val="18"/>
                <w:szCs w:val="18"/>
              </w:rPr>
            </w:pPr>
          </w:p>
        </w:tc>
        <w:tc>
          <w:tcPr>
            <w:tcW w:w="1842" w:type="dxa"/>
            <w:vMerge/>
            <w:vAlign w:val="center"/>
          </w:tcPr>
          <w:p w14:paraId="53010DF5" w14:textId="77777777" w:rsidR="0039202C" w:rsidRPr="003C2004" w:rsidRDefault="0039202C" w:rsidP="00AC2F41">
            <w:pPr>
              <w:jc w:val="center"/>
              <w:rPr>
                <w:sz w:val="18"/>
                <w:szCs w:val="18"/>
              </w:rPr>
            </w:pPr>
          </w:p>
        </w:tc>
        <w:tc>
          <w:tcPr>
            <w:tcW w:w="1842" w:type="dxa"/>
            <w:vMerge/>
            <w:vAlign w:val="center"/>
          </w:tcPr>
          <w:p w14:paraId="6A814CC3" w14:textId="77777777" w:rsidR="0039202C" w:rsidRPr="003C2004" w:rsidRDefault="0039202C" w:rsidP="00AC2F41">
            <w:pPr>
              <w:jc w:val="center"/>
              <w:rPr>
                <w:sz w:val="18"/>
                <w:szCs w:val="18"/>
              </w:rPr>
            </w:pPr>
          </w:p>
        </w:tc>
        <w:tc>
          <w:tcPr>
            <w:tcW w:w="2410" w:type="dxa"/>
          </w:tcPr>
          <w:p w14:paraId="7D6AD018" w14:textId="77777777" w:rsidR="0039202C" w:rsidRPr="003C2004" w:rsidRDefault="0039202C" w:rsidP="00B479A7">
            <w:pPr>
              <w:rPr>
                <w:sz w:val="18"/>
                <w:szCs w:val="18"/>
              </w:rPr>
            </w:pPr>
            <w:r w:rsidRPr="003C2004">
              <w:rPr>
                <w:sz w:val="18"/>
                <w:szCs w:val="18"/>
              </w:rPr>
              <w:t>Sandstone and conglomerate</w:t>
            </w:r>
          </w:p>
        </w:tc>
        <w:tc>
          <w:tcPr>
            <w:tcW w:w="1985" w:type="dxa"/>
          </w:tcPr>
          <w:p w14:paraId="05BE2135" w14:textId="77777777" w:rsidR="0039202C" w:rsidRPr="003C2004" w:rsidRDefault="0039202C" w:rsidP="00AC2F41">
            <w:pPr>
              <w:jc w:val="center"/>
              <w:rPr>
                <w:sz w:val="18"/>
                <w:szCs w:val="18"/>
              </w:rPr>
            </w:pPr>
            <w:r w:rsidRPr="003C2004">
              <w:rPr>
                <w:sz w:val="18"/>
                <w:szCs w:val="18"/>
              </w:rPr>
              <w:t>2</w:t>
            </w:r>
          </w:p>
        </w:tc>
      </w:tr>
      <w:tr w:rsidR="00817CE0" w:rsidRPr="003C2004" w14:paraId="3C933029" w14:textId="77777777" w:rsidTr="00AC2F41">
        <w:trPr>
          <w:trHeight w:val="178"/>
          <w:jc w:val="center"/>
        </w:trPr>
        <w:tc>
          <w:tcPr>
            <w:tcW w:w="1555" w:type="dxa"/>
            <w:vMerge/>
            <w:vAlign w:val="center"/>
          </w:tcPr>
          <w:p w14:paraId="02184F70" w14:textId="77777777" w:rsidR="0039202C" w:rsidRPr="003C2004" w:rsidRDefault="0039202C" w:rsidP="00AC2F41">
            <w:pPr>
              <w:jc w:val="center"/>
              <w:rPr>
                <w:sz w:val="18"/>
                <w:szCs w:val="18"/>
              </w:rPr>
            </w:pPr>
          </w:p>
        </w:tc>
        <w:tc>
          <w:tcPr>
            <w:tcW w:w="1842" w:type="dxa"/>
            <w:vMerge/>
            <w:vAlign w:val="center"/>
          </w:tcPr>
          <w:p w14:paraId="79AC2352" w14:textId="77777777" w:rsidR="0039202C" w:rsidRPr="003C2004" w:rsidRDefault="0039202C" w:rsidP="00AC2F41">
            <w:pPr>
              <w:jc w:val="center"/>
              <w:rPr>
                <w:sz w:val="18"/>
                <w:szCs w:val="18"/>
              </w:rPr>
            </w:pPr>
          </w:p>
        </w:tc>
        <w:tc>
          <w:tcPr>
            <w:tcW w:w="1842" w:type="dxa"/>
            <w:vMerge/>
            <w:vAlign w:val="center"/>
          </w:tcPr>
          <w:p w14:paraId="5BD4045D" w14:textId="77777777" w:rsidR="0039202C" w:rsidRPr="003C2004" w:rsidRDefault="0039202C" w:rsidP="00AC2F41">
            <w:pPr>
              <w:jc w:val="center"/>
              <w:rPr>
                <w:sz w:val="18"/>
                <w:szCs w:val="18"/>
              </w:rPr>
            </w:pPr>
          </w:p>
        </w:tc>
        <w:tc>
          <w:tcPr>
            <w:tcW w:w="2410" w:type="dxa"/>
          </w:tcPr>
          <w:p w14:paraId="6FB85333" w14:textId="77777777" w:rsidR="0039202C" w:rsidRPr="003C2004" w:rsidRDefault="0039202C" w:rsidP="00B479A7">
            <w:pPr>
              <w:rPr>
                <w:sz w:val="18"/>
                <w:szCs w:val="18"/>
              </w:rPr>
            </w:pPr>
            <w:r w:rsidRPr="003C2004">
              <w:rPr>
                <w:sz w:val="18"/>
                <w:szCs w:val="18"/>
              </w:rPr>
              <w:t>Fissured</w:t>
            </w:r>
          </w:p>
        </w:tc>
        <w:tc>
          <w:tcPr>
            <w:tcW w:w="1985" w:type="dxa"/>
          </w:tcPr>
          <w:p w14:paraId="0D5CCF8E" w14:textId="77777777" w:rsidR="0039202C" w:rsidRPr="003C2004" w:rsidRDefault="0039202C" w:rsidP="00AC2F41">
            <w:pPr>
              <w:jc w:val="center"/>
              <w:rPr>
                <w:sz w:val="18"/>
                <w:szCs w:val="18"/>
              </w:rPr>
            </w:pPr>
            <w:r w:rsidRPr="003C2004">
              <w:rPr>
                <w:sz w:val="18"/>
                <w:szCs w:val="18"/>
              </w:rPr>
              <w:t>2</w:t>
            </w:r>
          </w:p>
        </w:tc>
      </w:tr>
      <w:tr w:rsidR="00817CE0" w:rsidRPr="003C2004" w14:paraId="5380DC56" w14:textId="77777777" w:rsidTr="00AC2F41">
        <w:trPr>
          <w:trHeight w:val="178"/>
          <w:jc w:val="center"/>
        </w:trPr>
        <w:tc>
          <w:tcPr>
            <w:tcW w:w="1555" w:type="dxa"/>
            <w:vMerge/>
            <w:vAlign w:val="center"/>
          </w:tcPr>
          <w:p w14:paraId="75AB69DC" w14:textId="77777777" w:rsidR="0039202C" w:rsidRPr="003C2004" w:rsidRDefault="0039202C" w:rsidP="00AC2F41">
            <w:pPr>
              <w:jc w:val="center"/>
              <w:rPr>
                <w:sz w:val="18"/>
                <w:szCs w:val="18"/>
              </w:rPr>
            </w:pPr>
          </w:p>
        </w:tc>
        <w:tc>
          <w:tcPr>
            <w:tcW w:w="1842" w:type="dxa"/>
            <w:vMerge/>
            <w:vAlign w:val="center"/>
          </w:tcPr>
          <w:p w14:paraId="4C091C60" w14:textId="77777777" w:rsidR="0039202C" w:rsidRPr="003C2004" w:rsidRDefault="0039202C" w:rsidP="00AC2F41">
            <w:pPr>
              <w:jc w:val="center"/>
              <w:rPr>
                <w:sz w:val="18"/>
                <w:szCs w:val="18"/>
              </w:rPr>
            </w:pPr>
          </w:p>
        </w:tc>
        <w:tc>
          <w:tcPr>
            <w:tcW w:w="1842" w:type="dxa"/>
            <w:vMerge/>
            <w:vAlign w:val="center"/>
          </w:tcPr>
          <w:p w14:paraId="149267AB" w14:textId="77777777" w:rsidR="0039202C" w:rsidRPr="003C2004" w:rsidRDefault="0039202C" w:rsidP="00AC2F41">
            <w:pPr>
              <w:jc w:val="center"/>
              <w:rPr>
                <w:sz w:val="18"/>
                <w:szCs w:val="18"/>
              </w:rPr>
            </w:pPr>
          </w:p>
        </w:tc>
        <w:tc>
          <w:tcPr>
            <w:tcW w:w="2410" w:type="dxa"/>
          </w:tcPr>
          <w:p w14:paraId="4F9FC7F6" w14:textId="77777777" w:rsidR="0039202C" w:rsidRPr="003C2004" w:rsidRDefault="0039202C" w:rsidP="00B479A7">
            <w:pPr>
              <w:rPr>
                <w:sz w:val="18"/>
                <w:szCs w:val="18"/>
              </w:rPr>
            </w:pPr>
            <w:r w:rsidRPr="003C2004">
              <w:rPr>
                <w:sz w:val="18"/>
                <w:szCs w:val="18"/>
              </w:rPr>
              <w:t>Volcanic rocks</w:t>
            </w:r>
          </w:p>
        </w:tc>
        <w:tc>
          <w:tcPr>
            <w:tcW w:w="1985" w:type="dxa"/>
          </w:tcPr>
          <w:p w14:paraId="3FC71517" w14:textId="77777777" w:rsidR="0039202C" w:rsidRPr="003C2004" w:rsidRDefault="0039202C" w:rsidP="00AC2F41">
            <w:pPr>
              <w:jc w:val="center"/>
              <w:rPr>
                <w:sz w:val="18"/>
                <w:szCs w:val="18"/>
              </w:rPr>
            </w:pPr>
            <w:r w:rsidRPr="003C2004">
              <w:rPr>
                <w:sz w:val="18"/>
                <w:szCs w:val="18"/>
              </w:rPr>
              <w:t>2</w:t>
            </w:r>
          </w:p>
        </w:tc>
      </w:tr>
      <w:tr w:rsidR="00817CE0" w:rsidRPr="003C2004" w14:paraId="79DFEF5F" w14:textId="77777777" w:rsidTr="00AC2F41">
        <w:trPr>
          <w:trHeight w:val="247"/>
          <w:jc w:val="center"/>
        </w:trPr>
        <w:tc>
          <w:tcPr>
            <w:tcW w:w="1555" w:type="dxa"/>
            <w:vMerge w:val="restart"/>
            <w:vAlign w:val="center"/>
          </w:tcPr>
          <w:p w14:paraId="1191A5F0" w14:textId="77777777" w:rsidR="0039202C" w:rsidRPr="003C2004" w:rsidRDefault="0039202C" w:rsidP="00AC2F41">
            <w:pPr>
              <w:jc w:val="center"/>
              <w:rPr>
                <w:sz w:val="18"/>
                <w:szCs w:val="18"/>
              </w:rPr>
            </w:pPr>
            <w:r w:rsidRPr="003C2004">
              <w:rPr>
                <w:sz w:val="18"/>
                <w:szCs w:val="18"/>
              </w:rPr>
              <w:t>Erzen RB</w:t>
            </w:r>
          </w:p>
        </w:tc>
        <w:tc>
          <w:tcPr>
            <w:tcW w:w="1842" w:type="dxa"/>
            <w:vMerge w:val="restart"/>
            <w:vAlign w:val="center"/>
          </w:tcPr>
          <w:p w14:paraId="1B97A1BC" w14:textId="77777777" w:rsidR="0039202C" w:rsidRPr="003C2004" w:rsidRDefault="0039202C" w:rsidP="00AC2F41">
            <w:pPr>
              <w:jc w:val="center"/>
              <w:rPr>
                <w:sz w:val="18"/>
                <w:szCs w:val="18"/>
                <w:lang w:val="en-GB"/>
              </w:rPr>
            </w:pPr>
            <w:r w:rsidRPr="003C2004">
              <w:rPr>
                <w:sz w:val="18"/>
                <w:szCs w:val="18"/>
                <w:lang w:val="en-GB"/>
              </w:rPr>
              <w:t>1</w:t>
            </w:r>
          </w:p>
        </w:tc>
        <w:tc>
          <w:tcPr>
            <w:tcW w:w="1842" w:type="dxa"/>
            <w:vMerge w:val="restart"/>
            <w:vAlign w:val="center"/>
          </w:tcPr>
          <w:p w14:paraId="23246FF5" w14:textId="77777777" w:rsidR="0039202C" w:rsidRPr="003C2004" w:rsidRDefault="0039202C" w:rsidP="00AC2F41">
            <w:pPr>
              <w:jc w:val="center"/>
              <w:rPr>
                <w:sz w:val="18"/>
                <w:szCs w:val="18"/>
              </w:rPr>
            </w:pPr>
            <w:r w:rsidRPr="003C2004">
              <w:rPr>
                <w:sz w:val="18"/>
                <w:szCs w:val="18"/>
              </w:rPr>
              <w:t xml:space="preserve">11 GW </w:t>
            </w:r>
            <w:r w:rsidR="00A017E8" w:rsidRPr="003C2004">
              <w:rPr>
                <w:sz w:val="18"/>
                <w:szCs w:val="18"/>
              </w:rPr>
              <w:t>bod</w:t>
            </w:r>
            <w:r w:rsidR="00A017E8" w:rsidRPr="003C2004">
              <w:rPr>
                <w:sz w:val="18"/>
                <w:szCs w:val="18"/>
                <w:lang w:val="en-GB"/>
              </w:rPr>
              <w:t>ies</w:t>
            </w:r>
          </w:p>
        </w:tc>
        <w:tc>
          <w:tcPr>
            <w:tcW w:w="2410" w:type="dxa"/>
          </w:tcPr>
          <w:p w14:paraId="47E7C87E" w14:textId="77777777" w:rsidR="0039202C" w:rsidRPr="003C2004" w:rsidRDefault="0039202C" w:rsidP="00B479A7">
            <w:pPr>
              <w:rPr>
                <w:sz w:val="18"/>
                <w:szCs w:val="18"/>
              </w:rPr>
            </w:pPr>
            <w:r w:rsidRPr="003C2004">
              <w:rPr>
                <w:sz w:val="18"/>
                <w:szCs w:val="18"/>
              </w:rPr>
              <w:t>Karts</w:t>
            </w:r>
          </w:p>
        </w:tc>
        <w:tc>
          <w:tcPr>
            <w:tcW w:w="1985" w:type="dxa"/>
          </w:tcPr>
          <w:p w14:paraId="22037659" w14:textId="77777777" w:rsidR="0039202C" w:rsidRPr="003C2004" w:rsidRDefault="0039202C" w:rsidP="00AC2F41">
            <w:pPr>
              <w:jc w:val="center"/>
              <w:rPr>
                <w:sz w:val="18"/>
                <w:szCs w:val="18"/>
              </w:rPr>
            </w:pPr>
            <w:r w:rsidRPr="003C2004">
              <w:rPr>
                <w:sz w:val="18"/>
                <w:szCs w:val="18"/>
              </w:rPr>
              <w:t>3</w:t>
            </w:r>
          </w:p>
        </w:tc>
      </w:tr>
      <w:tr w:rsidR="00817CE0" w:rsidRPr="003C2004" w14:paraId="7764826D" w14:textId="77777777" w:rsidTr="00AC2F41">
        <w:trPr>
          <w:trHeight w:val="178"/>
          <w:jc w:val="center"/>
        </w:trPr>
        <w:tc>
          <w:tcPr>
            <w:tcW w:w="1555" w:type="dxa"/>
            <w:vMerge/>
            <w:vAlign w:val="center"/>
          </w:tcPr>
          <w:p w14:paraId="1EEF14D0" w14:textId="77777777" w:rsidR="0039202C" w:rsidRPr="003C2004" w:rsidRDefault="0039202C" w:rsidP="00AC2F41">
            <w:pPr>
              <w:jc w:val="center"/>
              <w:rPr>
                <w:sz w:val="18"/>
                <w:szCs w:val="18"/>
              </w:rPr>
            </w:pPr>
          </w:p>
        </w:tc>
        <w:tc>
          <w:tcPr>
            <w:tcW w:w="1842" w:type="dxa"/>
            <w:vMerge/>
            <w:vAlign w:val="center"/>
          </w:tcPr>
          <w:p w14:paraId="54FE286F" w14:textId="77777777" w:rsidR="0039202C" w:rsidRPr="003C2004" w:rsidRDefault="0039202C" w:rsidP="00AC2F41">
            <w:pPr>
              <w:jc w:val="center"/>
              <w:rPr>
                <w:sz w:val="18"/>
                <w:szCs w:val="18"/>
              </w:rPr>
            </w:pPr>
          </w:p>
        </w:tc>
        <w:tc>
          <w:tcPr>
            <w:tcW w:w="1842" w:type="dxa"/>
            <w:vMerge/>
          </w:tcPr>
          <w:p w14:paraId="3561FEFF" w14:textId="77777777" w:rsidR="0039202C" w:rsidRPr="003C2004" w:rsidRDefault="0039202C" w:rsidP="00AC2F41">
            <w:pPr>
              <w:jc w:val="center"/>
              <w:rPr>
                <w:sz w:val="18"/>
                <w:szCs w:val="18"/>
              </w:rPr>
            </w:pPr>
          </w:p>
        </w:tc>
        <w:tc>
          <w:tcPr>
            <w:tcW w:w="2410" w:type="dxa"/>
          </w:tcPr>
          <w:p w14:paraId="0B8039DB" w14:textId="77777777" w:rsidR="0039202C" w:rsidRPr="003C2004" w:rsidRDefault="0039202C" w:rsidP="00B479A7">
            <w:pPr>
              <w:rPr>
                <w:sz w:val="18"/>
                <w:szCs w:val="18"/>
              </w:rPr>
            </w:pPr>
            <w:r w:rsidRPr="003C2004">
              <w:rPr>
                <w:sz w:val="18"/>
                <w:szCs w:val="18"/>
              </w:rPr>
              <w:t>Porous</w:t>
            </w:r>
          </w:p>
        </w:tc>
        <w:tc>
          <w:tcPr>
            <w:tcW w:w="1985" w:type="dxa"/>
          </w:tcPr>
          <w:p w14:paraId="51384965" w14:textId="77777777" w:rsidR="0039202C" w:rsidRPr="003C2004" w:rsidRDefault="0039202C" w:rsidP="00AC2F41">
            <w:pPr>
              <w:jc w:val="center"/>
              <w:rPr>
                <w:sz w:val="18"/>
                <w:szCs w:val="18"/>
              </w:rPr>
            </w:pPr>
            <w:r w:rsidRPr="003C2004">
              <w:rPr>
                <w:sz w:val="18"/>
                <w:szCs w:val="18"/>
              </w:rPr>
              <w:t>2</w:t>
            </w:r>
          </w:p>
        </w:tc>
      </w:tr>
      <w:tr w:rsidR="00817CE0" w:rsidRPr="003C2004" w14:paraId="7BC7BEFC" w14:textId="77777777" w:rsidTr="00AC2F41">
        <w:trPr>
          <w:trHeight w:val="178"/>
          <w:jc w:val="center"/>
        </w:trPr>
        <w:tc>
          <w:tcPr>
            <w:tcW w:w="1555" w:type="dxa"/>
            <w:vMerge/>
            <w:vAlign w:val="center"/>
          </w:tcPr>
          <w:p w14:paraId="65EC8E86" w14:textId="77777777" w:rsidR="0039202C" w:rsidRPr="003C2004" w:rsidRDefault="0039202C" w:rsidP="00AC2F41">
            <w:pPr>
              <w:jc w:val="center"/>
              <w:rPr>
                <w:sz w:val="18"/>
                <w:szCs w:val="18"/>
              </w:rPr>
            </w:pPr>
          </w:p>
        </w:tc>
        <w:tc>
          <w:tcPr>
            <w:tcW w:w="1842" w:type="dxa"/>
            <w:vMerge/>
            <w:vAlign w:val="center"/>
          </w:tcPr>
          <w:p w14:paraId="3F249F7E" w14:textId="77777777" w:rsidR="0039202C" w:rsidRPr="003C2004" w:rsidRDefault="0039202C" w:rsidP="00AC2F41">
            <w:pPr>
              <w:jc w:val="center"/>
              <w:rPr>
                <w:sz w:val="18"/>
                <w:szCs w:val="18"/>
              </w:rPr>
            </w:pPr>
          </w:p>
        </w:tc>
        <w:tc>
          <w:tcPr>
            <w:tcW w:w="1842" w:type="dxa"/>
            <w:vMerge/>
          </w:tcPr>
          <w:p w14:paraId="7B07856D" w14:textId="77777777" w:rsidR="0039202C" w:rsidRPr="003C2004" w:rsidRDefault="0039202C" w:rsidP="00AC2F41">
            <w:pPr>
              <w:jc w:val="center"/>
              <w:rPr>
                <w:sz w:val="18"/>
                <w:szCs w:val="18"/>
              </w:rPr>
            </w:pPr>
          </w:p>
        </w:tc>
        <w:tc>
          <w:tcPr>
            <w:tcW w:w="2410" w:type="dxa"/>
          </w:tcPr>
          <w:p w14:paraId="6A96B2F0" w14:textId="77777777" w:rsidR="0039202C" w:rsidRPr="003C2004" w:rsidRDefault="0039202C" w:rsidP="00B479A7">
            <w:pPr>
              <w:rPr>
                <w:sz w:val="18"/>
                <w:szCs w:val="18"/>
              </w:rPr>
            </w:pPr>
            <w:r w:rsidRPr="003C2004">
              <w:rPr>
                <w:sz w:val="18"/>
                <w:szCs w:val="18"/>
              </w:rPr>
              <w:t>Sandstone and conglomerate</w:t>
            </w:r>
          </w:p>
        </w:tc>
        <w:tc>
          <w:tcPr>
            <w:tcW w:w="1985" w:type="dxa"/>
          </w:tcPr>
          <w:p w14:paraId="325B8345" w14:textId="77777777" w:rsidR="0039202C" w:rsidRPr="003C2004" w:rsidRDefault="0039202C" w:rsidP="00AC2F41">
            <w:pPr>
              <w:jc w:val="center"/>
              <w:rPr>
                <w:sz w:val="18"/>
                <w:szCs w:val="18"/>
              </w:rPr>
            </w:pPr>
            <w:r w:rsidRPr="003C2004">
              <w:rPr>
                <w:sz w:val="18"/>
                <w:szCs w:val="18"/>
              </w:rPr>
              <w:t>6</w:t>
            </w:r>
          </w:p>
        </w:tc>
      </w:tr>
      <w:tr w:rsidR="00817CE0" w:rsidRPr="003C2004" w14:paraId="7CD5468A" w14:textId="77777777" w:rsidTr="00AC2F41">
        <w:trPr>
          <w:trHeight w:val="178"/>
          <w:jc w:val="center"/>
        </w:trPr>
        <w:tc>
          <w:tcPr>
            <w:tcW w:w="1555" w:type="dxa"/>
            <w:vAlign w:val="center"/>
          </w:tcPr>
          <w:p w14:paraId="38F6D058" w14:textId="77777777" w:rsidR="002071D6" w:rsidRPr="003C2004" w:rsidRDefault="002071D6" w:rsidP="00AC2F41">
            <w:pPr>
              <w:jc w:val="center"/>
              <w:rPr>
                <w:sz w:val="18"/>
                <w:szCs w:val="18"/>
                <w:lang w:val="en-GB"/>
              </w:rPr>
            </w:pPr>
            <w:r w:rsidRPr="003C2004">
              <w:rPr>
                <w:sz w:val="18"/>
                <w:szCs w:val="18"/>
              </w:rPr>
              <w:t xml:space="preserve">Drini/Buna </w:t>
            </w:r>
            <w:r w:rsidRPr="003C2004">
              <w:rPr>
                <w:sz w:val="18"/>
                <w:szCs w:val="18"/>
                <w:lang w:val="en-GB"/>
              </w:rPr>
              <w:t>RB</w:t>
            </w:r>
          </w:p>
        </w:tc>
        <w:tc>
          <w:tcPr>
            <w:tcW w:w="1842" w:type="dxa"/>
            <w:vAlign w:val="center"/>
          </w:tcPr>
          <w:p w14:paraId="6FA3911D" w14:textId="77777777" w:rsidR="002071D6" w:rsidRPr="003C2004" w:rsidRDefault="002071D6" w:rsidP="00AC2F41">
            <w:pPr>
              <w:jc w:val="center"/>
              <w:rPr>
                <w:sz w:val="18"/>
                <w:szCs w:val="18"/>
              </w:rPr>
            </w:pPr>
            <w:r w:rsidRPr="003C2004">
              <w:rPr>
                <w:sz w:val="18"/>
                <w:szCs w:val="18"/>
              </w:rPr>
              <w:t>3</w:t>
            </w:r>
          </w:p>
        </w:tc>
        <w:tc>
          <w:tcPr>
            <w:tcW w:w="1842" w:type="dxa"/>
          </w:tcPr>
          <w:p w14:paraId="7102FADF" w14:textId="77777777" w:rsidR="002071D6" w:rsidRPr="003C2004" w:rsidRDefault="002071D6" w:rsidP="00AC2F41">
            <w:pPr>
              <w:jc w:val="center"/>
              <w:rPr>
                <w:sz w:val="18"/>
                <w:szCs w:val="18"/>
                <w:lang w:val="en-GB"/>
              </w:rPr>
            </w:pPr>
            <w:r w:rsidRPr="003C2004">
              <w:rPr>
                <w:sz w:val="18"/>
                <w:szCs w:val="18"/>
                <w:lang w:val="en-GB"/>
              </w:rPr>
              <w:t>TBD officially</w:t>
            </w:r>
          </w:p>
        </w:tc>
        <w:tc>
          <w:tcPr>
            <w:tcW w:w="2410" w:type="dxa"/>
          </w:tcPr>
          <w:p w14:paraId="1A5F283D" w14:textId="77777777" w:rsidR="002071D6" w:rsidRPr="003C2004" w:rsidRDefault="002071D6" w:rsidP="002071D6">
            <w:pPr>
              <w:rPr>
                <w:sz w:val="18"/>
                <w:szCs w:val="18"/>
              </w:rPr>
            </w:pPr>
            <w:r w:rsidRPr="003C2004">
              <w:rPr>
                <w:sz w:val="18"/>
                <w:szCs w:val="18"/>
                <w:lang w:val="en-GB"/>
              </w:rPr>
              <w:t>TBD officially</w:t>
            </w:r>
          </w:p>
        </w:tc>
        <w:tc>
          <w:tcPr>
            <w:tcW w:w="1985" w:type="dxa"/>
          </w:tcPr>
          <w:p w14:paraId="4F975CF0" w14:textId="77777777" w:rsidR="002071D6" w:rsidRPr="003C2004" w:rsidRDefault="002071D6" w:rsidP="00AC2F41">
            <w:pPr>
              <w:jc w:val="center"/>
              <w:rPr>
                <w:sz w:val="18"/>
                <w:szCs w:val="18"/>
              </w:rPr>
            </w:pPr>
            <w:r w:rsidRPr="003C2004">
              <w:rPr>
                <w:sz w:val="18"/>
                <w:szCs w:val="18"/>
                <w:lang w:val="en-GB"/>
              </w:rPr>
              <w:t>TBD officially</w:t>
            </w:r>
          </w:p>
        </w:tc>
      </w:tr>
      <w:tr w:rsidR="00817CE0" w:rsidRPr="003C2004" w14:paraId="7CCAD8E9" w14:textId="77777777" w:rsidTr="00AC2F41">
        <w:trPr>
          <w:trHeight w:val="178"/>
          <w:jc w:val="center"/>
        </w:trPr>
        <w:tc>
          <w:tcPr>
            <w:tcW w:w="1555" w:type="dxa"/>
            <w:vAlign w:val="center"/>
          </w:tcPr>
          <w:p w14:paraId="1D0016CB" w14:textId="77777777" w:rsidR="002071D6" w:rsidRPr="003C2004" w:rsidRDefault="002071D6" w:rsidP="00AC2F41">
            <w:pPr>
              <w:jc w:val="center"/>
              <w:rPr>
                <w:sz w:val="18"/>
                <w:szCs w:val="18"/>
                <w:lang w:val="en-GB"/>
              </w:rPr>
            </w:pPr>
            <w:r w:rsidRPr="003C2004">
              <w:rPr>
                <w:sz w:val="18"/>
                <w:szCs w:val="18"/>
              </w:rPr>
              <w:t xml:space="preserve">Shkumbini </w:t>
            </w:r>
            <w:r w:rsidRPr="003C2004">
              <w:rPr>
                <w:sz w:val="18"/>
                <w:szCs w:val="18"/>
                <w:lang w:val="en-GB"/>
              </w:rPr>
              <w:t>RB</w:t>
            </w:r>
          </w:p>
        </w:tc>
        <w:tc>
          <w:tcPr>
            <w:tcW w:w="1842" w:type="dxa"/>
            <w:vAlign w:val="center"/>
          </w:tcPr>
          <w:p w14:paraId="27772A90" w14:textId="77777777" w:rsidR="002071D6" w:rsidRPr="003C2004" w:rsidRDefault="002071D6" w:rsidP="00AC2F41">
            <w:pPr>
              <w:jc w:val="center"/>
              <w:rPr>
                <w:sz w:val="18"/>
                <w:szCs w:val="18"/>
              </w:rPr>
            </w:pPr>
            <w:r w:rsidRPr="003C2004">
              <w:rPr>
                <w:sz w:val="18"/>
                <w:szCs w:val="18"/>
              </w:rPr>
              <w:t>3</w:t>
            </w:r>
          </w:p>
        </w:tc>
        <w:tc>
          <w:tcPr>
            <w:tcW w:w="1842" w:type="dxa"/>
          </w:tcPr>
          <w:p w14:paraId="21A88E5C" w14:textId="77777777" w:rsidR="002071D6" w:rsidRPr="003C2004" w:rsidRDefault="002071D6" w:rsidP="00AC2F41">
            <w:pPr>
              <w:jc w:val="center"/>
              <w:rPr>
                <w:sz w:val="18"/>
                <w:szCs w:val="18"/>
              </w:rPr>
            </w:pPr>
            <w:r w:rsidRPr="003C2004">
              <w:rPr>
                <w:sz w:val="18"/>
                <w:szCs w:val="18"/>
                <w:lang w:val="en-GB"/>
              </w:rPr>
              <w:t>TBD officially</w:t>
            </w:r>
          </w:p>
        </w:tc>
        <w:tc>
          <w:tcPr>
            <w:tcW w:w="2410" w:type="dxa"/>
          </w:tcPr>
          <w:p w14:paraId="5A6A342A" w14:textId="77777777" w:rsidR="002071D6" w:rsidRPr="003C2004" w:rsidRDefault="002071D6" w:rsidP="002071D6">
            <w:pPr>
              <w:rPr>
                <w:sz w:val="18"/>
                <w:szCs w:val="18"/>
              </w:rPr>
            </w:pPr>
            <w:r w:rsidRPr="003C2004">
              <w:rPr>
                <w:sz w:val="18"/>
                <w:szCs w:val="18"/>
                <w:lang w:val="en-GB"/>
              </w:rPr>
              <w:t>TBD officially</w:t>
            </w:r>
          </w:p>
        </w:tc>
        <w:tc>
          <w:tcPr>
            <w:tcW w:w="1985" w:type="dxa"/>
          </w:tcPr>
          <w:p w14:paraId="376019CF" w14:textId="77777777" w:rsidR="002071D6" w:rsidRPr="003C2004" w:rsidRDefault="002071D6" w:rsidP="00AC2F41">
            <w:pPr>
              <w:jc w:val="center"/>
              <w:rPr>
                <w:sz w:val="18"/>
                <w:szCs w:val="18"/>
              </w:rPr>
            </w:pPr>
            <w:r w:rsidRPr="003C2004">
              <w:rPr>
                <w:sz w:val="18"/>
                <w:szCs w:val="18"/>
                <w:lang w:val="en-GB"/>
              </w:rPr>
              <w:t>TBD officially</w:t>
            </w:r>
          </w:p>
        </w:tc>
      </w:tr>
      <w:tr w:rsidR="00817CE0" w:rsidRPr="003C2004" w14:paraId="54541917" w14:textId="77777777" w:rsidTr="00AC2F41">
        <w:trPr>
          <w:trHeight w:val="178"/>
          <w:jc w:val="center"/>
        </w:trPr>
        <w:tc>
          <w:tcPr>
            <w:tcW w:w="1555" w:type="dxa"/>
            <w:vAlign w:val="center"/>
          </w:tcPr>
          <w:p w14:paraId="0CF06420" w14:textId="77777777" w:rsidR="002071D6" w:rsidRPr="003C2004" w:rsidRDefault="002071D6" w:rsidP="00AC2F41">
            <w:pPr>
              <w:jc w:val="center"/>
              <w:rPr>
                <w:sz w:val="18"/>
                <w:szCs w:val="18"/>
                <w:lang w:val="en-GB"/>
              </w:rPr>
            </w:pPr>
            <w:r w:rsidRPr="003C2004">
              <w:rPr>
                <w:sz w:val="18"/>
                <w:szCs w:val="18"/>
              </w:rPr>
              <w:t xml:space="preserve">Semani </w:t>
            </w:r>
            <w:r w:rsidRPr="003C2004">
              <w:rPr>
                <w:sz w:val="18"/>
                <w:szCs w:val="18"/>
                <w:lang w:val="en-GB"/>
              </w:rPr>
              <w:t>RB</w:t>
            </w:r>
          </w:p>
        </w:tc>
        <w:tc>
          <w:tcPr>
            <w:tcW w:w="1842" w:type="dxa"/>
            <w:vAlign w:val="center"/>
          </w:tcPr>
          <w:p w14:paraId="7D3DCE4D" w14:textId="77777777" w:rsidR="002071D6" w:rsidRPr="003C2004" w:rsidRDefault="002071D6" w:rsidP="00AC2F41">
            <w:pPr>
              <w:jc w:val="center"/>
              <w:rPr>
                <w:sz w:val="18"/>
                <w:szCs w:val="18"/>
              </w:rPr>
            </w:pPr>
            <w:r w:rsidRPr="003C2004">
              <w:rPr>
                <w:sz w:val="18"/>
                <w:szCs w:val="18"/>
              </w:rPr>
              <w:t>2</w:t>
            </w:r>
          </w:p>
        </w:tc>
        <w:tc>
          <w:tcPr>
            <w:tcW w:w="1842" w:type="dxa"/>
          </w:tcPr>
          <w:p w14:paraId="47206665" w14:textId="77777777" w:rsidR="002071D6" w:rsidRPr="003C2004" w:rsidRDefault="002071D6" w:rsidP="00AC2F41">
            <w:pPr>
              <w:jc w:val="center"/>
              <w:rPr>
                <w:sz w:val="18"/>
                <w:szCs w:val="18"/>
              </w:rPr>
            </w:pPr>
            <w:r w:rsidRPr="003C2004">
              <w:rPr>
                <w:sz w:val="18"/>
                <w:szCs w:val="18"/>
                <w:lang w:val="en-GB"/>
              </w:rPr>
              <w:t>TBD officially</w:t>
            </w:r>
          </w:p>
        </w:tc>
        <w:tc>
          <w:tcPr>
            <w:tcW w:w="2410" w:type="dxa"/>
          </w:tcPr>
          <w:p w14:paraId="41050570" w14:textId="77777777" w:rsidR="002071D6" w:rsidRPr="003C2004" w:rsidRDefault="002071D6" w:rsidP="002071D6">
            <w:pPr>
              <w:rPr>
                <w:sz w:val="18"/>
                <w:szCs w:val="18"/>
              </w:rPr>
            </w:pPr>
            <w:r w:rsidRPr="003C2004">
              <w:rPr>
                <w:sz w:val="18"/>
                <w:szCs w:val="18"/>
                <w:lang w:val="en-GB"/>
              </w:rPr>
              <w:t>TBD officially</w:t>
            </w:r>
          </w:p>
        </w:tc>
        <w:tc>
          <w:tcPr>
            <w:tcW w:w="1985" w:type="dxa"/>
          </w:tcPr>
          <w:p w14:paraId="78AE5DDE" w14:textId="77777777" w:rsidR="002071D6" w:rsidRPr="003C2004" w:rsidRDefault="002071D6" w:rsidP="00AC2F41">
            <w:pPr>
              <w:jc w:val="center"/>
              <w:rPr>
                <w:sz w:val="18"/>
                <w:szCs w:val="18"/>
              </w:rPr>
            </w:pPr>
            <w:r w:rsidRPr="003C2004">
              <w:rPr>
                <w:sz w:val="18"/>
                <w:szCs w:val="18"/>
                <w:lang w:val="en-GB"/>
              </w:rPr>
              <w:t>TBD officially</w:t>
            </w:r>
          </w:p>
        </w:tc>
      </w:tr>
      <w:tr w:rsidR="00817CE0" w:rsidRPr="003C2004" w14:paraId="041A5C9D" w14:textId="77777777" w:rsidTr="00AC2F41">
        <w:trPr>
          <w:trHeight w:val="178"/>
          <w:jc w:val="center"/>
        </w:trPr>
        <w:tc>
          <w:tcPr>
            <w:tcW w:w="1555" w:type="dxa"/>
            <w:vAlign w:val="center"/>
          </w:tcPr>
          <w:p w14:paraId="3953628B" w14:textId="77777777" w:rsidR="002071D6" w:rsidRPr="003C2004" w:rsidRDefault="002071D6" w:rsidP="00AC2F41">
            <w:pPr>
              <w:jc w:val="center"/>
              <w:rPr>
                <w:sz w:val="18"/>
                <w:szCs w:val="18"/>
                <w:lang w:val="en-GB"/>
              </w:rPr>
            </w:pPr>
            <w:r w:rsidRPr="003C2004">
              <w:rPr>
                <w:sz w:val="18"/>
                <w:szCs w:val="18"/>
              </w:rPr>
              <w:t xml:space="preserve">Vjosa </w:t>
            </w:r>
            <w:r w:rsidRPr="003C2004">
              <w:rPr>
                <w:sz w:val="18"/>
                <w:szCs w:val="18"/>
                <w:lang w:val="en-GB"/>
              </w:rPr>
              <w:t>RB</w:t>
            </w:r>
          </w:p>
        </w:tc>
        <w:tc>
          <w:tcPr>
            <w:tcW w:w="1842" w:type="dxa"/>
            <w:vAlign w:val="center"/>
          </w:tcPr>
          <w:p w14:paraId="4EF84A82" w14:textId="77777777" w:rsidR="002071D6" w:rsidRPr="003C2004" w:rsidRDefault="002071D6" w:rsidP="00AC2F41">
            <w:pPr>
              <w:jc w:val="center"/>
              <w:rPr>
                <w:sz w:val="18"/>
                <w:szCs w:val="18"/>
              </w:rPr>
            </w:pPr>
            <w:r w:rsidRPr="003C2004">
              <w:rPr>
                <w:sz w:val="18"/>
                <w:szCs w:val="18"/>
              </w:rPr>
              <w:t>3</w:t>
            </w:r>
          </w:p>
        </w:tc>
        <w:tc>
          <w:tcPr>
            <w:tcW w:w="1842" w:type="dxa"/>
          </w:tcPr>
          <w:p w14:paraId="264F392A" w14:textId="77777777" w:rsidR="002071D6" w:rsidRPr="003C2004" w:rsidRDefault="002071D6" w:rsidP="00AC2F41">
            <w:pPr>
              <w:jc w:val="center"/>
              <w:rPr>
                <w:sz w:val="18"/>
                <w:szCs w:val="18"/>
              </w:rPr>
            </w:pPr>
            <w:r w:rsidRPr="003C2004">
              <w:rPr>
                <w:sz w:val="18"/>
                <w:szCs w:val="18"/>
                <w:lang w:val="en-GB"/>
              </w:rPr>
              <w:t>TBD officially</w:t>
            </w:r>
          </w:p>
        </w:tc>
        <w:tc>
          <w:tcPr>
            <w:tcW w:w="2410" w:type="dxa"/>
          </w:tcPr>
          <w:p w14:paraId="4850D53A" w14:textId="77777777" w:rsidR="002071D6" w:rsidRPr="003C2004" w:rsidRDefault="002071D6" w:rsidP="002071D6">
            <w:pPr>
              <w:rPr>
                <w:sz w:val="18"/>
                <w:szCs w:val="18"/>
              </w:rPr>
            </w:pPr>
            <w:r w:rsidRPr="003C2004">
              <w:rPr>
                <w:sz w:val="18"/>
                <w:szCs w:val="18"/>
                <w:lang w:val="en-GB"/>
              </w:rPr>
              <w:t>TBD officially</w:t>
            </w:r>
          </w:p>
        </w:tc>
        <w:tc>
          <w:tcPr>
            <w:tcW w:w="1985" w:type="dxa"/>
          </w:tcPr>
          <w:p w14:paraId="6010EB29" w14:textId="77777777" w:rsidR="002071D6" w:rsidRPr="003C2004" w:rsidRDefault="002071D6" w:rsidP="00AC2F41">
            <w:pPr>
              <w:jc w:val="center"/>
              <w:rPr>
                <w:sz w:val="18"/>
                <w:szCs w:val="18"/>
              </w:rPr>
            </w:pPr>
            <w:r w:rsidRPr="003C2004">
              <w:rPr>
                <w:sz w:val="18"/>
                <w:szCs w:val="18"/>
                <w:lang w:val="en-GB"/>
              </w:rPr>
              <w:t>TBD officially</w:t>
            </w:r>
          </w:p>
        </w:tc>
      </w:tr>
    </w:tbl>
    <w:p w14:paraId="025FA8EA" w14:textId="77777777" w:rsidR="002C09B0" w:rsidRPr="009B2C9C" w:rsidRDefault="00A0330F" w:rsidP="00DF782A">
      <w:pPr>
        <w:rPr>
          <w:color w:val="000000"/>
          <w:lang w:val="en-GB"/>
        </w:rPr>
      </w:pPr>
      <w:r w:rsidRPr="009B2C9C">
        <w:rPr>
          <w:color w:val="000000"/>
          <w:sz w:val="18"/>
          <w:szCs w:val="18"/>
          <w:lang w:val="en-GB"/>
        </w:rPr>
        <w:t xml:space="preserve">Source: </w:t>
      </w:r>
      <w:r w:rsidR="00E21E05" w:rsidRPr="009B2C9C">
        <w:rPr>
          <w:color w:val="000000"/>
          <w:sz w:val="18"/>
          <w:szCs w:val="18"/>
          <w:lang w:val="en-GB"/>
        </w:rPr>
        <w:t>Composed by the SANE27 Water expert based on AMBU data</w:t>
      </w:r>
    </w:p>
    <w:p w14:paraId="2ADFBD20" w14:textId="77777777" w:rsidR="00FE2016" w:rsidRPr="003C2004" w:rsidRDefault="00DF782A" w:rsidP="00303AEB">
      <w:pPr>
        <w:pStyle w:val="Heading1"/>
        <w:tabs>
          <w:tab w:val="left" w:pos="925"/>
        </w:tabs>
        <w:ind w:left="0"/>
        <w:rPr>
          <w:u w:val="single"/>
        </w:rPr>
      </w:pPr>
      <w:r w:rsidRPr="003C2004">
        <w:rPr>
          <w:u w:val="single"/>
        </w:rPr>
        <w:br w:type="page"/>
      </w:r>
      <w:r w:rsidR="008425D7" w:rsidRPr="003C2004">
        <w:rPr>
          <w:u w:val="single"/>
        </w:rPr>
        <w:lastRenderedPageBreak/>
        <w:t>Short Term (202</w:t>
      </w:r>
      <w:r w:rsidR="006B6D60" w:rsidRPr="003C2004">
        <w:rPr>
          <w:u w:val="single"/>
        </w:rPr>
        <w:t>4</w:t>
      </w:r>
      <w:r w:rsidR="008425D7" w:rsidRPr="003C2004">
        <w:rPr>
          <w:u w:val="single"/>
        </w:rPr>
        <w:t>-</w:t>
      </w:r>
      <w:r w:rsidR="008425D7" w:rsidRPr="003C2004">
        <w:rPr>
          <w:spacing w:val="10"/>
          <w:u w:val="single"/>
        </w:rPr>
        <w:t xml:space="preserve"> </w:t>
      </w:r>
      <w:r w:rsidR="008425D7" w:rsidRPr="003C2004">
        <w:rPr>
          <w:u w:val="single"/>
        </w:rPr>
        <w:t>202</w:t>
      </w:r>
      <w:r w:rsidR="006B6D60" w:rsidRPr="003C2004">
        <w:rPr>
          <w:u w:val="single"/>
        </w:rPr>
        <w:t>6</w:t>
      </w:r>
      <w:r w:rsidR="008425D7" w:rsidRPr="003C2004">
        <w:rPr>
          <w:u w:val="single"/>
        </w:rPr>
        <w:t>)</w:t>
      </w:r>
    </w:p>
    <w:p w14:paraId="64673D3B" w14:textId="77777777" w:rsidR="00303AEB" w:rsidRPr="003C2004" w:rsidRDefault="00303AEB" w:rsidP="00303AEB">
      <w:pPr>
        <w:pStyle w:val="Heading1"/>
        <w:tabs>
          <w:tab w:val="left" w:pos="925"/>
        </w:tabs>
        <w:ind w:left="0"/>
      </w:pPr>
    </w:p>
    <w:p w14:paraId="67A4F1A6" w14:textId="77777777" w:rsidR="00FE2016" w:rsidRPr="003C2004" w:rsidRDefault="008425D7" w:rsidP="00B06E44">
      <w:pPr>
        <w:pStyle w:val="BodyText"/>
        <w:jc w:val="both"/>
      </w:pPr>
      <w:r w:rsidRPr="003C2004">
        <w:t>Development of detailed steps and deadlines for full implementation of GWD (as part of DSIP for Water Framework Directive)</w:t>
      </w:r>
      <w:r w:rsidR="001410FB" w:rsidRPr="003C2004">
        <w:t xml:space="preserve"> included to be prepared within the EU for River IPA III project</w:t>
      </w:r>
      <w:r w:rsidRPr="003C2004">
        <w:t>.</w:t>
      </w:r>
      <w:r w:rsidR="00F90BA2" w:rsidRPr="003C2004">
        <w:t xml:space="preserve"> </w:t>
      </w:r>
    </w:p>
    <w:p w14:paraId="3DD758C1" w14:textId="77777777" w:rsidR="00FE2016" w:rsidRPr="003C2004" w:rsidRDefault="00FE2016" w:rsidP="00B06E44">
      <w:pPr>
        <w:pStyle w:val="BodyText"/>
      </w:pPr>
    </w:p>
    <w:p w14:paraId="0974A9BA" w14:textId="77777777" w:rsidR="00FE2016" w:rsidRPr="003C2004" w:rsidRDefault="007148D0" w:rsidP="00B06E44">
      <w:pPr>
        <w:pStyle w:val="BodyText"/>
        <w:jc w:val="both"/>
      </w:pPr>
      <w:r w:rsidRPr="003C2004">
        <w:t>AGS</w:t>
      </w:r>
      <w:r w:rsidR="008425D7" w:rsidRPr="003C2004">
        <w:t xml:space="preserve"> </w:t>
      </w:r>
      <w:r w:rsidR="006B6D60" w:rsidRPr="003C2004">
        <w:t>assesses</w:t>
      </w:r>
      <w:r w:rsidR="008425D7" w:rsidRPr="003C2004">
        <w:t xml:space="preserve"> groundwater chemical status based on available data as </w:t>
      </w:r>
      <w:r w:rsidR="006B6D60" w:rsidRPr="003C2004">
        <w:t xml:space="preserve">a </w:t>
      </w:r>
      <w:r w:rsidR="008425D7" w:rsidRPr="003C2004">
        <w:t xml:space="preserve">responsibility authority and is responsible for deciding on necessary measures in case of exceedances of groundwater quality standards or threshold values at individual monitoring points if a groundwater body is classified as </w:t>
      </w:r>
      <w:r w:rsidR="006B6D60" w:rsidRPr="003C2004">
        <w:t>having</w:t>
      </w:r>
      <w:r w:rsidR="008425D7" w:rsidRPr="003C2004">
        <w:t xml:space="preserve"> good chemical status.</w:t>
      </w:r>
      <w:r w:rsidR="00F90BA2" w:rsidRPr="003C2004">
        <w:t xml:space="preserve"> </w:t>
      </w:r>
      <w:r w:rsidR="008425D7" w:rsidRPr="003C2004">
        <w:t xml:space="preserve">The draft chemical </w:t>
      </w:r>
      <w:r w:rsidR="006B6D60" w:rsidRPr="003C2004">
        <w:t>groundwater monitoring</w:t>
      </w:r>
      <w:r w:rsidR="008425D7" w:rsidRPr="003C2004">
        <w:t xml:space="preserve"> is already designed according to the requirements of WFD and GWD</w:t>
      </w:r>
      <w:r w:rsidR="006B6D60" w:rsidRPr="003C2004">
        <w:t>. It provides</w:t>
      </w:r>
      <w:r w:rsidR="008425D7" w:rsidRPr="003C2004">
        <w:t xml:space="preserve"> a coherent and comprehensive overview of groundwater chemical status within each river basin</w:t>
      </w:r>
      <w:r w:rsidR="006B6D60" w:rsidRPr="003C2004">
        <w:t>. It detects</w:t>
      </w:r>
      <w:r w:rsidR="008425D7" w:rsidRPr="003C2004">
        <w:t xml:space="preserve"> the presence of long-term anthropogenically induced </w:t>
      </w:r>
      <w:r w:rsidR="006B6D60" w:rsidRPr="003C2004">
        <w:t xml:space="preserve">upward and operative trends in pollutants </w:t>
      </w:r>
      <w:r w:rsidR="008425D7" w:rsidRPr="003C2004">
        <w:t>by the end of 202</w:t>
      </w:r>
      <w:r w:rsidR="006B6D60" w:rsidRPr="003C2004">
        <w:t>6</w:t>
      </w:r>
      <w:r w:rsidR="008425D7" w:rsidRPr="003C2004">
        <w:t xml:space="preserve">. </w:t>
      </w:r>
      <w:r w:rsidR="00971730" w:rsidRPr="003C2004">
        <w:t>It is achieving</w:t>
      </w:r>
      <w:r w:rsidR="008425D7" w:rsidRPr="003C2004">
        <w:t xml:space="preserve"> </w:t>
      </w:r>
      <w:r w:rsidR="00971730" w:rsidRPr="003C2004">
        <w:t xml:space="preserve">the </w:t>
      </w:r>
      <w:r w:rsidR="008425D7" w:rsidRPr="003C2004">
        <w:t xml:space="preserve">necessary funding levels for </w:t>
      </w:r>
      <w:r w:rsidR="006B6D60" w:rsidRPr="003C2004">
        <w:t>establishing</w:t>
      </w:r>
      <w:r w:rsidR="008425D7" w:rsidRPr="003C2004">
        <w:t xml:space="preserve"> a GW monitoring network in line with WFD until 202</w:t>
      </w:r>
      <w:r w:rsidR="006B6D60" w:rsidRPr="003C2004">
        <w:t>6</w:t>
      </w:r>
      <w:r w:rsidR="008425D7" w:rsidRPr="003C2004">
        <w:t>.</w:t>
      </w:r>
    </w:p>
    <w:p w14:paraId="5B9FEE3B" w14:textId="77777777" w:rsidR="00467BB6" w:rsidRPr="003C2004" w:rsidRDefault="00467BB6" w:rsidP="00B06E44">
      <w:pPr>
        <w:pStyle w:val="BodyText"/>
        <w:jc w:val="both"/>
      </w:pPr>
    </w:p>
    <w:p w14:paraId="218326FA" w14:textId="77777777" w:rsidR="00FE2016" w:rsidRPr="003C2004" w:rsidRDefault="008425D7" w:rsidP="00B06E44">
      <w:pPr>
        <w:pStyle w:val="BodyText"/>
        <w:jc w:val="both"/>
      </w:pPr>
      <w:r w:rsidRPr="003C2004">
        <w:t xml:space="preserve">The initial procedure </w:t>
      </w:r>
      <w:r w:rsidRPr="003C2004">
        <w:rPr>
          <w:spacing w:val="-3"/>
        </w:rPr>
        <w:t xml:space="preserve">for </w:t>
      </w:r>
      <w:r w:rsidRPr="003C2004">
        <w:t xml:space="preserve">identifying significant and sustained upward trends and </w:t>
      </w:r>
      <w:r w:rsidR="006B6D60" w:rsidRPr="003C2004">
        <w:t xml:space="preserve">the </w:t>
      </w:r>
      <w:r w:rsidRPr="003C2004">
        <w:t xml:space="preserve">definition </w:t>
      </w:r>
      <w:r w:rsidR="006B6D60" w:rsidRPr="003C2004">
        <w:t xml:space="preserve">of </w:t>
      </w:r>
      <w:r w:rsidRPr="003C2004">
        <w:t xml:space="preserve">the starting point for reversing those trends </w:t>
      </w:r>
      <w:r w:rsidR="006B6D60" w:rsidRPr="003C2004">
        <w:t>is if a sufficiently long series of data for trends analyses is</w:t>
      </w:r>
      <w:r w:rsidRPr="003C2004">
        <w:t xml:space="preserve"> available. The procedure for assessing trend reversal is already in place </w:t>
      </w:r>
      <w:r w:rsidRPr="003C2004">
        <w:rPr>
          <w:spacing w:val="-3"/>
        </w:rPr>
        <w:t xml:space="preserve">or </w:t>
      </w:r>
      <w:r w:rsidRPr="003C2004">
        <w:t xml:space="preserve">foreseen by NEA. Albania shall use data from surveillance and operational monitoring </w:t>
      </w:r>
      <w:r w:rsidRPr="003C2004">
        <w:rPr>
          <w:spacing w:val="2"/>
        </w:rPr>
        <w:t xml:space="preserve">to </w:t>
      </w:r>
      <w:r w:rsidRPr="003C2004">
        <w:t>identify long-term anthropogenically induced upward trends</w:t>
      </w:r>
      <w:r w:rsidRPr="003C2004">
        <w:rPr>
          <w:spacing w:val="2"/>
        </w:rPr>
        <w:t xml:space="preserve"> </w:t>
      </w:r>
      <w:r w:rsidRPr="003C2004">
        <w:t>in</w:t>
      </w:r>
      <w:r w:rsidRPr="003C2004">
        <w:rPr>
          <w:spacing w:val="-8"/>
        </w:rPr>
        <w:t xml:space="preserve"> </w:t>
      </w:r>
      <w:r w:rsidRPr="003C2004">
        <w:t>pollutant</w:t>
      </w:r>
      <w:r w:rsidRPr="003C2004">
        <w:rPr>
          <w:spacing w:val="-2"/>
        </w:rPr>
        <w:t xml:space="preserve"> </w:t>
      </w:r>
      <w:r w:rsidRPr="003C2004">
        <w:t>concentrations</w:t>
      </w:r>
      <w:r w:rsidRPr="003C2004">
        <w:rPr>
          <w:spacing w:val="-2"/>
        </w:rPr>
        <w:t xml:space="preserve"> </w:t>
      </w:r>
      <w:r w:rsidRPr="003C2004">
        <w:t>and</w:t>
      </w:r>
      <w:r w:rsidRPr="003C2004">
        <w:rPr>
          <w:spacing w:val="-8"/>
        </w:rPr>
        <w:t xml:space="preserve"> </w:t>
      </w:r>
      <w:r w:rsidRPr="003C2004">
        <w:t>the</w:t>
      </w:r>
      <w:r w:rsidRPr="003C2004">
        <w:rPr>
          <w:spacing w:val="-10"/>
        </w:rPr>
        <w:t xml:space="preserve"> </w:t>
      </w:r>
      <w:r w:rsidRPr="003C2004">
        <w:t>reversal</w:t>
      </w:r>
      <w:r w:rsidRPr="003C2004">
        <w:rPr>
          <w:spacing w:val="-6"/>
        </w:rPr>
        <w:t xml:space="preserve"> </w:t>
      </w:r>
      <w:r w:rsidRPr="003C2004">
        <w:rPr>
          <w:spacing w:val="-3"/>
        </w:rPr>
        <w:t>of</w:t>
      </w:r>
      <w:r w:rsidRPr="003C2004">
        <w:rPr>
          <w:spacing w:val="-4"/>
        </w:rPr>
        <w:t xml:space="preserve"> </w:t>
      </w:r>
      <w:r w:rsidRPr="003C2004">
        <w:t>such</w:t>
      </w:r>
      <w:r w:rsidRPr="003C2004">
        <w:rPr>
          <w:spacing w:val="-8"/>
        </w:rPr>
        <w:t xml:space="preserve"> </w:t>
      </w:r>
      <w:r w:rsidRPr="003C2004">
        <w:t>trends. The</w:t>
      </w:r>
      <w:r w:rsidRPr="003C2004">
        <w:rPr>
          <w:spacing w:val="-10"/>
        </w:rPr>
        <w:t xml:space="preserve"> </w:t>
      </w:r>
      <w:r w:rsidRPr="003C2004">
        <w:t>base</w:t>
      </w:r>
      <w:r w:rsidRPr="003C2004">
        <w:rPr>
          <w:spacing w:val="-3"/>
        </w:rPr>
        <w:t xml:space="preserve"> </w:t>
      </w:r>
      <w:r w:rsidRPr="003C2004">
        <w:t xml:space="preserve">year </w:t>
      </w:r>
      <w:r w:rsidRPr="003C2004">
        <w:rPr>
          <w:spacing w:val="-3"/>
        </w:rPr>
        <w:t>of</w:t>
      </w:r>
      <w:r w:rsidRPr="003C2004">
        <w:rPr>
          <w:spacing w:val="-4"/>
        </w:rPr>
        <w:t xml:space="preserve"> </w:t>
      </w:r>
      <w:r w:rsidRPr="003C2004">
        <w:t>trend</w:t>
      </w:r>
      <w:r w:rsidRPr="003C2004">
        <w:rPr>
          <w:spacing w:val="-8"/>
        </w:rPr>
        <w:t xml:space="preserve"> </w:t>
      </w:r>
      <w:r w:rsidRPr="003C2004">
        <w:t>identification</w:t>
      </w:r>
      <w:r w:rsidRPr="003C2004">
        <w:rPr>
          <w:spacing w:val="-3"/>
        </w:rPr>
        <w:t xml:space="preserve"> </w:t>
      </w:r>
      <w:r w:rsidRPr="003C2004">
        <w:t>is</w:t>
      </w:r>
      <w:r w:rsidRPr="003C2004">
        <w:rPr>
          <w:spacing w:val="-2"/>
        </w:rPr>
        <w:t xml:space="preserve"> </w:t>
      </w:r>
      <w:r w:rsidRPr="003C2004">
        <w:t xml:space="preserve">to be calculated </w:t>
      </w:r>
      <w:r w:rsidR="006B6D60" w:rsidRPr="003C2004">
        <w:t>and</w:t>
      </w:r>
      <w:r w:rsidRPr="003C2004">
        <w:t xml:space="preserve"> identified. The calculation of trends shall be undertaken </w:t>
      </w:r>
      <w:r w:rsidRPr="003C2004">
        <w:rPr>
          <w:spacing w:val="-3"/>
        </w:rPr>
        <w:t xml:space="preserve">for </w:t>
      </w:r>
      <w:r w:rsidRPr="003C2004">
        <w:t xml:space="preserve">a body or, where appropriate, a group </w:t>
      </w:r>
      <w:r w:rsidRPr="003C2004">
        <w:rPr>
          <w:spacing w:val="-3"/>
        </w:rPr>
        <w:t xml:space="preserve">of </w:t>
      </w:r>
      <w:r w:rsidR="006B6D60" w:rsidRPr="003C2004">
        <w:rPr>
          <w:spacing w:val="-3"/>
        </w:rPr>
        <w:t>groundwater bodies</w:t>
      </w:r>
      <w:r w:rsidRPr="003C2004">
        <w:t xml:space="preserve">. Statistically based, shall demonstrate reversal </w:t>
      </w:r>
      <w:r w:rsidRPr="003C2004">
        <w:rPr>
          <w:spacing w:val="-3"/>
        </w:rPr>
        <w:t xml:space="preserve">of </w:t>
      </w:r>
      <w:r w:rsidRPr="003C2004">
        <w:t xml:space="preserve">a trend statistically based, and the </w:t>
      </w:r>
      <w:r w:rsidR="006B6D60" w:rsidRPr="003C2004">
        <w:t>confidence level</w:t>
      </w:r>
      <w:r w:rsidRPr="003C2004">
        <w:t xml:space="preserve"> associated with the identification</w:t>
      </w:r>
      <w:r w:rsidRPr="003C2004">
        <w:rPr>
          <w:spacing w:val="-24"/>
        </w:rPr>
        <w:t xml:space="preserve"> </w:t>
      </w:r>
      <w:r w:rsidRPr="003C2004">
        <w:t>stated.</w:t>
      </w:r>
    </w:p>
    <w:p w14:paraId="3F7AFA9F" w14:textId="77777777" w:rsidR="00FE2016" w:rsidRPr="003C2004" w:rsidRDefault="00FE2016" w:rsidP="00B06E44">
      <w:pPr>
        <w:pStyle w:val="BodyText"/>
      </w:pPr>
    </w:p>
    <w:p w14:paraId="6BED6945" w14:textId="77777777" w:rsidR="00FE2016" w:rsidRPr="003C2004" w:rsidRDefault="008425D7" w:rsidP="00B06E44">
      <w:pPr>
        <w:pStyle w:val="BodyText"/>
        <w:jc w:val="both"/>
      </w:pPr>
      <w:r w:rsidRPr="003C2004">
        <w:t xml:space="preserve">In assessing status, the results </w:t>
      </w:r>
      <w:r w:rsidRPr="003C2004">
        <w:rPr>
          <w:spacing w:val="-3"/>
        </w:rPr>
        <w:t xml:space="preserve">of </w:t>
      </w:r>
      <w:r w:rsidRPr="003C2004">
        <w:t xml:space="preserve">individual monitoring points within a groundwater body shall be aggregated </w:t>
      </w:r>
      <w:r w:rsidRPr="003C2004">
        <w:rPr>
          <w:spacing w:val="-3"/>
        </w:rPr>
        <w:t xml:space="preserve">for </w:t>
      </w:r>
      <w:r w:rsidRPr="003C2004">
        <w:t xml:space="preserve">the body as a </w:t>
      </w:r>
      <w:r w:rsidRPr="003C2004">
        <w:rPr>
          <w:spacing w:val="-3"/>
        </w:rPr>
        <w:t xml:space="preserve">whole. </w:t>
      </w:r>
      <w:r w:rsidRPr="003C2004">
        <w:t xml:space="preserve">For </w:t>
      </w:r>
      <w:r w:rsidRPr="003C2004">
        <w:rPr>
          <w:spacing w:val="-3"/>
        </w:rPr>
        <w:t xml:space="preserve">good </w:t>
      </w:r>
      <w:r w:rsidRPr="003C2004">
        <w:t xml:space="preserve">status to be achieved for a groundwater body, </w:t>
      </w:r>
      <w:r w:rsidRPr="003C2004">
        <w:rPr>
          <w:spacing w:val="-3"/>
        </w:rPr>
        <w:t xml:space="preserve">for </w:t>
      </w:r>
      <w:r w:rsidRPr="003C2004">
        <w:t xml:space="preserve">those chemical parameters </w:t>
      </w:r>
      <w:r w:rsidRPr="003C2004">
        <w:rPr>
          <w:spacing w:val="-3"/>
        </w:rPr>
        <w:t xml:space="preserve">for </w:t>
      </w:r>
      <w:r w:rsidRPr="003C2004">
        <w:t>which environmental quality standards have been set, the mean value of monitoring</w:t>
      </w:r>
      <w:r w:rsidRPr="003C2004">
        <w:rPr>
          <w:spacing w:val="-6"/>
        </w:rPr>
        <w:t xml:space="preserve"> </w:t>
      </w:r>
      <w:r w:rsidRPr="003C2004">
        <w:t>at</w:t>
      </w:r>
      <w:r w:rsidRPr="003C2004">
        <w:rPr>
          <w:spacing w:val="-2"/>
        </w:rPr>
        <w:t xml:space="preserve"> </w:t>
      </w:r>
      <w:r w:rsidRPr="003C2004">
        <w:t>each</w:t>
      </w:r>
      <w:r w:rsidRPr="003C2004">
        <w:rPr>
          <w:spacing w:val="-5"/>
        </w:rPr>
        <w:t xml:space="preserve"> </w:t>
      </w:r>
      <w:r w:rsidRPr="003C2004">
        <w:t>point</w:t>
      </w:r>
      <w:r w:rsidRPr="003C2004">
        <w:rPr>
          <w:spacing w:val="1"/>
        </w:rPr>
        <w:t xml:space="preserve"> </w:t>
      </w:r>
      <w:r w:rsidRPr="003C2004">
        <w:t>in</w:t>
      </w:r>
      <w:r w:rsidRPr="003C2004">
        <w:rPr>
          <w:spacing w:val="-6"/>
        </w:rPr>
        <w:t xml:space="preserve"> </w:t>
      </w:r>
      <w:r w:rsidRPr="003C2004">
        <w:t>the</w:t>
      </w:r>
      <w:r w:rsidRPr="003C2004">
        <w:rPr>
          <w:spacing w:val="-2"/>
        </w:rPr>
        <w:t xml:space="preserve"> </w:t>
      </w:r>
      <w:r w:rsidRPr="003C2004">
        <w:t>groundwater</w:t>
      </w:r>
      <w:r w:rsidRPr="003C2004">
        <w:rPr>
          <w:spacing w:val="3"/>
        </w:rPr>
        <w:t xml:space="preserve"> </w:t>
      </w:r>
      <w:r w:rsidRPr="003C2004">
        <w:t>body</w:t>
      </w:r>
      <w:r w:rsidRPr="003C2004">
        <w:rPr>
          <w:spacing w:val="-6"/>
        </w:rPr>
        <w:t xml:space="preserve"> </w:t>
      </w:r>
      <w:r w:rsidRPr="003C2004">
        <w:rPr>
          <w:spacing w:val="-3"/>
        </w:rPr>
        <w:t>or</w:t>
      </w:r>
      <w:r w:rsidRPr="003C2004">
        <w:rPr>
          <w:spacing w:val="3"/>
        </w:rPr>
        <w:t xml:space="preserve"> </w:t>
      </w:r>
      <w:r w:rsidRPr="003C2004">
        <w:t xml:space="preserve">group </w:t>
      </w:r>
      <w:r w:rsidRPr="003C2004">
        <w:rPr>
          <w:spacing w:val="-3"/>
        </w:rPr>
        <w:t xml:space="preserve">of </w:t>
      </w:r>
      <w:r w:rsidRPr="003C2004">
        <w:t>bodies shall</w:t>
      </w:r>
      <w:r w:rsidRPr="003C2004">
        <w:rPr>
          <w:spacing w:val="-4"/>
        </w:rPr>
        <w:t xml:space="preserve"> </w:t>
      </w:r>
      <w:r w:rsidRPr="003C2004">
        <w:t>be</w:t>
      </w:r>
      <w:r w:rsidRPr="003C2004">
        <w:rPr>
          <w:spacing w:val="-7"/>
        </w:rPr>
        <w:t xml:space="preserve"> </w:t>
      </w:r>
      <w:r w:rsidRPr="003C2004">
        <w:t>calculated.</w:t>
      </w:r>
      <w:r w:rsidRPr="003C2004">
        <w:rPr>
          <w:spacing w:val="1"/>
        </w:rPr>
        <w:t xml:space="preserve"> </w:t>
      </w:r>
      <w:r w:rsidRPr="003C2004">
        <w:t>It</w:t>
      </w:r>
      <w:r w:rsidRPr="003C2004">
        <w:rPr>
          <w:spacing w:val="1"/>
        </w:rPr>
        <w:t xml:space="preserve"> </w:t>
      </w:r>
      <w:r w:rsidRPr="003C2004">
        <w:t>shall</w:t>
      </w:r>
      <w:r w:rsidRPr="003C2004">
        <w:rPr>
          <w:spacing w:val="-4"/>
        </w:rPr>
        <w:t xml:space="preserve"> </w:t>
      </w:r>
      <w:r w:rsidRPr="003C2004">
        <w:t>be</w:t>
      </w:r>
      <w:r w:rsidRPr="003C2004">
        <w:rPr>
          <w:spacing w:val="-7"/>
        </w:rPr>
        <w:t xml:space="preserve"> </w:t>
      </w:r>
      <w:r w:rsidRPr="003C2004">
        <w:t>used</w:t>
      </w:r>
      <w:r w:rsidRPr="003C2004">
        <w:rPr>
          <w:spacing w:val="-6"/>
        </w:rPr>
        <w:t xml:space="preserve"> </w:t>
      </w:r>
      <w:r w:rsidRPr="003C2004">
        <w:t>to demonstrate compliance with good groundwater chemical</w:t>
      </w:r>
      <w:r w:rsidRPr="003C2004">
        <w:rPr>
          <w:spacing w:val="-9"/>
        </w:rPr>
        <w:t xml:space="preserve"> </w:t>
      </w:r>
      <w:r w:rsidRPr="003C2004">
        <w:t>status.</w:t>
      </w:r>
      <w:r w:rsidR="00F90BA2" w:rsidRPr="003C2004">
        <w:t xml:space="preserve"> </w:t>
      </w:r>
      <w:r w:rsidRPr="003C2004">
        <w:t xml:space="preserve">Draft programs </w:t>
      </w:r>
      <w:r w:rsidR="006B6D60" w:rsidRPr="003C2004">
        <w:t>have been established to prevent or limit pollutant inputs into groundwater, considering hazardous and non-hazardous substances</w:t>
      </w:r>
      <w:r w:rsidRPr="003C2004">
        <w:t>.</w:t>
      </w:r>
    </w:p>
    <w:p w14:paraId="0DEC6F29" w14:textId="77777777" w:rsidR="007967C7" w:rsidRPr="003C2004" w:rsidRDefault="007967C7" w:rsidP="007967C7">
      <w:pPr>
        <w:pStyle w:val="BodyText"/>
        <w:jc w:val="both"/>
      </w:pPr>
    </w:p>
    <w:p w14:paraId="42712B5F" w14:textId="77777777" w:rsidR="00FE2016" w:rsidRPr="003C2004" w:rsidRDefault="008425D7" w:rsidP="00B06E44">
      <w:pPr>
        <w:pStyle w:val="Heading1"/>
        <w:ind w:left="0"/>
        <w:jc w:val="both"/>
        <w:rPr>
          <w:u w:val="single"/>
        </w:rPr>
      </w:pPr>
      <w:r w:rsidRPr="003C2004">
        <w:rPr>
          <w:u w:val="single"/>
        </w:rPr>
        <w:t>Mid Term (2024-2027)</w:t>
      </w:r>
    </w:p>
    <w:p w14:paraId="0A99AD30" w14:textId="77777777" w:rsidR="00FE2016" w:rsidRPr="003C2004" w:rsidRDefault="00FE2016" w:rsidP="00B06E44">
      <w:pPr>
        <w:pStyle w:val="BodyText"/>
      </w:pPr>
    </w:p>
    <w:p w14:paraId="4495BD77" w14:textId="77777777" w:rsidR="00FE2016" w:rsidRPr="003C2004" w:rsidRDefault="008425D7" w:rsidP="00B06E44">
      <w:pPr>
        <w:pStyle w:val="BodyText"/>
        <w:jc w:val="both"/>
      </w:pPr>
      <w:r w:rsidRPr="003C2004">
        <w:t xml:space="preserve">Extension </w:t>
      </w:r>
      <w:r w:rsidRPr="003C2004">
        <w:rPr>
          <w:spacing w:val="-3"/>
        </w:rPr>
        <w:t xml:space="preserve">of </w:t>
      </w:r>
      <w:r w:rsidRPr="003C2004">
        <w:t xml:space="preserve">monitoring </w:t>
      </w:r>
      <w:r w:rsidRPr="003C2004">
        <w:rPr>
          <w:spacing w:val="-3"/>
        </w:rPr>
        <w:t xml:space="preserve">of </w:t>
      </w:r>
      <w:r w:rsidR="001D63ED" w:rsidRPr="003C2004">
        <w:rPr>
          <w:spacing w:val="-3"/>
        </w:rPr>
        <w:t xml:space="preserve">the </w:t>
      </w:r>
      <w:r w:rsidRPr="003C2004">
        <w:t xml:space="preserve">chemical status </w:t>
      </w:r>
      <w:r w:rsidRPr="003C2004">
        <w:rPr>
          <w:spacing w:val="-3"/>
        </w:rPr>
        <w:t xml:space="preserve">of </w:t>
      </w:r>
      <w:r w:rsidRPr="003C2004">
        <w:t xml:space="preserve">groundwater bodies </w:t>
      </w:r>
      <w:r w:rsidR="00225ADA">
        <w:t>will</w:t>
      </w:r>
      <w:r w:rsidRPr="003C2004">
        <w:t xml:space="preserve"> improv</w:t>
      </w:r>
      <w:r w:rsidR="00225ADA">
        <w:t>e</w:t>
      </w:r>
      <w:r w:rsidRPr="003C2004">
        <w:t xml:space="preserve"> </w:t>
      </w:r>
      <w:r w:rsidRPr="003C2004">
        <w:rPr>
          <w:spacing w:val="2"/>
        </w:rPr>
        <w:t xml:space="preserve">to </w:t>
      </w:r>
      <w:r w:rsidRPr="003C2004">
        <w:t>provide a coherent and comprehensive</w:t>
      </w:r>
      <w:r w:rsidRPr="003C2004">
        <w:rPr>
          <w:spacing w:val="-13"/>
        </w:rPr>
        <w:t xml:space="preserve"> </w:t>
      </w:r>
      <w:r w:rsidRPr="003C2004">
        <w:t>overview</w:t>
      </w:r>
      <w:r w:rsidRPr="003C2004">
        <w:rPr>
          <w:spacing w:val="-11"/>
        </w:rPr>
        <w:t xml:space="preserve"> </w:t>
      </w:r>
      <w:r w:rsidRPr="003C2004">
        <w:rPr>
          <w:spacing w:val="-3"/>
        </w:rPr>
        <w:t>of</w:t>
      </w:r>
      <w:r w:rsidRPr="003C2004">
        <w:rPr>
          <w:spacing w:val="-9"/>
        </w:rPr>
        <w:t xml:space="preserve"> </w:t>
      </w:r>
      <w:r w:rsidRPr="003C2004">
        <w:t>groundwater</w:t>
      </w:r>
      <w:r w:rsidRPr="003C2004">
        <w:rPr>
          <w:spacing w:val="-7"/>
        </w:rPr>
        <w:t xml:space="preserve"> </w:t>
      </w:r>
      <w:r w:rsidRPr="003C2004">
        <w:t>chemical</w:t>
      </w:r>
      <w:r w:rsidRPr="003C2004">
        <w:rPr>
          <w:spacing w:val="-14"/>
        </w:rPr>
        <w:t xml:space="preserve"> </w:t>
      </w:r>
      <w:r w:rsidRPr="003C2004">
        <w:t>status</w:t>
      </w:r>
      <w:r w:rsidRPr="003C2004">
        <w:rPr>
          <w:spacing w:val="-10"/>
        </w:rPr>
        <w:t xml:space="preserve"> </w:t>
      </w:r>
      <w:r w:rsidRPr="003C2004">
        <w:t>and</w:t>
      </w:r>
      <w:r w:rsidRPr="003C2004">
        <w:rPr>
          <w:spacing w:val="-14"/>
        </w:rPr>
        <w:t xml:space="preserve"> </w:t>
      </w:r>
      <w:r w:rsidRPr="003C2004">
        <w:t>to</w:t>
      </w:r>
      <w:r w:rsidRPr="003C2004">
        <w:rPr>
          <w:spacing w:val="-14"/>
        </w:rPr>
        <w:t xml:space="preserve"> </w:t>
      </w:r>
      <w:r w:rsidRPr="003C2004">
        <w:t>provide</w:t>
      </w:r>
      <w:r w:rsidRPr="003C2004">
        <w:rPr>
          <w:spacing w:val="-17"/>
        </w:rPr>
        <w:t xml:space="preserve"> </w:t>
      </w:r>
      <w:r w:rsidRPr="003C2004">
        <w:t>representative</w:t>
      </w:r>
      <w:r w:rsidRPr="003C2004">
        <w:rPr>
          <w:spacing w:val="-12"/>
        </w:rPr>
        <w:t xml:space="preserve"> </w:t>
      </w:r>
      <w:r w:rsidRPr="003C2004">
        <w:t>monitoring</w:t>
      </w:r>
      <w:r w:rsidRPr="003C2004">
        <w:rPr>
          <w:spacing w:val="-15"/>
        </w:rPr>
        <w:t xml:space="preserve"> </w:t>
      </w:r>
      <w:r w:rsidRPr="003C2004">
        <w:t xml:space="preserve">data (the parameters </w:t>
      </w:r>
      <w:r w:rsidRPr="003C2004">
        <w:rPr>
          <w:spacing w:val="-3"/>
        </w:rPr>
        <w:t xml:space="preserve">for </w:t>
      </w:r>
      <w:r w:rsidRPr="003C2004">
        <w:t xml:space="preserve">which the chemical status is monitored, the frequency and locations </w:t>
      </w:r>
      <w:r w:rsidRPr="003C2004">
        <w:rPr>
          <w:spacing w:val="-3"/>
        </w:rPr>
        <w:t xml:space="preserve">of </w:t>
      </w:r>
      <w:r w:rsidRPr="003C2004">
        <w:t xml:space="preserve">measurements, sampling and analytical methods are determined </w:t>
      </w:r>
      <w:r w:rsidR="001D63ED" w:rsidRPr="003C2004">
        <w:t>following</w:t>
      </w:r>
      <w:r w:rsidRPr="003C2004">
        <w:t xml:space="preserve"> the standard MEST EN ISO / IEC 17025: 2011 </w:t>
      </w:r>
      <w:r w:rsidRPr="003C2004">
        <w:rPr>
          <w:spacing w:val="-3"/>
        </w:rPr>
        <w:t xml:space="preserve">or other </w:t>
      </w:r>
      <w:r w:rsidRPr="003C2004">
        <w:t xml:space="preserve">equivalent internationally </w:t>
      </w:r>
      <w:r w:rsidR="001D63ED" w:rsidRPr="003C2004">
        <w:t>recognised</w:t>
      </w:r>
      <w:r w:rsidRPr="003C2004">
        <w:t xml:space="preserve"> standards</w:t>
      </w:r>
      <w:r w:rsidRPr="003C2004">
        <w:rPr>
          <w:spacing w:val="12"/>
        </w:rPr>
        <w:t xml:space="preserve"> </w:t>
      </w:r>
      <w:r w:rsidRPr="003C2004">
        <w:t>etc.)</w:t>
      </w:r>
    </w:p>
    <w:p w14:paraId="3F924C75" w14:textId="77777777" w:rsidR="00FE2016" w:rsidRPr="003C2004" w:rsidRDefault="00FE2016" w:rsidP="00B06E44">
      <w:pPr>
        <w:pStyle w:val="BodyText"/>
      </w:pPr>
    </w:p>
    <w:p w14:paraId="6A8BF041" w14:textId="77777777" w:rsidR="00FE2016" w:rsidRDefault="008425D7" w:rsidP="00B06E44">
      <w:pPr>
        <w:pStyle w:val="BodyText"/>
        <w:jc w:val="both"/>
      </w:pPr>
      <w:r w:rsidRPr="003C2004">
        <w:t xml:space="preserve">Programme </w:t>
      </w:r>
      <w:r w:rsidRPr="003C2004">
        <w:rPr>
          <w:spacing w:val="-3"/>
        </w:rPr>
        <w:t xml:space="preserve">of </w:t>
      </w:r>
      <w:r w:rsidRPr="003C2004">
        <w:t xml:space="preserve">measures to prevent </w:t>
      </w:r>
      <w:r w:rsidRPr="003C2004">
        <w:rPr>
          <w:spacing w:val="-3"/>
        </w:rPr>
        <w:t xml:space="preserve">or limit </w:t>
      </w:r>
      <w:r w:rsidRPr="003C2004">
        <w:t xml:space="preserve">inputs </w:t>
      </w:r>
      <w:r w:rsidRPr="003C2004">
        <w:rPr>
          <w:spacing w:val="-3"/>
        </w:rPr>
        <w:t xml:space="preserve">of </w:t>
      </w:r>
      <w:r w:rsidRPr="003C2004">
        <w:t>pollutants into groundwater (all measures necessary to</w:t>
      </w:r>
      <w:r w:rsidRPr="003C2004">
        <w:rPr>
          <w:spacing w:val="-11"/>
        </w:rPr>
        <w:t xml:space="preserve"> </w:t>
      </w:r>
      <w:r w:rsidRPr="003C2004">
        <w:t>prevent</w:t>
      </w:r>
      <w:r w:rsidRPr="003C2004">
        <w:rPr>
          <w:spacing w:val="-5"/>
        </w:rPr>
        <w:t xml:space="preserve"> </w:t>
      </w:r>
      <w:r w:rsidRPr="003C2004">
        <w:t>the</w:t>
      </w:r>
      <w:r w:rsidRPr="003C2004">
        <w:rPr>
          <w:spacing w:val="-8"/>
        </w:rPr>
        <w:t xml:space="preserve"> </w:t>
      </w:r>
      <w:r w:rsidRPr="003C2004">
        <w:t>input</w:t>
      </w:r>
      <w:r w:rsidRPr="003C2004">
        <w:rPr>
          <w:spacing w:val="-5"/>
        </w:rPr>
        <w:t xml:space="preserve"> </w:t>
      </w:r>
      <w:r w:rsidRPr="003C2004">
        <w:rPr>
          <w:spacing w:val="-3"/>
        </w:rPr>
        <w:t>of</w:t>
      </w:r>
      <w:r w:rsidRPr="003C2004">
        <w:rPr>
          <w:spacing w:val="-7"/>
        </w:rPr>
        <w:t xml:space="preserve"> </w:t>
      </w:r>
      <w:r w:rsidRPr="003C2004">
        <w:t>hazardous</w:t>
      </w:r>
      <w:r w:rsidRPr="003C2004">
        <w:rPr>
          <w:spacing w:val="-5"/>
        </w:rPr>
        <w:t xml:space="preserve"> </w:t>
      </w:r>
      <w:r w:rsidRPr="003C2004">
        <w:t>substances</w:t>
      </w:r>
      <w:r w:rsidRPr="003C2004">
        <w:rPr>
          <w:spacing w:val="-5"/>
        </w:rPr>
        <w:t xml:space="preserve"> </w:t>
      </w:r>
      <w:r w:rsidRPr="003C2004">
        <w:t>into</w:t>
      </w:r>
      <w:r w:rsidRPr="003C2004">
        <w:rPr>
          <w:spacing w:val="-11"/>
        </w:rPr>
        <w:t xml:space="preserve"> </w:t>
      </w:r>
      <w:r w:rsidRPr="003C2004">
        <w:t>groundwater</w:t>
      </w:r>
      <w:r w:rsidRPr="003C2004">
        <w:rPr>
          <w:spacing w:val="-3"/>
        </w:rPr>
        <w:t xml:space="preserve"> </w:t>
      </w:r>
      <w:r w:rsidRPr="003C2004">
        <w:t>and</w:t>
      </w:r>
      <w:r w:rsidRPr="003C2004">
        <w:rPr>
          <w:spacing w:val="-11"/>
        </w:rPr>
        <w:t xml:space="preserve"> </w:t>
      </w:r>
      <w:r w:rsidRPr="003C2004">
        <w:t>limiting</w:t>
      </w:r>
      <w:r w:rsidRPr="003C2004">
        <w:rPr>
          <w:spacing w:val="-11"/>
        </w:rPr>
        <w:t xml:space="preserve"> </w:t>
      </w:r>
      <w:r w:rsidRPr="003C2004">
        <w:t>inputs</w:t>
      </w:r>
      <w:r w:rsidRPr="003C2004">
        <w:rPr>
          <w:spacing w:val="-5"/>
        </w:rPr>
        <w:t xml:space="preserve"> </w:t>
      </w:r>
      <w:r w:rsidRPr="003C2004">
        <w:t>into</w:t>
      </w:r>
      <w:r w:rsidRPr="003C2004">
        <w:rPr>
          <w:spacing w:val="-10"/>
        </w:rPr>
        <w:t xml:space="preserve"> </w:t>
      </w:r>
      <w:r w:rsidR="001D63ED" w:rsidRPr="003C2004">
        <w:rPr>
          <w:spacing w:val="-10"/>
        </w:rPr>
        <w:t xml:space="preserve">the </w:t>
      </w:r>
      <w:r w:rsidRPr="003C2004">
        <w:t>groundwater</w:t>
      </w:r>
      <w:r w:rsidRPr="003C2004">
        <w:rPr>
          <w:spacing w:val="-3"/>
        </w:rPr>
        <w:t xml:space="preserve"> of</w:t>
      </w:r>
      <w:r w:rsidRPr="003C2004">
        <w:rPr>
          <w:spacing w:val="-7"/>
        </w:rPr>
        <w:t xml:space="preserve"> </w:t>
      </w:r>
      <w:r w:rsidR="001D63ED" w:rsidRPr="003C2004">
        <w:rPr>
          <w:spacing w:val="-7"/>
        </w:rPr>
        <w:t>non-hazardous</w:t>
      </w:r>
      <w:r w:rsidRPr="003C2004">
        <w:t xml:space="preserve"> substances) according</w:t>
      </w:r>
      <w:r w:rsidR="001D63ED" w:rsidRPr="003C2004">
        <w:t xml:space="preserve"> to</w:t>
      </w:r>
      <w:r w:rsidRPr="003C2004">
        <w:t xml:space="preserve"> Article 6 of the GWD </w:t>
      </w:r>
      <w:r w:rsidR="0038236C" w:rsidRPr="003C2004">
        <w:t>will</w:t>
      </w:r>
      <w:r w:rsidRPr="003C2004">
        <w:t xml:space="preserve"> </w:t>
      </w:r>
      <w:r w:rsidR="00E21E05" w:rsidRPr="003C2004">
        <w:t>be established</w:t>
      </w:r>
      <w:r w:rsidRPr="003C2004">
        <w:t>.</w:t>
      </w:r>
    </w:p>
    <w:p w14:paraId="158CDFF5" w14:textId="77777777" w:rsidR="00225ADA" w:rsidRPr="003C2004" w:rsidRDefault="00225ADA" w:rsidP="00B06E44">
      <w:pPr>
        <w:pStyle w:val="BodyText"/>
        <w:jc w:val="both"/>
      </w:pPr>
    </w:p>
    <w:p w14:paraId="58787486" w14:textId="77777777" w:rsidR="00FE2016" w:rsidRPr="003C2004" w:rsidRDefault="001D63ED" w:rsidP="00E21E05">
      <w:pPr>
        <w:pStyle w:val="BodyText"/>
        <w:jc w:val="both"/>
      </w:pPr>
      <w:r w:rsidRPr="003C2004">
        <w:t>A procedure</w:t>
      </w:r>
      <w:r w:rsidR="008425D7" w:rsidRPr="003C2004">
        <w:t xml:space="preserve"> for assessing whether a substance referred to in Annex VIII WFD in points 7 to 9 is to be considered hazardous and whether a non-hazardous substance is </w:t>
      </w:r>
      <w:r w:rsidRPr="003C2004">
        <w:t>deemed to</w:t>
      </w:r>
      <w:r w:rsidR="008425D7" w:rsidRPr="003C2004">
        <w:t xml:space="preserve"> present an existing or potential risk of pollution </w:t>
      </w:r>
      <w:r w:rsidRPr="003C2004">
        <w:t>is</w:t>
      </w:r>
      <w:r w:rsidR="008425D7" w:rsidRPr="003C2004">
        <w:t xml:space="preserve"> set up.</w:t>
      </w:r>
      <w:r w:rsidR="00B33401" w:rsidRPr="003C2004">
        <w:t xml:space="preserve"> </w:t>
      </w:r>
      <w:r w:rsidR="008425D7" w:rsidRPr="003C2004">
        <w:t xml:space="preserve">Through </w:t>
      </w:r>
      <w:r w:rsidRPr="003C2004">
        <w:t xml:space="preserve">the “EU for Water” </w:t>
      </w:r>
      <w:r w:rsidR="008425D7" w:rsidRPr="003C2004">
        <w:t>project</w:t>
      </w:r>
      <w:r w:rsidRPr="003C2004">
        <w:t>,</w:t>
      </w:r>
      <w:r w:rsidR="008425D7" w:rsidRPr="003C2004">
        <w:t xml:space="preserve"> pollution trend studies are carried out using existing data and monitoring data</w:t>
      </w:r>
      <w:r w:rsidRPr="003C2004">
        <w:t>,</w:t>
      </w:r>
      <w:r w:rsidR="008425D7" w:rsidRPr="003C2004">
        <w:t xml:space="preserve"> which are mandatory under the WFD (referred to as “baseline level” data).</w:t>
      </w:r>
    </w:p>
    <w:p w14:paraId="201B0D33" w14:textId="77777777" w:rsidR="00F90BA2" w:rsidRPr="003C2004" w:rsidRDefault="00F90BA2" w:rsidP="000937ED">
      <w:pPr>
        <w:pStyle w:val="BodyText"/>
        <w:jc w:val="both"/>
        <w:rPr>
          <w:b/>
          <w:bCs/>
        </w:rPr>
      </w:pPr>
      <w:bookmarkStart w:id="53" w:name="2.6.7.5_Main_challenges_with_implementat"/>
      <w:bookmarkEnd w:id="53"/>
    </w:p>
    <w:p w14:paraId="48D6332C" w14:textId="77777777" w:rsidR="00FE2016" w:rsidRPr="003C2004" w:rsidRDefault="00DF782A" w:rsidP="00A257E5">
      <w:pPr>
        <w:pStyle w:val="Heading1"/>
        <w:numPr>
          <w:ilvl w:val="3"/>
          <w:numId w:val="33"/>
        </w:numPr>
        <w:tabs>
          <w:tab w:val="left" w:pos="920"/>
        </w:tabs>
        <w:ind w:left="0" w:firstLine="0"/>
      </w:pPr>
      <w:r w:rsidRPr="003C2004">
        <w:br w:type="page"/>
      </w:r>
      <w:r w:rsidR="008425D7" w:rsidRPr="003C2004">
        <w:lastRenderedPageBreak/>
        <w:t xml:space="preserve">Main challenges with </w:t>
      </w:r>
      <w:r w:rsidR="000937ED" w:rsidRPr="003C2004">
        <w:t xml:space="preserve">the </w:t>
      </w:r>
      <w:r w:rsidR="008425D7" w:rsidRPr="003C2004">
        <w:t xml:space="preserve">implementation of Directive 2006/118/EC </w:t>
      </w:r>
      <w:r w:rsidR="008425D7" w:rsidRPr="009B2C9C">
        <w:rPr>
          <w:color w:val="000000"/>
        </w:rPr>
        <w:t>Ground</w:t>
      </w:r>
      <w:r w:rsidR="00E4212A" w:rsidRPr="009B2C9C">
        <w:rPr>
          <w:color w:val="000000"/>
          <w:spacing w:val="-1"/>
        </w:rPr>
        <w:t>w</w:t>
      </w:r>
      <w:r w:rsidR="008425D7" w:rsidRPr="009B2C9C">
        <w:rPr>
          <w:color w:val="000000"/>
        </w:rPr>
        <w:t>ater</w:t>
      </w:r>
    </w:p>
    <w:p w14:paraId="5C75EA10" w14:textId="77777777" w:rsidR="00FE2016" w:rsidRPr="003C2004" w:rsidRDefault="00FE2016" w:rsidP="00B06E44">
      <w:pPr>
        <w:pStyle w:val="BodyText"/>
      </w:pPr>
    </w:p>
    <w:p w14:paraId="32A141CD" w14:textId="77777777" w:rsidR="00FE2016" w:rsidRPr="003C2004" w:rsidRDefault="008425D7" w:rsidP="00B06E44">
      <w:pPr>
        <w:pStyle w:val="BodyText"/>
        <w:jc w:val="both"/>
      </w:pPr>
      <w:r w:rsidRPr="003C2004">
        <w:t xml:space="preserve">Albanian Geological Survey calls for serious and sustainable, </w:t>
      </w:r>
      <w:r w:rsidR="009242EB" w:rsidRPr="003C2004">
        <w:t>long-term</w:t>
      </w:r>
      <w:r w:rsidRPr="003C2004">
        <w:t xml:space="preserve"> Technical Assistance covering issues such as </w:t>
      </w:r>
      <w:r w:rsidR="009242EB" w:rsidRPr="003C2004">
        <w:t>Establishing</w:t>
      </w:r>
      <w:r w:rsidRPr="003C2004">
        <w:t xml:space="preserve"> groundwater monitoring networks and </w:t>
      </w:r>
      <w:r w:rsidR="009242EB" w:rsidRPr="003C2004">
        <w:t>renovating</w:t>
      </w:r>
      <w:r w:rsidRPr="003C2004">
        <w:t xml:space="preserve"> the old ones already aged based on</w:t>
      </w:r>
      <w:r w:rsidRPr="003C2004">
        <w:rPr>
          <w:spacing w:val="-10"/>
        </w:rPr>
        <w:t xml:space="preserve"> </w:t>
      </w:r>
      <w:r w:rsidRPr="003C2004">
        <w:t>the</w:t>
      </w:r>
      <w:r w:rsidRPr="003C2004">
        <w:rPr>
          <w:spacing w:val="-11"/>
        </w:rPr>
        <w:t xml:space="preserve"> </w:t>
      </w:r>
      <w:r w:rsidRPr="003C2004">
        <w:t>results</w:t>
      </w:r>
      <w:r w:rsidRPr="003C2004">
        <w:rPr>
          <w:spacing w:val="-3"/>
        </w:rPr>
        <w:t xml:space="preserve"> of</w:t>
      </w:r>
      <w:r w:rsidRPr="003C2004">
        <w:rPr>
          <w:spacing w:val="-5"/>
        </w:rPr>
        <w:t xml:space="preserve"> </w:t>
      </w:r>
      <w:r w:rsidR="009242EB" w:rsidRPr="003C2004">
        <w:rPr>
          <w:spacing w:val="-5"/>
        </w:rPr>
        <w:t>characterisation</w:t>
      </w:r>
      <w:r w:rsidRPr="003C2004">
        <w:rPr>
          <w:spacing w:val="-9"/>
        </w:rPr>
        <w:t xml:space="preserve"> </w:t>
      </w:r>
      <w:r w:rsidRPr="003C2004">
        <w:t>and</w:t>
      </w:r>
      <w:r w:rsidRPr="003C2004">
        <w:rPr>
          <w:spacing w:val="-9"/>
        </w:rPr>
        <w:t xml:space="preserve"> </w:t>
      </w:r>
      <w:r w:rsidRPr="003C2004">
        <w:t>risk</w:t>
      </w:r>
      <w:r w:rsidRPr="003C2004">
        <w:rPr>
          <w:spacing w:val="-8"/>
        </w:rPr>
        <w:t xml:space="preserve"> </w:t>
      </w:r>
      <w:r w:rsidRPr="003C2004">
        <w:t>assessment</w:t>
      </w:r>
      <w:r w:rsidRPr="003C2004">
        <w:rPr>
          <w:spacing w:val="-4"/>
        </w:rPr>
        <w:t xml:space="preserve"> </w:t>
      </w:r>
      <w:r w:rsidRPr="003C2004">
        <w:t>to</w:t>
      </w:r>
      <w:r w:rsidRPr="003C2004">
        <w:rPr>
          <w:spacing w:val="-4"/>
        </w:rPr>
        <w:t xml:space="preserve"> </w:t>
      </w:r>
      <w:r w:rsidRPr="003C2004">
        <w:t>provide</w:t>
      </w:r>
      <w:r w:rsidRPr="003C2004">
        <w:rPr>
          <w:spacing w:val="-11"/>
        </w:rPr>
        <w:t xml:space="preserve"> </w:t>
      </w:r>
      <w:r w:rsidRPr="003C2004">
        <w:t>a</w:t>
      </w:r>
      <w:r w:rsidRPr="003C2004">
        <w:rPr>
          <w:spacing w:val="-1"/>
        </w:rPr>
        <w:t xml:space="preserve"> </w:t>
      </w:r>
      <w:r w:rsidRPr="003C2004">
        <w:t>comprehensive</w:t>
      </w:r>
      <w:r w:rsidRPr="003C2004">
        <w:rPr>
          <w:spacing w:val="-6"/>
        </w:rPr>
        <w:t xml:space="preserve"> </w:t>
      </w:r>
      <w:r w:rsidRPr="003C2004">
        <w:t>overview</w:t>
      </w:r>
      <w:r w:rsidRPr="003C2004">
        <w:rPr>
          <w:spacing w:val="-5"/>
        </w:rPr>
        <w:t xml:space="preserve"> </w:t>
      </w:r>
      <w:r w:rsidRPr="003C2004">
        <w:rPr>
          <w:spacing w:val="-3"/>
        </w:rPr>
        <w:t>of</w:t>
      </w:r>
      <w:r w:rsidRPr="003C2004">
        <w:rPr>
          <w:spacing w:val="-6"/>
        </w:rPr>
        <w:t xml:space="preserve"> </w:t>
      </w:r>
      <w:r w:rsidRPr="003C2004">
        <w:t xml:space="preserve">groundwater chemical and quantitative status; accredited groundwater laboratory (at AGS) </w:t>
      </w:r>
      <w:r w:rsidRPr="003C2004">
        <w:rPr>
          <w:spacing w:val="-3"/>
        </w:rPr>
        <w:t xml:space="preserve">for </w:t>
      </w:r>
      <w:r w:rsidRPr="003C2004">
        <w:t xml:space="preserve">all water quality parameters required and determine the vulnerability </w:t>
      </w:r>
      <w:r w:rsidRPr="003C2004">
        <w:rPr>
          <w:spacing w:val="-3"/>
        </w:rPr>
        <w:t xml:space="preserve">of </w:t>
      </w:r>
      <w:r w:rsidRPr="003C2004">
        <w:t>aquifers. Designing and operating integrated groundwater</w:t>
      </w:r>
      <w:r w:rsidRPr="003C2004">
        <w:rPr>
          <w:spacing w:val="-8"/>
        </w:rPr>
        <w:t xml:space="preserve"> </w:t>
      </w:r>
      <w:r w:rsidRPr="003C2004">
        <w:t>and</w:t>
      </w:r>
      <w:r w:rsidRPr="003C2004">
        <w:rPr>
          <w:spacing w:val="-15"/>
        </w:rPr>
        <w:t xml:space="preserve"> </w:t>
      </w:r>
      <w:r w:rsidRPr="003C2004">
        <w:t>surface</w:t>
      </w:r>
      <w:r w:rsidRPr="003C2004">
        <w:rPr>
          <w:spacing w:val="-13"/>
        </w:rPr>
        <w:t xml:space="preserve"> </w:t>
      </w:r>
      <w:r w:rsidRPr="003C2004">
        <w:t>water</w:t>
      </w:r>
      <w:r w:rsidRPr="003C2004">
        <w:rPr>
          <w:spacing w:val="-8"/>
        </w:rPr>
        <w:t xml:space="preserve"> </w:t>
      </w:r>
      <w:r w:rsidRPr="003C2004">
        <w:t>monitoring</w:t>
      </w:r>
      <w:r w:rsidRPr="003C2004">
        <w:rPr>
          <w:spacing w:val="-9"/>
        </w:rPr>
        <w:t xml:space="preserve"> </w:t>
      </w:r>
      <w:r w:rsidRPr="003C2004">
        <w:t>networks</w:t>
      </w:r>
      <w:r w:rsidRPr="003C2004">
        <w:rPr>
          <w:spacing w:val="-6"/>
        </w:rPr>
        <w:t xml:space="preserve"> </w:t>
      </w:r>
      <w:r w:rsidRPr="003C2004">
        <w:t>will</w:t>
      </w:r>
      <w:r w:rsidRPr="003C2004">
        <w:rPr>
          <w:spacing w:val="-14"/>
        </w:rPr>
        <w:t xml:space="preserve"> </w:t>
      </w:r>
      <w:r w:rsidRPr="003C2004">
        <w:t>produce</w:t>
      </w:r>
      <w:r w:rsidRPr="003C2004">
        <w:rPr>
          <w:spacing w:val="-13"/>
        </w:rPr>
        <w:t xml:space="preserve"> </w:t>
      </w:r>
      <w:r w:rsidRPr="003C2004">
        <w:t>cost-effective</w:t>
      </w:r>
      <w:r w:rsidRPr="003C2004">
        <w:rPr>
          <w:spacing w:val="-13"/>
        </w:rPr>
        <w:t xml:space="preserve"> </w:t>
      </w:r>
      <w:r w:rsidRPr="003C2004">
        <w:t>monitoring</w:t>
      </w:r>
      <w:r w:rsidRPr="003C2004">
        <w:rPr>
          <w:spacing w:val="-15"/>
        </w:rPr>
        <w:t xml:space="preserve"> </w:t>
      </w:r>
      <w:r w:rsidRPr="003C2004">
        <w:t>information</w:t>
      </w:r>
      <w:r w:rsidRPr="003C2004">
        <w:rPr>
          <w:spacing w:val="-15"/>
        </w:rPr>
        <w:t xml:space="preserve"> </w:t>
      </w:r>
      <w:r w:rsidRPr="003C2004">
        <w:rPr>
          <w:spacing w:val="-3"/>
        </w:rPr>
        <w:t xml:space="preserve">for </w:t>
      </w:r>
      <w:r w:rsidRPr="003C2004">
        <w:t>assessing the achievement of the objectives for both surface and groundwater</w:t>
      </w:r>
      <w:r w:rsidRPr="003C2004">
        <w:rPr>
          <w:spacing w:val="-14"/>
        </w:rPr>
        <w:t xml:space="preserve"> </w:t>
      </w:r>
      <w:r w:rsidRPr="003C2004">
        <w:t>bodies.</w:t>
      </w:r>
    </w:p>
    <w:p w14:paraId="6F663514" w14:textId="77777777" w:rsidR="00BD1E29" w:rsidRPr="003C2004" w:rsidRDefault="00BD1E29" w:rsidP="00BD1E29">
      <w:pPr>
        <w:pStyle w:val="BodyText"/>
        <w:jc w:val="both"/>
      </w:pPr>
    </w:p>
    <w:p w14:paraId="3F0F37C7" w14:textId="77777777" w:rsidR="00BD1E29" w:rsidRPr="003C2004" w:rsidRDefault="00BD1E29" w:rsidP="00BD1E29">
      <w:pPr>
        <w:pStyle w:val="BodyText"/>
        <w:jc w:val="both"/>
      </w:pPr>
      <w:r w:rsidRPr="003C2004">
        <w:t xml:space="preserve">Tackling the gaps with the monitoring and assessment requirements of the WFD </w:t>
      </w:r>
      <w:r w:rsidR="00225ADA">
        <w:t xml:space="preserve">will </w:t>
      </w:r>
      <w:r w:rsidRPr="003C2004">
        <w:t>instigate</w:t>
      </w:r>
      <w:r w:rsidR="00225ADA">
        <w:t xml:space="preserve"> a substantial set of harmonised int</w:t>
      </w:r>
      <w:r w:rsidRPr="003C2004">
        <w:t>erventions. It will comprise, among other things, capital investments (e.g. laboratory equipment, groundwater loggers, hydrological equipment); research, including field sampling, for establishing the type-specific ecological quality ratios; increase of the numbers of staff involved in monitoring and assessment, as well as training; institutional arrangements (“who will do what”); allocating sufficient budgets for WFD compliant monitoring and assessment; legal implications. Addressing and solving the gaps might require several (five to ten) years.</w:t>
      </w:r>
    </w:p>
    <w:p w14:paraId="45DB9C58" w14:textId="77777777" w:rsidR="004949A7" w:rsidRPr="003C2004" w:rsidRDefault="004949A7" w:rsidP="00B06E44">
      <w:pPr>
        <w:rPr>
          <w:b/>
          <w:bCs/>
          <w:color w:val="0431FF"/>
          <w:lang w:val="en-GB"/>
        </w:rPr>
      </w:pPr>
      <w:bookmarkStart w:id="54" w:name="2.6.8_Directive_2008/105/EC_Environmenta"/>
      <w:bookmarkEnd w:id="54"/>
    </w:p>
    <w:p w14:paraId="1509A7A6" w14:textId="77777777" w:rsidR="00FE2016" w:rsidRPr="003C2004" w:rsidRDefault="00465D8D" w:rsidP="00A257E5">
      <w:pPr>
        <w:pStyle w:val="Heading1"/>
        <w:numPr>
          <w:ilvl w:val="2"/>
          <w:numId w:val="39"/>
        </w:numPr>
        <w:tabs>
          <w:tab w:val="left" w:pos="920"/>
          <w:tab w:val="left" w:pos="921"/>
        </w:tabs>
        <w:ind w:left="0" w:firstLine="0"/>
      </w:pPr>
      <w:r w:rsidRPr="003C2004">
        <w:rPr>
          <w:color w:val="0431FF"/>
        </w:rPr>
        <w:br w:type="page"/>
      </w:r>
      <w:r w:rsidR="008425D7" w:rsidRPr="003C2004">
        <w:rPr>
          <w:color w:val="0431FF"/>
        </w:rPr>
        <w:lastRenderedPageBreak/>
        <w:t>Directive 2008/105/EC Environmental Quality Standards for</w:t>
      </w:r>
      <w:r w:rsidR="008425D7" w:rsidRPr="003C2004">
        <w:rPr>
          <w:color w:val="0431FF"/>
          <w:spacing w:val="-6"/>
        </w:rPr>
        <w:t xml:space="preserve"> </w:t>
      </w:r>
      <w:r w:rsidR="008425D7" w:rsidRPr="003C2004">
        <w:rPr>
          <w:color w:val="0431FF"/>
        </w:rPr>
        <w:t>Water</w:t>
      </w:r>
    </w:p>
    <w:p w14:paraId="2E715051" w14:textId="77777777" w:rsidR="00FE2016" w:rsidRPr="003C2004" w:rsidRDefault="00FE2016" w:rsidP="00B06E44">
      <w:pPr>
        <w:pStyle w:val="BodyText"/>
        <w:rPr>
          <w:b/>
        </w:rPr>
      </w:pPr>
    </w:p>
    <w:p w14:paraId="4C22F211" w14:textId="77777777" w:rsidR="00FE2016" w:rsidRPr="003C2004" w:rsidRDefault="008425D7" w:rsidP="00A257E5">
      <w:pPr>
        <w:pStyle w:val="ListParagraph"/>
        <w:numPr>
          <w:ilvl w:val="3"/>
          <w:numId w:val="39"/>
        </w:numPr>
        <w:tabs>
          <w:tab w:val="left" w:pos="925"/>
        </w:tabs>
        <w:ind w:left="0" w:firstLine="0"/>
        <w:rPr>
          <w:b/>
        </w:rPr>
      </w:pPr>
      <w:r w:rsidRPr="003C2004">
        <w:rPr>
          <w:b/>
        </w:rPr>
        <w:t>Transposition</w:t>
      </w:r>
    </w:p>
    <w:p w14:paraId="73AD4A51" w14:textId="77777777" w:rsidR="00FE2016" w:rsidRPr="003C2004" w:rsidRDefault="00FE2016" w:rsidP="00B06E44">
      <w:pPr>
        <w:pStyle w:val="BodyText"/>
        <w:rPr>
          <w:b/>
        </w:rPr>
      </w:pPr>
    </w:p>
    <w:p w14:paraId="5A0904F4" w14:textId="77777777" w:rsidR="00F27EC0" w:rsidRPr="003C2004" w:rsidRDefault="008425D7" w:rsidP="00F27EC0">
      <w:pPr>
        <w:pStyle w:val="BodyText"/>
        <w:jc w:val="both"/>
      </w:pPr>
      <w:r w:rsidRPr="003C2004">
        <w:t>Directive</w:t>
      </w:r>
      <w:r w:rsidRPr="003C2004">
        <w:rPr>
          <w:spacing w:val="-12"/>
        </w:rPr>
        <w:t xml:space="preserve"> </w:t>
      </w:r>
      <w:r w:rsidRPr="003C2004">
        <w:t>2008/105/EC</w:t>
      </w:r>
      <w:r w:rsidRPr="003C2004">
        <w:rPr>
          <w:spacing w:val="-9"/>
        </w:rPr>
        <w:t xml:space="preserve"> </w:t>
      </w:r>
      <w:r w:rsidRPr="003C2004">
        <w:t>Environmental</w:t>
      </w:r>
      <w:r w:rsidRPr="003C2004">
        <w:rPr>
          <w:spacing w:val="-8"/>
        </w:rPr>
        <w:t xml:space="preserve"> </w:t>
      </w:r>
      <w:r w:rsidRPr="003C2004">
        <w:t>Quality</w:t>
      </w:r>
      <w:r w:rsidRPr="003C2004">
        <w:rPr>
          <w:spacing w:val="-10"/>
        </w:rPr>
        <w:t xml:space="preserve"> </w:t>
      </w:r>
      <w:r w:rsidRPr="003C2004">
        <w:t>Standards</w:t>
      </w:r>
      <w:r w:rsidRPr="003C2004">
        <w:rPr>
          <w:spacing w:val="-4"/>
        </w:rPr>
        <w:t xml:space="preserve"> </w:t>
      </w:r>
      <w:r w:rsidRPr="003C2004">
        <w:rPr>
          <w:spacing w:val="-3"/>
        </w:rPr>
        <w:t>for</w:t>
      </w:r>
      <w:r w:rsidRPr="003C2004">
        <w:rPr>
          <w:spacing w:val="-2"/>
        </w:rPr>
        <w:t xml:space="preserve"> </w:t>
      </w:r>
      <w:r w:rsidRPr="003C2004">
        <w:t>Water</w:t>
      </w:r>
      <w:r w:rsidRPr="003C2004">
        <w:rPr>
          <w:spacing w:val="-3"/>
        </w:rPr>
        <w:t xml:space="preserve"> </w:t>
      </w:r>
      <w:r w:rsidR="008532B6" w:rsidRPr="003C2004">
        <w:t>is</w:t>
      </w:r>
      <w:r w:rsidRPr="003C2004">
        <w:rPr>
          <w:spacing w:val="-3"/>
        </w:rPr>
        <w:t xml:space="preserve"> </w:t>
      </w:r>
      <w:r w:rsidRPr="003C2004">
        <w:rPr>
          <w:b/>
        </w:rPr>
        <w:t>partially</w:t>
      </w:r>
      <w:r w:rsidRPr="003C2004">
        <w:rPr>
          <w:b/>
          <w:spacing w:val="-5"/>
        </w:rPr>
        <w:t xml:space="preserve"> </w:t>
      </w:r>
      <w:r w:rsidRPr="003C2004">
        <w:rPr>
          <w:b/>
        </w:rPr>
        <w:t>transposed</w:t>
      </w:r>
      <w:r w:rsidRPr="003C2004">
        <w:rPr>
          <w:b/>
          <w:spacing w:val="-5"/>
        </w:rPr>
        <w:t xml:space="preserve"> </w:t>
      </w:r>
      <w:r w:rsidRPr="003C2004">
        <w:t>into</w:t>
      </w:r>
      <w:r w:rsidRPr="003C2004">
        <w:rPr>
          <w:spacing w:val="-10"/>
        </w:rPr>
        <w:t xml:space="preserve"> </w:t>
      </w:r>
      <w:r w:rsidRPr="003C2004">
        <w:t xml:space="preserve">the Albanian legal framework. </w:t>
      </w:r>
      <w:r w:rsidR="00F27EC0" w:rsidRPr="003C2004">
        <w:t>National legal acts that transpose this Directive:</w:t>
      </w:r>
    </w:p>
    <w:p w14:paraId="270FE47A" w14:textId="77777777" w:rsidR="00F27EC0" w:rsidRPr="003C2004" w:rsidRDefault="00F27EC0" w:rsidP="00A257E5">
      <w:pPr>
        <w:pStyle w:val="BodyText"/>
        <w:numPr>
          <w:ilvl w:val="0"/>
          <w:numId w:val="82"/>
        </w:numPr>
      </w:pPr>
      <w:r w:rsidRPr="003C2004">
        <w:t>Law no. 111, date 15.12.2012</w:t>
      </w:r>
      <w:r w:rsidR="008532B6" w:rsidRPr="003C2004">
        <w:t>,</w:t>
      </w:r>
      <w:r w:rsidRPr="003C2004">
        <w:t xml:space="preserve"> on “Integrated Water Resources Management’’ as amended by Law No. 6, date 8.2.2018.</w:t>
      </w:r>
    </w:p>
    <w:p w14:paraId="27BCDC03" w14:textId="77777777" w:rsidR="00F27EC0" w:rsidRPr="003C2004" w:rsidRDefault="00F27EC0" w:rsidP="00A257E5">
      <w:pPr>
        <w:pStyle w:val="BodyText"/>
        <w:numPr>
          <w:ilvl w:val="0"/>
          <w:numId w:val="82"/>
        </w:numPr>
      </w:pPr>
      <w:r w:rsidRPr="003C2004">
        <w:t>DCM no. 1015, date</w:t>
      </w:r>
      <w:r w:rsidR="000937ED" w:rsidRPr="003C2004">
        <w:t>d</w:t>
      </w:r>
      <w:r w:rsidRPr="003C2004">
        <w:t xml:space="preserve"> 16.12.2020</w:t>
      </w:r>
      <w:r w:rsidR="000937ED" w:rsidRPr="003C2004">
        <w:t>,</w:t>
      </w:r>
      <w:r w:rsidRPr="003C2004">
        <w:t xml:space="preserve"> “</w:t>
      </w:r>
      <w:r w:rsidR="008532B6" w:rsidRPr="003C2004">
        <w:t>on</w:t>
      </w:r>
      <w:r w:rsidRPr="003C2004">
        <w:t xml:space="preserve"> the content and implementation of the National Water Resources Management Strategy, of the River Basin Management Plans and Flood Risk Management Plans”;</w:t>
      </w:r>
    </w:p>
    <w:p w14:paraId="135121B4" w14:textId="77777777" w:rsidR="00F27EC0" w:rsidRPr="003C2004" w:rsidRDefault="00F27EC0" w:rsidP="00A257E5">
      <w:pPr>
        <w:pStyle w:val="BodyText"/>
        <w:numPr>
          <w:ilvl w:val="0"/>
          <w:numId w:val="82"/>
        </w:numPr>
      </w:pPr>
      <w:r w:rsidRPr="003C2004">
        <w:t>DCM no. 246, of 30.04.2014 on “Environmental Quality Norms for Surface Water Bodies”</w:t>
      </w:r>
    </w:p>
    <w:p w14:paraId="2A86BC3A" w14:textId="77777777" w:rsidR="00F27EC0" w:rsidRPr="003C2004" w:rsidRDefault="00F27EC0" w:rsidP="00F27EC0">
      <w:pPr>
        <w:pStyle w:val="BodyText"/>
      </w:pPr>
    </w:p>
    <w:p w14:paraId="0DEFBBA4" w14:textId="77777777" w:rsidR="00F27EC0" w:rsidRPr="003C2004" w:rsidRDefault="00F27EC0" w:rsidP="00F27EC0">
      <w:pPr>
        <w:pStyle w:val="BodyText"/>
      </w:pPr>
      <w:r w:rsidRPr="003C2004">
        <w:t xml:space="preserve">Transposed articles: Art. 2; 3.1; 3.3b; 5.1; 5.2a; 5.4; 6.1; Annex I. </w:t>
      </w:r>
    </w:p>
    <w:p w14:paraId="40FE2964" w14:textId="77777777" w:rsidR="00F27EC0" w:rsidRPr="003C2004" w:rsidRDefault="00F27EC0" w:rsidP="00F27EC0">
      <w:pPr>
        <w:pStyle w:val="BodyText"/>
      </w:pPr>
      <w:r w:rsidRPr="003C2004">
        <w:t>Articles remaining to be transposed: Art. 3.1a; 3.2; 3.3a; 3.4; 3.5; 3.6; 3.8b, 5.2b; 5.3, 6.2, 7a.3, 8b.3; 8b.4;</w:t>
      </w:r>
      <w:r w:rsidR="00E21E05" w:rsidRPr="003C2004">
        <w:t xml:space="preserve"> </w:t>
      </w:r>
    </w:p>
    <w:p w14:paraId="7186BE9C" w14:textId="77777777" w:rsidR="00F27EC0" w:rsidRPr="003C2004" w:rsidRDefault="00F27EC0" w:rsidP="00F27EC0">
      <w:pPr>
        <w:pStyle w:val="BodyText"/>
      </w:pPr>
    </w:p>
    <w:p w14:paraId="594B6C58" w14:textId="77777777" w:rsidR="00FE2016" w:rsidRPr="003C2004" w:rsidRDefault="00E21E05" w:rsidP="00F27EC0">
      <w:pPr>
        <w:pStyle w:val="BodyText"/>
      </w:pPr>
      <w:r w:rsidRPr="003C2004">
        <w:t>This directive will be fully transposed with the new Law on Water Resources and the secondary legislation</w:t>
      </w:r>
      <w:r w:rsidR="00F27EC0" w:rsidRPr="003C2004">
        <w:t>.</w:t>
      </w:r>
    </w:p>
    <w:p w14:paraId="3D88479B" w14:textId="77777777" w:rsidR="00F27EC0" w:rsidRPr="003C2004" w:rsidRDefault="00F27EC0" w:rsidP="00F27EC0">
      <w:pPr>
        <w:pStyle w:val="BodyText"/>
      </w:pPr>
    </w:p>
    <w:p w14:paraId="302FE4C5" w14:textId="77777777" w:rsidR="00303AEB" w:rsidRPr="003C2004" w:rsidRDefault="008425D7" w:rsidP="00A257E5">
      <w:pPr>
        <w:pStyle w:val="Heading1"/>
        <w:numPr>
          <w:ilvl w:val="3"/>
          <w:numId w:val="39"/>
        </w:numPr>
        <w:tabs>
          <w:tab w:val="left" w:pos="925"/>
        </w:tabs>
        <w:ind w:left="0" w:firstLine="0"/>
      </w:pPr>
      <w:r w:rsidRPr="003C2004">
        <w:t>Transposition</w:t>
      </w:r>
      <w:r w:rsidRPr="003C2004">
        <w:rPr>
          <w:spacing w:val="-16"/>
        </w:rPr>
        <w:t xml:space="preserve"> </w:t>
      </w:r>
      <w:r w:rsidRPr="003C2004">
        <w:t>Plan</w:t>
      </w:r>
    </w:p>
    <w:p w14:paraId="38681CC7" w14:textId="77777777" w:rsidR="008467C5" w:rsidRPr="003C2004" w:rsidRDefault="008467C5" w:rsidP="008467C5">
      <w:pPr>
        <w:pStyle w:val="Heading1"/>
        <w:tabs>
          <w:tab w:val="left" w:pos="925"/>
        </w:tabs>
        <w:ind w:left="0"/>
        <w:rPr>
          <w:b w:val="0"/>
          <w:bCs w:val="0"/>
        </w:rPr>
      </w:pPr>
    </w:p>
    <w:p w14:paraId="0D24D583" w14:textId="77777777" w:rsidR="008467C5" w:rsidRPr="003C2004" w:rsidRDefault="008467C5" w:rsidP="008467C5">
      <w:pPr>
        <w:pStyle w:val="Heading1"/>
        <w:tabs>
          <w:tab w:val="left" w:pos="925"/>
        </w:tabs>
        <w:ind w:left="0"/>
        <w:rPr>
          <w:b w:val="0"/>
          <w:bCs w:val="0"/>
        </w:rPr>
      </w:pPr>
      <w:r w:rsidRPr="003C2004">
        <w:rPr>
          <w:b w:val="0"/>
          <w:bCs w:val="0"/>
        </w:rPr>
        <w:t>Competent authorities responsible for this directive are the following:</w:t>
      </w:r>
    </w:p>
    <w:p w14:paraId="591FC68C" w14:textId="77777777" w:rsidR="008467C5" w:rsidRPr="003C2004" w:rsidRDefault="008467C5" w:rsidP="00A257E5">
      <w:pPr>
        <w:pStyle w:val="Heading1"/>
        <w:numPr>
          <w:ilvl w:val="0"/>
          <w:numId w:val="83"/>
        </w:numPr>
        <w:tabs>
          <w:tab w:val="left" w:pos="925"/>
        </w:tabs>
        <w:rPr>
          <w:b w:val="0"/>
          <w:bCs w:val="0"/>
        </w:rPr>
      </w:pPr>
      <w:r w:rsidRPr="003C2004">
        <w:rPr>
          <w:b w:val="0"/>
          <w:bCs w:val="0"/>
        </w:rPr>
        <w:t xml:space="preserve">Water Resource Management Agency (AMBU) is the central institution, established under the Prime Ministry, </w:t>
      </w:r>
    </w:p>
    <w:p w14:paraId="3310DF66" w14:textId="77777777" w:rsidR="00303AEB" w:rsidRPr="003C2004" w:rsidRDefault="008467C5" w:rsidP="00A257E5">
      <w:pPr>
        <w:pStyle w:val="Heading1"/>
        <w:numPr>
          <w:ilvl w:val="0"/>
          <w:numId w:val="83"/>
        </w:numPr>
        <w:tabs>
          <w:tab w:val="left" w:pos="925"/>
        </w:tabs>
        <w:rPr>
          <w:b w:val="0"/>
          <w:bCs w:val="0"/>
        </w:rPr>
      </w:pPr>
      <w:r w:rsidRPr="003C2004">
        <w:rPr>
          <w:b w:val="0"/>
          <w:bCs w:val="0"/>
        </w:rPr>
        <w:t xml:space="preserve">The National Environment Agency (NEA) is the competent Authority for issuing environmental permits and monitoring the quality of discharged water in </w:t>
      </w:r>
      <w:r w:rsidR="00221AF4" w:rsidRPr="003C2004">
        <w:rPr>
          <w:b w:val="0"/>
          <w:bCs w:val="0"/>
        </w:rPr>
        <w:t xml:space="preserve">receiving </w:t>
      </w:r>
      <w:r w:rsidRPr="003C2004">
        <w:rPr>
          <w:b w:val="0"/>
          <w:bCs w:val="0"/>
        </w:rPr>
        <w:t xml:space="preserve">water bodies. </w:t>
      </w:r>
      <w:r w:rsidR="000937ED" w:rsidRPr="003C2004">
        <w:rPr>
          <w:b w:val="0"/>
          <w:bCs w:val="0"/>
        </w:rPr>
        <w:t xml:space="preserve">Each year, </w:t>
      </w:r>
      <w:r w:rsidR="00D9332A" w:rsidRPr="003C2004">
        <w:rPr>
          <w:b w:val="0"/>
          <w:bCs w:val="0"/>
        </w:rPr>
        <w:t xml:space="preserve">the </w:t>
      </w:r>
      <w:r w:rsidR="000937ED" w:rsidRPr="003C2004">
        <w:rPr>
          <w:b w:val="0"/>
          <w:bCs w:val="0"/>
        </w:rPr>
        <w:t>NEA</w:t>
      </w:r>
      <w:r w:rsidRPr="003C2004">
        <w:rPr>
          <w:b w:val="0"/>
          <w:bCs w:val="0"/>
        </w:rPr>
        <w:t xml:space="preserve"> </w:t>
      </w:r>
      <w:r w:rsidR="00D9332A" w:rsidRPr="003C2004">
        <w:rPr>
          <w:b w:val="0"/>
          <w:bCs w:val="0"/>
        </w:rPr>
        <w:t xml:space="preserve">elaborates and </w:t>
      </w:r>
      <w:r w:rsidRPr="003C2004">
        <w:rPr>
          <w:b w:val="0"/>
          <w:bCs w:val="0"/>
        </w:rPr>
        <w:t xml:space="preserve">implements the National Environmental Monitoring Program and approves it by a </w:t>
      </w:r>
      <w:r w:rsidR="000937ED" w:rsidRPr="003C2004">
        <w:rPr>
          <w:b w:val="0"/>
          <w:bCs w:val="0"/>
        </w:rPr>
        <w:t xml:space="preserve">Tourism and Environment Minister. </w:t>
      </w:r>
    </w:p>
    <w:p w14:paraId="29570D2B" w14:textId="77777777" w:rsidR="008467C5" w:rsidRPr="003C2004" w:rsidRDefault="008467C5" w:rsidP="008467C5">
      <w:pPr>
        <w:pStyle w:val="Heading1"/>
        <w:tabs>
          <w:tab w:val="left" w:pos="925"/>
        </w:tabs>
        <w:ind w:left="0"/>
        <w:rPr>
          <w:b w:val="0"/>
          <w:bCs w:val="0"/>
        </w:rPr>
      </w:pPr>
    </w:p>
    <w:p w14:paraId="0BA0FE8B" w14:textId="77777777" w:rsidR="00FE2016" w:rsidRPr="003C2004" w:rsidRDefault="008425D7" w:rsidP="008467C5">
      <w:pPr>
        <w:pStyle w:val="Heading1"/>
        <w:tabs>
          <w:tab w:val="left" w:pos="925"/>
        </w:tabs>
        <w:ind w:left="0"/>
      </w:pPr>
      <w:r w:rsidRPr="003C2004">
        <w:t>Short Term (202</w:t>
      </w:r>
      <w:r w:rsidR="00686E04" w:rsidRPr="003C2004">
        <w:t>4</w:t>
      </w:r>
      <w:r w:rsidRPr="003C2004">
        <w:t xml:space="preserve"> -</w:t>
      </w:r>
      <w:r w:rsidRPr="003C2004">
        <w:rPr>
          <w:spacing w:val="3"/>
        </w:rPr>
        <w:t xml:space="preserve"> </w:t>
      </w:r>
      <w:r w:rsidRPr="003C2004">
        <w:t>202</w:t>
      </w:r>
      <w:r w:rsidR="00686E04" w:rsidRPr="003C2004">
        <w:t>6</w:t>
      </w:r>
      <w:r w:rsidRPr="003C2004">
        <w:t>)</w:t>
      </w:r>
    </w:p>
    <w:p w14:paraId="3A51DEC2" w14:textId="77777777" w:rsidR="00303AEB" w:rsidRPr="003C2004" w:rsidRDefault="00303AEB" w:rsidP="00303AEB">
      <w:pPr>
        <w:pStyle w:val="Heading1"/>
        <w:tabs>
          <w:tab w:val="left" w:pos="925"/>
        </w:tabs>
        <w:ind w:left="0"/>
      </w:pPr>
    </w:p>
    <w:p w14:paraId="71DB7E28" w14:textId="77777777" w:rsidR="005A2DCF" w:rsidRPr="003C2004" w:rsidRDefault="005A2DCF" w:rsidP="005A2DCF">
      <w:pPr>
        <w:pStyle w:val="BodyText"/>
        <w:jc w:val="both"/>
      </w:pPr>
      <w:r w:rsidRPr="003C2004">
        <w:t>Currently (</w:t>
      </w:r>
      <w:r w:rsidR="0038236C" w:rsidRPr="003C2004">
        <w:t>February</w:t>
      </w:r>
      <w:r w:rsidRPr="003C2004">
        <w:t xml:space="preserve"> 202</w:t>
      </w:r>
      <w:r w:rsidR="00465D8D" w:rsidRPr="003C2004">
        <w:t>4</w:t>
      </w:r>
      <w:r w:rsidRPr="003C2004">
        <w:t xml:space="preserve">), there is a final version of the draft Law on Water Resources (elaborated by AMBU in close collaboration with the inter-institutional working group and EUSIWM Project, which ADA and EU funded), which will ensure the complete transposition of Directive 2000/60/EC WFD, Directive 2006/118/EC on the Groundwater Directive (GWD), Directive 2008/105/EC on Environmental Quality Standards, as amended (EQSD), Directive 2010/75/EC on Industrial Emissions (IED), Directive 91/271/EC on Urban Wastewater Treatment (UWWTD), Directive 91/676/EC on Nitrates (NITRATESD), Directive 2007/60/EC on Flood (FRM) and AARHUS Convention requirements, accompanied by 12 draft DCM (secondary legislation). Law on Water Resources adoption is foreseen within 2024, and secondary legislation within 2025. (Reference </w:t>
      </w:r>
      <w:r w:rsidR="00B81449" w:rsidRPr="003C2004">
        <w:t>Table</w:t>
      </w:r>
      <w:r w:rsidRPr="003C2004">
        <w:t xml:space="preserve"> </w:t>
      </w:r>
      <w:r w:rsidR="00531A7F" w:rsidRPr="003C2004">
        <w:t>2</w:t>
      </w:r>
      <w:r w:rsidR="004C0876" w:rsidRPr="003C2004">
        <w:t>1</w:t>
      </w:r>
      <w:r w:rsidRPr="003C2004">
        <w:t xml:space="preserve">).  </w:t>
      </w:r>
    </w:p>
    <w:p w14:paraId="0C83C1E4" w14:textId="77777777" w:rsidR="005A2DCF" w:rsidRPr="003C2004" w:rsidRDefault="005A2DCF" w:rsidP="005A2DCF">
      <w:pPr>
        <w:pStyle w:val="BodyText"/>
        <w:jc w:val="both"/>
      </w:pPr>
    </w:p>
    <w:p w14:paraId="35B1F6F5" w14:textId="77777777" w:rsidR="00FE2016" w:rsidRPr="003C2004" w:rsidRDefault="008425D7" w:rsidP="00483A72">
      <w:pPr>
        <w:pStyle w:val="BodyText"/>
        <w:jc w:val="both"/>
      </w:pPr>
      <w:r w:rsidRPr="003C2004">
        <w:rPr>
          <w:color w:val="0D0F1A"/>
        </w:rPr>
        <w:t xml:space="preserve">Current activities are related to the further development of the strategic and legislative framework </w:t>
      </w:r>
      <w:r w:rsidR="005A2DCF" w:rsidRPr="003C2004">
        <w:rPr>
          <w:color w:val="0D0F1A"/>
        </w:rPr>
        <w:t>to</w:t>
      </w:r>
      <w:r w:rsidRPr="003C2004">
        <w:rPr>
          <w:color w:val="0D0F1A"/>
        </w:rPr>
        <w:t xml:space="preserve"> improve water management policies and support further compliance with the requirements of the EQS Directive and will include the following:</w:t>
      </w:r>
    </w:p>
    <w:p w14:paraId="075BF883" w14:textId="77777777" w:rsidR="00873A95" w:rsidRPr="003C2004" w:rsidRDefault="00873A95" w:rsidP="00675974">
      <w:pPr>
        <w:pStyle w:val="BodyText"/>
        <w:jc w:val="center"/>
        <w:rPr>
          <w:b/>
          <w:bCs/>
          <w:sz w:val="20"/>
          <w:szCs w:val="20"/>
        </w:rPr>
      </w:pPr>
    </w:p>
    <w:p w14:paraId="6E597574" w14:textId="77777777" w:rsidR="00675974" w:rsidRPr="003C2004" w:rsidRDefault="00465D8D" w:rsidP="00675974">
      <w:pPr>
        <w:pStyle w:val="BodyText"/>
        <w:jc w:val="center"/>
        <w:rPr>
          <w:b/>
          <w:bCs/>
          <w:sz w:val="20"/>
          <w:szCs w:val="20"/>
        </w:rPr>
      </w:pPr>
      <w:r w:rsidRPr="003C2004">
        <w:rPr>
          <w:b/>
          <w:bCs/>
          <w:sz w:val="20"/>
          <w:szCs w:val="20"/>
        </w:rPr>
        <w:br w:type="page"/>
      </w:r>
      <w:r w:rsidR="00675974" w:rsidRPr="003C2004">
        <w:rPr>
          <w:b/>
          <w:bCs/>
          <w:sz w:val="20"/>
          <w:szCs w:val="20"/>
        </w:rPr>
        <w:lastRenderedPageBreak/>
        <w:t xml:space="preserve">Table </w:t>
      </w:r>
      <w:r w:rsidR="00531A7F" w:rsidRPr="003C2004">
        <w:rPr>
          <w:b/>
          <w:bCs/>
          <w:sz w:val="20"/>
          <w:szCs w:val="20"/>
        </w:rPr>
        <w:t>2</w:t>
      </w:r>
      <w:r w:rsidR="004C0876" w:rsidRPr="003C2004">
        <w:rPr>
          <w:b/>
          <w:bCs/>
          <w:sz w:val="20"/>
          <w:szCs w:val="20"/>
        </w:rPr>
        <w:t>1</w:t>
      </w:r>
      <w:r w:rsidR="00675974" w:rsidRPr="003C2004">
        <w:rPr>
          <w:b/>
          <w:bCs/>
          <w:sz w:val="20"/>
          <w:szCs w:val="20"/>
        </w:rPr>
        <w:t>, Draft new Water Resources Law harmonised with the EQS</w:t>
      </w:r>
      <w:r w:rsidR="00614756" w:rsidRPr="003C2004">
        <w:rPr>
          <w:b/>
          <w:bCs/>
          <w:sz w:val="20"/>
          <w:szCs w:val="20"/>
        </w:rPr>
        <w:t xml:space="preserve"> and WFD Article 8 and Annex V</w:t>
      </w:r>
      <w:r w:rsidR="00971730" w:rsidRPr="003C2004">
        <w:rPr>
          <w:b/>
          <w:bCs/>
          <w:sz w:val="20"/>
          <w:szCs w:val="20"/>
        </w:rPr>
        <w:t>.</w:t>
      </w:r>
    </w:p>
    <w:p w14:paraId="78FBE85C" w14:textId="77777777" w:rsidR="00675974" w:rsidRPr="003C2004" w:rsidRDefault="00675974" w:rsidP="00675974">
      <w:pPr>
        <w:pStyle w:val="BodyText"/>
        <w:jc w:val="both"/>
        <w:rPr>
          <w:color w:val="0D0F1A"/>
        </w:rPr>
      </w:pPr>
    </w:p>
    <w:tbl>
      <w:tblPr>
        <w:tblW w:w="9708"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8"/>
        <w:gridCol w:w="1336"/>
        <w:gridCol w:w="1984"/>
        <w:gridCol w:w="2268"/>
        <w:gridCol w:w="1276"/>
        <w:gridCol w:w="1276"/>
      </w:tblGrid>
      <w:tr w:rsidR="00F90BA2" w:rsidRPr="003C2004" w14:paraId="28ECD8E9" w14:textId="77777777" w:rsidTr="00B416BC">
        <w:trPr>
          <w:trHeight w:val="594"/>
          <w:tblHeader/>
        </w:trPr>
        <w:tc>
          <w:tcPr>
            <w:tcW w:w="1568" w:type="dxa"/>
            <w:vMerge w:val="restart"/>
            <w:vAlign w:val="center"/>
          </w:tcPr>
          <w:p w14:paraId="730E101F" w14:textId="77777777" w:rsidR="00F90BA2" w:rsidRPr="003C2004" w:rsidRDefault="00F90BA2" w:rsidP="00B416BC">
            <w:pPr>
              <w:pStyle w:val="TableParagraph"/>
              <w:ind w:left="-157" w:firstLine="157"/>
              <w:jc w:val="center"/>
              <w:rPr>
                <w:b/>
                <w:bCs/>
                <w:sz w:val="20"/>
                <w:szCs w:val="20"/>
              </w:rPr>
            </w:pPr>
            <w:r w:rsidRPr="003C2004">
              <w:rPr>
                <w:b/>
                <w:bCs/>
                <w:sz w:val="20"/>
                <w:szCs w:val="20"/>
              </w:rPr>
              <w:t>EU Requirements</w:t>
            </w:r>
          </w:p>
        </w:tc>
        <w:tc>
          <w:tcPr>
            <w:tcW w:w="1336" w:type="dxa"/>
            <w:vMerge w:val="restart"/>
            <w:vAlign w:val="center"/>
          </w:tcPr>
          <w:p w14:paraId="7D8D7B74" w14:textId="77777777" w:rsidR="00F90BA2" w:rsidRPr="003C2004" w:rsidRDefault="00F90BA2" w:rsidP="00B416BC">
            <w:pPr>
              <w:pStyle w:val="TableParagraph"/>
              <w:ind w:left="147" w:right="145" w:hanging="3"/>
              <w:jc w:val="center"/>
              <w:rPr>
                <w:b/>
                <w:sz w:val="20"/>
                <w:szCs w:val="20"/>
              </w:rPr>
            </w:pPr>
            <w:r w:rsidRPr="003C2004">
              <w:rPr>
                <w:iCs/>
                <w:sz w:val="20"/>
                <w:szCs w:val="20"/>
              </w:rPr>
              <w:t xml:space="preserve">Drafted DCM to transpose 100% the WFD </w:t>
            </w:r>
          </w:p>
        </w:tc>
        <w:tc>
          <w:tcPr>
            <w:tcW w:w="4252" w:type="dxa"/>
            <w:gridSpan w:val="2"/>
            <w:vAlign w:val="center"/>
          </w:tcPr>
          <w:p w14:paraId="37C61DA2" w14:textId="77777777" w:rsidR="00F90BA2" w:rsidRPr="003C2004" w:rsidRDefault="00F90BA2" w:rsidP="00B416BC">
            <w:pPr>
              <w:pStyle w:val="TableParagraph"/>
              <w:ind w:left="-159" w:right="145" w:firstLine="303"/>
              <w:jc w:val="center"/>
              <w:rPr>
                <w:iCs/>
                <w:sz w:val="20"/>
                <w:szCs w:val="20"/>
              </w:rPr>
            </w:pPr>
            <w:r w:rsidRPr="003C2004">
              <w:rPr>
                <w:iCs/>
                <w:sz w:val="20"/>
                <w:szCs w:val="20"/>
              </w:rPr>
              <w:t>Legal ground of the new Water Resources Law for the adoption respective DCM</w:t>
            </w:r>
          </w:p>
        </w:tc>
        <w:tc>
          <w:tcPr>
            <w:tcW w:w="2552" w:type="dxa"/>
            <w:gridSpan w:val="2"/>
          </w:tcPr>
          <w:p w14:paraId="466B9982" w14:textId="77777777" w:rsidR="00F90BA2" w:rsidRPr="003C2004" w:rsidRDefault="00F90BA2" w:rsidP="00B416BC">
            <w:pPr>
              <w:pStyle w:val="TableParagraph"/>
              <w:ind w:left="-159" w:right="145" w:firstLine="303"/>
              <w:jc w:val="center"/>
              <w:rPr>
                <w:iCs/>
                <w:sz w:val="20"/>
                <w:szCs w:val="20"/>
              </w:rPr>
            </w:pPr>
            <w:r w:rsidRPr="003C2004">
              <w:rPr>
                <w:iCs/>
                <w:sz w:val="20"/>
                <w:szCs w:val="20"/>
              </w:rPr>
              <w:t>Legal measures planned by AMBU (Table 4)</w:t>
            </w:r>
          </w:p>
        </w:tc>
      </w:tr>
      <w:tr w:rsidR="00F90BA2" w:rsidRPr="003C2004" w14:paraId="0BF15DC6" w14:textId="77777777" w:rsidTr="00F90BA2">
        <w:trPr>
          <w:trHeight w:val="61"/>
        </w:trPr>
        <w:tc>
          <w:tcPr>
            <w:tcW w:w="1568" w:type="dxa"/>
            <w:vMerge/>
          </w:tcPr>
          <w:p w14:paraId="214A1D77" w14:textId="77777777" w:rsidR="00F90BA2" w:rsidRPr="003C2004" w:rsidRDefault="00F90BA2" w:rsidP="00B416BC">
            <w:pPr>
              <w:pStyle w:val="TableParagraph"/>
              <w:ind w:left="-157" w:firstLine="157"/>
              <w:rPr>
                <w:b/>
                <w:sz w:val="20"/>
                <w:szCs w:val="20"/>
              </w:rPr>
            </w:pPr>
          </w:p>
        </w:tc>
        <w:tc>
          <w:tcPr>
            <w:tcW w:w="1336" w:type="dxa"/>
            <w:vMerge/>
          </w:tcPr>
          <w:p w14:paraId="33592843" w14:textId="77777777" w:rsidR="00F90BA2" w:rsidRPr="003C2004" w:rsidRDefault="00F90BA2" w:rsidP="00B416BC">
            <w:pPr>
              <w:pStyle w:val="TableParagraph"/>
              <w:ind w:left="-159" w:firstLine="159"/>
              <w:jc w:val="center"/>
              <w:rPr>
                <w:iCs/>
                <w:sz w:val="20"/>
                <w:szCs w:val="20"/>
              </w:rPr>
            </w:pPr>
          </w:p>
        </w:tc>
        <w:tc>
          <w:tcPr>
            <w:tcW w:w="1984" w:type="dxa"/>
          </w:tcPr>
          <w:p w14:paraId="7E6A577F" w14:textId="77777777" w:rsidR="00F90BA2" w:rsidRPr="003C2004" w:rsidRDefault="00F90BA2" w:rsidP="00B416BC">
            <w:pPr>
              <w:pStyle w:val="TableParagraph"/>
              <w:ind w:left="-159" w:firstLine="159"/>
              <w:jc w:val="center"/>
              <w:rPr>
                <w:b/>
                <w:sz w:val="20"/>
                <w:szCs w:val="20"/>
              </w:rPr>
            </w:pPr>
            <w:r w:rsidRPr="003C2004">
              <w:rPr>
                <w:b/>
                <w:sz w:val="20"/>
                <w:szCs w:val="20"/>
              </w:rPr>
              <w:t>January 2021</w:t>
            </w:r>
          </w:p>
          <w:p w14:paraId="50AB9613" w14:textId="77777777" w:rsidR="00F90BA2" w:rsidRPr="003C2004" w:rsidRDefault="00F90BA2" w:rsidP="00B416BC">
            <w:pPr>
              <w:pStyle w:val="TableParagraph"/>
              <w:ind w:left="-159" w:firstLine="159"/>
              <w:jc w:val="center"/>
              <w:rPr>
                <w:color w:val="0D0F1A"/>
                <w:sz w:val="20"/>
                <w:szCs w:val="20"/>
              </w:rPr>
            </w:pPr>
            <w:r w:rsidRPr="003C2004">
              <w:rPr>
                <w:color w:val="0D0F1A"/>
                <w:sz w:val="20"/>
                <w:szCs w:val="20"/>
              </w:rPr>
              <w:t>EUSIWM</w:t>
            </w:r>
            <w:r w:rsidRPr="003C2004">
              <w:rPr>
                <w:sz w:val="20"/>
                <w:szCs w:val="20"/>
              </w:rPr>
              <w:t xml:space="preserve"> </w:t>
            </w:r>
            <w:r w:rsidRPr="003C2004">
              <w:rPr>
                <w:color w:val="0D0F1A"/>
                <w:sz w:val="20"/>
                <w:szCs w:val="20"/>
              </w:rPr>
              <w:t>Project</w:t>
            </w:r>
          </w:p>
          <w:p w14:paraId="61A94951" w14:textId="77777777" w:rsidR="00F90BA2" w:rsidRPr="003C2004" w:rsidRDefault="00F90BA2" w:rsidP="00B416BC">
            <w:pPr>
              <w:pStyle w:val="TableParagraph"/>
              <w:ind w:left="-159" w:firstLine="159"/>
              <w:jc w:val="center"/>
              <w:rPr>
                <w:iCs/>
                <w:sz w:val="20"/>
                <w:szCs w:val="20"/>
              </w:rPr>
            </w:pPr>
            <w:r w:rsidRPr="003C2004">
              <w:rPr>
                <w:color w:val="0D0F1A"/>
                <w:sz w:val="20"/>
                <w:szCs w:val="20"/>
              </w:rPr>
              <w:t xml:space="preserve">Initial version </w:t>
            </w:r>
          </w:p>
        </w:tc>
        <w:tc>
          <w:tcPr>
            <w:tcW w:w="2268" w:type="dxa"/>
          </w:tcPr>
          <w:p w14:paraId="366E9047" w14:textId="77777777" w:rsidR="00F90BA2" w:rsidRPr="003C2004" w:rsidRDefault="00F90BA2" w:rsidP="00B416BC">
            <w:pPr>
              <w:pStyle w:val="TableParagraph"/>
              <w:ind w:left="-159" w:firstLine="159"/>
              <w:jc w:val="center"/>
              <w:rPr>
                <w:b/>
                <w:sz w:val="20"/>
                <w:szCs w:val="20"/>
              </w:rPr>
            </w:pPr>
            <w:r w:rsidRPr="003C2004">
              <w:rPr>
                <w:b/>
                <w:sz w:val="20"/>
                <w:szCs w:val="20"/>
              </w:rPr>
              <w:t>October 2023</w:t>
            </w:r>
          </w:p>
          <w:p w14:paraId="4AA1C431" w14:textId="77777777" w:rsidR="00F90BA2" w:rsidRPr="003C2004" w:rsidRDefault="00F90BA2" w:rsidP="00B416BC">
            <w:pPr>
              <w:pStyle w:val="TableParagraph"/>
              <w:ind w:left="-159" w:firstLine="159"/>
              <w:jc w:val="center"/>
              <w:rPr>
                <w:iCs/>
                <w:sz w:val="20"/>
                <w:szCs w:val="20"/>
              </w:rPr>
            </w:pPr>
            <w:r w:rsidRPr="003C2004">
              <w:rPr>
                <w:iCs/>
                <w:sz w:val="20"/>
                <w:szCs w:val="20"/>
              </w:rPr>
              <w:t>Inter-institutional / AMBU</w:t>
            </w:r>
          </w:p>
          <w:p w14:paraId="3AF061D2" w14:textId="77777777" w:rsidR="00F90BA2" w:rsidRPr="003C2004" w:rsidRDefault="00F90BA2" w:rsidP="00B416BC">
            <w:pPr>
              <w:pStyle w:val="TableParagraph"/>
              <w:ind w:left="-159" w:firstLine="159"/>
              <w:jc w:val="center"/>
              <w:rPr>
                <w:iCs/>
                <w:sz w:val="20"/>
                <w:szCs w:val="20"/>
              </w:rPr>
            </w:pPr>
            <w:r w:rsidRPr="003C2004">
              <w:rPr>
                <w:iCs/>
                <w:sz w:val="20"/>
                <w:szCs w:val="20"/>
              </w:rPr>
              <w:t xml:space="preserve">Final Version </w:t>
            </w:r>
          </w:p>
        </w:tc>
        <w:tc>
          <w:tcPr>
            <w:tcW w:w="1276" w:type="dxa"/>
          </w:tcPr>
          <w:p w14:paraId="32E57CD9" w14:textId="77777777" w:rsidR="00F90BA2" w:rsidRPr="003C2004" w:rsidRDefault="00F90BA2" w:rsidP="00F90BA2">
            <w:pPr>
              <w:jc w:val="center"/>
              <w:rPr>
                <w:b/>
                <w:bCs/>
                <w:sz w:val="20"/>
                <w:szCs w:val="20"/>
                <w:lang w:val="sq-AL"/>
              </w:rPr>
            </w:pPr>
            <w:r w:rsidRPr="003C2004">
              <w:rPr>
                <w:b/>
                <w:bCs/>
                <w:sz w:val="20"/>
                <w:szCs w:val="20"/>
                <w:lang w:val="sq-AL"/>
              </w:rPr>
              <w:t>Year</w:t>
            </w:r>
          </w:p>
          <w:p w14:paraId="28F35638" w14:textId="77777777" w:rsidR="00F90BA2" w:rsidRPr="003C2004" w:rsidRDefault="00F90BA2" w:rsidP="00F90BA2">
            <w:pPr>
              <w:pStyle w:val="TableParagraph"/>
              <w:ind w:left="-159" w:firstLine="159"/>
              <w:jc w:val="center"/>
              <w:rPr>
                <w:b/>
                <w:sz w:val="20"/>
                <w:szCs w:val="20"/>
              </w:rPr>
            </w:pPr>
            <w:r w:rsidRPr="003C2004">
              <w:rPr>
                <w:sz w:val="20"/>
                <w:szCs w:val="20"/>
                <w:lang w:val="sq-AL"/>
              </w:rPr>
              <w:t>(all measures)</w:t>
            </w:r>
          </w:p>
        </w:tc>
        <w:tc>
          <w:tcPr>
            <w:tcW w:w="1276" w:type="dxa"/>
          </w:tcPr>
          <w:p w14:paraId="1A3F5D77" w14:textId="77777777" w:rsidR="00F90BA2" w:rsidRPr="003C2004" w:rsidRDefault="00F90BA2" w:rsidP="00B416BC">
            <w:pPr>
              <w:pStyle w:val="TableParagraph"/>
              <w:ind w:left="-159" w:firstLine="159"/>
              <w:jc w:val="center"/>
              <w:rPr>
                <w:b/>
                <w:sz w:val="20"/>
                <w:szCs w:val="20"/>
              </w:rPr>
            </w:pPr>
            <w:r w:rsidRPr="003C2004">
              <w:rPr>
                <w:b/>
                <w:bCs/>
                <w:sz w:val="20"/>
                <w:szCs w:val="20"/>
                <w:lang w:val="sq-AL"/>
              </w:rPr>
              <w:t xml:space="preserve">Quarterly </w:t>
            </w:r>
            <w:r w:rsidRPr="003C2004">
              <w:rPr>
                <w:sz w:val="20"/>
                <w:szCs w:val="20"/>
                <w:lang w:val="sq-AL"/>
              </w:rPr>
              <w:t xml:space="preserve">proposed for </w:t>
            </w:r>
            <w:r w:rsidRPr="003C2004">
              <w:rPr>
                <w:b/>
                <w:bCs/>
                <w:sz w:val="20"/>
                <w:szCs w:val="20"/>
                <w:lang w:val="sq-AL"/>
              </w:rPr>
              <w:t>approval</w:t>
            </w:r>
          </w:p>
        </w:tc>
      </w:tr>
      <w:tr w:rsidR="00F90BA2" w:rsidRPr="003C2004" w14:paraId="7FCA5909" w14:textId="77777777" w:rsidTr="00B416BC">
        <w:trPr>
          <w:trHeight w:val="274"/>
        </w:trPr>
        <w:tc>
          <w:tcPr>
            <w:tcW w:w="1568" w:type="dxa"/>
            <w:vAlign w:val="center"/>
          </w:tcPr>
          <w:p w14:paraId="45A7299B" w14:textId="77777777" w:rsidR="00F90BA2" w:rsidRPr="003C2004" w:rsidRDefault="00F90BA2" w:rsidP="00F90BA2">
            <w:pPr>
              <w:pStyle w:val="TableParagraph"/>
              <w:ind w:left="71"/>
              <w:rPr>
                <w:sz w:val="20"/>
                <w:szCs w:val="20"/>
              </w:rPr>
            </w:pPr>
            <w:r w:rsidRPr="003C2004">
              <w:rPr>
                <w:sz w:val="20"/>
                <w:szCs w:val="20"/>
              </w:rPr>
              <w:t>Directive 2008/105/EC EQSD 2013</w:t>
            </w:r>
          </w:p>
          <w:p w14:paraId="38F3ED62" w14:textId="77777777" w:rsidR="00F90BA2" w:rsidRPr="003C2004" w:rsidRDefault="00F90BA2" w:rsidP="00F90BA2">
            <w:pPr>
              <w:pStyle w:val="TableParagraph"/>
              <w:ind w:left="71"/>
              <w:rPr>
                <w:sz w:val="20"/>
                <w:szCs w:val="20"/>
              </w:rPr>
            </w:pPr>
            <w:r w:rsidRPr="003C2004">
              <w:rPr>
                <w:sz w:val="20"/>
                <w:szCs w:val="20"/>
              </w:rPr>
              <w:t>(*) WFD Article 10 and Annex IX</w:t>
            </w:r>
          </w:p>
        </w:tc>
        <w:tc>
          <w:tcPr>
            <w:tcW w:w="1336" w:type="dxa"/>
            <w:vAlign w:val="center"/>
          </w:tcPr>
          <w:p w14:paraId="00E6ACC9" w14:textId="77777777" w:rsidR="00F90BA2" w:rsidRPr="003C2004" w:rsidRDefault="00F90BA2" w:rsidP="00F90BA2">
            <w:pPr>
              <w:pStyle w:val="TableParagraph"/>
              <w:ind w:left="71"/>
              <w:rPr>
                <w:sz w:val="20"/>
                <w:szCs w:val="20"/>
              </w:rPr>
            </w:pPr>
            <w:r w:rsidRPr="003C2004">
              <w:rPr>
                <w:sz w:val="20"/>
                <w:szCs w:val="20"/>
              </w:rPr>
              <w:t>DCM No. 6 Environmental Quality Standards (EQSs)</w:t>
            </w:r>
          </w:p>
        </w:tc>
        <w:tc>
          <w:tcPr>
            <w:tcW w:w="1984" w:type="dxa"/>
          </w:tcPr>
          <w:p w14:paraId="2C7F48E1" w14:textId="77777777" w:rsidR="00F90BA2" w:rsidRPr="003C2004" w:rsidRDefault="00F90BA2" w:rsidP="00F90BA2">
            <w:pPr>
              <w:pStyle w:val="TableParagraph"/>
              <w:ind w:left="71"/>
              <w:rPr>
                <w:sz w:val="20"/>
                <w:szCs w:val="20"/>
              </w:rPr>
            </w:pPr>
            <w:r w:rsidRPr="003C2004">
              <w:rPr>
                <w:sz w:val="20"/>
                <w:szCs w:val="20"/>
              </w:rPr>
              <w:t>Article 77, paragraph (2)</w:t>
            </w:r>
          </w:p>
          <w:p w14:paraId="2A1B9983" w14:textId="77777777" w:rsidR="00F90BA2" w:rsidRPr="003C2004" w:rsidRDefault="00F90BA2" w:rsidP="00F90BA2">
            <w:pPr>
              <w:pStyle w:val="TableParagraph"/>
              <w:ind w:left="71"/>
              <w:jc w:val="center"/>
              <w:rPr>
                <w:sz w:val="20"/>
                <w:szCs w:val="20"/>
              </w:rPr>
            </w:pPr>
            <w:r w:rsidRPr="003C2004">
              <w:rPr>
                <w:sz w:val="20"/>
                <w:szCs w:val="20"/>
              </w:rPr>
              <w:t>Environmental Quality Standards</w:t>
            </w:r>
          </w:p>
        </w:tc>
        <w:tc>
          <w:tcPr>
            <w:tcW w:w="2268" w:type="dxa"/>
          </w:tcPr>
          <w:p w14:paraId="7FDCF749" w14:textId="77777777" w:rsidR="00F90BA2" w:rsidRPr="003C2004" w:rsidRDefault="00F90BA2" w:rsidP="00F90BA2">
            <w:pPr>
              <w:pStyle w:val="TableParagraph"/>
              <w:ind w:left="71"/>
              <w:rPr>
                <w:sz w:val="20"/>
                <w:szCs w:val="20"/>
              </w:rPr>
            </w:pPr>
            <w:r w:rsidRPr="003C2004">
              <w:rPr>
                <w:sz w:val="20"/>
                <w:szCs w:val="20"/>
              </w:rPr>
              <w:t>Article 67, paragraph (2)</w:t>
            </w:r>
          </w:p>
          <w:p w14:paraId="5B07B905" w14:textId="77777777" w:rsidR="00F90BA2" w:rsidRPr="003C2004" w:rsidRDefault="00F90BA2" w:rsidP="00F90BA2">
            <w:pPr>
              <w:pStyle w:val="TableParagraph"/>
              <w:ind w:left="71"/>
              <w:jc w:val="center"/>
              <w:rPr>
                <w:sz w:val="20"/>
                <w:szCs w:val="20"/>
              </w:rPr>
            </w:pPr>
            <w:r w:rsidRPr="003C2004">
              <w:rPr>
                <w:sz w:val="20"/>
                <w:szCs w:val="20"/>
              </w:rPr>
              <w:t>Environmental Quality Standards</w:t>
            </w:r>
          </w:p>
        </w:tc>
        <w:tc>
          <w:tcPr>
            <w:tcW w:w="1276" w:type="dxa"/>
            <w:vAlign w:val="center"/>
          </w:tcPr>
          <w:p w14:paraId="5251E309" w14:textId="77777777" w:rsidR="00F90BA2" w:rsidRPr="003C2004" w:rsidRDefault="00F90BA2" w:rsidP="00F90BA2">
            <w:pPr>
              <w:pStyle w:val="TableParagraph"/>
              <w:ind w:left="71"/>
              <w:jc w:val="center"/>
              <w:rPr>
                <w:sz w:val="20"/>
                <w:szCs w:val="20"/>
              </w:rPr>
            </w:pPr>
            <w:r w:rsidRPr="003C2004">
              <w:rPr>
                <w:color w:val="000000"/>
                <w:sz w:val="16"/>
                <w:szCs w:val="16"/>
                <w:lang w:val="sq-AL"/>
              </w:rPr>
              <w:t>2025</w:t>
            </w:r>
          </w:p>
        </w:tc>
        <w:tc>
          <w:tcPr>
            <w:tcW w:w="1276" w:type="dxa"/>
            <w:vAlign w:val="center"/>
          </w:tcPr>
          <w:p w14:paraId="2A7FB187" w14:textId="77777777" w:rsidR="00F90BA2" w:rsidRPr="003C2004" w:rsidRDefault="00F90BA2" w:rsidP="00F90BA2">
            <w:pPr>
              <w:pStyle w:val="TableParagraph"/>
              <w:ind w:left="71"/>
              <w:jc w:val="center"/>
              <w:rPr>
                <w:sz w:val="20"/>
                <w:szCs w:val="20"/>
              </w:rPr>
            </w:pPr>
            <w:r w:rsidRPr="003C2004">
              <w:rPr>
                <w:color w:val="000000"/>
                <w:sz w:val="16"/>
                <w:szCs w:val="16"/>
                <w:lang w:val="sq-AL"/>
              </w:rPr>
              <w:t>Q1</w:t>
            </w:r>
          </w:p>
        </w:tc>
      </w:tr>
      <w:tr w:rsidR="00F90BA2" w:rsidRPr="003C2004" w14:paraId="7A7502C5" w14:textId="77777777" w:rsidTr="00B416BC">
        <w:trPr>
          <w:trHeight w:val="274"/>
        </w:trPr>
        <w:tc>
          <w:tcPr>
            <w:tcW w:w="1568" w:type="dxa"/>
            <w:vAlign w:val="center"/>
          </w:tcPr>
          <w:p w14:paraId="10C6BC09" w14:textId="77777777" w:rsidR="00F90BA2" w:rsidRPr="003C2004" w:rsidRDefault="00F90BA2" w:rsidP="00F90BA2">
            <w:pPr>
              <w:pStyle w:val="TableParagraph"/>
              <w:ind w:left="71"/>
              <w:rPr>
                <w:sz w:val="20"/>
                <w:szCs w:val="20"/>
              </w:rPr>
            </w:pPr>
            <w:r w:rsidRPr="003C2004">
              <w:rPr>
                <w:sz w:val="20"/>
                <w:szCs w:val="20"/>
              </w:rPr>
              <w:t>(*) WFD Article 8 and Annex V</w:t>
            </w:r>
          </w:p>
          <w:p w14:paraId="33287239" w14:textId="77777777" w:rsidR="00F90BA2" w:rsidRPr="003C2004" w:rsidRDefault="00F90BA2" w:rsidP="00F90BA2">
            <w:pPr>
              <w:pStyle w:val="TableParagraph"/>
              <w:ind w:left="71"/>
              <w:rPr>
                <w:sz w:val="20"/>
                <w:szCs w:val="20"/>
              </w:rPr>
            </w:pPr>
            <w:r w:rsidRPr="003C2004">
              <w:rPr>
                <w:sz w:val="20"/>
                <w:szCs w:val="20"/>
              </w:rPr>
              <w:t>Technical Specifications Directive (2009/90/EC)</w:t>
            </w:r>
          </w:p>
        </w:tc>
        <w:tc>
          <w:tcPr>
            <w:tcW w:w="1336" w:type="dxa"/>
            <w:vAlign w:val="center"/>
          </w:tcPr>
          <w:p w14:paraId="31B2BD17" w14:textId="77777777" w:rsidR="00F90BA2" w:rsidRPr="003C2004" w:rsidRDefault="00F90BA2" w:rsidP="00F90BA2">
            <w:pPr>
              <w:pStyle w:val="TableParagraph"/>
              <w:ind w:left="71"/>
              <w:rPr>
                <w:sz w:val="20"/>
                <w:szCs w:val="20"/>
              </w:rPr>
            </w:pPr>
            <w:r w:rsidRPr="003C2004">
              <w:rPr>
                <w:sz w:val="20"/>
                <w:szCs w:val="20"/>
              </w:rPr>
              <w:t xml:space="preserve">DCM No. 5 Monitoring </w:t>
            </w:r>
          </w:p>
        </w:tc>
        <w:tc>
          <w:tcPr>
            <w:tcW w:w="1984" w:type="dxa"/>
          </w:tcPr>
          <w:p w14:paraId="310CE0AA" w14:textId="77777777" w:rsidR="00F90BA2" w:rsidRPr="003C2004" w:rsidRDefault="00F90BA2" w:rsidP="00F90BA2">
            <w:pPr>
              <w:pStyle w:val="TableParagraph"/>
              <w:ind w:left="71"/>
              <w:rPr>
                <w:sz w:val="20"/>
                <w:szCs w:val="20"/>
              </w:rPr>
            </w:pPr>
            <w:r w:rsidRPr="003C2004">
              <w:rPr>
                <w:sz w:val="20"/>
                <w:szCs w:val="20"/>
              </w:rPr>
              <w:t>Articles 44, 45 and 201</w:t>
            </w:r>
          </w:p>
          <w:p w14:paraId="5613B445" w14:textId="77777777" w:rsidR="00F90BA2" w:rsidRPr="003C2004" w:rsidRDefault="00F90BA2" w:rsidP="00F90BA2">
            <w:pPr>
              <w:pStyle w:val="TableParagraph"/>
              <w:ind w:left="71"/>
              <w:rPr>
                <w:sz w:val="20"/>
                <w:szCs w:val="20"/>
              </w:rPr>
            </w:pPr>
            <w:r w:rsidRPr="003C2004">
              <w:rPr>
                <w:sz w:val="20"/>
                <w:szCs w:val="20"/>
              </w:rPr>
              <w:t>44 Monitoring of Surface Water Status, Groundwater Status and Protected Areas</w:t>
            </w:r>
          </w:p>
          <w:p w14:paraId="4CF7A517" w14:textId="77777777" w:rsidR="00F90BA2" w:rsidRPr="003C2004" w:rsidRDefault="00F90BA2" w:rsidP="00F90BA2">
            <w:pPr>
              <w:pStyle w:val="TableParagraph"/>
              <w:ind w:left="71"/>
              <w:rPr>
                <w:sz w:val="20"/>
                <w:szCs w:val="20"/>
              </w:rPr>
            </w:pPr>
          </w:p>
          <w:p w14:paraId="53853E05" w14:textId="77777777" w:rsidR="00F90BA2" w:rsidRPr="003C2004" w:rsidRDefault="00F90BA2" w:rsidP="00F90BA2">
            <w:pPr>
              <w:pStyle w:val="TableParagraph"/>
              <w:ind w:left="71"/>
              <w:rPr>
                <w:sz w:val="20"/>
                <w:szCs w:val="20"/>
              </w:rPr>
            </w:pPr>
          </w:p>
          <w:p w14:paraId="39A9176A" w14:textId="77777777" w:rsidR="00F90BA2" w:rsidRPr="003C2004" w:rsidRDefault="00F90BA2" w:rsidP="00F90BA2">
            <w:pPr>
              <w:pStyle w:val="TableParagraph"/>
              <w:ind w:left="71"/>
              <w:rPr>
                <w:sz w:val="20"/>
                <w:szCs w:val="20"/>
              </w:rPr>
            </w:pPr>
            <w:r w:rsidRPr="003C2004">
              <w:rPr>
                <w:sz w:val="20"/>
                <w:szCs w:val="20"/>
              </w:rPr>
              <w:t>Article 45 Technical Specifications for Chemical Analysis and Monitoring</w:t>
            </w:r>
          </w:p>
          <w:p w14:paraId="26F40FEE" w14:textId="77777777" w:rsidR="00F90BA2" w:rsidRPr="003C2004" w:rsidRDefault="00F90BA2" w:rsidP="00F90BA2">
            <w:pPr>
              <w:pStyle w:val="TableParagraph"/>
              <w:ind w:left="71"/>
              <w:rPr>
                <w:sz w:val="20"/>
                <w:szCs w:val="20"/>
              </w:rPr>
            </w:pPr>
          </w:p>
          <w:p w14:paraId="7C13EFCE" w14:textId="77777777" w:rsidR="00F90BA2" w:rsidRPr="003C2004" w:rsidRDefault="00F90BA2" w:rsidP="00F90BA2">
            <w:pPr>
              <w:pStyle w:val="TableParagraph"/>
              <w:ind w:left="71"/>
              <w:rPr>
                <w:sz w:val="20"/>
                <w:szCs w:val="20"/>
              </w:rPr>
            </w:pPr>
            <w:r w:rsidRPr="003C2004">
              <w:rPr>
                <w:sz w:val="20"/>
                <w:szCs w:val="20"/>
              </w:rPr>
              <w:t>Article 201 Procedure for Making the Monitoring Programme Operational</w:t>
            </w:r>
          </w:p>
        </w:tc>
        <w:tc>
          <w:tcPr>
            <w:tcW w:w="2268" w:type="dxa"/>
          </w:tcPr>
          <w:p w14:paraId="23E3A394" w14:textId="77777777" w:rsidR="00F90BA2" w:rsidRPr="003C2004" w:rsidRDefault="00F90BA2" w:rsidP="00F90BA2">
            <w:pPr>
              <w:pStyle w:val="TableParagraph"/>
              <w:ind w:left="71"/>
              <w:rPr>
                <w:sz w:val="20"/>
                <w:szCs w:val="20"/>
              </w:rPr>
            </w:pPr>
            <w:r w:rsidRPr="003C2004">
              <w:rPr>
                <w:sz w:val="20"/>
                <w:szCs w:val="20"/>
              </w:rPr>
              <w:t>Article 41, 42, 175</w:t>
            </w:r>
          </w:p>
          <w:p w14:paraId="6F073469" w14:textId="77777777" w:rsidR="00F90BA2" w:rsidRPr="003C2004" w:rsidRDefault="00F90BA2" w:rsidP="00F90BA2">
            <w:pPr>
              <w:pStyle w:val="TableParagraph"/>
              <w:ind w:left="71"/>
              <w:rPr>
                <w:sz w:val="20"/>
                <w:szCs w:val="20"/>
              </w:rPr>
            </w:pPr>
            <w:r w:rsidRPr="003C2004">
              <w:rPr>
                <w:sz w:val="20"/>
                <w:szCs w:val="20"/>
              </w:rPr>
              <w:t>Article 41 Monitoring of Surface Water Status, Groundwater Status and Protected Areas</w:t>
            </w:r>
          </w:p>
          <w:p w14:paraId="0272A393" w14:textId="77777777" w:rsidR="00F90BA2" w:rsidRPr="003C2004" w:rsidRDefault="00F90BA2" w:rsidP="00F90BA2">
            <w:pPr>
              <w:pStyle w:val="TableParagraph"/>
              <w:ind w:left="71"/>
              <w:rPr>
                <w:sz w:val="20"/>
                <w:szCs w:val="20"/>
              </w:rPr>
            </w:pPr>
          </w:p>
          <w:p w14:paraId="02F9E299" w14:textId="77777777" w:rsidR="00F90BA2" w:rsidRPr="003C2004" w:rsidRDefault="00F90BA2" w:rsidP="00F90BA2">
            <w:pPr>
              <w:pStyle w:val="TableParagraph"/>
              <w:ind w:left="71"/>
              <w:rPr>
                <w:sz w:val="20"/>
                <w:szCs w:val="20"/>
              </w:rPr>
            </w:pPr>
            <w:r w:rsidRPr="003C2004">
              <w:rPr>
                <w:sz w:val="20"/>
                <w:szCs w:val="20"/>
              </w:rPr>
              <w:t>Article 42 Technical Specifications for Chemical Analysis and Monitoring</w:t>
            </w:r>
          </w:p>
          <w:p w14:paraId="4776B0CB" w14:textId="77777777" w:rsidR="00F90BA2" w:rsidRPr="003C2004" w:rsidRDefault="00F90BA2" w:rsidP="00F90BA2">
            <w:pPr>
              <w:pStyle w:val="TableParagraph"/>
              <w:ind w:left="71"/>
              <w:rPr>
                <w:sz w:val="20"/>
                <w:szCs w:val="20"/>
              </w:rPr>
            </w:pPr>
          </w:p>
          <w:p w14:paraId="2F6948D7" w14:textId="77777777" w:rsidR="00F90BA2" w:rsidRPr="003C2004" w:rsidRDefault="00F90BA2" w:rsidP="00F90BA2">
            <w:pPr>
              <w:pStyle w:val="TableParagraph"/>
              <w:ind w:left="71"/>
              <w:rPr>
                <w:sz w:val="20"/>
                <w:szCs w:val="20"/>
              </w:rPr>
            </w:pPr>
            <w:r w:rsidRPr="003C2004">
              <w:rPr>
                <w:sz w:val="20"/>
                <w:szCs w:val="20"/>
              </w:rPr>
              <w:t>Article 175 Procedure for Making the Monitoring Programme Operational</w:t>
            </w:r>
          </w:p>
        </w:tc>
        <w:tc>
          <w:tcPr>
            <w:tcW w:w="1276" w:type="dxa"/>
            <w:vAlign w:val="center"/>
          </w:tcPr>
          <w:p w14:paraId="751C1DEB" w14:textId="77777777" w:rsidR="00F90BA2" w:rsidRPr="003C2004" w:rsidRDefault="00F90BA2" w:rsidP="00F90BA2">
            <w:pPr>
              <w:pStyle w:val="TableParagraph"/>
              <w:ind w:left="71"/>
              <w:jc w:val="center"/>
              <w:rPr>
                <w:sz w:val="20"/>
                <w:szCs w:val="20"/>
              </w:rPr>
            </w:pPr>
            <w:r w:rsidRPr="003C2004">
              <w:rPr>
                <w:color w:val="000000"/>
                <w:sz w:val="16"/>
                <w:szCs w:val="16"/>
                <w:lang w:val="sq-AL"/>
              </w:rPr>
              <w:t>2025</w:t>
            </w:r>
          </w:p>
        </w:tc>
        <w:tc>
          <w:tcPr>
            <w:tcW w:w="1276" w:type="dxa"/>
            <w:vAlign w:val="center"/>
          </w:tcPr>
          <w:p w14:paraId="52B4BAF4" w14:textId="77777777" w:rsidR="00F90BA2" w:rsidRPr="003C2004" w:rsidRDefault="00F90BA2" w:rsidP="00F90BA2">
            <w:pPr>
              <w:pStyle w:val="TableParagraph"/>
              <w:ind w:left="71"/>
              <w:jc w:val="center"/>
              <w:rPr>
                <w:sz w:val="20"/>
                <w:szCs w:val="20"/>
              </w:rPr>
            </w:pPr>
            <w:r w:rsidRPr="003C2004">
              <w:rPr>
                <w:color w:val="000000"/>
                <w:sz w:val="16"/>
                <w:szCs w:val="16"/>
                <w:lang w:val="sq-AL"/>
              </w:rPr>
              <w:t>Q2</w:t>
            </w:r>
          </w:p>
        </w:tc>
      </w:tr>
    </w:tbl>
    <w:p w14:paraId="75F8417D" w14:textId="77777777" w:rsidR="00675974" w:rsidRPr="003C2004" w:rsidRDefault="00675974" w:rsidP="00B06E44">
      <w:pPr>
        <w:pStyle w:val="BodyText"/>
      </w:pPr>
    </w:p>
    <w:p w14:paraId="4FF5576A" w14:textId="77777777" w:rsidR="0038236C" w:rsidRPr="003C2004" w:rsidRDefault="0038236C" w:rsidP="00B06E44">
      <w:pPr>
        <w:pStyle w:val="BodyText"/>
        <w:rPr>
          <w:sz w:val="23"/>
        </w:rPr>
      </w:pPr>
    </w:p>
    <w:p w14:paraId="122752DB" w14:textId="77777777" w:rsidR="00FE2016" w:rsidRPr="003C2004" w:rsidRDefault="008425D7" w:rsidP="00B06E44">
      <w:pPr>
        <w:pStyle w:val="Heading1"/>
        <w:ind w:left="0"/>
        <w:jc w:val="both"/>
        <w:rPr>
          <w:u w:val="single"/>
        </w:rPr>
      </w:pPr>
      <w:r w:rsidRPr="003C2004">
        <w:rPr>
          <w:u w:val="single"/>
        </w:rPr>
        <w:t>Mid Term (202</w:t>
      </w:r>
      <w:r w:rsidR="0063079B" w:rsidRPr="003C2004">
        <w:rPr>
          <w:u w:val="single"/>
        </w:rPr>
        <w:t>7</w:t>
      </w:r>
      <w:r w:rsidRPr="003C2004">
        <w:rPr>
          <w:u w:val="single"/>
        </w:rPr>
        <w:t>-20</w:t>
      </w:r>
      <w:r w:rsidR="0063079B" w:rsidRPr="003C2004">
        <w:rPr>
          <w:u w:val="single"/>
        </w:rPr>
        <w:t>30</w:t>
      </w:r>
      <w:r w:rsidRPr="003C2004">
        <w:rPr>
          <w:u w:val="single"/>
        </w:rPr>
        <w:t>)</w:t>
      </w:r>
    </w:p>
    <w:p w14:paraId="09A24AC4" w14:textId="77777777" w:rsidR="00FE2016" w:rsidRPr="003C2004" w:rsidRDefault="00FE2016" w:rsidP="00B06E44">
      <w:pPr>
        <w:pStyle w:val="BodyText"/>
        <w:rPr>
          <w:b/>
          <w:sz w:val="16"/>
        </w:rPr>
      </w:pPr>
    </w:p>
    <w:p w14:paraId="321B0550" w14:textId="77777777" w:rsidR="00D9332A" w:rsidRPr="003C2004" w:rsidRDefault="00D9332A" w:rsidP="00D9332A">
      <w:pPr>
        <w:pStyle w:val="BodyText"/>
        <w:jc w:val="both"/>
        <w:rPr>
          <w:color w:val="0D0F1A"/>
        </w:rPr>
      </w:pPr>
      <w:r w:rsidRPr="003C2004">
        <w:rPr>
          <w:color w:val="0D0F1A"/>
        </w:rPr>
        <w:t>The Directive 2008/105/EC Environmental Quality Standards for Water should be carried out in coordination with the Water Framework Directive</w:t>
      </w:r>
      <w:r w:rsidR="00485D67" w:rsidRPr="003C2004">
        <w:rPr>
          <w:color w:val="0D0F1A"/>
        </w:rPr>
        <w:t>,</w:t>
      </w:r>
      <w:r w:rsidR="00971730" w:rsidRPr="003C2004">
        <w:rPr>
          <w:color w:val="0D0F1A"/>
        </w:rPr>
        <w:t xml:space="preserve"> notably</w:t>
      </w:r>
      <w:r w:rsidR="00485D67" w:rsidRPr="003C2004">
        <w:rPr>
          <w:color w:val="0D0F1A"/>
        </w:rPr>
        <w:t>,</w:t>
      </w:r>
      <w:r w:rsidRPr="003C2004">
        <w:rPr>
          <w:color w:val="0D0F1A"/>
        </w:rPr>
        <w:t xml:space="preserve"> Article 10, Annex IX and X. Therefore, AMBU, NEA, General Directorate of Accreditation, and General Directorate of Standardisation should ask for studies on different aspects of the EQSD through the Ministry of Education / Research Programs (University).</w:t>
      </w:r>
    </w:p>
    <w:p w14:paraId="51A7AC2C" w14:textId="77777777" w:rsidR="00D9332A" w:rsidRPr="003C2004" w:rsidRDefault="00D9332A" w:rsidP="00D9332A">
      <w:pPr>
        <w:pStyle w:val="BodyText"/>
        <w:jc w:val="both"/>
        <w:rPr>
          <w:color w:val="0D0F1A"/>
        </w:rPr>
      </w:pPr>
    </w:p>
    <w:p w14:paraId="2884F338" w14:textId="77777777" w:rsidR="00FE2016" w:rsidRPr="003C2004" w:rsidRDefault="00D9332A" w:rsidP="00D9332A">
      <w:pPr>
        <w:pStyle w:val="BodyText"/>
        <w:jc w:val="both"/>
        <w:rPr>
          <w:color w:val="0D0F1A"/>
        </w:rPr>
      </w:pPr>
      <w:r w:rsidRPr="003C2004">
        <w:rPr>
          <w:color w:val="0D0F1A"/>
        </w:rPr>
        <w:t>The scientific research will advise/help policymakers about the significant uncertainties and key assumptions of deriving an EQS. This is particularly important for EQSs to be applied across Albania / Europe (e.g., Priority Substances or Priority Hazardous Substances). Therefore, Directive 2008/105/EC sets the environmental quality standards for 41 substances (33 priority substances and eight additional pollutants) in the water matrix. Albania has to identify specific contaminants in the River Basins, set national EQS for them, and include them in the monitoring programs.</w:t>
      </w:r>
    </w:p>
    <w:p w14:paraId="0F738004" w14:textId="77777777" w:rsidR="00A45AC2" w:rsidRPr="003C2004" w:rsidRDefault="00A45AC2" w:rsidP="00D9332A">
      <w:pPr>
        <w:pStyle w:val="BodyText"/>
        <w:jc w:val="both"/>
      </w:pPr>
    </w:p>
    <w:p w14:paraId="5D02D6AB" w14:textId="77777777" w:rsidR="008532B6" w:rsidRPr="003C2004" w:rsidRDefault="00D9332A" w:rsidP="00D9332A">
      <w:pPr>
        <w:pStyle w:val="BodyText"/>
        <w:jc w:val="both"/>
        <w:rPr>
          <w:color w:val="0D0F1A"/>
        </w:rPr>
      </w:pPr>
      <w:r w:rsidRPr="003C2004">
        <w:rPr>
          <w:color w:val="0D0F1A"/>
        </w:rPr>
        <w:t>Although the final decision about EQS values should reflect the scientific assessment, it is recommended that those responsible for EQS are encouraged to discuss implications for water management practices with policymakers and those responsible for implementing EQSD. These might include, for instance, impacts on water permit and emission controls, sampling, consideration of background conditions, statistical aspects of the compliance assessment, and availability of suitable analytical methods.</w:t>
      </w:r>
    </w:p>
    <w:p w14:paraId="50F24752" w14:textId="77777777" w:rsidR="00D9332A" w:rsidRPr="003C2004" w:rsidRDefault="00D9332A" w:rsidP="00B06E44">
      <w:pPr>
        <w:pStyle w:val="BodyText"/>
        <w:rPr>
          <w:color w:val="0D0F1A"/>
        </w:rPr>
      </w:pPr>
    </w:p>
    <w:p w14:paraId="79A6EF86" w14:textId="77777777" w:rsidR="00FE2016" w:rsidRPr="003C2004" w:rsidRDefault="001B3479" w:rsidP="00B06E44">
      <w:pPr>
        <w:pStyle w:val="BodyText"/>
      </w:pPr>
      <w:r w:rsidRPr="003C2004">
        <w:rPr>
          <w:color w:val="0D0F1A"/>
        </w:rPr>
        <w:br w:type="page"/>
      </w:r>
      <w:r w:rsidR="008425D7" w:rsidRPr="003C2004">
        <w:rPr>
          <w:color w:val="0D0F1A"/>
        </w:rPr>
        <w:lastRenderedPageBreak/>
        <w:t>Through studies and monitoring</w:t>
      </w:r>
      <w:r w:rsidR="000937ED" w:rsidRPr="003C2004">
        <w:rPr>
          <w:color w:val="0D0F1A"/>
        </w:rPr>
        <w:t>,</w:t>
      </w:r>
      <w:r w:rsidR="008425D7" w:rsidRPr="003C2004">
        <w:rPr>
          <w:color w:val="0D0F1A"/>
        </w:rPr>
        <w:t xml:space="preserve"> research</w:t>
      </w:r>
      <w:r w:rsidR="00B75397" w:rsidRPr="003C2004">
        <w:rPr>
          <w:color w:val="0D0F1A"/>
        </w:rPr>
        <w:t xml:space="preserve"> </w:t>
      </w:r>
      <w:r w:rsidR="000937ED" w:rsidRPr="003C2004">
        <w:rPr>
          <w:color w:val="0D0F1A"/>
        </w:rPr>
        <w:t>determines</w:t>
      </w:r>
      <w:r w:rsidR="008425D7" w:rsidRPr="003C2004">
        <w:rPr>
          <w:color w:val="0D0F1A"/>
        </w:rPr>
        <w:t>:</w:t>
      </w:r>
    </w:p>
    <w:p w14:paraId="143FE69C" w14:textId="77777777" w:rsidR="00FE2016" w:rsidRPr="003C2004" w:rsidRDefault="00B81449" w:rsidP="00A257E5">
      <w:pPr>
        <w:pStyle w:val="ListParagraph"/>
        <w:numPr>
          <w:ilvl w:val="0"/>
          <w:numId w:val="56"/>
        </w:numPr>
        <w:tabs>
          <w:tab w:val="left" w:pos="920"/>
          <w:tab w:val="left" w:pos="921"/>
        </w:tabs>
        <w:rPr>
          <w:color w:val="0D0F1A"/>
        </w:rPr>
      </w:pPr>
      <w:r w:rsidRPr="003C2004">
        <w:rPr>
          <w:color w:val="0D0F1A"/>
        </w:rPr>
        <w:t>The</w:t>
      </w:r>
      <w:r w:rsidR="008532B6" w:rsidRPr="003C2004">
        <w:rPr>
          <w:color w:val="0D0F1A"/>
        </w:rPr>
        <w:t xml:space="preserve"> p</w:t>
      </w:r>
      <w:r w:rsidR="008425D7" w:rsidRPr="003C2004">
        <w:rPr>
          <w:color w:val="0D0F1A"/>
        </w:rPr>
        <w:t xml:space="preserve">riority </w:t>
      </w:r>
      <w:r w:rsidR="008532B6" w:rsidRPr="003C2004">
        <w:rPr>
          <w:color w:val="0D0F1A"/>
        </w:rPr>
        <w:t>s</w:t>
      </w:r>
      <w:r w:rsidR="008425D7" w:rsidRPr="003C2004">
        <w:rPr>
          <w:color w:val="0D0F1A"/>
        </w:rPr>
        <w:t xml:space="preserve">ubstances </w:t>
      </w:r>
      <w:r w:rsidR="008532B6" w:rsidRPr="003C2004">
        <w:rPr>
          <w:color w:val="0D0F1A"/>
        </w:rPr>
        <w:t>in c</w:t>
      </w:r>
      <w:r w:rsidR="008425D7" w:rsidRPr="003C2004">
        <w:rPr>
          <w:color w:val="0D0F1A"/>
        </w:rPr>
        <w:t>ompliance with EQS</w:t>
      </w:r>
      <w:r w:rsidR="000937ED" w:rsidRPr="003C2004">
        <w:rPr>
          <w:color w:val="0D0F1A"/>
        </w:rPr>
        <w:t>,</w:t>
      </w:r>
    </w:p>
    <w:p w14:paraId="727EBD1E" w14:textId="77777777" w:rsidR="00FE2016" w:rsidRPr="003C2004" w:rsidRDefault="008425D7" w:rsidP="00A257E5">
      <w:pPr>
        <w:pStyle w:val="ListParagraph"/>
        <w:numPr>
          <w:ilvl w:val="0"/>
          <w:numId w:val="56"/>
        </w:numPr>
        <w:tabs>
          <w:tab w:val="left" w:pos="920"/>
          <w:tab w:val="left" w:pos="921"/>
        </w:tabs>
        <w:rPr>
          <w:color w:val="0D0F1A"/>
        </w:rPr>
      </w:pPr>
      <w:r w:rsidRPr="003C2004">
        <w:rPr>
          <w:color w:val="0D0F1A"/>
        </w:rPr>
        <w:t xml:space="preserve">Physico-chemical parameters supporting </w:t>
      </w:r>
      <w:r w:rsidR="005A2DCF" w:rsidRPr="003C2004">
        <w:rPr>
          <w:color w:val="0D0F1A"/>
        </w:rPr>
        <w:t xml:space="preserve">the </w:t>
      </w:r>
      <w:r w:rsidRPr="003C2004">
        <w:rPr>
          <w:color w:val="0D0F1A"/>
        </w:rPr>
        <w:t xml:space="preserve">interpretation </w:t>
      </w:r>
      <w:r w:rsidRPr="003C2004">
        <w:rPr>
          <w:color w:val="0D0F1A"/>
          <w:spacing w:val="-3"/>
        </w:rPr>
        <w:t xml:space="preserve">of </w:t>
      </w:r>
      <w:r w:rsidRPr="003C2004">
        <w:rPr>
          <w:color w:val="0D0F1A"/>
        </w:rPr>
        <w:t>biological</w:t>
      </w:r>
      <w:r w:rsidRPr="003C2004">
        <w:rPr>
          <w:color w:val="0D0F1A"/>
          <w:spacing w:val="-7"/>
        </w:rPr>
        <w:t xml:space="preserve"> </w:t>
      </w:r>
      <w:r w:rsidRPr="003C2004">
        <w:rPr>
          <w:color w:val="0D0F1A"/>
        </w:rPr>
        <w:t>data</w:t>
      </w:r>
      <w:r w:rsidR="000937ED" w:rsidRPr="003C2004">
        <w:rPr>
          <w:color w:val="0D0F1A"/>
        </w:rPr>
        <w:t>,</w:t>
      </w:r>
    </w:p>
    <w:p w14:paraId="032A2EEC" w14:textId="77777777" w:rsidR="00FE2016" w:rsidRPr="003C2004" w:rsidRDefault="008425D7" w:rsidP="00A257E5">
      <w:pPr>
        <w:pStyle w:val="ListParagraph"/>
        <w:numPr>
          <w:ilvl w:val="0"/>
          <w:numId w:val="56"/>
        </w:numPr>
        <w:tabs>
          <w:tab w:val="left" w:pos="920"/>
          <w:tab w:val="left" w:pos="921"/>
        </w:tabs>
        <w:rPr>
          <w:color w:val="000000"/>
        </w:rPr>
      </w:pPr>
      <w:r w:rsidRPr="003C2004">
        <w:rPr>
          <w:color w:val="000000"/>
        </w:rPr>
        <w:t xml:space="preserve">Parameters required for interpretation </w:t>
      </w:r>
      <w:r w:rsidRPr="003C2004">
        <w:rPr>
          <w:color w:val="000000"/>
          <w:spacing w:val="-3"/>
        </w:rPr>
        <w:t xml:space="preserve">of </w:t>
      </w:r>
      <w:r w:rsidRPr="003C2004">
        <w:rPr>
          <w:color w:val="000000"/>
        </w:rPr>
        <w:t>the results of chemical measurements (e.g., DOC, Ca, SPM)</w:t>
      </w:r>
      <w:r w:rsidR="000937ED" w:rsidRPr="003C2004">
        <w:rPr>
          <w:color w:val="000000"/>
        </w:rPr>
        <w:t>,</w:t>
      </w:r>
    </w:p>
    <w:p w14:paraId="0456D381" w14:textId="77777777" w:rsidR="00FE2016" w:rsidRPr="003C2004" w:rsidRDefault="008425D7" w:rsidP="00A257E5">
      <w:pPr>
        <w:pStyle w:val="ListParagraph"/>
        <w:numPr>
          <w:ilvl w:val="0"/>
          <w:numId w:val="56"/>
        </w:numPr>
        <w:tabs>
          <w:tab w:val="left" w:pos="920"/>
          <w:tab w:val="left" w:pos="921"/>
        </w:tabs>
        <w:rPr>
          <w:color w:val="000000"/>
        </w:rPr>
      </w:pPr>
      <w:r w:rsidRPr="003C2004">
        <w:rPr>
          <w:color w:val="000000"/>
        </w:rPr>
        <w:t xml:space="preserve">Ecotoxicological data, mammalian toxicity data and data </w:t>
      </w:r>
      <w:r w:rsidRPr="003C2004">
        <w:rPr>
          <w:color w:val="000000"/>
          <w:spacing w:val="-3"/>
        </w:rPr>
        <w:t>on</w:t>
      </w:r>
      <w:r w:rsidRPr="003C2004">
        <w:rPr>
          <w:color w:val="000000"/>
          <w:spacing w:val="-4"/>
        </w:rPr>
        <w:t xml:space="preserve"> </w:t>
      </w:r>
      <w:r w:rsidRPr="003C2004">
        <w:rPr>
          <w:color w:val="000000"/>
        </w:rPr>
        <w:t>bioaccumulation</w:t>
      </w:r>
      <w:r w:rsidR="000937ED" w:rsidRPr="003C2004">
        <w:rPr>
          <w:color w:val="000000"/>
        </w:rPr>
        <w:t>,</w:t>
      </w:r>
    </w:p>
    <w:p w14:paraId="11FC9F16" w14:textId="77777777" w:rsidR="00FE2016" w:rsidRPr="003C2004" w:rsidRDefault="008425D7" w:rsidP="00A257E5">
      <w:pPr>
        <w:pStyle w:val="ListParagraph"/>
        <w:numPr>
          <w:ilvl w:val="0"/>
          <w:numId w:val="56"/>
        </w:numPr>
        <w:tabs>
          <w:tab w:val="left" w:pos="920"/>
          <w:tab w:val="left" w:pos="921"/>
        </w:tabs>
        <w:rPr>
          <w:color w:val="000000"/>
        </w:rPr>
      </w:pPr>
      <w:r w:rsidRPr="003C2004">
        <w:rPr>
          <w:color w:val="000000"/>
        </w:rPr>
        <w:t xml:space="preserve">Estimation </w:t>
      </w:r>
      <w:r w:rsidRPr="003C2004">
        <w:rPr>
          <w:color w:val="000000"/>
          <w:spacing w:val="-3"/>
        </w:rPr>
        <w:t xml:space="preserve">of </w:t>
      </w:r>
      <w:r w:rsidRPr="003C2004">
        <w:rPr>
          <w:color w:val="000000"/>
        </w:rPr>
        <w:t>a natural background</w:t>
      </w:r>
      <w:r w:rsidRPr="003C2004">
        <w:rPr>
          <w:color w:val="000000"/>
          <w:spacing w:val="-1"/>
        </w:rPr>
        <w:t xml:space="preserve"> </w:t>
      </w:r>
      <w:r w:rsidRPr="003C2004">
        <w:rPr>
          <w:color w:val="000000"/>
        </w:rPr>
        <w:t>concentration</w:t>
      </w:r>
      <w:r w:rsidR="000937ED" w:rsidRPr="003C2004">
        <w:rPr>
          <w:color w:val="000000"/>
        </w:rPr>
        <w:t>,</w:t>
      </w:r>
    </w:p>
    <w:p w14:paraId="236FC156" w14:textId="77777777" w:rsidR="00FE2016" w:rsidRPr="003C2004" w:rsidRDefault="00B75397" w:rsidP="00A257E5">
      <w:pPr>
        <w:pStyle w:val="ListParagraph"/>
        <w:numPr>
          <w:ilvl w:val="0"/>
          <w:numId w:val="56"/>
        </w:numPr>
        <w:tabs>
          <w:tab w:val="left" w:pos="920"/>
          <w:tab w:val="left" w:pos="921"/>
        </w:tabs>
        <w:rPr>
          <w:color w:val="000000"/>
        </w:rPr>
      </w:pPr>
      <w:r w:rsidRPr="003C2004">
        <w:rPr>
          <w:color w:val="000000"/>
        </w:rPr>
        <w:t>Important s</w:t>
      </w:r>
      <w:r w:rsidR="008425D7" w:rsidRPr="003C2004">
        <w:rPr>
          <w:color w:val="000000"/>
        </w:rPr>
        <w:t>pecific pollutants</w:t>
      </w:r>
      <w:r w:rsidR="005A2DCF" w:rsidRPr="003C2004">
        <w:rPr>
          <w:color w:val="000000"/>
        </w:rPr>
        <w:t xml:space="preserve"> </w:t>
      </w:r>
      <w:r w:rsidR="008425D7" w:rsidRPr="003C2004">
        <w:rPr>
          <w:color w:val="000000"/>
          <w:spacing w:val="-3"/>
        </w:rPr>
        <w:t xml:space="preserve">for </w:t>
      </w:r>
      <w:r w:rsidR="008425D7" w:rsidRPr="003C2004">
        <w:rPr>
          <w:color w:val="000000"/>
        </w:rPr>
        <w:t>the individual water</w:t>
      </w:r>
      <w:r w:rsidR="008425D7" w:rsidRPr="003C2004">
        <w:rPr>
          <w:color w:val="000000"/>
          <w:spacing w:val="13"/>
        </w:rPr>
        <w:t xml:space="preserve"> </w:t>
      </w:r>
      <w:r w:rsidR="008425D7" w:rsidRPr="003C2004">
        <w:rPr>
          <w:color w:val="000000"/>
        </w:rPr>
        <w:t>body.</w:t>
      </w:r>
    </w:p>
    <w:p w14:paraId="1158CD3C" w14:textId="77777777" w:rsidR="00FE2016" w:rsidRPr="003C2004" w:rsidRDefault="00FE2016" w:rsidP="00B06E44">
      <w:pPr>
        <w:pStyle w:val="BodyText"/>
      </w:pPr>
    </w:p>
    <w:p w14:paraId="16C62F7C" w14:textId="77777777" w:rsidR="00FE2016" w:rsidRPr="003C2004" w:rsidRDefault="008425D7" w:rsidP="00B06E44">
      <w:pPr>
        <w:pStyle w:val="Heading1"/>
        <w:ind w:left="0"/>
      </w:pPr>
      <w:r w:rsidRPr="003C2004">
        <w:t>2.6.8.3. Implementation</w:t>
      </w:r>
    </w:p>
    <w:p w14:paraId="4C18581D" w14:textId="77777777" w:rsidR="00FE2016" w:rsidRPr="003C2004" w:rsidRDefault="00FE2016" w:rsidP="00B06E44">
      <w:pPr>
        <w:pStyle w:val="BodyText"/>
        <w:rPr>
          <w:b/>
        </w:rPr>
      </w:pPr>
    </w:p>
    <w:p w14:paraId="5CF92B3C" w14:textId="77777777" w:rsidR="00D9332A" w:rsidRPr="003C2004" w:rsidRDefault="00D9332A" w:rsidP="00D9332A">
      <w:pPr>
        <w:pStyle w:val="BodyText"/>
        <w:jc w:val="both"/>
        <w:rPr>
          <w:color w:val="0D0F1A"/>
        </w:rPr>
      </w:pPr>
      <w:r w:rsidRPr="003C2004">
        <w:rPr>
          <w:color w:val="0D0F1A"/>
        </w:rPr>
        <w:t>Few EQS for priority substances and certain other pollutants are based on the DCM no. 267 of 7.05.2014 "on the approval of the list of priority substances in aquatic environments."</w:t>
      </w:r>
    </w:p>
    <w:p w14:paraId="5DFC8518" w14:textId="77777777" w:rsidR="00D9332A" w:rsidRPr="003C2004" w:rsidRDefault="00D9332A" w:rsidP="00D9332A">
      <w:pPr>
        <w:pStyle w:val="BodyText"/>
        <w:jc w:val="both"/>
        <w:rPr>
          <w:color w:val="0D0F1A"/>
        </w:rPr>
      </w:pPr>
    </w:p>
    <w:p w14:paraId="3B8AE3ED" w14:textId="77777777" w:rsidR="00D9332A" w:rsidRPr="003C2004" w:rsidRDefault="00D9332A" w:rsidP="00D9332A">
      <w:pPr>
        <w:pStyle w:val="BodyText"/>
        <w:jc w:val="both"/>
        <w:rPr>
          <w:color w:val="0D0F1A"/>
        </w:rPr>
      </w:pPr>
      <w:r w:rsidRPr="003C2004">
        <w:rPr>
          <w:color w:val="0D0F1A"/>
        </w:rPr>
        <w:t>To ensure long-term trend analysis of concentrations of priority substances listed in Part A of Annex I tending to accumulate in sediment and/or biota is carried out partially by the DCM no. 246, of 30.04.2014 "on Environmental Quality Norms for Surface Water Bodies", while mixing zones adjacent to points of discharge are not designated (Art.4).</w:t>
      </w:r>
    </w:p>
    <w:p w14:paraId="5A56DEC0" w14:textId="77777777" w:rsidR="00D9332A" w:rsidRPr="003C2004" w:rsidRDefault="00D9332A" w:rsidP="00D9332A">
      <w:pPr>
        <w:pStyle w:val="BodyText"/>
      </w:pPr>
    </w:p>
    <w:p w14:paraId="51AC5BEB" w14:textId="77777777" w:rsidR="00FE2016" w:rsidRPr="003C2004" w:rsidRDefault="008425D7" w:rsidP="00A257E5">
      <w:pPr>
        <w:pStyle w:val="Heading1"/>
        <w:numPr>
          <w:ilvl w:val="3"/>
          <w:numId w:val="32"/>
        </w:numPr>
        <w:tabs>
          <w:tab w:val="left" w:pos="925"/>
        </w:tabs>
        <w:ind w:left="851" w:hanging="851"/>
      </w:pPr>
      <w:r w:rsidRPr="003C2004">
        <w:t>Implementation plan for Directive 2008/105/EC Environmental Quality</w:t>
      </w:r>
      <w:r w:rsidRPr="003C2004">
        <w:rPr>
          <w:spacing w:val="-38"/>
        </w:rPr>
        <w:t xml:space="preserve"> </w:t>
      </w:r>
      <w:r w:rsidRPr="003C2004">
        <w:t>Standards for</w:t>
      </w:r>
      <w:r w:rsidRPr="003C2004">
        <w:rPr>
          <w:spacing w:val="-4"/>
        </w:rPr>
        <w:t xml:space="preserve"> </w:t>
      </w:r>
      <w:r w:rsidRPr="003C2004">
        <w:t>Water</w:t>
      </w:r>
    </w:p>
    <w:p w14:paraId="5C4F1CFD" w14:textId="77777777" w:rsidR="00E45EFF" w:rsidRPr="003C2004" w:rsidRDefault="00E45EFF" w:rsidP="00B06E44">
      <w:pPr>
        <w:pStyle w:val="BodyText"/>
        <w:rPr>
          <w:b/>
        </w:rPr>
      </w:pPr>
    </w:p>
    <w:p w14:paraId="6217EED9" w14:textId="77777777" w:rsidR="00FE2016" w:rsidRPr="003C2004" w:rsidRDefault="008425D7" w:rsidP="00B06E44">
      <w:pPr>
        <w:rPr>
          <w:b/>
          <w:u w:val="single"/>
        </w:rPr>
      </w:pPr>
      <w:r w:rsidRPr="003C2004">
        <w:rPr>
          <w:b/>
          <w:u w:val="single"/>
        </w:rPr>
        <w:t>Short Term (202</w:t>
      </w:r>
      <w:r w:rsidR="00686E04" w:rsidRPr="003C2004">
        <w:rPr>
          <w:b/>
          <w:u w:val="single"/>
        </w:rPr>
        <w:t>4</w:t>
      </w:r>
      <w:r w:rsidRPr="003C2004">
        <w:rPr>
          <w:b/>
          <w:u w:val="single"/>
        </w:rPr>
        <w:t>-202</w:t>
      </w:r>
      <w:r w:rsidR="00686E04" w:rsidRPr="003C2004">
        <w:rPr>
          <w:b/>
          <w:u w:val="single"/>
        </w:rPr>
        <w:t>6</w:t>
      </w:r>
      <w:r w:rsidRPr="003C2004">
        <w:rPr>
          <w:b/>
          <w:u w:val="single"/>
        </w:rPr>
        <w:t>)</w:t>
      </w:r>
    </w:p>
    <w:p w14:paraId="4B32EBF9" w14:textId="77777777" w:rsidR="00873A95" w:rsidRPr="003C2004" w:rsidRDefault="00873A95" w:rsidP="008467C5">
      <w:pPr>
        <w:jc w:val="both"/>
      </w:pPr>
    </w:p>
    <w:p w14:paraId="7B9393EF" w14:textId="77777777" w:rsidR="008467C5" w:rsidRPr="003C2004" w:rsidRDefault="008467C5" w:rsidP="008467C5">
      <w:pPr>
        <w:jc w:val="both"/>
      </w:pPr>
      <w:r w:rsidRPr="003C2004">
        <w:t>The National Environmental Agency, based on DCM No.</w:t>
      </w:r>
      <w:r w:rsidRPr="001A6854">
        <w:t xml:space="preserve">1189, dated 18.11.2009 and on the National Environmental Monitoring Program, performs the </w:t>
      </w:r>
      <w:r w:rsidR="009F2148" w:rsidRPr="001A6854">
        <w:t xml:space="preserve">Surface Water Quality </w:t>
      </w:r>
      <w:r w:rsidRPr="001A6854">
        <w:t>in Albania.</w:t>
      </w:r>
    </w:p>
    <w:p w14:paraId="679F27EA" w14:textId="77777777" w:rsidR="008467C5" w:rsidRPr="003C2004" w:rsidRDefault="008467C5" w:rsidP="008467C5">
      <w:pPr>
        <w:jc w:val="both"/>
      </w:pPr>
      <w:r w:rsidRPr="003C2004">
        <w:t>The water monitoring network is extended to the</w:t>
      </w:r>
      <w:r w:rsidR="00971730" w:rsidRPr="003C2004">
        <w:t xml:space="preserve"> following</w:t>
      </w:r>
      <w:r w:rsidRPr="003C2004">
        <w:t>:</w:t>
      </w:r>
    </w:p>
    <w:p w14:paraId="5FCB3205" w14:textId="77777777" w:rsidR="008467C5" w:rsidRPr="003C2004" w:rsidRDefault="008467C5" w:rsidP="00A257E5">
      <w:pPr>
        <w:pStyle w:val="ListParagraph"/>
        <w:numPr>
          <w:ilvl w:val="0"/>
          <w:numId w:val="84"/>
        </w:numPr>
        <w:jc w:val="both"/>
      </w:pPr>
      <w:r w:rsidRPr="003C2004">
        <w:t xml:space="preserve">rivers (all the nutrients </w:t>
      </w:r>
      <w:r w:rsidR="00B75397" w:rsidRPr="003C2004">
        <w:t xml:space="preserve">are assessed </w:t>
      </w:r>
      <w:r w:rsidRPr="003C2004">
        <w:t xml:space="preserve">with a frequency 4 times/year for river stations), </w:t>
      </w:r>
    </w:p>
    <w:p w14:paraId="114AC6E1" w14:textId="77777777" w:rsidR="008467C5" w:rsidRPr="003C2004" w:rsidRDefault="008467C5" w:rsidP="00A257E5">
      <w:pPr>
        <w:pStyle w:val="ListParagraph"/>
        <w:numPr>
          <w:ilvl w:val="0"/>
          <w:numId w:val="84"/>
        </w:numPr>
        <w:jc w:val="both"/>
      </w:pPr>
      <w:r w:rsidRPr="003C2004">
        <w:t xml:space="preserve">lakes (all the nutrients, transparency, chlorophyll and trophic state </w:t>
      </w:r>
      <w:r w:rsidR="00B75397" w:rsidRPr="003C2004">
        <w:t xml:space="preserve">are assessed </w:t>
      </w:r>
      <w:r w:rsidRPr="003C2004">
        <w:t xml:space="preserve">with a frequency 3 times/year in lake stations), coastal area (all the nutrients </w:t>
      </w:r>
      <w:r w:rsidR="00B75397" w:rsidRPr="003C2004">
        <w:t xml:space="preserve">are assessed </w:t>
      </w:r>
      <w:r w:rsidRPr="003C2004">
        <w:t>with a frequency 4 times/year), and</w:t>
      </w:r>
    </w:p>
    <w:p w14:paraId="7CBC7024" w14:textId="77777777" w:rsidR="008467C5" w:rsidRPr="003C2004" w:rsidRDefault="008467C5" w:rsidP="001B3479">
      <w:pPr>
        <w:pStyle w:val="ListParagraph"/>
        <w:numPr>
          <w:ilvl w:val="0"/>
          <w:numId w:val="84"/>
        </w:numPr>
        <w:jc w:val="both"/>
      </w:pPr>
      <w:r w:rsidRPr="003C2004">
        <w:t>NEA presents all the data in the yearly report, which can be accessed online on NEA’s website</w:t>
      </w:r>
      <w:r w:rsidR="00043F02" w:rsidRPr="003C2004">
        <w:t>,</w:t>
      </w:r>
      <w:r w:rsidRPr="003C2004">
        <w:t xml:space="preserve"> </w:t>
      </w:r>
      <w:hyperlink r:id="rId19" w:history="1">
        <w:r w:rsidRPr="003C2004">
          <w:t>www.akm.gov.al</w:t>
        </w:r>
      </w:hyperlink>
      <w:r w:rsidRPr="003C2004">
        <w:t>, and reports on an annual basis to the European Environmental Agency all the environmental monitoring data for the rivers, lakes, underground water, bathing water, coastal water.</w:t>
      </w:r>
    </w:p>
    <w:p w14:paraId="6426FD14" w14:textId="77777777" w:rsidR="008467C5" w:rsidRPr="003C2004" w:rsidRDefault="008467C5" w:rsidP="00B06E44">
      <w:pPr>
        <w:jc w:val="both"/>
      </w:pPr>
    </w:p>
    <w:p w14:paraId="46C7C69A" w14:textId="77777777" w:rsidR="001E0F31" w:rsidRPr="003C2004" w:rsidRDefault="001E0F31" w:rsidP="001E0F31">
      <w:pPr>
        <w:pStyle w:val="BodyText"/>
        <w:jc w:val="both"/>
      </w:pPr>
      <w:r w:rsidRPr="003C2004">
        <w:t>NEA</w:t>
      </w:r>
      <w:r w:rsidR="007C2359" w:rsidRPr="003C2004">
        <w:t>, in close collaboration with AMBU,</w:t>
      </w:r>
      <w:r w:rsidRPr="003C2004">
        <w:t xml:space="preserve"> will revise and enlarge the WQ monitoring network by 2028 (Project "EU for Water" (EU4Rivers") 202</w:t>
      </w:r>
      <w:r w:rsidR="00465D8D" w:rsidRPr="003C2004">
        <w:t>3</w:t>
      </w:r>
      <w:r w:rsidRPr="003C2004">
        <w:t>-2028) to achieve full compliance with the monitoring requirements of WFD. The same project will be used to establish real-time reporting on water quality. It is necessary not only to revise and enlarge the monitoring network but also to make it fully compliant with WFD and relevant directives (on EQS and QA/QS) to ensure a comprehensive overview of the state of waters in each River Basin.</w:t>
      </w:r>
    </w:p>
    <w:p w14:paraId="791ACFB8" w14:textId="77777777" w:rsidR="00B078B6" w:rsidRPr="003C2004" w:rsidRDefault="00B078B6" w:rsidP="001E0F31">
      <w:pPr>
        <w:pStyle w:val="BodyText"/>
        <w:jc w:val="both"/>
      </w:pPr>
    </w:p>
    <w:p w14:paraId="149FB484" w14:textId="77777777" w:rsidR="00B078B6" w:rsidRPr="003C2004" w:rsidRDefault="00B078B6" w:rsidP="00B078B6">
      <w:pPr>
        <w:pStyle w:val="BodyText"/>
        <w:jc w:val="both"/>
      </w:pPr>
      <w:r w:rsidRPr="003C2004">
        <w:t>As stated above, outputs 2 and 3 of the “EU for Water” Project are expected to impact the EQS and QA/QS) implementation. All project activities will involve technical assistance support, including formal and on-the-job training and assistance to endorse deliverable transboundary dialogue, working groups, drafting transboundary agreements, engagement with civil society and gender equality with the empowerment of women and girls. Output respective formulation:</w:t>
      </w:r>
    </w:p>
    <w:p w14:paraId="4DDCEA5E" w14:textId="77777777" w:rsidR="00B078B6" w:rsidRPr="003C2004" w:rsidRDefault="00B078B6" w:rsidP="00A257E5">
      <w:pPr>
        <w:pStyle w:val="BodyText"/>
        <w:numPr>
          <w:ilvl w:val="0"/>
          <w:numId w:val="81"/>
        </w:numPr>
        <w:jc w:val="both"/>
      </w:pPr>
      <w:r w:rsidRPr="003C2004">
        <w:lastRenderedPageBreak/>
        <w:t>Output 2: The Implementation of river basin management is increased in all river basins in line with the requirements of the WFD.</w:t>
      </w:r>
    </w:p>
    <w:p w14:paraId="2F17FDC1" w14:textId="77777777" w:rsidR="00B078B6" w:rsidRPr="003C2004" w:rsidRDefault="00B078B6" w:rsidP="00A257E5">
      <w:pPr>
        <w:pStyle w:val="BodyText"/>
        <w:numPr>
          <w:ilvl w:val="0"/>
          <w:numId w:val="68"/>
        </w:numPr>
        <w:jc w:val="both"/>
      </w:pPr>
      <w:r w:rsidRPr="003C2004">
        <w:t>Output 3: Water monitoring, reporting and enforcement are sustainably enhanced in line with the requirements of water-related EU Directives. The Monitoring Program of the status of surface and underground waters should be designed and implemented based on the qualitative elements for the classification of the ecological status. The Monitoring Program includes:</w:t>
      </w:r>
    </w:p>
    <w:p w14:paraId="466E9447" w14:textId="77777777" w:rsidR="00B078B6" w:rsidRPr="003C2004" w:rsidRDefault="00B078B6" w:rsidP="00A257E5">
      <w:pPr>
        <w:pStyle w:val="BodyText"/>
        <w:numPr>
          <w:ilvl w:val="1"/>
          <w:numId w:val="81"/>
        </w:numPr>
        <w:jc w:val="both"/>
        <w:rPr>
          <w:i/>
          <w:iCs/>
        </w:rPr>
      </w:pPr>
      <w:r w:rsidRPr="003C2004">
        <w:rPr>
          <w:i/>
          <w:iCs/>
        </w:rPr>
        <w:t>Surveillance monitoring,</w:t>
      </w:r>
    </w:p>
    <w:p w14:paraId="1B3B465B" w14:textId="77777777" w:rsidR="00B078B6" w:rsidRPr="003C2004" w:rsidRDefault="00B078B6" w:rsidP="00A257E5">
      <w:pPr>
        <w:pStyle w:val="BodyText"/>
        <w:numPr>
          <w:ilvl w:val="1"/>
          <w:numId w:val="81"/>
        </w:numPr>
        <w:jc w:val="both"/>
        <w:rPr>
          <w:i/>
          <w:iCs/>
        </w:rPr>
      </w:pPr>
      <w:r w:rsidRPr="003C2004">
        <w:rPr>
          <w:i/>
          <w:iCs/>
        </w:rPr>
        <w:t xml:space="preserve">operational monitoring and </w:t>
      </w:r>
    </w:p>
    <w:p w14:paraId="4C06CD60" w14:textId="77777777" w:rsidR="00B078B6" w:rsidRPr="003C2004" w:rsidRDefault="00B078B6" w:rsidP="00A257E5">
      <w:pPr>
        <w:pStyle w:val="BodyText"/>
        <w:numPr>
          <w:ilvl w:val="1"/>
          <w:numId w:val="81"/>
        </w:numPr>
        <w:jc w:val="both"/>
        <w:rPr>
          <w:i/>
          <w:iCs/>
        </w:rPr>
      </w:pPr>
      <w:r w:rsidRPr="003C2004">
        <w:rPr>
          <w:i/>
          <w:iCs/>
        </w:rPr>
        <w:t>investigative monitoring.</w:t>
      </w:r>
    </w:p>
    <w:p w14:paraId="3C01BE2E" w14:textId="77777777" w:rsidR="00FE2016" w:rsidRPr="003C2004" w:rsidRDefault="00FE2016" w:rsidP="00B06E44">
      <w:pPr>
        <w:pStyle w:val="BodyText"/>
      </w:pPr>
    </w:p>
    <w:p w14:paraId="29E9D08A" w14:textId="77777777" w:rsidR="00FE2016" w:rsidRPr="003C2004" w:rsidRDefault="008425D7" w:rsidP="00B06E44">
      <w:pPr>
        <w:pStyle w:val="Heading1"/>
        <w:ind w:left="0"/>
        <w:rPr>
          <w:u w:val="single"/>
        </w:rPr>
      </w:pPr>
      <w:r w:rsidRPr="003C2004">
        <w:rPr>
          <w:u w:val="single"/>
        </w:rPr>
        <w:t>Mid Term (202</w:t>
      </w:r>
      <w:r w:rsidR="004F456D" w:rsidRPr="003C2004">
        <w:rPr>
          <w:u w:val="single"/>
        </w:rPr>
        <w:t>7</w:t>
      </w:r>
      <w:r w:rsidRPr="003C2004">
        <w:rPr>
          <w:u w:val="single"/>
        </w:rPr>
        <w:t>-20</w:t>
      </w:r>
      <w:r w:rsidR="004F456D" w:rsidRPr="003C2004">
        <w:rPr>
          <w:u w:val="single"/>
        </w:rPr>
        <w:t>30</w:t>
      </w:r>
      <w:r w:rsidRPr="003C2004">
        <w:rPr>
          <w:u w:val="single"/>
        </w:rPr>
        <w:t>)</w:t>
      </w:r>
    </w:p>
    <w:p w14:paraId="09F21235" w14:textId="77777777" w:rsidR="00FE2016" w:rsidRPr="003C2004" w:rsidRDefault="00FE2016" w:rsidP="00B06E44">
      <w:pPr>
        <w:pStyle w:val="BodyText"/>
        <w:rPr>
          <w:b/>
        </w:rPr>
      </w:pPr>
    </w:p>
    <w:p w14:paraId="26B12717" w14:textId="77777777" w:rsidR="00043F02" w:rsidRPr="003C2004" w:rsidRDefault="00496303" w:rsidP="00043F02">
      <w:pPr>
        <w:pStyle w:val="BodyText"/>
        <w:jc w:val="both"/>
        <w:rPr>
          <w:color w:val="000000"/>
        </w:rPr>
      </w:pPr>
      <w:bookmarkStart w:id="55" w:name="Note_in_red_will_be_deleted_in_the_final"/>
      <w:bookmarkStart w:id="56" w:name="Establishment_and_effective_monitoring_a"/>
      <w:bookmarkEnd w:id="55"/>
      <w:bookmarkEnd w:id="56"/>
      <w:r w:rsidRPr="003C2004">
        <w:rPr>
          <w:color w:val="000000"/>
        </w:rPr>
        <w:t>Establishing</w:t>
      </w:r>
      <w:r w:rsidR="00B078B6" w:rsidRPr="003C2004">
        <w:rPr>
          <w:color w:val="000000"/>
        </w:rPr>
        <w:t xml:space="preserve"> </w:t>
      </w:r>
      <w:r w:rsidR="008425D7" w:rsidRPr="003C2004">
        <w:rPr>
          <w:color w:val="000000"/>
        </w:rPr>
        <w:t xml:space="preserve">effective monitoring and enforcement in line with WFD and EQSD requirements </w:t>
      </w:r>
      <w:r w:rsidR="008425D7" w:rsidRPr="003C2004">
        <w:rPr>
          <w:color w:val="000000"/>
          <w:spacing w:val="-3"/>
        </w:rPr>
        <w:t xml:space="preserve">for </w:t>
      </w:r>
      <w:r w:rsidR="008425D7" w:rsidRPr="003C2004">
        <w:rPr>
          <w:color w:val="000000"/>
        </w:rPr>
        <w:t xml:space="preserve">improving monitoring networks </w:t>
      </w:r>
      <w:r w:rsidR="00B078B6" w:rsidRPr="003C2004">
        <w:rPr>
          <w:color w:val="000000"/>
        </w:rPr>
        <w:t>is</w:t>
      </w:r>
      <w:r w:rsidR="008425D7" w:rsidRPr="003C2004">
        <w:rPr>
          <w:color w:val="000000"/>
        </w:rPr>
        <w:t xml:space="preserve"> foreseen at the end </w:t>
      </w:r>
      <w:r w:rsidR="008425D7" w:rsidRPr="003C2004">
        <w:rPr>
          <w:color w:val="000000"/>
          <w:spacing w:val="-3"/>
        </w:rPr>
        <w:t xml:space="preserve">of </w:t>
      </w:r>
      <w:r w:rsidR="008425D7" w:rsidRPr="003C2004">
        <w:rPr>
          <w:color w:val="000000"/>
        </w:rPr>
        <w:t>202</w:t>
      </w:r>
      <w:r w:rsidR="00043F02" w:rsidRPr="003C2004">
        <w:rPr>
          <w:color w:val="000000"/>
        </w:rPr>
        <w:t>8</w:t>
      </w:r>
      <w:r w:rsidR="008425D7" w:rsidRPr="003C2004">
        <w:rPr>
          <w:color w:val="000000"/>
        </w:rPr>
        <w:t xml:space="preserve"> to establish a coherent and comprehensive overview </w:t>
      </w:r>
      <w:r w:rsidR="008425D7" w:rsidRPr="003C2004">
        <w:rPr>
          <w:color w:val="000000"/>
          <w:spacing w:val="-3"/>
        </w:rPr>
        <w:t xml:space="preserve">of </w:t>
      </w:r>
      <w:r w:rsidR="008425D7" w:rsidRPr="003C2004">
        <w:rPr>
          <w:color w:val="000000"/>
        </w:rPr>
        <w:t xml:space="preserve">chemical </w:t>
      </w:r>
      <w:r w:rsidR="008425D7" w:rsidRPr="003C2004">
        <w:rPr>
          <w:color w:val="000000"/>
          <w:spacing w:val="-3"/>
        </w:rPr>
        <w:t xml:space="preserve">water </w:t>
      </w:r>
      <w:r w:rsidR="008425D7" w:rsidRPr="003C2004">
        <w:rPr>
          <w:color w:val="000000"/>
        </w:rPr>
        <w:t xml:space="preserve">status. This includes </w:t>
      </w:r>
      <w:r w:rsidR="005A2DCF" w:rsidRPr="003C2004">
        <w:rPr>
          <w:color w:val="000000"/>
        </w:rPr>
        <w:t xml:space="preserve">the </w:t>
      </w:r>
      <w:r w:rsidR="008425D7" w:rsidRPr="003C2004">
        <w:rPr>
          <w:color w:val="000000"/>
        </w:rPr>
        <w:t xml:space="preserve">determination </w:t>
      </w:r>
      <w:r w:rsidR="008425D7" w:rsidRPr="003C2004">
        <w:rPr>
          <w:color w:val="000000"/>
          <w:spacing w:val="-3"/>
        </w:rPr>
        <w:t xml:space="preserve">of </w:t>
      </w:r>
      <w:r w:rsidR="005A2DCF" w:rsidRPr="003C2004">
        <w:rPr>
          <w:color w:val="000000"/>
          <w:spacing w:val="-3"/>
        </w:rPr>
        <w:t xml:space="preserve">the </w:t>
      </w:r>
      <w:r w:rsidR="008425D7" w:rsidRPr="003C2004">
        <w:rPr>
          <w:color w:val="000000"/>
        </w:rPr>
        <w:t xml:space="preserve">presence and baseline level of listed hazardous substances (current chemical status </w:t>
      </w:r>
      <w:r w:rsidR="008425D7" w:rsidRPr="003C2004">
        <w:rPr>
          <w:color w:val="000000"/>
          <w:spacing w:val="-3"/>
        </w:rPr>
        <w:t xml:space="preserve">of </w:t>
      </w:r>
      <w:r w:rsidR="008425D7" w:rsidRPr="003C2004">
        <w:rPr>
          <w:color w:val="000000"/>
        </w:rPr>
        <w:t xml:space="preserve">surface waters), development </w:t>
      </w:r>
      <w:r w:rsidR="008425D7" w:rsidRPr="003C2004">
        <w:rPr>
          <w:color w:val="000000"/>
          <w:spacing w:val="-3"/>
        </w:rPr>
        <w:t xml:space="preserve">of </w:t>
      </w:r>
      <w:r w:rsidR="008425D7" w:rsidRPr="003C2004">
        <w:rPr>
          <w:color w:val="000000"/>
        </w:rPr>
        <w:t xml:space="preserve">a system for long-term trend analyses, development </w:t>
      </w:r>
      <w:r w:rsidR="008425D7" w:rsidRPr="003C2004">
        <w:rPr>
          <w:color w:val="000000"/>
          <w:spacing w:val="-3"/>
        </w:rPr>
        <w:t xml:space="preserve">of </w:t>
      </w:r>
      <w:r w:rsidR="008425D7" w:rsidRPr="003C2004">
        <w:rPr>
          <w:color w:val="000000"/>
        </w:rPr>
        <w:t xml:space="preserve">methodology and the frequency </w:t>
      </w:r>
      <w:r w:rsidR="008425D7" w:rsidRPr="003C2004">
        <w:rPr>
          <w:color w:val="000000"/>
          <w:spacing w:val="-3"/>
        </w:rPr>
        <w:t xml:space="preserve">of </w:t>
      </w:r>
      <w:r w:rsidR="008425D7" w:rsidRPr="003C2004">
        <w:rPr>
          <w:color w:val="000000"/>
        </w:rPr>
        <w:t>monitoring, improving monitoring procedures</w:t>
      </w:r>
      <w:r w:rsidR="008425D7" w:rsidRPr="003C2004">
        <w:rPr>
          <w:color w:val="000000"/>
          <w:spacing w:val="-5"/>
        </w:rPr>
        <w:t xml:space="preserve"> </w:t>
      </w:r>
      <w:r w:rsidR="008425D7" w:rsidRPr="003C2004">
        <w:rPr>
          <w:color w:val="000000"/>
        </w:rPr>
        <w:t>for</w:t>
      </w:r>
      <w:r w:rsidR="008425D7" w:rsidRPr="003C2004">
        <w:rPr>
          <w:color w:val="000000"/>
          <w:spacing w:val="-3"/>
        </w:rPr>
        <w:t xml:space="preserve"> </w:t>
      </w:r>
      <w:r w:rsidR="008425D7" w:rsidRPr="003C2004">
        <w:rPr>
          <w:color w:val="000000"/>
        </w:rPr>
        <w:t>specific</w:t>
      </w:r>
      <w:r w:rsidR="008425D7" w:rsidRPr="003C2004">
        <w:rPr>
          <w:color w:val="000000"/>
          <w:spacing w:val="-7"/>
        </w:rPr>
        <w:t xml:space="preserve"> </w:t>
      </w:r>
      <w:r w:rsidR="008425D7" w:rsidRPr="003C2004">
        <w:rPr>
          <w:color w:val="000000"/>
        </w:rPr>
        <w:t>priority</w:t>
      </w:r>
      <w:r w:rsidR="008425D7" w:rsidRPr="003C2004">
        <w:rPr>
          <w:color w:val="000000"/>
          <w:spacing w:val="-10"/>
        </w:rPr>
        <w:t xml:space="preserve"> </w:t>
      </w:r>
      <w:r w:rsidR="008425D7" w:rsidRPr="003C2004">
        <w:rPr>
          <w:color w:val="000000"/>
        </w:rPr>
        <w:t>substances,</w:t>
      </w:r>
      <w:r w:rsidR="008425D7" w:rsidRPr="003C2004">
        <w:rPr>
          <w:color w:val="000000"/>
          <w:spacing w:val="-3"/>
        </w:rPr>
        <w:t xml:space="preserve"> </w:t>
      </w:r>
      <w:r w:rsidR="008425D7" w:rsidRPr="003C2004">
        <w:rPr>
          <w:color w:val="000000"/>
        </w:rPr>
        <w:t>the</w:t>
      </w:r>
      <w:r w:rsidR="008425D7" w:rsidRPr="003C2004">
        <w:rPr>
          <w:color w:val="000000"/>
          <w:spacing w:val="-12"/>
        </w:rPr>
        <w:t xml:space="preserve"> </w:t>
      </w:r>
      <w:r w:rsidR="005A2DCF" w:rsidRPr="003C2004">
        <w:rPr>
          <w:color w:val="000000"/>
          <w:spacing w:val="-12"/>
        </w:rPr>
        <w:t>standardisation</w:t>
      </w:r>
      <w:r w:rsidR="008425D7" w:rsidRPr="003C2004">
        <w:rPr>
          <w:color w:val="000000"/>
          <w:spacing w:val="-10"/>
        </w:rPr>
        <w:t xml:space="preserve"> </w:t>
      </w:r>
      <w:r w:rsidR="008425D7" w:rsidRPr="003C2004">
        <w:rPr>
          <w:color w:val="000000"/>
        </w:rPr>
        <w:t>of</w:t>
      </w:r>
      <w:r w:rsidR="008425D7" w:rsidRPr="003C2004">
        <w:rPr>
          <w:color w:val="000000"/>
          <w:spacing w:val="-7"/>
        </w:rPr>
        <w:t xml:space="preserve"> </w:t>
      </w:r>
      <w:r w:rsidR="008425D7" w:rsidRPr="003C2004">
        <w:rPr>
          <w:color w:val="000000"/>
        </w:rPr>
        <w:t>analytical</w:t>
      </w:r>
      <w:r w:rsidR="008425D7" w:rsidRPr="003C2004">
        <w:rPr>
          <w:color w:val="000000"/>
          <w:spacing w:val="-5"/>
        </w:rPr>
        <w:t xml:space="preserve"> </w:t>
      </w:r>
      <w:r w:rsidR="008425D7" w:rsidRPr="003C2004">
        <w:rPr>
          <w:color w:val="000000"/>
        </w:rPr>
        <w:t>methods,</w:t>
      </w:r>
      <w:r w:rsidR="008425D7" w:rsidRPr="003C2004">
        <w:rPr>
          <w:color w:val="000000"/>
          <w:spacing w:val="-2"/>
        </w:rPr>
        <w:t xml:space="preserve"> </w:t>
      </w:r>
      <w:r w:rsidR="008425D7" w:rsidRPr="003C2004">
        <w:rPr>
          <w:color w:val="000000"/>
        </w:rPr>
        <w:t>the</w:t>
      </w:r>
      <w:r w:rsidR="008425D7" w:rsidRPr="003C2004">
        <w:rPr>
          <w:color w:val="000000"/>
          <w:spacing w:val="-8"/>
        </w:rPr>
        <w:t xml:space="preserve"> </w:t>
      </w:r>
      <w:r w:rsidR="008425D7" w:rsidRPr="003C2004">
        <w:rPr>
          <w:color w:val="000000"/>
        </w:rPr>
        <w:t>quality</w:t>
      </w:r>
      <w:r w:rsidR="008425D7" w:rsidRPr="003C2004">
        <w:rPr>
          <w:color w:val="000000"/>
          <w:spacing w:val="-10"/>
        </w:rPr>
        <w:t xml:space="preserve"> </w:t>
      </w:r>
      <w:r w:rsidR="008425D7" w:rsidRPr="003C2004">
        <w:rPr>
          <w:color w:val="000000"/>
        </w:rPr>
        <w:t xml:space="preserve">assurance and control procedures, taking steps towards the establishment </w:t>
      </w:r>
      <w:r w:rsidR="008425D7" w:rsidRPr="003C2004">
        <w:rPr>
          <w:color w:val="000000"/>
          <w:spacing w:val="-3"/>
        </w:rPr>
        <w:t xml:space="preserve">of </w:t>
      </w:r>
      <w:r w:rsidR="008425D7" w:rsidRPr="003C2004">
        <w:rPr>
          <w:color w:val="000000"/>
        </w:rPr>
        <w:t xml:space="preserve">a unified database </w:t>
      </w:r>
      <w:r w:rsidR="008425D7" w:rsidRPr="003C2004">
        <w:rPr>
          <w:color w:val="000000"/>
          <w:spacing w:val="-3"/>
        </w:rPr>
        <w:t xml:space="preserve">for </w:t>
      </w:r>
      <w:r w:rsidR="008425D7" w:rsidRPr="003C2004">
        <w:rPr>
          <w:color w:val="000000"/>
        </w:rPr>
        <w:t>inventory</w:t>
      </w:r>
      <w:r w:rsidR="008425D7" w:rsidRPr="003C2004">
        <w:rPr>
          <w:color w:val="000000"/>
          <w:spacing w:val="13"/>
        </w:rPr>
        <w:t xml:space="preserve"> </w:t>
      </w:r>
      <w:r w:rsidR="008425D7" w:rsidRPr="003C2004">
        <w:rPr>
          <w:color w:val="000000"/>
        </w:rPr>
        <w:t>of</w:t>
      </w:r>
      <w:r w:rsidR="004949A7" w:rsidRPr="003C2004">
        <w:rPr>
          <w:color w:val="000000"/>
        </w:rPr>
        <w:t xml:space="preserve"> </w:t>
      </w:r>
      <w:r w:rsidR="008425D7" w:rsidRPr="003C2004">
        <w:rPr>
          <w:color w:val="000000"/>
        </w:rPr>
        <w:t xml:space="preserve">emissions, discharges, and losses of priority and priority hazardous substances, developing and applying reporting system. The revision of chemical monitoring programs will be part of the </w:t>
      </w:r>
      <w:r w:rsidR="00B078B6" w:rsidRPr="003C2004">
        <w:rPr>
          <w:color w:val="000000"/>
        </w:rPr>
        <w:t>following</w:t>
      </w:r>
      <w:r w:rsidR="008425D7" w:rsidRPr="003C2004">
        <w:rPr>
          <w:color w:val="000000"/>
        </w:rPr>
        <w:t xml:space="preserve"> river basin management plans.</w:t>
      </w:r>
      <w:r w:rsidR="00043F02" w:rsidRPr="003C2004">
        <w:rPr>
          <w:color w:val="000000"/>
        </w:rPr>
        <w:t xml:space="preserve"> </w:t>
      </w:r>
    </w:p>
    <w:p w14:paraId="75355ACB" w14:textId="77777777" w:rsidR="00043F02" w:rsidRPr="003C2004" w:rsidRDefault="00043F02" w:rsidP="00043F02">
      <w:pPr>
        <w:pStyle w:val="BodyText"/>
        <w:jc w:val="both"/>
        <w:rPr>
          <w:color w:val="000000"/>
        </w:rPr>
      </w:pPr>
    </w:p>
    <w:p w14:paraId="1AE91BDA" w14:textId="77777777" w:rsidR="00043F02" w:rsidRPr="003C2004" w:rsidRDefault="00043F02" w:rsidP="00043F02">
      <w:pPr>
        <w:pStyle w:val="BodyText"/>
        <w:jc w:val="both"/>
        <w:rPr>
          <w:color w:val="000000"/>
        </w:rPr>
      </w:pPr>
      <w:r w:rsidRPr="003C2004">
        <w:rPr>
          <w:color w:val="000000"/>
        </w:rPr>
        <w:t>Also, prepare and submit proposals for a final program of measures to achieve good surface water chemical status (especially concerning substances 34 to 45 in the table of priority substances) by the end of December 2027 and prevent deterioration in each body's chemical status surface water concerning those substances.</w:t>
      </w:r>
    </w:p>
    <w:p w14:paraId="7BDE48A4" w14:textId="77777777" w:rsidR="00FE2016" w:rsidRPr="003C2004" w:rsidRDefault="008425D7" w:rsidP="00B06E44">
      <w:pPr>
        <w:pStyle w:val="BodyText"/>
        <w:jc w:val="both"/>
        <w:rPr>
          <w:color w:val="000000"/>
        </w:rPr>
      </w:pPr>
      <w:bookmarkStart w:id="57" w:name="The_national_surface_water_monitoring_pr"/>
      <w:bookmarkEnd w:id="57"/>
      <w:r w:rsidRPr="003C2004">
        <w:rPr>
          <w:color w:val="000000"/>
        </w:rPr>
        <w:t xml:space="preserve">The national surface water monitoring programs </w:t>
      </w:r>
      <w:r w:rsidR="00B75397" w:rsidRPr="003C2004">
        <w:rPr>
          <w:color w:val="000000"/>
        </w:rPr>
        <w:t>will be</w:t>
      </w:r>
      <w:r w:rsidRPr="003C2004">
        <w:rPr>
          <w:color w:val="000000"/>
        </w:rPr>
        <w:t xml:space="preserve"> updated, and new programs </w:t>
      </w:r>
      <w:r w:rsidR="00485D67" w:rsidRPr="003C2004">
        <w:rPr>
          <w:color w:val="000000"/>
        </w:rPr>
        <w:t xml:space="preserve">will </w:t>
      </w:r>
      <w:r w:rsidRPr="003C2004">
        <w:rPr>
          <w:color w:val="000000"/>
        </w:rPr>
        <w:t xml:space="preserve">include a more variable set of water bodies and types with different pressures </w:t>
      </w:r>
      <w:r w:rsidR="00B078B6" w:rsidRPr="003C2004">
        <w:rPr>
          <w:color w:val="000000"/>
        </w:rPr>
        <w:t>to meet</w:t>
      </w:r>
      <w:r w:rsidRPr="003C2004">
        <w:rPr>
          <w:color w:val="000000"/>
        </w:rPr>
        <w:t xml:space="preserve"> the demands of WFD. </w:t>
      </w:r>
    </w:p>
    <w:p w14:paraId="1995C29A" w14:textId="77777777" w:rsidR="00FE2016" w:rsidRPr="003C2004" w:rsidRDefault="00FE2016" w:rsidP="00B06E44">
      <w:pPr>
        <w:pStyle w:val="BodyText"/>
        <w:rPr>
          <w:color w:val="000000"/>
        </w:rPr>
      </w:pPr>
    </w:p>
    <w:p w14:paraId="21574DB6" w14:textId="77777777" w:rsidR="00FE2016" w:rsidRPr="003C2004" w:rsidRDefault="008425D7" w:rsidP="00043F02">
      <w:pPr>
        <w:pStyle w:val="BodyText"/>
        <w:jc w:val="both"/>
        <w:rPr>
          <w:color w:val="000000"/>
        </w:rPr>
      </w:pPr>
      <w:bookmarkStart w:id="58" w:name="To_identify_the_causes_of_exceedance_of_"/>
      <w:bookmarkEnd w:id="58"/>
      <w:r w:rsidRPr="003C2004">
        <w:rPr>
          <w:color w:val="000000"/>
        </w:rPr>
        <w:t xml:space="preserve">To identify the causes </w:t>
      </w:r>
      <w:r w:rsidRPr="003C2004">
        <w:rPr>
          <w:color w:val="000000"/>
          <w:spacing w:val="-3"/>
        </w:rPr>
        <w:t xml:space="preserve">of </w:t>
      </w:r>
      <w:r w:rsidR="00B75397" w:rsidRPr="003C2004">
        <w:rPr>
          <w:color w:val="000000"/>
          <w:spacing w:val="-3"/>
        </w:rPr>
        <w:t xml:space="preserve">the </w:t>
      </w:r>
      <w:r w:rsidRPr="003C2004">
        <w:rPr>
          <w:color w:val="000000"/>
        </w:rPr>
        <w:t xml:space="preserve">exceedance </w:t>
      </w:r>
      <w:r w:rsidRPr="003C2004">
        <w:rPr>
          <w:color w:val="000000"/>
          <w:spacing w:val="-3"/>
        </w:rPr>
        <w:t xml:space="preserve">of </w:t>
      </w:r>
      <w:r w:rsidRPr="003C2004">
        <w:rPr>
          <w:color w:val="000000"/>
        </w:rPr>
        <w:t xml:space="preserve">EQS in a </w:t>
      </w:r>
      <w:r w:rsidRPr="003C2004">
        <w:rPr>
          <w:color w:val="000000"/>
          <w:spacing w:val="-3"/>
        </w:rPr>
        <w:t xml:space="preserve">water </w:t>
      </w:r>
      <w:r w:rsidRPr="003C2004">
        <w:rPr>
          <w:color w:val="000000"/>
        </w:rPr>
        <w:t xml:space="preserve">body </w:t>
      </w:r>
      <w:r w:rsidRPr="003C2004">
        <w:rPr>
          <w:color w:val="000000"/>
          <w:spacing w:val="-3"/>
        </w:rPr>
        <w:t xml:space="preserve">or </w:t>
      </w:r>
      <w:r w:rsidRPr="003C2004">
        <w:rPr>
          <w:color w:val="000000"/>
        </w:rPr>
        <w:t xml:space="preserve">several </w:t>
      </w:r>
      <w:r w:rsidRPr="003C2004">
        <w:rPr>
          <w:color w:val="000000"/>
          <w:spacing w:val="-3"/>
        </w:rPr>
        <w:t xml:space="preserve">water </w:t>
      </w:r>
      <w:r w:rsidRPr="003C2004">
        <w:rPr>
          <w:color w:val="000000"/>
        </w:rPr>
        <w:t xml:space="preserve">bodies, Albania </w:t>
      </w:r>
      <w:r w:rsidR="00B75397" w:rsidRPr="003C2004">
        <w:rPr>
          <w:color w:val="000000"/>
        </w:rPr>
        <w:t xml:space="preserve">will </w:t>
      </w:r>
      <w:r w:rsidRPr="003C2004">
        <w:rPr>
          <w:color w:val="000000"/>
        </w:rPr>
        <w:t>establish investigative</w:t>
      </w:r>
      <w:r w:rsidRPr="003C2004">
        <w:rPr>
          <w:color w:val="000000"/>
          <w:spacing w:val="-16"/>
        </w:rPr>
        <w:t xml:space="preserve"> </w:t>
      </w:r>
      <w:r w:rsidRPr="003C2004">
        <w:rPr>
          <w:color w:val="000000"/>
        </w:rPr>
        <w:t>monitoring</w:t>
      </w:r>
      <w:r w:rsidRPr="003C2004">
        <w:rPr>
          <w:color w:val="000000"/>
          <w:spacing w:val="-18"/>
        </w:rPr>
        <w:t xml:space="preserve"> </w:t>
      </w:r>
      <w:r w:rsidRPr="003C2004">
        <w:rPr>
          <w:color w:val="000000"/>
          <w:spacing w:val="-3"/>
        </w:rPr>
        <w:t>of</w:t>
      </w:r>
      <w:r w:rsidRPr="003C2004">
        <w:rPr>
          <w:color w:val="000000"/>
          <w:spacing w:val="-12"/>
        </w:rPr>
        <w:t xml:space="preserve"> </w:t>
      </w:r>
      <w:r w:rsidRPr="003C2004">
        <w:rPr>
          <w:color w:val="000000"/>
        </w:rPr>
        <w:t>the</w:t>
      </w:r>
      <w:r w:rsidRPr="003C2004">
        <w:rPr>
          <w:color w:val="000000"/>
          <w:spacing w:val="-20"/>
        </w:rPr>
        <w:t xml:space="preserve"> </w:t>
      </w:r>
      <w:r w:rsidRPr="003C2004">
        <w:rPr>
          <w:color w:val="000000"/>
        </w:rPr>
        <w:t>priority</w:t>
      </w:r>
      <w:r w:rsidRPr="003C2004">
        <w:rPr>
          <w:color w:val="000000"/>
          <w:spacing w:val="-19"/>
        </w:rPr>
        <w:t xml:space="preserve"> </w:t>
      </w:r>
      <w:r w:rsidRPr="003C2004">
        <w:rPr>
          <w:color w:val="000000"/>
        </w:rPr>
        <w:t>substance(s)</w:t>
      </w:r>
      <w:r w:rsidRPr="003C2004">
        <w:rPr>
          <w:color w:val="000000"/>
          <w:spacing w:val="-15"/>
        </w:rPr>
        <w:t xml:space="preserve"> </w:t>
      </w:r>
      <w:r w:rsidRPr="003C2004">
        <w:rPr>
          <w:color w:val="000000"/>
          <w:spacing w:val="-3"/>
        </w:rPr>
        <w:t>or</w:t>
      </w:r>
      <w:r w:rsidRPr="003C2004">
        <w:rPr>
          <w:color w:val="000000"/>
          <w:spacing w:val="-10"/>
        </w:rPr>
        <w:t xml:space="preserve"> </w:t>
      </w:r>
      <w:r w:rsidRPr="003C2004">
        <w:rPr>
          <w:color w:val="000000"/>
        </w:rPr>
        <w:t>other</w:t>
      </w:r>
      <w:r w:rsidRPr="003C2004">
        <w:rPr>
          <w:color w:val="000000"/>
          <w:spacing w:val="-11"/>
        </w:rPr>
        <w:t xml:space="preserve"> </w:t>
      </w:r>
      <w:r w:rsidRPr="003C2004">
        <w:rPr>
          <w:color w:val="000000"/>
        </w:rPr>
        <w:t>pollutants</w:t>
      </w:r>
      <w:r w:rsidRPr="003C2004">
        <w:rPr>
          <w:color w:val="000000"/>
          <w:spacing w:val="-13"/>
        </w:rPr>
        <w:t xml:space="preserve"> </w:t>
      </w:r>
      <w:r w:rsidRPr="003C2004">
        <w:rPr>
          <w:color w:val="000000"/>
        </w:rPr>
        <w:t>(s).</w:t>
      </w:r>
      <w:r w:rsidRPr="003C2004">
        <w:rPr>
          <w:color w:val="000000"/>
          <w:spacing w:val="-12"/>
        </w:rPr>
        <w:t xml:space="preserve"> </w:t>
      </w:r>
    </w:p>
    <w:p w14:paraId="2D4D08B3" w14:textId="77777777" w:rsidR="00FE2016" w:rsidRPr="003C2004" w:rsidRDefault="00FE2016" w:rsidP="00043F02">
      <w:pPr>
        <w:pStyle w:val="BodyText"/>
        <w:jc w:val="both"/>
        <w:rPr>
          <w:color w:val="000000"/>
        </w:rPr>
      </w:pPr>
    </w:p>
    <w:p w14:paraId="7F537CBC" w14:textId="77777777" w:rsidR="00043F02" w:rsidRPr="003C2004" w:rsidRDefault="00043F02" w:rsidP="00043F02">
      <w:pPr>
        <w:pStyle w:val="BodyText"/>
        <w:jc w:val="both"/>
        <w:rPr>
          <w:color w:val="000000"/>
        </w:rPr>
      </w:pPr>
      <w:bookmarkStart w:id="59" w:name="To_allow_Member_States_flexibility_depen"/>
      <w:bookmarkEnd w:id="59"/>
      <w:r w:rsidRPr="003C2004">
        <w:rPr>
          <w:color w:val="000000"/>
        </w:rPr>
        <w:t>To allow Member States flexibility depending on their monitoring strategy, Albania may either monitor and apply the EQSs for biota or introduce stricter EQS for water to provide the same protection level as the EQS for biota. To check compliance with biota EQS values, the most appropriate indicator species among fish, molluscs, crustaceans, and other biotas should be monitored. Furthermore, Albania may establish and apply EQSs for sediment and biota for other substances listed in the proposed Directive. These EQSs shall offer at least the same level of protection as the EQS for water. For other pollutants, the matrix for analysis should be in line with the matrix for which national EQS.</w:t>
      </w:r>
    </w:p>
    <w:p w14:paraId="40E543F7" w14:textId="77777777" w:rsidR="00043F02" w:rsidRPr="003C2004" w:rsidRDefault="00043F02" w:rsidP="00043F02">
      <w:pPr>
        <w:pStyle w:val="BodyText"/>
        <w:jc w:val="both"/>
        <w:rPr>
          <w:color w:val="000000"/>
        </w:rPr>
      </w:pPr>
    </w:p>
    <w:p w14:paraId="366D2463" w14:textId="77777777" w:rsidR="00043F02" w:rsidRPr="003C2004" w:rsidRDefault="00043F02" w:rsidP="00043F02">
      <w:pPr>
        <w:pStyle w:val="BodyText"/>
        <w:jc w:val="both"/>
        <w:rPr>
          <w:color w:val="000000"/>
        </w:rPr>
      </w:pPr>
      <w:r w:rsidRPr="003C2004">
        <w:rPr>
          <w:color w:val="000000"/>
        </w:rPr>
        <w:t xml:space="preserve">Inventory of emissions, discharges, and losses for all Priority Substances and pollutants listed in Part A of Annex I to this Directive for each RBD </w:t>
      </w:r>
      <w:r w:rsidR="0038236C" w:rsidRPr="003C2004">
        <w:rPr>
          <w:color w:val="000000"/>
        </w:rPr>
        <w:t>should</w:t>
      </w:r>
      <w:r w:rsidR="001B3479" w:rsidRPr="003C2004">
        <w:rPr>
          <w:color w:val="000000"/>
        </w:rPr>
        <w:t xml:space="preserve"> be</w:t>
      </w:r>
      <w:r w:rsidRPr="003C2004">
        <w:rPr>
          <w:color w:val="000000"/>
        </w:rPr>
        <w:t xml:space="preserve"> established and </w:t>
      </w:r>
      <w:r w:rsidR="0038236C" w:rsidRPr="003C2004">
        <w:rPr>
          <w:color w:val="000000"/>
        </w:rPr>
        <w:t xml:space="preserve">it </w:t>
      </w:r>
      <w:r w:rsidRPr="003C2004">
        <w:rPr>
          <w:color w:val="000000"/>
        </w:rPr>
        <w:t>is ensured that inventory covers emissions, discharges, and losses of all priority substances and pollutants listed in Part A of Annex I as well as include concentrations of all priority substances and pollutants listed in Part A of Annex I in sediment and biota. Albanian authorities have indicated that the first emissions inventory will be included in the second RBMP. Updated emissions, discharges, and losses lists shall be published in the updated river basin management plans. The reference period for the estimation of pollutant value to be entered in the inventory and the period for the updated inventories are determined.</w:t>
      </w:r>
    </w:p>
    <w:p w14:paraId="1419B2A6" w14:textId="77777777" w:rsidR="00043F02" w:rsidRPr="003C2004" w:rsidRDefault="00043F02" w:rsidP="00043F02">
      <w:pPr>
        <w:pStyle w:val="BodyText"/>
        <w:jc w:val="both"/>
        <w:rPr>
          <w:color w:val="000000"/>
        </w:rPr>
      </w:pPr>
    </w:p>
    <w:p w14:paraId="38E74520" w14:textId="5D698E91" w:rsidR="00FE2016" w:rsidRPr="003C2004" w:rsidRDefault="00043F02" w:rsidP="00043F02">
      <w:pPr>
        <w:pStyle w:val="BodyText"/>
        <w:jc w:val="both"/>
        <w:rPr>
          <w:color w:val="000000"/>
        </w:rPr>
      </w:pPr>
      <w:r w:rsidRPr="003C2004">
        <w:rPr>
          <w:color w:val="000000"/>
        </w:rPr>
        <w:t xml:space="preserve">If good chemical status (means that no concentrations of priority substances exceed the relevant EQS established in the Environmental Quality Standards Directive 2008/105/EC (as amended by the Priority Substances Directive 2013/39/EU) will NOT be achieved by 2027 Albania </w:t>
      </w:r>
      <w:r w:rsidR="00857002" w:rsidRPr="003C2004">
        <w:rPr>
          <w:color w:val="000000"/>
        </w:rPr>
        <w:t>will</w:t>
      </w:r>
      <w:r w:rsidRPr="003C2004">
        <w:rPr>
          <w:color w:val="000000"/>
        </w:rPr>
        <w:t xml:space="preserve"> report the date that will be completed.</w:t>
      </w:r>
      <w:r w:rsidR="00465D8D" w:rsidRPr="003C2004">
        <w:rPr>
          <w:color w:val="000000"/>
        </w:rPr>
        <w:t xml:space="preserve"> Actions will be proposed to </w:t>
      </w:r>
      <w:r w:rsidR="001A6854" w:rsidRPr="003C2004">
        <w:rPr>
          <w:color w:val="000000"/>
        </w:rPr>
        <w:t>determine</w:t>
      </w:r>
      <w:r w:rsidR="00465D8D" w:rsidRPr="003C2004">
        <w:rPr>
          <w:color w:val="000000"/>
        </w:rPr>
        <w:t xml:space="preserve"> by when Albania will achieve good status (expected DSIP for WFD)</w:t>
      </w:r>
    </w:p>
    <w:p w14:paraId="1B53A6A8" w14:textId="77777777" w:rsidR="00043F02" w:rsidRPr="003C2004" w:rsidRDefault="00043F02" w:rsidP="00B06E44">
      <w:pPr>
        <w:pStyle w:val="BodyText"/>
        <w:jc w:val="both"/>
        <w:rPr>
          <w:color w:val="000000"/>
        </w:rPr>
      </w:pPr>
      <w:bookmarkStart w:id="60" w:name="Good_data_improve_limited_or_insufficien"/>
      <w:bookmarkStart w:id="61" w:name="Recommendations_for_improving_monitoring"/>
      <w:bookmarkEnd w:id="60"/>
      <w:bookmarkEnd w:id="61"/>
    </w:p>
    <w:p w14:paraId="732D4030" w14:textId="77777777" w:rsidR="00FE2016" w:rsidRPr="003C2004" w:rsidRDefault="008425D7" w:rsidP="00043F02">
      <w:pPr>
        <w:pStyle w:val="BodyText"/>
        <w:jc w:val="both"/>
        <w:rPr>
          <w:color w:val="000000"/>
        </w:rPr>
      </w:pPr>
      <w:r w:rsidRPr="003C2004">
        <w:rPr>
          <w:color w:val="000000"/>
        </w:rPr>
        <w:t>Recommendations</w:t>
      </w:r>
      <w:r w:rsidRPr="003C2004">
        <w:rPr>
          <w:color w:val="000000"/>
          <w:spacing w:val="-12"/>
        </w:rPr>
        <w:t xml:space="preserve"> </w:t>
      </w:r>
      <w:r w:rsidRPr="003C2004">
        <w:rPr>
          <w:color w:val="000000"/>
        </w:rPr>
        <w:t>for</w:t>
      </w:r>
      <w:r w:rsidRPr="003C2004">
        <w:rPr>
          <w:color w:val="000000"/>
          <w:spacing w:val="-8"/>
        </w:rPr>
        <w:t xml:space="preserve"> </w:t>
      </w:r>
      <w:r w:rsidRPr="003C2004">
        <w:rPr>
          <w:color w:val="000000"/>
        </w:rPr>
        <w:t>improving</w:t>
      </w:r>
      <w:r w:rsidRPr="003C2004">
        <w:rPr>
          <w:color w:val="000000"/>
          <w:spacing w:val="-13"/>
        </w:rPr>
        <w:t xml:space="preserve"> </w:t>
      </w:r>
      <w:r w:rsidRPr="003C2004">
        <w:rPr>
          <w:color w:val="000000"/>
        </w:rPr>
        <w:t>monitoring</w:t>
      </w:r>
      <w:r w:rsidRPr="003C2004">
        <w:rPr>
          <w:color w:val="000000"/>
          <w:spacing w:val="-15"/>
        </w:rPr>
        <w:t xml:space="preserve"> </w:t>
      </w:r>
      <w:r w:rsidRPr="003C2004">
        <w:rPr>
          <w:color w:val="000000"/>
        </w:rPr>
        <w:t>procedures</w:t>
      </w:r>
      <w:r w:rsidRPr="003C2004">
        <w:rPr>
          <w:color w:val="000000"/>
          <w:spacing w:val="-12"/>
        </w:rPr>
        <w:t xml:space="preserve"> </w:t>
      </w:r>
      <w:r w:rsidRPr="003C2004">
        <w:rPr>
          <w:color w:val="000000"/>
          <w:spacing w:val="-3"/>
        </w:rPr>
        <w:t>for</w:t>
      </w:r>
      <w:r w:rsidRPr="003C2004">
        <w:rPr>
          <w:color w:val="000000"/>
          <w:spacing w:val="-8"/>
        </w:rPr>
        <w:t xml:space="preserve"> </w:t>
      </w:r>
      <w:r w:rsidRPr="003C2004">
        <w:rPr>
          <w:color w:val="000000"/>
        </w:rPr>
        <w:t>specific</w:t>
      </w:r>
      <w:r w:rsidRPr="003C2004">
        <w:rPr>
          <w:color w:val="000000"/>
          <w:spacing w:val="-14"/>
        </w:rPr>
        <w:t xml:space="preserve"> </w:t>
      </w:r>
      <w:r w:rsidRPr="003C2004">
        <w:rPr>
          <w:color w:val="000000"/>
        </w:rPr>
        <w:t>priority</w:t>
      </w:r>
      <w:r w:rsidRPr="003C2004">
        <w:rPr>
          <w:color w:val="000000"/>
          <w:spacing w:val="-16"/>
        </w:rPr>
        <w:t xml:space="preserve"> </w:t>
      </w:r>
      <w:r w:rsidRPr="003C2004">
        <w:rPr>
          <w:color w:val="000000"/>
        </w:rPr>
        <w:t>substances,</w:t>
      </w:r>
      <w:r w:rsidRPr="003C2004">
        <w:rPr>
          <w:color w:val="000000"/>
          <w:spacing w:val="-9"/>
        </w:rPr>
        <w:t xml:space="preserve"> </w:t>
      </w:r>
      <w:r w:rsidRPr="003C2004">
        <w:rPr>
          <w:color w:val="000000"/>
        </w:rPr>
        <w:t>including</w:t>
      </w:r>
      <w:r w:rsidRPr="003C2004">
        <w:rPr>
          <w:color w:val="000000"/>
          <w:spacing w:val="-16"/>
        </w:rPr>
        <w:t xml:space="preserve"> </w:t>
      </w:r>
      <w:r w:rsidRPr="003C2004">
        <w:rPr>
          <w:color w:val="000000"/>
        </w:rPr>
        <w:t>tools</w:t>
      </w:r>
      <w:r w:rsidRPr="003C2004">
        <w:rPr>
          <w:color w:val="000000"/>
          <w:spacing w:val="-12"/>
        </w:rPr>
        <w:t xml:space="preserve"> </w:t>
      </w:r>
      <w:r w:rsidRPr="003C2004">
        <w:rPr>
          <w:color w:val="000000"/>
        </w:rPr>
        <w:t xml:space="preserve">for evaluating the effectiveness of </w:t>
      </w:r>
      <w:r w:rsidR="009F2148" w:rsidRPr="003C2004">
        <w:rPr>
          <w:color w:val="000000"/>
        </w:rPr>
        <w:t xml:space="preserve">the </w:t>
      </w:r>
      <w:r w:rsidRPr="003C2004">
        <w:rPr>
          <w:color w:val="000000"/>
        </w:rPr>
        <w:t xml:space="preserve">monitoring </w:t>
      </w:r>
      <w:r w:rsidR="009F2148" w:rsidRPr="003C2004">
        <w:rPr>
          <w:color w:val="000000"/>
        </w:rPr>
        <w:t>station</w:t>
      </w:r>
      <w:r w:rsidRPr="003C2004">
        <w:rPr>
          <w:color w:val="000000"/>
        </w:rPr>
        <w:t xml:space="preserve"> network and monitoring frequency,</w:t>
      </w:r>
      <w:r w:rsidRPr="003C2004">
        <w:rPr>
          <w:color w:val="000000"/>
          <w:spacing w:val="-9"/>
        </w:rPr>
        <w:t xml:space="preserve"> </w:t>
      </w:r>
      <w:r w:rsidR="00857002" w:rsidRPr="003C2004">
        <w:rPr>
          <w:color w:val="000000"/>
          <w:spacing w:val="-9"/>
        </w:rPr>
        <w:t>will</w:t>
      </w:r>
      <w:r w:rsidR="00D8099F" w:rsidRPr="003C2004">
        <w:rPr>
          <w:color w:val="000000"/>
          <w:spacing w:val="-9"/>
        </w:rPr>
        <w:t xml:space="preserve"> be </w:t>
      </w:r>
      <w:r w:rsidRPr="003C2004">
        <w:rPr>
          <w:color w:val="000000"/>
        </w:rPr>
        <w:t>prepared.</w:t>
      </w:r>
      <w:r w:rsidR="00D8099F" w:rsidRPr="003C2004">
        <w:rPr>
          <w:color w:val="000000"/>
        </w:rPr>
        <w:t xml:space="preserve"> </w:t>
      </w:r>
      <w:bookmarkStart w:id="62" w:name="Training_of_staff_in_competent_authority"/>
      <w:bookmarkEnd w:id="62"/>
      <w:r w:rsidR="00D8099F" w:rsidRPr="003C2004">
        <w:rPr>
          <w:color w:val="000000"/>
        </w:rPr>
        <w:t>T</w:t>
      </w:r>
      <w:r w:rsidRPr="003C2004">
        <w:rPr>
          <w:color w:val="000000"/>
        </w:rPr>
        <w:t xml:space="preserve">raining of staff </w:t>
      </w:r>
      <w:r w:rsidR="00D8099F" w:rsidRPr="003C2004">
        <w:rPr>
          <w:color w:val="000000"/>
        </w:rPr>
        <w:t>of the</w:t>
      </w:r>
      <w:r w:rsidRPr="003C2004">
        <w:rPr>
          <w:color w:val="000000"/>
        </w:rPr>
        <w:t xml:space="preserve"> </w:t>
      </w:r>
      <w:r w:rsidR="00D8099F" w:rsidRPr="003C2004">
        <w:rPr>
          <w:color w:val="000000"/>
        </w:rPr>
        <w:t xml:space="preserve">monitoring </w:t>
      </w:r>
      <w:r w:rsidRPr="003C2004">
        <w:rPr>
          <w:color w:val="000000"/>
        </w:rPr>
        <w:t>competent authority, assessment methodologies or risk assessment, inspection and control, and analysis of cost-efficient implementation, ensuring synergies with WFD and other relevant EU legislation</w:t>
      </w:r>
      <w:r w:rsidR="009F2148" w:rsidRPr="003C2004">
        <w:rPr>
          <w:color w:val="000000"/>
        </w:rPr>
        <w:t>,</w:t>
      </w:r>
      <w:r w:rsidRPr="003C2004">
        <w:rPr>
          <w:color w:val="000000"/>
        </w:rPr>
        <w:t xml:space="preserve"> will be done through </w:t>
      </w:r>
      <w:r w:rsidR="009F2148" w:rsidRPr="003C2004">
        <w:rPr>
          <w:color w:val="000000"/>
        </w:rPr>
        <w:t xml:space="preserve">the </w:t>
      </w:r>
      <w:r w:rsidRPr="003C2004">
        <w:rPr>
          <w:color w:val="000000"/>
        </w:rPr>
        <w:t>IPA project.</w:t>
      </w:r>
    </w:p>
    <w:p w14:paraId="2A046461" w14:textId="77777777" w:rsidR="009775D2" w:rsidRPr="003C2004" w:rsidRDefault="009775D2" w:rsidP="00043F02">
      <w:pPr>
        <w:pStyle w:val="BodyText"/>
        <w:jc w:val="both"/>
        <w:rPr>
          <w:color w:val="000000"/>
        </w:rPr>
      </w:pPr>
      <w:bookmarkStart w:id="63" w:name="Final_Identifying_of_mixing_zones_near_d"/>
      <w:bookmarkEnd w:id="63"/>
    </w:p>
    <w:p w14:paraId="058BA94B" w14:textId="77777777" w:rsidR="00FE2016" w:rsidRPr="003C2004" w:rsidRDefault="008425D7" w:rsidP="00043F02">
      <w:pPr>
        <w:pStyle w:val="BodyText"/>
        <w:jc w:val="both"/>
      </w:pPr>
      <w:r w:rsidRPr="003C2004">
        <w:rPr>
          <w:color w:val="000000"/>
        </w:rPr>
        <w:t>Final</w:t>
      </w:r>
      <w:r w:rsidRPr="003C2004">
        <w:rPr>
          <w:color w:val="000000"/>
          <w:spacing w:val="-12"/>
        </w:rPr>
        <w:t xml:space="preserve"> </w:t>
      </w:r>
      <w:r w:rsidR="009F2148" w:rsidRPr="003C2004">
        <w:rPr>
          <w:color w:val="000000"/>
          <w:spacing w:val="-12"/>
        </w:rPr>
        <w:t>Identification</w:t>
      </w:r>
      <w:r w:rsidRPr="003C2004">
        <w:rPr>
          <w:color w:val="000000"/>
          <w:spacing w:val="-13"/>
        </w:rPr>
        <w:t xml:space="preserve"> </w:t>
      </w:r>
      <w:r w:rsidRPr="003C2004">
        <w:rPr>
          <w:color w:val="000000"/>
        </w:rPr>
        <w:t>of</w:t>
      </w:r>
      <w:r w:rsidRPr="003C2004">
        <w:rPr>
          <w:color w:val="000000"/>
          <w:spacing w:val="-5"/>
        </w:rPr>
        <w:t xml:space="preserve"> </w:t>
      </w:r>
      <w:r w:rsidRPr="003C2004">
        <w:rPr>
          <w:color w:val="000000"/>
        </w:rPr>
        <w:t>mixing</w:t>
      </w:r>
      <w:r w:rsidRPr="003C2004">
        <w:rPr>
          <w:color w:val="000000"/>
          <w:spacing w:val="-13"/>
        </w:rPr>
        <w:t xml:space="preserve"> </w:t>
      </w:r>
      <w:r w:rsidRPr="003C2004">
        <w:rPr>
          <w:color w:val="000000"/>
        </w:rPr>
        <w:t>zones</w:t>
      </w:r>
      <w:r w:rsidRPr="003C2004">
        <w:rPr>
          <w:color w:val="000000"/>
          <w:spacing w:val="-4"/>
        </w:rPr>
        <w:t xml:space="preserve"> </w:t>
      </w:r>
      <w:r w:rsidRPr="003C2004">
        <w:rPr>
          <w:color w:val="000000"/>
        </w:rPr>
        <w:t>near</w:t>
      </w:r>
      <w:r w:rsidRPr="003C2004">
        <w:rPr>
          <w:color w:val="000000"/>
          <w:spacing w:val="-5"/>
        </w:rPr>
        <w:t xml:space="preserve"> </w:t>
      </w:r>
      <w:r w:rsidRPr="003C2004">
        <w:rPr>
          <w:color w:val="000000"/>
        </w:rPr>
        <w:t>discharge</w:t>
      </w:r>
      <w:r w:rsidRPr="003C2004">
        <w:rPr>
          <w:color w:val="000000"/>
          <w:spacing w:val="-15"/>
        </w:rPr>
        <w:t xml:space="preserve"> </w:t>
      </w:r>
      <w:r w:rsidRPr="003C2004">
        <w:rPr>
          <w:color w:val="000000"/>
        </w:rPr>
        <w:t>points</w:t>
      </w:r>
      <w:r w:rsidRPr="003C2004">
        <w:rPr>
          <w:color w:val="000000"/>
          <w:spacing w:val="-8"/>
        </w:rPr>
        <w:t xml:space="preserve"> </w:t>
      </w:r>
      <w:r w:rsidRPr="003C2004">
        <w:rPr>
          <w:color w:val="000000"/>
        </w:rPr>
        <w:t>and</w:t>
      </w:r>
      <w:r w:rsidRPr="003C2004">
        <w:rPr>
          <w:color w:val="000000"/>
          <w:spacing w:val="-12"/>
        </w:rPr>
        <w:t xml:space="preserve"> </w:t>
      </w:r>
      <w:r w:rsidRPr="003C2004">
        <w:rPr>
          <w:color w:val="000000"/>
        </w:rPr>
        <w:t>procedure</w:t>
      </w:r>
      <w:r w:rsidRPr="003C2004">
        <w:rPr>
          <w:color w:val="000000"/>
          <w:spacing w:val="-15"/>
        </w:rPr>
        <w:t xml:space="preserve"> </w:t>
      </w:r>
      <w:r w:rsidRPr="003C2004">
        <w:rPr>
          <w:color w:val="000000"/>
        </w:rPr>
        <w:t>for</w:t>
      </w:r>
      <w:r w:rsidRPr="003C2004">
        <w:rPr>
          <w:color w:val="000000"/>
          <w:spacing w:val="1"/>
        </w:rPr>
        <w:t xml:space="preserve"> </w:t>
      </w:r>
      <w:r w:rsidRPr="003C2004">
        <w:rPr>
          <w:color w:val="000000"/>
        </w:rPr>
        <w:t>designating</w:t>
      </w:r>
      <w:r w:rsidRPr="003C2004">
        <w:rPr>
          <w:color w:val="000000"/>
          <w:spacing w:val="-9"/>
        </w:rPr>
        <w:t xml:space="preserve"> </w:t>
      </w:r>
      <w:r w:rsidRPr="003C2004">
        <w:rPr>
          <w:color w:val="000000"/>
        </w:rPr>
        <w:t>mixing</w:t>
      </w:r>
      <w:r w:rsidRPr="003C2004">
        <w:rPr>
          <w:color w:val="000000"/>
          <w:spacing w:val="-13"/>
        </w:rPr>
        <w:t xml:space="preserve"> </w:t>
      </w:r>
      <w:r w:rsidRPr="003C2004">
        <w:rPr>
          <w:color w:val="000000"/>
        </w:rPr>
        <w:t>zones</w:t>
      </w:r>
      <w:r w:rsidRPr="003C2004">
        <w:rPr>
          <w:color w:val="000000"/>
          <w:spacing w:val="-8"/>
        </w:rPr>
        <w:t xml:space="preserve"> </w:t>
      </w:r>
      <w:r w:rsidRPr="003C2004">
        <w:rPr>
          <w:color w:val="000000"/>
        </w:rPr>
        <w:t xml:space="preserve">(where deemed necessary) will be done through the </w:t>
      </w:r>
      <w:r w:rsidR="00465D8D" w:rsidRPr="003C2004">
        <w:t xml:space="preserve">“EU for Water” Project, 2023-2028. </w:t>
      </w:r>
    </w:p>
    <w:p w14:paraId="59EA63BB" w14:textId="77777777" w:rsidR="00465D8D" w:rsidRPr="003C2004" w:rsidRDefault="00465D8D" w:rsidP="00043F02">
      <w:pPr>
        <w:pStyle w:val="BodyText"/>
        <w:jc w:val="both"/>
        <w:rPr>
          <w:color w:val="000000"/>
        </w:rPr>
      </w:pPr>
    </w:p>
    <w:p w14:paraId="1000F3B3" w14:textId="77777777" w:rsidR="00043F02" w:rsidRPr="003C2004" w:rsidRDefault="009F2148" w:rsidP="003A6F00">
      <w:pPr>
        <w:pStyle w:val="BodyText"/>
        <w:jc w:val="both"/>
        <w:rPr>
          <w:color w:val="000000"/>
        </w:rPr>
      </w:pPr>
      <w:bookmarkStart w:id="64" w:name="Effective_reporting_system_shall_be_esta"/>
      <w:bookmarkEnd w:id="64"/>
      <w:r w:rsidRPr="003C2004">
        <w:rPr>
          <w:color w:val="000000"/>
        </w:rPr>
        <w:t>An effective</w:t>
      </w:r>
      <w:r w:rsidR="008425D7" w:rsidRPr="003C2004">
        <w:rPr>
          <w:color w:val="000000"/>
        </w:rPr>
        <w:t xml:space="preserve"> reporting system shall be established to ensure that the reporting requirements are fulfilled (who is responsible, how is data collected, what are the data sources, etc.) as one of the IPA </w:t>
      </w:r>
      <w:r w:rsidRPr="003C2004">
        <w:rPr>
          <w:color w:val="000000"/>
        </w:rPr>
        <w:t>project</w:t>
      </w:r>
      <w:r w:rsidR="008425D7" w:rsidRPr="003C2004">
        <w:rPr>
          <w:color w:val="000000"/>
        </w:rPr>
        <w:t xml:space="preserve"> outputs.</w:t>
      </w:r>
      <w:bookmarkStart w:id="65" w:name="2.6.8.5_Main_challenges_with_implementat"/>
      <w:bookmarkEnd w:id="65"/>
      <w:r w:rsidR="00F90BA2" w:rsidRPr="003C2004">
        <w:rPr>
          <w:color w:val="000000"/>
        </w:rPr>
        <w:t xml:space="preserve"> </w:t>
      </w:r>
    </w:p>
    <w:p w14:paraId="0F91C9AF" w14:textId="77777777" w:rsidR="007502C3" w:rsidRPr="003C2004" w:rsidRDefault="007502C3" w:rsidP="003A6F00">
      <w:pPr>
        <w:pStyle w:val="BodyText"/>
        <w:jc w:val="both"/>
        <w:rPr>
          <w:color w:val="000000"/>
        </w:rPr>
      </w:pPr>
    </w:p>
    <w:p w14:paraId="66F30621" w14:textId="77777777" w:rsidR="00FE2016" w:rsidRPr="003C2004" w:rsidRDefault="008425D7" w:rsidP="00A257E5">
      <w:pPr>
        <w:pStyle w:val="Heading1"/>
        <w:numPr>
          <w:ilvl w:val="3"/>
          <w:numId w:val="32"/>
        </w:numPr>
        <w:tabs>
          <w:tab w:val="left" w:pos="920"/>
        </w:tabs>
        <w:ind w:left="990" w:hanging="990"/>
      </w:pPr>
      <w:r w:rsidRPr="003C2004">
        <w:t xml:space="preserve">Main challenges with </w:t>
      </w:r>
      <w:r w:rsidR="009F2148" w:rsidRPr="003C2004">
        <w:t xml:space="preserve">the </w:t>
      </w:r>
      <w:r w:rsidRPr="003C2004">
        <w:t>implementation of Directive 2008/105/EC Environmental Quality Standards for</w:t>
      </w:r>
      <w:r w:rsidRPr="003C2004">
        <w:rPr>
          <w:spacing w:val="-3"/>
        </w:rPr>
        <w:t xml:space="preserve"> </w:t>
      </w:r>
      <w:r w:rsidRPr="003C2004">
        <w:t>Water</w:t>
      </w:r>
    </w:p>
    <w:p w14:paraId="143F0BBD" w14:textId="77777777" w:rsidR="00FE2016" w:rsidRPr="003C2004" w:rsidRDefault="00FE2016" w:rsidP="00B06E44">
      <w:pPr>
        <w:pStyle w:val="BodyText"/>
        <w:rPr>
          <w:b/>
        </w:rPr>
      </w:pPr>
    </w:p>
    <w:p w14:paraId="51B20CC7" w14:textId="77777777" w:rsidR="00FE2016" w:rsidRPr="003C2004" w:rsidRDefault="009F2148" w:rsidP="00B06E44">
      <w:pPr>
        <w:pStyle w:val="BodyText"/>
        <w:tabs>
          <w:tab w:val="left" w:pos="9098"/>
        </w:tabs>
      </w:pPr>
      <w:r w:rsidRPr="003C2004">
        <w:rPr>
          <w:color w:val="0D0F1A"/>
        </w:rPr>
        <w:t>Implementing 2008/105/EC Environmental Quality Standards for Water is at an early stage</w:t>
      </w:r>
      <w:r w:rsidR="008425D7" w:rsidRPr="003C2004">
        <w:rPr>
          <w:color w:val="0D0F1A"/>
        </w:rPr>
        <w:t>.</w:t>
      </w:r>
      <w:r w:rsidR="00B33401" w:rsidRPr="003C2004">
        <w:rPr>
          <w:color w:val="0D0F1A"/>
        </w:rPr>
        <w:t xml:space="preserve">  </w:t>
      </w:r>
      <w:r w:rsidR="008425D7" w:rsidRPr="003C2004">
        <w:rPr>
          <w:color w:val="0D0F1A"/>
          <w:spacing w:val="-6"/>
        </w:rPr>
        <w:t xml:space="preserve">Main </w:t>
      </w:r>
      <w:r w:rsidR="008425D7" w:rsidRPr="003C2004">
        <w:rPr>
          <w:color w:val="0D0F1A"/>
        </w:rPr>
        <w:t xml:space="preserve">challenges with </w:t>
      </w:r>
      <w:r w:rsidRPr="003C2004">
        <w:rPr>
          <w:color w:val="0D0F1A"/>
        </w:rPr>
        <w:t xml:space="preserve">the </w:t>
      </w:r>
      <w:r w:rsidR="008425D7" w:rsidRPr="003C2004">
        <w:rPr>
          <w:color w:val="0D0F1A"/>
        </w:rPr>
        <w:t xml:space="preserve">implementation </w:t>
      </w:r>
      <w:r w:rsidR="008425D7" w:rsidRPr="003C2004">
        <w:rPr>
          <w:color w:val="0D0F1A"/>
          <w:spacing w:val="-3"/>
        </w:rPr>
        <w:t>of</w:t>
      </w:r>
      <w:r w:rsidR="008425D7" w:rsidRPr="003C2004">
        <w:rPr>
          <w:color w:val="0D0F1A"/>
          <w:spacing w:val="10"/>
        </w:rPr>
        <w:t xml:space="preserve"> </w:t>
      </w:r>
      <w:r w:rsidRPr="003C2004">
        <w:rPr>
          <w:color w:val="0D0F1A"/>
          <w:spacing w:val="10"/>
        </w:rPr>
        <w:t xml:space="preserve">the </w:t>
      </w:r>
      <w:r w:rsidR="008425D7" w:rsidRPr="003C2004">
        <w:rPr>
          <w:color w:val="0D0F1A"/>
        </w:rPr>
        <w:t>directive:</w:t>
      </w:r>
    </w:p>
    <w:p w14:paraId="36A11432" w14:textId="77777777" w:rsidR="00043F02" w:rsidRPr="003C2004" w:rsidRDefault="00043F02" w:rsidP="00941752">
      <w:pPr>
        <w:pStyle w:val="ListParagraph"/>
        <w:numPr>
          <w:ilvl w:val="0"/>
          <w:numId w:val="57"/>
        </w:numPr>
        <w:tabs>
          <w:tab w:val="left" w:pos="0"/>
        </w:tabs>
        <w:jc w:val="both"/>
        <w:rPr>
          <w:color w:val="000000"/>
        </w:rPr>
      </w:pPr>
      <w:r w:rsidRPr="003C2004">
        <w:rPr>
          <w:color w:val="000000"/>
        </w:rPr>
        <w:t>Ensure that long-term trend analysis of concentrations of priority substances listed in Part A of Annex I tending to accumulate in sediment and/or biota is carried out.</w:t>
      </w:r>
    </w:p>
    <w:p w14:paraId="5C909D33" w14:textId="77777777" w:rsidR="00043F02" w:rsidRPr="003C2004" w:rsidRDefault="00043F02" w:rsidP="00941752">
      <w:pPr>
        <w:pStyle w:val="ListParagraph"/>
        <w:numPr>
          <w:ilvl w:val="0"/>
          <w:numId w:val="57"/>
        </w:numPr>
        <w:tabs>
          <w:tab w:val="left" w:pos="0"/>
        </w:tabs>
        <w:jc w:val="both"/>
        <w:rPr>
          <w:color w:val="000000"/>
        </w:rPr>
      </w:pPr>
      <w:r w:rsidRPr="003C2004">
        <w:rPr>
          <w:color w:val="000000"/>
        </w:rPr>
        <w:t>Designate mixing zones (Art. 4)</w:t>
      </w:r>
    </w:p>
    <w:p w14:paraId="32EBA1F8" w14:textId="77777777" w:rsidR="00043F02" w:rsidRPr="003C2004" w:rsidRDefault="00043F02" w:rsidP="00941752">
      <w:pPr>
        <w:pStyle w:val="ListParagraph"/>
        <w:numPr>
          <w:ilvl w:val="0"/>
          <w:numId w:val="57"/>
        </w:numPr>
        <w:tabs>
          <w:tab w:val="left" w:pos="0"/>
        </w:tabs>
        <w:jc w:val="both"/>
        <w:rPr>
          <w:color w:val="000000"/>
        </w:rPr>
      </w:pPr>
      <w:r w:rsidRPr="003C2004">
        <w:rPr>
          <w:color w:val="000000"/>
        </w:rPr>
        <w:t>Establish a data collection system and prepare inventories of emissions, discharges and losses of priority substances.</w:t>
      </w:r>
    </w:p>
    <w:p w14:paraId="14B164EA" w14:textId="77777777" w:rsidR="00043F02" w:rsidRPr="003C2004" w:rsidRDefault="00043F02" w:rsidP="00941752">
      <w:pPr>
        <w:pStyle w:val="ListParagraph"/>
        <w:numPr>
          <w:ilvl w:val="0"/>
          <w:numId w:val="57"/>
        </w:numPr>
        <w:tabs>
          <w:tab w:val="left" w:pos="0"/>
        </w:tabs>
        <w:jc w:val="both"/>
        <w:rPr>
          <w:color w:val="000000"/>
        </w:rPr>
      </w:pPr>
      <w:r w:rsidRPr="003C2004">
        <w:rPr>
          <w:color w:val="000000"/>
        </w:rPr>
        <w:t>Establish stricter environmental quality standards for pollutants if necessary.</w:t>
      </w:r>
    </w:p>
    <w:p w14:paraId="747912DC" w14:textId="77777777" w:rsidR="00043F02" w:rsidRPr="003C2004" w:rsidRDefault="00EF2832" w:rsidP="00941752">
      <w:pPr>
        <w:pStyle w:val="ListParagraph"/>
        <w:numPr>
          <w:ilvl w:val="0"/>
          <w:numId w:val="57"/>
        </w:numPr>
        <w:tabs>
          <w:tab w:val="left" w:pos="0"/>
        </w:tabs>
        <w:jc w:val="both"/>
        <w:rPr>
          <w:color w:val="000000"/>
        </w:rPr>
      </w:pPr>
      <w:r>
        <w:rPr>
          <w:color w:val="000000"/>
        </w:rPr>
        <w:t>E</w:t>
      </w:r>
      <w:r w:rsidR="00043F02" w:rsidRPr="003C2004">
        <w:rPr>
          <w:color w:val="000000"/>
        </w:rPr>
        <w:t>stablishing the laboratory capacity for analysis of the (whole range of) Priority substances, with limits of detection sufficiently low for a reliable assessment against their EQSs.</w:t>
      </w:r>
    </w:p>
    <w:p w14:paraId="63D5886B" w14:textId="77777777" w:rsidR="00043F02" w:rsidRPr="003C2004" w:rsidRDefault="00043F02" w:rsidP="00941752">
      <w:pPr>
        <w:pStyle w:val="ListParagraph"/>
        <w:numPr>
          <w:ilvl w:val="0"/>
          <w:numId w:val="57"/>
        </w:numPr>
        <w:tabs>
          <w:tab w:val="left" w:pos="0"/>
        </w:tabs>
        <w:jc w:val="both"/>
        <w:rPr>
          <w:color w:val="000000"/>
        </w:rPr>
      </w:pPr>
      <w:r w:rsidRPr="003C2004">
        <w:rPr>
          <w:color w:val="000000"/>
        </w:rPr>
        <w:t>Establish an effective monitoring and enforcement system.</w:t>
      </w:r>
    </w:p>
    <w:p w14:paraId="11DF4C83" w14:textId="77777777" w:rsidR="00043F02" w:rsidRPr="003C2004" w:rsidRDefault="00043F02" w:rsidP="00941752">
      <w:pPr>
        <w:pStyle w:val="ListParagraph"/>
        <w:numPr>
          <w:ilvl w:val="0"/>
          <w:numId w:val="57"/>
        </w:numPr>
        <w:tabs>
          <w:tab w:val="left" w:pos="0"/>
        </w:tabs>
        <w:jc w:val="both"/>
        <w:rPr>
          <w:color w:val="000000"/>
        </w:rPr>
      </w:pPr>
      <w:r w:rsidRPr="003C2004">
        <w:rPr>
          <w:color w:val="000000"/>
        </w:rPr>
        <w:t>Establish an effective reporting system.</w:t>
      </w:r>
    </w:p>
    <w:p w14:paraId="3E86F6B0" w14:textId="77777777" w:rsidR="004949A7" w:rsidRPr="003C2004" w:rsidRDefault="004949A7" w:rsidP="00941752">
      <w:pPr>
        <w:pStyle w:val="ListParagraph"/>
        <w:tabs>
          <w:tab w:val="left" w:pos="921"/>
        </w:tabs>
        <w:ind w:left="360" w:firstLine="0"/>
        <w:jc w:val="both"/>
        <w:rPr>
          <w:color w:val="000000"/>
        </w:rPr>
      </w:pPr>
    </w:p>
    <w:p w14:paraId="5AB28126" w14:textId="77777777" w:rsidR="00FE2016" w:rsidRPr="003C2004" w:rsidRDefault="0038236C" w:rsidP="00A257E5">
      <w:pPr>
        <w:pStyle w:val="Heading1"/>
        <w:numPr>
          <w:ilvl w:val="2"/>
          <w:numId w:val="39"/>
        </w:numPr>
        <w:tabs>
          <w:tab w:val="left" w:pos="920"/>
          <w:tab w:val="left" w:pos="921"/>
        </w:tabs>
        <w:ind w:left="0" w:firstLine="0"/>
      </w:pPr>
      <w:r w:rsidRPr="003C2004">
        <w:rPr>
          <w:color w:val="0431FF"/>
        </w:rPr>
        <w:br w:type="page"/>
      </w:r>
      <w:r w:rsidR="008425D7" w:rsidRPr="003C2004">
        <w:rPr>
          <w:color w:val="0431FF"/>
        </w:rPr>
        <w:lastRenderedPageBreak/>
        <w:t>Directive 2009/90/EC Quality Assurance Quality</w:t>
      </w:r>
      <w:r w:rsidR="008425D7" w:rsidRPr="003C2004">
        <w:rPr>
          <w:color w:val="0431FF"/>
          <w:spacing w:val="5"/>
        </w:rPr>
        <w:t xml:space="preserve"> </w:t>
      </w:r>
      <w:r w:rsidR="008425D7" w:rsidRPr="003C2004">
        <w:rPr>
          <w:color w:val="0431FF"/>
        </w:rPr>
        <w:t>Control</w:t>
      </w:r>
    </w:p>
    <w:p w14:paraId="0D116606" w14:textId="77777777" w:rsidR="00FE2016" w:rsidRPr="003C2004" w:rsidRDefault="00FE2016" w:rsidP="00B06E44">
      <w:pPr>
        <w:pStyle w:val="BodyText"/>
        <w:rPr>
          <w:b/>
        </w:rPr>
      </w:pPr>
    </w:p>
    <w:p w14:paraId="6F83B823" w14:textId="77777777" w:rsidR="00FE2016" w:rsidRPr="003C2004" w:rsidRDefault="008425D7" w:rsidP="00A257E5">
      <w:pPr>
        <w:pStyle w:val="ListParagraph"/>
        <w:numPr>
          <w:ilvl w:val="3"/>
          <w:numId w:val="39"/>
        </w:numPr>
        <w:tabs>
          <w:tab w:val="left" w:pos="925"/>
        </w:tabs>
        <w:ind w:left="0" w:firstLine="0"/>
        <w:rPr>
          <w:b/>
        </w:rPr>
      </w:pPr>
      <w:r w:rsidRPr="003C2004">
        <w:rPr>
          <w:b/>
        </w:rPr>
        <w:t>Transposition</w:t>
      </w:r>
    </w:p>
    <w:p w14:paraId="2B3C0D41" w14:textId="77777777" w:rsidR="00FE2016" w:rsidRPr="003C2004" w:rsidRDefault="00FE2016" w:rsidP="00B06E44">
      <w:pPr>
        <w:pStyle w:val="BodyText"/>
        <w:rPr>
          <w:b/>
        </w:rPr>
      </w:pPr>
    </w:p>
    <w:p w14:paraId="39D537E0" w14:textId="77777777" w:rsidR="00FE2016" w:rsidRPr="003C2004" w:rsidRDefault="008425D7" w:rsidP="00B06E44">
      <w:pPr>
        <w:pStyle w:val="BodyText"/>
        <w:jc w:val="both"/>
      </w:pPr>
      <w:bookmarkStart w:id="66" w:name="OLE_LINK16"/>
      <w:r w:rsidRPr="003C2004">
        <w:t>Directive 2009/90/EC on “Technical specifications for chemical analysis and monitoring of water status” has been fully transposed into the Albanian legal framework. Law no. 111, date 15.12.2012</w:t>
      </w:r>
      <w:r w:rsidR="00C15C64" w:rsidRPr="003C2004">
        <w:t>,</w:t>
      </w:r>
      <w:r w:rsidRPr="003C2004">
        <w:t xml:space="preserve"> on Integrated Water Resources Management, as amended by Law No. 6, date 8.2.2018 and the most recent DCM No. 1015, date 16.12.2020</w:t>
      </w:r>
      <w:r w:rsidR="00C15C64" w:rsidRPr="003C2004">
        <w:t>,</w:t>
      </w:r>
      <w:r w:rsidRPr="003C2004">
        <w:t xml:space="preserve"> on the Content, Development and Implementation of National Water Strategies, of River Basin District Management Plans and Flood Risk Management Plans, </w:t>
      </w:r>
      <w:r w:rsidRPr="003C2004">
        <w:rPr>
          <w:b/>
        </w:rPr>
        <w:t xml:space="preserve">fully approximates </w:t>
      </w:r>
      <w:r w:rsidRPr="003C2004">
        <w:t>QA/QC Directive.</w:t>
      </w:r>
    </w:p>
    <w:p w14:paraId="43CD6E3B" w14:textId="77777777" w:rsidR="007C2359" w:rsidRPr="003C2004" w:rsidRDefault="007C2359" w:rsidP="00B06E44">
      <w:pPr>
        <w:pStyle w:val="BodyText"/>
        <w:jc w:val="both"/>
      </w:pPr>
    </w:p>
    <w:p w14:paraId="3B0AAFD1" w14:textId="77777777" w:rsidR="007C2359" w:rsidRPr="003C2004" w:rsidRDefault="007C2359" w:rsidP="007C2359">
      <w:pPr>
        <w:pStyle w:val="BodyText"/>
        <w:jc w:val="both"/>
      </w:pPr>
      <w:r w:rsidRPr="003C2004">
        <w:t xml:space="preserve">Note: This directive was </w:t>
      </w:r>
      <w:r w:rsidR="009967F6" w:rsidRPr="003C2004">
        <w:t>outside</w:t>
      </w:r>
      <w:r w:rsidRPr="003C2004">
        <w:t xml:space="preserve"> the Bilateral Screening Program in Brussels (June 2023)</w:t>
      </w:r>
      <w:r w:rsidR="00B81449" w:rsidRPr="003C2004">
        <w:t xml:space="preserve">, so no presentation or update was reported to the </w:t>
      </w:r>
      <w:r w:rsidRPr="003C2004">
        <w:t xml:space="preserve">EU. Nevertheless, the following text reflects the last update </w:t>
      </w:r>
      <w:r w:rsidR="00B81449" w:rsidRPr="003C2004">
        <w:t>in</w:t>
      </w:r>
      <w:r w:rsidRPr="003C2004">
        <w:t xml:space="preserve"> that regard.  </w:t>
      </w:r>
    </w:p>
    <w:bookmarkEnd w:id="66"/>
    <w:p w14:paraId="2407AB5C" w14:textId="77777777" w:rsidR="00FE2016" w:rsidRPr="003C2004" w:rsidRDefault="00FE2016" w:rsidP="00B06E44">
      <w:pPr>
        <w:pStyle w:val="BodyText"/>
      </w:pPr>
    </w:p>
    <w:p w14:paraId="5545B85F" w14:textId="77777777" w:rsidR="00303AEB" w:rsidRPr="003C2004" w:rsidRDefault="008425D7" w:rsidP="00A257E5">
      <w:pPr>
        <w:pStyle w:val="Heading1"/>
        <w:numPr>
          <w:ilvl w:val="3"/>
          <w:numId w:val="39"/>
        </w:numPr>
        <w:tabs>
          <w:tab w:val="left" w:pos="925"/>
        </w:tabs>
        <w:ind w:left="0" w:firstLine="0"/>
      </w:pPr>
      <w:r w:rsidRPr="003C2004">
        <w:t>Transposition</w:t>
      </w:r>
      <w:r w:rsidRPr="003C2004">
        <w:rPr>
          <w:spacing w:val="-16"/>
        </w:rPr>
        <w:t xml:space="preserve"> </w:t>
      </w:r>
      <w:r w:rsidRPr="003C2004">
        <w:t>Plan</w:t>
      </w:r>
    </w:p>
    <w:p w14:paraId="6EBEE715" w14:textId="77777777" w:rsidR="00303AEB" w:rsidRPr="003C2004" w:rsidRDefault="00303AEB" w:rsidP="00303AEB">
      <w:pPr>
        <w:pStyle w:val="Heading1"/>
        <w:tabs>
          <w:tab w:val="left" w:pos="925"/>
        </w:tabs>
        <w:ind w:left="0"/>
        <w:rPr>
          <w:u w:val="thick"/>
        </w:rPr>
      </w:pPr>
    </w:p>
    <w:p w14:paraId="2CB3F0EA" w14:textId="77777777" w:rsidR="00FE2016" w:rsidRPr="003C2004" w:rsidRDefault="008425D7" w:rsidP="00303AEB">
      <w:pPr>
        <w:pStyle w:val="Heading1"/>
        <w:tabs>
          <w:tab w:val="left" w:pos="925"/>
        </w:tabs>
        <w:ind w:left="0"/>
        <w:rPr>
          <w:u w:val="single"/>
        </w:rPr>
      </w:pPr>
      <w:r w:rsidRPr="003C2004">
        <w:rPr>
          <w:u w:val="single"/>
        </w:rPr>
        <w:t>Short Term (202</w:t>
      </w:r>
      <w:r w:rsidR="00686E04" w:rsidRPr="003C2004">
        <w:rPr>
          <w:u w:val="single"/>
        </w:rPr>
        <w:t>4</w:t>
      </w:r>
      <w:r w:rsidRPr="003C2004">
        <w:rPr>
          <w:u w:val="single"/>
        </w:rPr>
        <w:t xml:space="preserve"> -</w:t>
      </w:r>
      <w:r w:rsidRPr="003C2004">
        <w:rPr>
          <w:spacing w:val="3"/>
          <w:u w:val="single"/>
        </w:rPr>
        <w:t xml:space="preserve"> </w:t>
      </w:r>
      <w:r w:rsidRPr="003C2004">
        <w:rPr>
          <w:u w:val="single"/>
        </w:rPr>
        <w:t>202</w:t>
      </w:r>
      <w:r w:rsidR="00686E04" w:rsidRPr="003C2004">
        <w:rPr>
          <w:u w:val="single"/>
        </w:rPr>
        <w:t>6</w:t>
      </w:r>
      <w:r w:rsidRPr="003C2004">
        <w:rPr>
          <w:u w:val="single"/>
        </w:rPr>
        <w:t>)</w:t>
      </w:r>
    </w:p>
    <w:p w14:paraId="0E2E0439" w14:textId="77777777" w:rsidR="00471806" w:rsidRPr="003C2004" w:rsidRDefault="00471806" w:rsidP="00471806">
      <w:pPr>
        <w:pStyle w:val="BodyText"/>
        <w:jc w:val="both"/>
      </w:pPr>
    </w:p>
    <w:p w14:paraId="1664AF90" w14:textId="77777777" w:rsidR="007C2359" w:rsidRPr="003C2004" w:rsidRDefault="007C2359" w:rsidP="007C2359">
      <w:pPr>
        <w:pStyle w:val="BodyText"/>
        <w:jc w:val="both"/>
      </w:pPr>
      <w:r w:rsidRPr="003C2004">
        <w:t>NEA, in close collaboration with AMBU, will revise and enlarge the WQ monitoring network by 2028 (Project "EU for Water" (EU4Rivers") 2024-2028) to achieve full compliance with the monitoring requirements of WFD. The same project will be used to establish real-time reporting on water quality. It is necessary not only to revise and enlarge the monitoring network but also to make it fully compliant with WFD and relevant directives (on EQS and QA/QS) to ensure a comprehensive overview of the state of waters in each River Basin.</w:t>
      </w:r>
    </w:p>
    <w:p w14:paraId="2FAFEB46" w14:textId="77777777" w:rsidR="007C2359" w:rsidRPr="003C2004" w:rsidRDefault="007C2359" w:rsidP="007C2359">
      <w:pPr>
        <w:pStyle w:val="BodyText"/>
        <w:jc w:val="both"/>
      </w:pPr>
    </w:p>
    <w:p w14:paraId="0AE1AC9B" w14:textId="77777777" w:rsidR="007C2359" w:rsidRPr="003C2004" w:rsidRDefault="007C2359" w:rsidP="007C2359">
      <w:pPr>
        <w:pStyle w:val="BodyText"/>
        <w:jc w:val="both"/>
      </w:pPr>
      <w:r w:rsidRPr="003C2004">
        <w:t>As stated above, outputs 2 and 3 of the “EU</w:t>
      </w:r>
      <w:r w:rsidR="00941752" w:rsidRPr="003C2004">
        <w:t>4Rivers</w:t>
      </w:r>
      <w:r w:rsidRPr="003C2004">
        <w:t>” Project are expected to impact the EQS and QA/QS) implementation. All project activities will involve technical assistance support, including formal and on-the-job training and assistance to endorse deliverable transboundary dialogue, working groups, drafting transboundary agreements, engagement with civil society and gender equality with the empowerment of women and girls. Output respective formulation:</w:t>
      </w:r>
    </w:p>
    <w:p w14:paraId="0EA7776D" w14:textId="77777777" w:rsidR="007C2359" w:rsidRPr="003C2004" w:rsidRDefault="007C2359" w:rsidP="00A257E5">
      <w:pPr>
        <w:pStyle w:val="BodyText"/>
        <w:numPr>
          <w:ilvl w:val="0"/>
          <w:numId w:val="81"/>
        </w:numPr>
        <w:jc w:val="both"/>
      </w:pPr>
      <w:r w:rsidRPr="003C2004">
        <w:t>Output 2: The Implementation of river basin management is increased in all river basins in line with the requirements of the WFD.</w:t>
      </w:r>
    </w:p>
    <w:p w14:paraId="499D3E27" w14:textId="77777777" w:rsidR="007C2359" w:rsidRPr="003C2004" w:rsidRDefault="007C2359" w:rsidP="00A257E5">
      <w:pPr>
        <w:pStyle w:val="BodyText"/>
        <w:numPr>
          <w:ilvl w:val="0"/>
          <w:numId w:val="68"/>
        </w:numPr>
        <w:jc w:val="both"/>
      </w:pPr>
      <w:r w:rsidRPr="003C2004">
        <w:t>Output 3: Water monitoring, reporting and enforcement are sustainably enhanced in line with the requirements of water-related EU Directives. The Monitoring Program of the status of surface and underground waters should be designed and implemented based on the qualitative elements for the classification of the ecological status. The Monitoring Program includes:</w:t>
      </w:r>
    </w:p>
    <w:p w14:paraId="306648CB" w14:textId="77777777" w:rsidR="007C2359" w:rsidRPr="003C2004" w:rsidRDefault="007C2359" w:rsidP="00A257E5">
      <w:pPr>
        <w:pStyle w:val="BodyText"/>
        <w:numPr>
          <w:ilvl w:val="1"/>
          <w:numId w:val="81"/>
        </w:numPr>
        <w:jc w:val="both"/>
        <w:rPr>
          <w:i/>
          <w:iCs/>
        </w:rPr>
      </w:pPr>
      <w:r w:rsidRPr="003C2004">
        <w:rPr>
          <w:i/>
          <w:iCs/>
        </w:rPr>
        <w:t>Surveillance monitoring,</w:t>
      </w:r>
    </w:p>
    <w:p w14:paraId="5F03596E" w14:textId="77777777" w:rsidR="007C2359" w:rsidRPr="003C2004" w:rsidRDefault="007C2359" w:rsidP="00A257E5">
      <w:pPr>
        <w:pStyle w:val="BodyText"/>
        <w:numPr>
          <w:ilvl w:val="1"/>
          <w:numId w:val="81"/>
        </w:numPr>
        <w:jc w:val="both"/>
        <w:rPr>
          <w:i/>
          <w:iCs/>
        </w:rPr>
      </w:pPr>
      <w:r w:rsidRPr="003C2004">
        <w:rPr>
          <w:i/>
          <w:iCs/>
        </w:rPr>
        <w:t xml:space="preserve">operational monitoring and </w:t>
      </w:r>
    </w:p>
    <w:p w14:paraId="1E8AA7F4" w14:textId="77777777" w:rsidR="007C2359" w:rsidRPr="003C2004" w:rsidRDefault="007C2359" w:rsidP="00A257E5">
      <w:pPr>
        <w:pStyle w:val="BodyText"/>
        <w:numPr>
          <w:ilvl w:val="1"/>
          <w:numId w:val="81"/>
        </w:numPr>
        <w:jc w:val="both"/>
        <w:rPr>
          <w:i/>
          <w:iCs/>
        </w:rPr>
      </w:pPr>
      <w:r w:rsidRPr="003C2004">
        <w:rPr>
          <w:i/>
          <w:iCs/>
        </w:rPr>
        <w:t>investigative monitoring.</w:t>
      </w:r>
    </w:p>
    <w:p w14:paraId="485A110F" w14:textId="77777777" w:rsidR="00221AF4" w:rsidRPr="003C2004" w:rsidRDefault="00221AF4" w:rsidP="00B06E44">
      <w:pPr>
        <w:pStyle w:val="Heading1"/>
        <w:ind w:left="0"/>
        <w:jc w:val="both"/>
        <w:rPr>
          <w:u w:val="single"/>
        </w:rPr>
      </w:pPr>
    </w:p>
    <w:p w14:paraId="424D48FC" w14:textId="77777777" w:rsidR="00FE2016" w:rsidRPr="003C2004" w:rsidRDefault="008425D7" w:rsidP="00B06E44">
      <w:pPr>
        <w:pStyle w:val="Heading1"/>
        <w:ind w:left="0"/>
        <w:jc w:val="both"/>
        <w:rPr>
          <w:u w:val="single"/>
        </w:rPr>
      </w:pPr>
      <w:r w:rsidRPr="003C2004">
        <w:rPr>
          <w:u w:val="single"/>
        </w:rPr>
        <w:t>Mid Term (202</w:t>
      </w:r>
      <w:r w:rsidR="004F456D" w:rsidRPr="003C2004">
        <w:rPr>
          <w:u w:val="single"/>
        </w:rPr>
        <w:t>7</w:t>
      </w:r>
      <w:r w:rsidRPr="003C2004">
        <w:rPr>
          <w:u w:val="single"/>
        </w:rPr>
        <w:t>-20</w:t>
      </w:r>
      <w:r w:rsidR="004F456D" w:rsidRPr="003C2004">
        <w:rPr>
          <w:u w:val="single"/>
        </w:rPr>
        <w:t>30</w:t>
      </w:r>
      <w:r w:rsidRPr="003C2004">
        <w:rPr>
          <w:u w:val="single"/>
        </w:rPr>
        <w:t>)</w:t>
      </w:r>
    </w:p>
    <w:p w14:paraId="29F5D1E7" w14:textId="77777777" w:rsidR="00FE2016" w:rsidRPr="003C2004" w:rsidRDefault="00FE2016" w:rsidP="00B06E44">
      <w:pPr>
        <w:pStyle w:val="BodyText"/>
        <w:rPr>
          <w:b/>
        </w:rPr>
      </w:pPr>
    </w:p>
    <w:p w14:paraId="5682430A" w14:textId="77777777" w:rsidR="00FE2016" w:rsidRPr="003C2004" w:rsidRDefault="008425D7" w:rsidP="00B06E44">
      <w:pPr>
        <w:pStyle w:val="BodyText"/>
        <w:jc w:val="both"/>
      </w:pPr>
      <w:r w:rsidRPr="003C2004">
        <w:rPr>
          <w:color w:val="0D0F1A"/>
        </w:rPr>
        <w:t>The Directive on QA/QC should be carried out with the Water Framework Directive, notably Article 8, Annex V being coordinated. Therefore, AMBU</w:t>
      </w:r>
      <w:r w:rsidR="007C2359" w:rsidRPr="003C2004">
        <w:rPr>
          <w:color w:val="0D0F1A"/>
        </w:rPr>
        <w:t xml:space="preserve">, NEA, the General Directorate of Accreditation, and the General Directorate of Standardisation should commission studies on the QA/QC aspects </w:t>
      </w:r>
      <w:r w:rsidRPr="003C2004">
        <w:rPr>
          <w:color w:val="0D0F1A"/>
        </w:rPr>
        <w:t xml:space="preserve">through the Ministry of Education / (European) </w:t>
      </w:r>
      <w:r w:rsidR="006600CD" w:rsidRPr="003C2004">
        <w:rPr>
          <w:color w:val="0D0F1A"/>
        </w:rPr>
        <w:t>Research</w:t>
      </w:r>
      <w:r w:rsidRPr="003C2004">
        <w:rPr>
          <w:color w:val="0D0F1A"/>
        </w:rPr>
        <w:t xml:space="preserve"> Programs (University).</w:t>
      </w:r>
    </w:p>
    <w:p w14:paraId="5E52B258" w14:textId="77777777" w:rsidR="00FE2016" w:rsidRPr="003C2004" w:rsidRDefault="00FE2016" w:rsidP="00B06E44">
      <w:pPr>
        <w:pStyle w:val="BodyText"/>
      </w:pPr>
    </w:p>
    <w:p w14:paraId="2590C066" w14:textId="77777777" w:rsidR="00FE2016" w:rsidRPr="003C2004" w:rsidRDefault="00612349" w:rsidP="00B06E44">
      <w:pPr>
        <w:pStyle w:val="BodyText"/>
        <w:jc w:val="both"/>
      </w:pPr>
      <w:r>
        <w:rPr>
          <w:color w:val="0D0F1A"/>
        </w:rPr>
        <w:br w:type="page"/>
      </w:r>
      <w:r w:rsidR="008425D7" w:rsidRPr="003C2004">
        <w:rPr>
          <w:color w:val="0D0F1A"/>
        </w:rPr>
        <w:lastRenderedPageBreak/>
        <w:t>Through studies and research:</w:t>
      </w:r>
    </w:p>
    <w:p w14:paraId="3D31C825" w14:textId="77777777" w:rsidR="00FE2016" w:rsidRPr="003C2004" w:rsidRDefault="008425D7" w:rsidP="00A257E5">
      <w:pPr>
        <w:pStyle w:val="ListParagraph"/>
        <w:numPr>
          <w:ilvl w:val="0"/>
          <w:numId w:val="58"/>
        </w:numPr>
        <w:tabs>
          <w:tab w:val="left" w:pos="0"/>
        </w:tabs>
        <w:rPr>
          <w:color w:val="0D0F1A"/>
        </w:rPr>
      </w:pPr>
      <w:r w:rsidRPr="003C2004">
        <w:rPr>
          <w:color w:val="0D0F1A"/>
        </w:rPr>
        <w:t xml:space="preserve">Calibration of passive sampling devices in coastal and marine waters and production of SOP </w:t>
      </w:r>
      <w:r w:rsidRPr="003C2004">
        <w:rPr>
          <w:color w:val="0D0F1A"/>
          <w:spacing w:val="-3"/>
        </w:rPr>
        <w:t xml:space="preserve">for </w:t>
      </w:r>
      <w:r w:rsidRPr="003C2004">
        <w:rPr>
          <w:color w:val="0D0F1A"/>
        </w:rPr>
        <w:t xml:space="preserve">their use. Sample preparation and detection techniques for </w:t>
      </w:r>
      <w:r w:rsidR="006600CD" w:rsidRPr="003C2004">
        <w:rPr>
          <w:color w:val="0D0F1A"/>
        </w:rPr>
        <w:t>analysing</w:t>
      </w:r>
      <w:r w:rsidRPr="003C2004">
        <w:rPr>
          <w:color w:val="0D0F1A"/>
        </w:rPr>
        <w:t xml:space="preserve"> priority substances</w:t>
      </w:r>
      <w:r w:rsidRPr="003C2004">
        <w:rPr>
          <w:color w:val="0D0F1A"/>
          <w:spacing w:val="6"/>
        </w:rPr>
        <w:t xml:space="preserve"> </w:t>
      </w:r>
      <w:r w:rsidRPr="003C2004">
        <w:rPr>
          <w:color w:val="0D0F1A"/>
        </w:rPr>
        <w:t>using</w:t>
      </w:r>
      <w:r w:rsidR="003916F2" w:rsidRPr="003C2004">
        <w:rPr>
          <w:color w:val="0D0F1A"/>
        </w:rPr>
        <w:t xml:space="preserve"> </w:t>
      </w:r>
      <w:r w:rsidRPr="003C2004">
        <w:rPr>
          <w:color w:val="0D0F1A"/>
        </w:rPr>
        <w:t>multi-residue analysis and multi-technique approaches (e.g., C-MS/MS, LC-MS/MS, ICP-MS) should also be considered.</w:t>
      </w:r>
    </w:p>
    <w:p w14:paraId="39D80B09" w14:textId="77777777" w:rsidR="00FE2016" w:rsidRPr="003C2004" w:rsidRDefault="008425D7" w:rsidP="00A257E5">
      <w:pPr>
        <w:pStyle w:val="ListParagraph"/>
        <w:numPr>
          <w:ilvl w:val="0"/>
          <w:numId w:val="58"/>
        </w:numPr>
        <w:tabs>
          <w:tab w:val="left" w:pos="0"/>
        </w:tabs>
        <w:jc w:val="both"/>
        <w:rPr>
          <w:color w:val="0D0F1A"/>
        </w:rPr>
      </w:pPr>
      <w:r w:rsidRPr="003C2004">
        <w:rPr>
          <w:color w:val="0D0F1A"/>
        </w:rPr>
        <w:t xml:space="preserve">Develop/enhance the metrological infrastructure </w:t>
      </w:r>
      <w:r w:rsidR="006600CD" w:rsidRPr="003C2004">
        <w:rPr>
          <w:color w:val="0D0F1A"/>
        </w:rPr>
        <w:t>to accurately measure</w:t>
      </w:r>
      <w:r w:rsidRPr="003C2004">
        <w:rPr>
          <w:color w:val="0D0F1A"/>
          <w:spacing w:val="-3"/>
        </w:rPr>
        <w:t xml:space="preserve"> </w:t>
      </w:r>
      <w:r w:rsidRPr="003C2004">
        <w:rPr>
          <w:color w:val="0D0F1A"/>
        </w:rPr>
        <w:t xml:space="preserve">WFD priority substances in </w:t>
      </w:r>
      <w:r w:rsidRPr="003C2004">
        <w:rPr>
          <w:color w:val="0D0F1A"/>
          <w:spacing w:val="-3"/>
        </w:rPr>
        <w:t xml:space="preserve">water </w:t>
      </w:r>
      <w:r w:rsidRPr="003C2004">
        <w:rPr>
          <w:color w:val="0D0F1A"/>
        </w:rPr>
        <w:t>and biota. Measurements should be traceable</w:t>
      </w:r>
      <w:r w:rsidR="006600CD" w:rsidRPr="003C2004">
        <w:rPr>
          <w:color w:val="0D0F1A"/>
        </w:rPr>
        <w:t>, including</w:t>
      </w:r>
      <w:r w:rsidRPr="003C2004">
        <w:rPr>
          <w:color w:val="0D0F1A"/>
        </w:rPr>
        <w:t xml:space="preserve"> uncertainty analyses and purity assessment </w:t>
      </w:r>
      <w:r w:rsidRPr="003C2004">
        <w:rPr>
          <w:color w:val="0D0F1A"/>
          <w:spacing w:val="-3"/>
        </w:rPr>
        <w:t xml:space="preserve">of </w:t>
      </w:r>
      <w:r w:rsidRPr="003C2004">
        <w:rPr>
          <w:color w:val="0D0F1A"/>
        </w:rPr>
        <w:t xml:space="preserve">targeted </w:t>
      </w:r>
      <w:r w:rsidR="006600CD" w:rsidRPr="003C2004">
        <w:rPr>
          <w:color w:val="0D0F1A"/>
        </w:rPr>
        <w:t>compounds</w:t>
      </w:r>
      <w:r w:rsidRPr="003C2004">
        <w:rPr>
          <w:color w:val="0D0F1A"/>
        </w:rPr>
        <w:t xml:space="preserve">, development </w:t>
      </w:r>
      <w:r w:rsidRPr="003C2004">
        <w:rPr>
          <w:color w:val="0D0F1A"/>
          <w:spacing w:val="-3"/>
        </w:rPr>
        <w:t xml:space="preserve">of </w:t>
      </w:r>
      <w:r w:rsidRPr="003C2004">
        <w:rPr>
          <w:color w:val="0D0F1A"/>
        </w:rPr>
        <w:t xml:space="preserve">reference methods, and whole </w:t>
      </w:r>
      <w:r w:rsidRPr="003C2004">
        <w:rPr>
          <w:color w:val="0D0F1A"/>
          <w:spacing w:val="-3"/>
        </w:rPr>
        <w:t xml:space="preserve">water </w:t>
      </w:r>
      <w:r w:rsidR="006600CD" w:rsidRPr="003C2004">
        <w:rPr>
          <w:color w:val="0D0F1A"/>
        </w:rPr>
        <w:t>sample</w:t>
      </w:r>
      <w:r w:rsidRPr="003C2004">
        <w:rPr>
          <w:color w:val="0D0F1A"/>
          <w:spacing w:val="14"/>
        </w:rPr>
        <w:t xml:space="preserve"> </w:t>
      </w:r>
      <w:r w:rsidRPr="003C2004">
        <w:rPr>
          <w:color w:val="0D0F1A"/>
        </w:rPr>
        <w:t>measurements.</w:t>
      </w:r>
    </w:p>
    <w:p w14:paraId="302C18B6" w14:textId="77777777" w:rsidR="00FE2016" w:rsidRPr="003C2004" w:rsidRDefault="008425D7" w:rsidP="00A257E5">
      <w:pPr>
        <w:pStyle w:val="ListParagraph"/>
        <w:numPr>
          <w:ilvl w:val="0"/>
          <w:numId w:val="58"/>
        </w:numPr>
        <w:tabs>
          <w:tab w:val="left" w:pos="0"/>
        </w:tabs>
        <w:jc w:val="both"/>
        <w:rPr>
          <w:color w:val="0D0F1A"/>
        </w:rPr>
      </w:pPr>
      <w:r w:rsidRPr="003C2004">
        <w:rPr>
          <w:color w:val="0D0F1A"/>
        </w:rPr>
        <w:t xml:space="preserve">Assessment of currently available </w:t>
      </w:r>
      <w:r w:rsidR="006600CD" w:rsidRPr="003C2004">
        <w:rPr>
          <w:color w:val="0D0F1A"/>
        </w:rPr>
        <w:t>matrix-certified</w:t>
      </w:r>
      <w:r w:rsidRPr="003C2004">
        <w:rPr>
          <w:color w:val="0D0F1A"/>
        </w:rPr>
        <w:t xml:space="preserve"> reference material and development </w:t>
      </w:r>
      <w:r w:rsidRPr="003C2004">
        <w:rPr>
          <w:color w:val="0D0F1A"/>
          <w:spacing w:val="-3"/>
        </w:rPr>
        <w:t xml:space="preserve">of </w:t>
      </w:r>
      <w:r w:rsidRPr="003C2004">
        <w:rPr>
          <w:color w:val="0D0F1A"/>
        </w:rPr>
        <w:t xml:space="preserve">commutable matrix reference materials representative of Albanian surface </w:t>
      </w:r>
      <w:r w:rsidRPr="003C2004">
        <w:rPr>
          <w:color w:val="0D0F1A"/>
          <w:spacing w:val="-3"/>
        </w:rPr>
        <w:t>water</w:t>
      </w:r>
      <w:r w:rsidRPr="003C2004">
        <w:rPr>
          <w:color w:val="0D0F1A"/>
          <w:spacing w:val="-10"/>
        </w:rPr>
        <w:t xml:space="preserve"> </w:t>
      </w:r>
      <w:r w:rsidRPr="003C2004">
        <w:rPr>
          <w:color w:val="0D0F1A"/>
        </w:rPr>
        <w:t>species.</w:t>
      </w:r>
    </w:p>
    <w:p w14:paraId="26BCB9B0" w14:textId="77777777" w:rsidR="00FE2016" w:rsidRPr="003C2004" w:rsidRDefault="003916F2" w:rsidP="00A257E5">
      <w:pPr>
        <w:pStyle w:val="ListParagraph"/>
        <w:numPr>
          <w:ilvl w:val="0"/>
          <w:numId w:val="58"/>
        </w:numPr>
        <w:tabs>
          <w:tab w:val="left" w:pos="0"/>
        </w:tabs>
        <w:jc w:val="both"/>
        <w:rPr>
          <w:color w:val="0D0F1A"/>
        </w:rPr>
      </w:pPr>
      <w:r w:rsidRPr="003C2004">
        <w:rPr>
          <w:color w:val="0D0F1A"/>
        </w:rPr>
        <w:t xml:space="preserve">Develop/enhance a </w:t>
      </w:r>
      <w:r w:rsidR="008425D7" w:rsidRPr="003C2004">
        <w:rPr>
          <w:color w:val="0D0F1A"/>
        </w:rPr>
        <w:t xml:space="preserve">metrological system for accurate monitoring at ultra-low trace levels </w:t>
      </w:r>
      <w:r w:rsidR="008425D7" w:rsidRPr="003C2004">
        <w:rPr>
          <w:color w:val="0D0F1A"/>
          <w:spacing w:val="-3"/>
        </w:rPr>
        <w:t xml:space="preserve">of </w:t>
      </w:r>
      <w:r w:rsidR="008425D7" w:rsidRPr="003C2004">
        <w:rPr>
          <w:color w:val="0D0F1A"/>
        </w:rPr>
        <w:t>contamination beyond those required in the WFD. The focus should be on parameters such as priority pollutants (e.g., PAH, PBDE, metals) and ecological status (e.g., nutrients,</w:t>
      </w:r>
      <w:r w:rsidR="008425D7" w:rsidRPr="003C2004">
        <w:rPr>
          <w:color w:val="0D0F1A"/>
          <w:spacing w:val="-24"/>
        </w:rPr>
        <w:t xml:space="preserve"> </w:t>
      </w:r>
      <w:r w:rsidR="008425D7" w:rsidRPr="003C2004">
        <w:rPr>
          <w:color w:val="0D0F1A"/>
        </w:rPr>
        <w:t>turbidity).</w:t>
      </w:r>
    </w:p>
    <w:p w14:paraId="312C57ED" w14:textId="77777777" w:rsidR="00FE2016" w:rsidRPr="003C2004" w:rsidRDefault="008425D7" w:rsidP="00A257E5">
      <w:pPr>
        <w:pStyle w:val="ListParagraph"/>
        <w:numPr>
          <w:ilvl w:val="0"/>
          <w:numId w:val="58"/>
        </w:numPr>
        <w:tabs>
          <w:tab w:val="left" w:pos="0"/>
        </w:tabs>
        <w:jc w:val="both"/>
        <w:rPr>
          <w:color w:val="0D0F1A"/>
        </w:rPr>
      </w:pPr>
      <w:r w:rsidRPr="003C2004">
        <w:rPr>
          <w:color w:val="0D0F1A"/>
        </w:rPr>
        <w:t xml:space="preserve">Development/enhancement of metrological infrastructure </w:t>
      </w:r>
      <w:r w:rsidRPr="003C2004">
        <w:rPr>
          <w:color w:val="0D0F1A"/>
          <w:spacing w:val="-3"/>
        </w:rPr>
        <w:t xml:space="preserve">for </w:t>
      </w:r>
      <w:r w:rsidRPr="003C2004">
        <w:rPr>
          <w:color w:val="0D0F1A"/>
        </w:rPr>
        <w:t>the accurate and traceable determination</w:t>
      </w:r>
      <w:r w:rsidRPr="003C2004">
        <w:rPr>
          <w:color w:val="0D0F1A"/>
          <w:spacing w:val="-10"/>
        </w:rPr>
        <w:t xml:space="preserve"> </w:t>
      </w:r>
      <w:r w:rsidRPr="003C2004">
        <w:rPr>
          <w:color w:val="0D0F1A"/>
          <w:spacing w:val="-3"/>
        </w:rPr>
        <w:t>of</w:t>
      </w:r>
      <w:r w:rsidRPr="003C2004">
        <w:rPr>
          <w:color w:val="0D0F1A"/>
          <w:spacing w:val="-2"/>
        </w:rPr>
        <w:t xml:space="preserve"> </w:t>
      </w:r>
      <w:r w:rsidRPr="003C2004">
        <w:rPr>
          <w:color w:val="0D0F1A"/>
        </w:rPr>
        <w:t>microbes</w:t>
      </w:r>
      <w:r w:rsidRPr="003C2004">
        <w:rPr>
          <w:color w:val="0D0F1A"/>
          <w:spacing w:val="-4"/>
        </w:rPr>
        <w:t xml:space="preserve"> </w:t>
      </w:r>
      <w:r w:rsidRPr="003C2004">
        <w:rPr>
          <w:color w:val="0D0F1A"/>
        </w:rPr>
        <w:t>(including</w:t>
      </w:r>
      <w:r w:rsidRPr="003C2004">
        <w:rPr>
          <w:color w:val="0D0F1A"/>
          <w:spacing w:val="-9"/>
        </w:rPr>
        <w:t xml:space="preserve"> </w:t>
      </w:r>
      <w:r w:rsidRPr="003C2004">
        <w:rPr>
          <w:color w:val="0D0F1A"/>
        </w:rPr>
        <w:t>pathogens)</w:t>
      </w:r>
      <w:r w:rsidRPr="003C2004">
        <w:rPr>
          <w:color w:val="0D0F1A"/>
          <w:spacing w:val="-6"/>
        </w:rPr>
        <w:t xml:space="preserve"> </w:t>
      </w:r>
      <w:r w:rsidRPr="003C2004">
        <w:rPr>
          <w:color w:val="0D0F1A"/>
        </w:rPr>
        <w:t>and</w:t>
      </w:r>
      <w:r w:rsidRPr="003C2004">
        <w:rPr>
          <w:color w:val="0D0F1A"/>
          <w:spacing w:val="-9"/>
        </w:rPr>
        <w:t xml:space="preserve"> </w:t>
      </w:r>
      <w:r w:rsidRPr="003C2004">
        <w:rPr>
          <w:color w:val="0D0F1A"/>
        </w:rPr>
        <w:t>key</w:t>
      </w:r>
      <w:r w:rsidRPr="003C2004">
        <w:rPr>
          <w:color w:val="0D0F1A"/>
          <w:spacing w:val="-10"/>
        </w:rPr>
        <w:t xml:space="preserve"> </w:t>
      </w:r>
      <w:r w:rsidRPr="003C2004">
        <w:rPr>
          <w:color w:val="0D0F1A"/>
        </w:rPr>
        <w:t>“stress-related”</w:t>
      </w:r>
      <w:r w:rsidRPr="003C2004">
        <w:rPr>
          <w:color w:val="0D0F1A"/>
          <w:spacing w:val="-7"/>
        </w:rPr>
        <w:t xml:space="preserve"> </w:t>
      </w:r>
      <w:r w:rsidRPr="003C2004">
        <w:rPr>
          <w:color w:val="0D0F1A"/>
        </w:rPr>
        <w:t>biomarkers</w:t>
      </w:r>
      <w:r w:rsidRPr="003C2004">
        <w:rPr>
          <w:color w:val="0D0F1A"/>
          <w:spacing w:val="-3"/>
        </w:rPr>
        <w:t xml:space="preserve"> </w:t>
      </w:r>
      <w:r w:rsidRPr="003C2004">
        <w:rPr>
          <w:color w:val="0D0F1A"/>
        </w:rPr>
        <w:t>in</w:t>
      </w:r>
      <w:r w:rsidRPr="003C2004">
        <w:rPr>
          <w:color w:val="0D0F1A"/>
          <w:spacing w:val="-10"/>
        </w:rPr>
        <w:t xml:space="preserve"> </w:t>
      </w:r>
      <w:r w:rsidRPr="003C2004">
        <w:rPr>
          <w:color w:val="0D0F1A"/>
        </w:rPr>
        <w:t xml:space="preserve">an aquatic sample used </w:t>
      </w:r>
      <w:r w:rsidR="006600CD" w:rsidRPr="003C2004">
        <w:rPr>
          <w:color w:val="0D0F1A"/>
        </w:rPr>
        <w:t>to indicate</w:t>
      </w:r>
      <w:r w:rsidRPr="003C2004">
        <w:rPr>
          <w:color w:val="0D0F1A"/>
          <w:spacing w:val="-3"/>
        </w:rPr>
        <w:t xml:space="preserve"> </w:t>
      </w:r>
      <w:r w:rsidRPr="003C2004">
        <w:rPr>
          <w:color w:val="0D0F1A"/>
        </w:rPr>
        <w:t xml:space="preserve">good </w:t>
      </w:r>
      <w:r w:rsidRPr="003C2004">
        <w:rPr>
          <w:color w:val="0D0F1A"/>
          <w:spacing w:val="-3"/>
        </w:rPr>
        <w:t xml:space="preserve">water </w:t>
      </w:r>
      <w:r w:rsidRPr="003C2004">
        <w:rPr>
          <w:color w:val="0D0F1A"/>
        </w:rPr>
        <w:t xml:space="preserve">quality. This should include the development of </w:t>
      </w:r>
      <w:r w:rsidR="006600CD" w:rsidRPr="003C2004">
        <w:rPr>
          <w:color w:val="0D0F1A"/>
        </w:rPr>
        <w:t>standardised</w:t>
      </w:r>
      <w:r w:rsidRPr="003C2004">
        <w:rPr>
          <w:color w:val="0D0F1A"/>
        </w:rPr>
        <w:t xml:space="preserve"> procedures for in vitro microorganism-based</w:t>
      </w:r>
      <w:r w:rsidRPr="003C2004">
        <w:rPr>
          <w:color w:val="0D0F1A"/>
          <w:spacing w:val="-2"/>
        </w:rPr>
        <w:t xml:space="preserve"> </w:t>
      </w:r>
      <w:r w:rsidRPr="003C2004">
        <w:rPr>
          <w:color w:val="0D0F1A"/>
        </w:rPr>
        <w:t>assays.</w:t>
      </w:r>
    </w:p>
    <w:p w14:paraId="0D35E16A" w14:textId="77777777" w:rsidR="00FE2016" w:rsidRPr="003C2004" w:rsidRDefault="00FE2016" w:rsidP="00B06E44">
      <w:pPr>
        <w:pStyle w:val="BodyText"/>
      </w:pPr>
    </w:p>
    <w:p w14:paraId="67154977" w14:textId="77777777" w:rsidR="00FE2016" w:rsidRPr="003C2004" w:rsidRDefault="008425D7" w:rsidP="00B06E44">
      <w:pPr>
        <w:pStyle w:val="Heading1"/>
        <w:ind w:left="0"/>
      </w:pPr>
      <w:r w:rsidRPr="003C2004">
        <w:t>2.6.9.3. Implementation</w:t>
      </w:r>
    </w:p>
    <w:p w14:paraId="36B04FA5" w14:textId="77777777" w:rsidR="00FE2016" w:rsidRPr="003C2004" w:rsidRDefault="00FE2016" w:rsidP="00B06E44">
      <w:pPr>
        <w:pStyle w:val="BodyText"/>
      </w:pPr>
    </w:p>
    <w:p w14:paraId="24EC389F" w14:textId="77777777" w:rsidR="00FE2016" w:rsidRPr="003C2004" w:rsidRDefault="008425D7" w:rsidP="00A257E5">
      <w:pPr>
        <w:pStyle w:val="Heading1"/>
        <w:numPr>
          <w:ilvl w:val="3"/>
          <w:numId w:val="31"/>
        </w:numPr>
        <w:tabs>
          <w:tab w:val="left" w:pos="925"/>
        </w:tabs>
        <w:ind w:left="0" w:firstLine="0"/>
      </w:pPr>
      <w:r w:rsidRPr="003C2004">
        <w:t>Implementation plan for Directive 2009/90/EC Quality Assurance Quality</w:t>
      </w:r>
      <w:r w:rsidRPr="003C2004">
        <w:rPr>
          <w:spacing w:val="-5"/>
        </w:rPr>
        <w:t xml:space="preserve"> </w:t>
      </w:r>
      <w:r w:rsidRPr="003C2004">
        <w:t>Control</w:t>
      </w:r>
    </w:p>
    <w:p w14:paraId="1544F0C6" w14:textId="77777777" w:rsidR="00FE2016" w:rsidRPr="003C2004" w:rsidRDefault="00FE2016" w:rsidP="00B06E44">
      <w:pPr>
        <w:pStyle w:val="BodyText"/>
        <w:rPr>
          <w:b/>
        </w:rPr>
      </w:pPr>
    </w:p>
    <w:p w14:paraId="10D59A93" w14:textId="77777777" w:rsidR="00FE2016" w:rsidRPr="003C2004" w:rsidRDefault="008425D7" w:rsidP="00B06E44">
      <w:pPr>
        <w:pStyle w:val="BodyText"/>
        <w:jc w:val="both"/>
      </w:pPr>
      <w:r w:rsidRPr="003C2004">
        <w:t xml:space="preserve">Monitoring and data management determines that the Council of Ministers, on the minister's proposal responsible for </w:t>
      </w:r>
      <w:r w:rsidR="003916F2" w:rsidRPr="003C2004">
        <w:t xml:space="preserve">the </w:t>
      </w:r>
      <w:r w:rsidRPr="003C2004">
        <w:t>environment, approves the regulation for drafting the program of systematic monitoring of surface and groundwater conditions and protected areas (</w:t>
      </w:r>
      <w:r w:rsidRPr="003C2004">
        <w:rPr>
          <w:i/>
        </w:rPr>
        <w:t>Law on IWRM 111/2012 as amended by law 6/2018, Article 86</w:t>
      </w:r>
      <w:r w:rsidRPr="003C2004">
        <w:t>).</w:t>
      </w:r>
    </w:p>
    <w:p w14:paraId="6D97A72E" w14:textId="77777777" w:rsidR="00FE2016" w:rsidRPr="003C2004" w:rsidRDefault="00FE2016" w:rsidP="00B06E44">
      <w:pPr>
        <w:pStyle w:val="BodyText"/>
      </w:pPr>
    </w:p>
    <w:p w14:paraId="6DF58F3D" w14:textId="77777777" w:rsidR="00FE2016" w:rsidRPr="003C2004" w:rsidRDefault="008425D7" w:rsidP="00B06E44">
      <w:pPr>
        <w:pStyle w:val="BodyText"/>
        <w:jc w:val="both"/>
      </w:pPr>
      <w:r w:rsidRPr="003C2004">
        <w:t xml:space="preserve">National Environment Agency (NEA), through the analytical laboratory, monitors the status of natural water. This laboratory is accredited in compliance with Standard ISO/IEC 17025:2017, </w:t>
      </w:r>
      <w:r w:rsidR="003916F2" w:rsidRPr="003C2004">
        <w:t xml:space="preserve">which has </w:t>
      </w:r>
      <w:r w:rsidRPr="003C2004">
        <w:rPr>
          <w:i/>
        </w:rPr>
        <w:t xml:space="preserve">general requirements for </w:t>
      </w:r>
      <w:r w:rsidR="003916F2" w:rsidRPr="003C2004">
        <w:rPr>
          <w:i/>
        </w:rPr>
        <w:t>testing and calibration laboratories' competence</w:t>
      </w:r>
      <w:r w:rsidRPr="003C2004">
        <w:t xml:space="preserve">. NEA has procedures </w:t>
      </w:r>
      <w:r w:rsidR="003916F2" w:rsidRPr="003C2004">
        <w:t>regarding</w:t>
      </w:r>
      <w:r w:rsidRPr="003C2004">
        <w:t xml:space="preserve"> validating and documenting methods of </w:t>
      </w:r>
      <w:r w:rsidR="003916F2" w:rsidRPr="003C2004">
        <w:t>parameter analysis</w:t>
      </w:r>
      <w:r w:rsidRPr="003C2004">
        <w:t xml:space="preserve">. </w:t>
      </w:r>
      <w:r w:rsidR="003916F2" w:rsidRPr="003C2004">
        <w:t xml:space="preserve">The </w:t>
      </w:r>
      <w:r w:rsidRPr="003C2004">
        <w:t xml:space="preserve">National Monitoring Programme prepared by NEA determines that monitoring institutions/ laboratories </w:t>
      </w:r>
      <w:r w:rsidR="00857002" w:rsidRPr="003C2004">
        <w:t>will</w:t>
      </w:r>
      <w:r w:rsidRPr="003C2004">
        <w:t xml:space="preserve"> use validating and accredited methods.</w:t>
      </w:r>
    </w:p>
    <w:p w14:paraId="0084F6FF" w14:textId="77777777" w:rsidR="00941752" w:rsidRPr="003C2004" w:rsidRDefault="00941752" w:rsidP="00B06E44">
      <w:pPr>
        <w:pStyle w:val="Heading1"/>
        <w:ind w:left="0"/>
        <w:jc w:val="both"/>
        <w:rPr>
          <w:u w:val="single"/>
        </w:rPr>
      </w:pPr>
    </w:p>
    <w:p w14:paraId="08045468" w14:textId="77777777" w:rsidR="00FE2016" w:rsidRPr="003C2004" w:rsidRDefault="008425D7" w:rsidP="00B06E44">
      <w:pPr>
        <w:pStyle w:val="Heading1"/>
        <w:ind w:left="0"/>
        <w:jc w:val="both"/>
        <w:rPr>
          <w:u w:val="single"/>
        </w:rPr>
      </w:pPr>
      <w:r w:rsidRPr="003C2004">
        <w:rPr>
          <w:u w:val="single"/>
        </w:rPr>
        <w:t>Short Term (202</w:t>
      </w:r>
      <w:r w:rsidR="00686E04" w:rsidRPr="003C2004">
        <w:rPr>
          <w:u w:val="single"/>
        </w:rPr>
        <w:t>4</w:t>
      </w:r>
      <w:r w:rsidRPr="003C2004">
        <w:rPr>
          <w:u w:val="single"/>
        </w:rPr>
        <w:t xml:space="preserve"> - 202</w:t>
      </w:r>
      <w:r w:rsidR="00686E04" w:rsidRPr="003C2004">
        <w:rPr>
          <w:u w:val="single"/>
        </w:rPr>
        <w:t>6</w:t>
      </w:r>
      <w:r w:rsidRPr="003C2004">
        <w:rPr>
          <w:u w:val="single"/>
        </w:rPr>
        <w:t>)</w:t>
      </w:r>
    </w:p>
    <w:p w14:paraId="2926BD00" w14:textId="77777777" w:rsidR="00FE2016" w:rsidRPr="003C2004" w:rsidRDefault="00FE2016" w:rsidP="00B06E44">
      <w:pPr>
        <w:pStyle w:val="BodyText"/>
        <w:rPr>
          <w:b/>
        </w:rPr>
      </w:pPr>
    </w:p>
    <w:p w14:paraId="4E2D7637" w14:textId="77777777" w:rsidR="007C2359" w:rsidRPr="003C2004" w:rsidRDefault="007C2359" w:rsidP="007C2359">
      <w:pPr>
        <w:pStyle w:val="BodyText"/>
        <w:jc w:val="both"/>
      </w:pPr>
      <w:r w:rsidRPr="003C2004">
        <w:t>In close collaboration with AMBU</w:t>
      </w:r>
      <w:r w:rsidR="00941752" w:rsidRPr="003C2004">
        <w:t xml:space="preserve"> through EU4Rivers, 2023-2028</w:t>
      </w:r>
      <w:r w:rsidRPr="003C2004">
        <w:t>, NEA will revise and enlarge the WQ monitoring network by 2028 to fully comply with the monitoring requirements of WFD. The same project will be used to establish real-time reporting on water quality. It is necessary not only to revise and enlarge the monitoring network but also to make it fully compliant with WFD and relevant directives (on EQS and QA/QS) to ensure a comprehensive overview of the state of waters in each River Basin.</w:t>
      </w:r>
    </w:p>
    <w:p w14:paraId="411CE992" w14:textId="77777777" w:rsidR="007C2359" w:rsidRPr="003C2004" w:rsidRDefault="007C2359" w:rsidP="00B06E44">
      <w:pPr>
        <w:pStyle w:val="BodyText"/>
        <w:rPr>
          <w:b/>
        </w:rPr>
      </w:pPr>
    </w:p>
    <w:p w14:paraId="0D395012" w14:textId="77777777" w:rsidR="00FE2016" w:rsidRPr="003C2004" w:rsidRDefault="007C2359" w:rsidP="00B06E44">
      <w:pPr>
        <w:pStyle w:val="BodyText"/>
        <w:jc w:val="both"/>
      </w:pPr>
      <w:r w:rsidRPr="003C2004">
        <w:t xml:space="preserve">Project "EU for Water" (EU4Rivers") 2024-2028 is dedicated to further strengthening the </w:t>
      </w:r>
      <w:r w:rsidR="008425D7" w:rsidRPr="003C2004">
        <w:t xml:space="preserve">capacities </w:t>
      </w:r>
      <w:r w:rsidR="008425D7" w:rsidRPr="003C2004">
        <w:rPr>
          <w:spacing w:val="-3"/>
        </w:rPr>
        <w:t xml:space="preserve">of </w:t>
      </w:r>
      <w:r w:rsidR="008425D7" w:rsidRPr="003C2004">
        <w:t xml:space="preserve">national, regional and local level institutions </w:t>
      </w:r>
      <w:r w:rsidR="008425D7" w:rsidRPr="003C2004">
        <w:rPr>
          <w:spacing w:val="-3"/>
        </w:rPr>
        <w:t xml:space="preserve">of water </w:t>
      </w:r>
      <w:r w:rsidR="008425D7" w:rsidRPr="003C2004">
        <w:t xml:space="preserve">resources management and water data generation. So, several technical staff </w:t>
      </w:r>
      <w:r w:rsidR="008425D7" w:rsidRPr="003C2004">
        <w:rPr>
          <w:spacing w:val="-3"/>
        </w:rPr>
        <w:t xml:space="preserve">of water </w:t>
      </w:r>
      <w:r w:rsidR="008425D7" w:rsidRPr="003C2004">
        <w:t>sector</w:t>
      </w:r>
      <w:r w:rsidR="008425D7" w:rsidRPr="003C2004">
        <w:rPr>
          <w:spacing w:val="-8"/>
        </w:rPr>
        <w:t xml:space="preserve"> </w:t>
      </w:r>
      <w:r w:rsidR="008425D7" w:rsidRPr="003C2004">
        <w:t>institutions</w:t>
      </w:r>
      <w:r w:rsidR="008425D7" w:rsidRPr="003C2004">
        <w:rPr>
          <w:spacing w:val="-9"/>
        </w:rPr>
        <w:t xml:space="preserve"> </w:t>
      </w:r>
      <w:r w:rsidR="008425D7" w:rsidRPr="003C2004">
        <w:rPr>
          <w:spacing w:val="-3"/>
        </w:rPr>
        <w:t>(NEA,</w:t>
      </w:r>
      <w:r w:rsidR="008425D7" w:rsidRPr="003C2004">
        <w:rPr>
          <w:spacing w:val="-8"/>
        </w:rPr>
        <w:t xml:space="preserve"> </w:t>
      </w:r>
      <w:r w:rsidR="008425D7" w:rsidRPr="003C2004">
        <w:t>IPH,</w:t>
      </w:r>
      <w:r w:rsidR="008425D7" w:rsidRPr="003C2004">
        <w:rPr>
          <w:spacing w:val="-8"/>
        </w:rPr>
        <w:t xml:space="preserve"> </w:t>
      </w:r>
      <w:r w:rsidR="008425D7" w:rsidRPr="003C2004">
        <w:rPr>
          <w:b/>
        </w:rPr>
        <w:t>AGS</w:t>
      </w:r>
      <w:r w:rsidR="008425D7" w:rsidRPr="003C2004">
        <w:t>,</w:t>
      </w:r>
      <w:r w:rsidR="008425D7" w:rsidRPr="003C2004">
        <w:rPr>
          <w:spacing w:val="-8"/>
        </w:rPr>
        <w:t xml:space="preserve"> </w:t>
      </w:r>
      <w:r w:rsidR="008425D7" w:rsidRPr="003C2004">
        <w:rPr>
          <w:spacing w:val="-3"/>
        </w:rPr>
        <w:t>AMBU,</w:t>
      </w:r>
      <w:r w:rsidR="008425D7" w:rsidRPr="003C2004">
        <w:rPr>
          <w:spacing w:val="-9"/>
        </w:rPr>
        <w:t xml:space="preserve"> </w:t>
      </w:r>
      <w:r w:rsidR="008425D7" w:rsidRPr="003C2004">
        <w:t>IGEWE</w:t>
      </w:r>
      <w:r w:rsidR="008425D7" w:rsidRPr="003C2004">
        <w:rPr>
          <w:spacing w:val="-11"/>
        </w:rPr>
        <w:t xml:space="preserve"> </w:t>
      </w:r>
      <w:r w:rsidR="008425D7" w:rsidRPr="003C2004">
        <w:t>selected</w:t>
      </w:r>
      <w:r w:rsidR="008425D7" w:rsidRPr="003C2004">
        <w:rPr>
          <w:spacing w:val="-11"/>
        </w:rPr>
        <w:t xml:space="preserve"> </w:t>
      </w:r>
      <w:r w:rsidR="008425D7" w:rsidRPr="003C2004">
        <w:t>municipalities)</w:t>
      </w:r>
      <w:r w:rsidR="008425D7" w:rsidRPr="003C2004">
        <w:rPr>
          <w:spacing w:val="-12"/>
        </w:rPr>
        <w:t xml:space="preserve"> </w:t>
      </w:r>
      <w:r w:rsidR="008425D7" w:rsidRPr="003C2004">
        <w:t>will</w:t>
      </w:r>
      <w:r w:rsidR="008425D7" w:rsidRPr="003C2004">
        <w:rPr>
          <w:spacing w:val="-15"/>
        </w:rPr>
        <w:t xml:space="preserve"> </w:t>
      </w:r>
      <w:r w:rsidR="008425D7" w:rsidRPr="003C2004">
        <w:t>be</w:t>
      </w:r>
      <w:r w:rsidR="008425D7" w:rsidRPr="003C2004">
        <w:rPr>
          <w:spacing w:val="-16"/>
        </w:rPr>
        <w:t xml:space="preserve"> </w:t>
      </w:r>
      <w:r w:rsidR="008425D7" w:rsidRPr="003C2004">
        <w:t>trained,</w:t>
      </w:r>
      <w:r w:rsidR="008425D7" w:rsidRPr="003C2004">
        <w:rPr>
          <w:spacing w:val="-9"/>
        </w:rPr>
        <w:t xml:space="preserve"> </w:t>
      </w:r>
      <w:r w:rsidR="008425D7" w:rsidRPr="003C2004">
        <w:t>and</w:t>
      </w:r>
      <w:r w:rsidR="008425D7" w:rsidRPr="003C2004">
        <w:rPr>
          <w:spacing w:val="-15"/>
        </w:rPr>
        <w:t xml:space="preserve"> </w:t>
      </w:r>
      <w:r w:rsidR="008425D7" w:rsidRPr="003C2004">
        <w:t xml:space="preserve">technical and IT equipment to </w:t>
      </w:r>
      <w:r w:rsidR="003916F2" w:rsidRPr="003C2004">
        <w:t>generate water data</w:t>
      </w:r>
      <w:r w:rsidR="008425D7" w:rsidRPr="003C2004">
        <w:t xml:space="preserve"> will be improved.</w:t>
      </w:r>
    </w:p>
    <w:p w14:paraId="6AC187B2" w14:textId="77777777" w:rsidR="00FE2016" w:rsidRPr="003C2004" w:rsidRDefault="004D0DFE" w:rsidP="00B06E44">
      <w:pPr>
        <w:pStyle w:val="Heading1"/>
        <w:ind w:left="0"/>
        <w:rPr>
          <w:u w:val="single"/>
        </w:rPr>
      </w:pPr>
      <w:r w:rsidRPr="003C2004">
        <w:rPr>
          <w:u w:val="single"/>
        </w:rPr>
        <w:br w:type="page"/>
      </w:r>
      <w:r w:rsidR="008425D7" w:rsidRPr="003C2004">
        <w:rPr>
          <w:u w:val="single"/>
        </w:rPr>
        <w:lastRenderedPageBreak/>
        <w:t>Mid Term (202</w:t>
      </w:r>
      <w:r w:rsidR="003916F2" w:rsidRPr="003C2004">
        <w:rPr>
          <w:u w:val="single"/>
        </w:rPr>
        <w:t>7</w:t>
      </w:r>
      <w:r w:rsidR="008425D7" w:rsidRPr="003C2004">
        <w:rPr>
          <w:u w:val="single"/>
        </w:rPr>
        <w:t>-20</w:t>
      </w:r>
      <w:r w:rsidR="003916F2" w:rsidRPr="003C2004">
        <w:rPr>
          <w:u w:val="single"/>
        </w:rPr>
        <w:t>30</w:t>
      </w:r>
      <w:r w:rsidR="008425D7" w:rsidRPr="003C2004">
        <w:rPr>
          <w:u w:val="single"/>
        </w:rPr>
        <w:t>)</w:t>
      </w:r>
    </w:p>
    <w:p w14:paraId="1D7FAA9B" w14:textId="77777777" w:rsidR="00FE2016" w:rsidRPr="003C2004" w:rsidRDefault="00FE2016" w:rsidP="00B06E44">
      <w:pPr>
        <w:pStyle w:val="BodyText"/>
        <w:rPr>
          <w:b/>
        </w:rPr>
      </w:pPr>
    </w:p>
    <w:p w14:paraId="45C0C836" w14:textId="77777777" w:rsidR="003916F2" w:rsidRPr="003C2004" w:rsidRDefault="003916F2" w:rsidP="004D0DFE">
      <w:pPr>
        <w:pStyle w:val="BodyText"/>
        <w:jc w:val="both"/>
        <w:rPr>
          <w:i/>
          <w:iCs/>
        </w:rPr>
      </w:pPr>
      <w:r w:rsidRPr="003C2004">
        <w:t xml:space="preserve">As stated above, outputs 2 and 3 of the IPA III Project </w:t>
      </w:r>
      <w:r w:rsidR="007C2359" w:rsidRPr="003C2004">
        <w:t>EU4Rivers", 202</w:t>
      </w:r>
      <w:r w:rsidR="004D0DFE" w:rsidRPr="003C2004">
        <w:t>3</w:t>
      </w:r>
      <w:r w:rsidR="007C2359" w:rsidRPr="003C2004">
        <w:t xml:space="preserve">-2028, </w:t>
      </w:r>
      <w:r w:rsidRPr="003C2004">
        <w:t xml:space="preserve">are expected to impact the QA/QC implementation. All project activities will involve technical assistance support, including formal and on-the-job training and assistance to endorse deliverable transboundary dialogue, working groups, drafting transboundary agreements, engagement with civil society and gender equality with the empowerment of women and girls. </w:t>
      </w:r>
    </w:p>
    <w:p w14:paraId="0FCD9989" w14:textId="77777777" w:rsidR="00FE2016" w:rsidRPr="003C2004" w:rsidRDefault="00FE2016" w:rsidP="00B06E44">
      <w:pPr>
        <w:pStyle w:val="BodyText"/>
      </w:pPr>
    </w:p>
    <w:p w14:paraId="5D87CF0C" w14:textId="77777777" w:rsidR="00FE2016" w:rsidRPr="003C2004" w:rsidRDefault="008425D7" w:rsidP="00A257E5">
      <w:pPr>
        <w:pStyle w:val="Heading1"/>
        <w:numPr>
          <w:ilvl w:val="3"/>
          <w:numId w:val="31"/>
        </w:numPr>
        <w:tabs>
          <w:tab w:val="left" w:pos="920"/>
        </w:tabs>
        <w:ind w:left="0" w:firstLine="0"/>
      </w:pPr>
      <w:bookmarkStart w:id="67" w:name="2.6.9.5_Main_challenges_with_implementat"/>
      <w:bookmarkEnd w:id="67"/>
      <w:r w:rsidRPr="003C2004">
        <w:t>Main challenges with implementation of directive 2009/90/EC Quality</w:t>
      </w:r>
      <w:r w:rsidRPr="003C2004">
        <w:rPr>
          <w:spacing w:val="-29"/>
        </w:rPr>
        <w:t xml:space="preserve"> </w:t>
      </w:r>
      <w:r w:rsidRPr="003C2004">
        <w:t>Assurance Quality</w:t>
      </w:r>
      <w:r w:rsidRPr="003C2004">
        <w:rPr>
          <w:spacing w:val="1"/>
        </w:rPr>
        <w:t xml:space="preserve"> </w:t>
      </w:r>
      <w:r w:rsidRPr="003C2004">
        <w:t>Control</w:t>
      </w:r>
    </w:p>
    <w:p w14:paraId="3E1ED4A1" w14:textId="77777777" w:rsidR="00FE2016" w:rsidRPr="003C2004" w:rsidRDefault="00FE2016" w:rsidP="00B06E44">
      <w:pPr>
        <w:pStyle w:val="BodyText"/>
        <w:rPr>
          <w:b/>
        </w:rPr>
      </w:pPr>
    </w:p>
    <w:p w14:paraId="3FCFF317" w14:textId="77777777" w:rsidR="00FE2016" w:rsidRPr="003C2004" w:rsidRDefault="008425D7" w:rsidP="00B06E44">
      <w:pPr>
        <w:pStyle w:val="BodyText"/>
        <w:jc w:val="both"/>
      </w:pPr>
      <w:bookmarkStart w:id="68" w:name="Implementation_of_Directive_2008/50/EC_i"/>
      <w:bookmarkEnd w:id="68"/>
      <w:r w:rsidRPr="003C2004">
        <w:t xml:space="preserve">Implementation of Directive 2008/50/EC is at </w:t>
      </w:r>
      <w:r w:rsidR="003916F2" w:rsidRPr="003C2004">
        <w:t xml:space="preserve">an </w:t>
      </w:r>
      <w:r w:rsidRPr="003C2004">
        <w:t xml:space="preserve">early stage. </w:t>
      </w:r>
      <w:r w:rsidR="007C2359" w:rsidRPr="003C2004">
        <w:t>The main</w:t>
      </w:r>
      <w:r w:rsidRPr="003C2004">
        <w:t xml:space="preserve"> challenges with </w:t>
      </w:r>
      <w:r w:rsidR="003916F2" w:rsidRPr="003C2004">
        <w:t xml:space="preserve">the </w:t>
      </w:r>
      <w:r w:rsidRPr="003C2004">
        <w:t xml:space="preserve">implementation of Directive 2009/90/EC Quality Assurance / Quality Control are </w:t>
      </w:r>
      <w:r w:rsidR="003916F2" w:rsidRPr="003C2004">
        <w:t>connected</w:t>
      </w:r>
      <w:r w:rsidRPr="003C2004">
        <w:t xml:space="preserve"> with:</w:t>
      </w:r>
    </w:p>
    <w:p w14:paraId="27AD8197" w14:textId="77777777" w:rsidR="00FE2016" w:rsidRPr="003C2004" w:rsidRDefault="00EF2832" w:rsidP="00EF2832">
      <w:pPr>
        <w:pStyle w:val="ListParagraph"/>
        <w:numPr>
          <w:ilvl w:val="0"/>
          <w:numId w:val="59"/>
        </w:numPr>
        <w:tabs>
          <w:tab w:val="left" w:pos="0"/>
        </w:tabs>
        <w:jc w:val="both"/>
      </w:pPr>
      <w:r>
        <w:t>M</w:t>
      </w:r>
      <w:r w:rsidR="008425D7" w:rsidRPr="003C2004">
        <w:t xml:space="preserve">eet the minimum performance criteria </w:t>
      </w:r>
      <w:r w:rsidR="008425D7" w:rsidRPr="003C2004">
        <w:rPr>
          <w:spacing w:val="-3"/>
        </w:rPr>
        <w:t xml:space="preserve">for </w:t>
      </w:r>
      <w:r w:rsidR="008425D7" w:rsidRPr="003C2004">
        <w:t xml:space="preserve">methods </w:t>
      </w:r>
      <w:r w:rsidR="008425D7" w:rsidRPr="003C2004">
        <w:rPr>
          <w:spacing w:val="-3"/>
        </w:rPr>
        <w:t xml:space="preserve">of </w:t>
      </w:r>
      <w:r w:rsidR="008425D7" w:rsidRPr="003C2004">
        <w:t>analysis (Art.</w:t>
      </w:r>
      <w:r w:rsidR="008425D7" w:rsidRPr="003C2004">
        <w:rPr>
          <w:spacing w:val="11"/>
        </w:rPr>
        <w:t xml:space="preserve"> </w:t>
      </w:r>
      <w:r w:rsidR="008425D7" w:rsidRPr="003C2004">
        <w:t>4)</w:t>
      </w:r>
    </w:p>
    <w:p w14:paraId="4651353A" w14:textId="77777777" w:rsidR="00FE2016" w:rsidRPr="003C2004" w:rsidRDefault="00EF2832" w:rsidP="00EF2832">
      <w:pPr>
        <w:pStyle w:val="ListParagraph"/>
        <w:numPr>
          <w:ilvl w:val="0"/>
          <w:numId w:val="59"/>
        </w:numPr>
        <w:tabs>
          <w:tab w:val="left" w:pos="0"/>
        </w:tabs>
        <w:jc w:val="both"/>
        <w:rPr>
          <w:color w:val="000000"/>
        </w:rPr>
      </w:pPr>
      <w:r>
        <w:t>E</w:t>
      </w:r>
      <w:r w:rsidRPr="003C2004">
        <w:t>nsure</w:t>
      </w:r>
      <w:r w:rsidR="008425D7" w:rsidRPr="003C2004">
        <w:t xml:space="preserve"> that laboratories </w:t>
      </w:r>
      <w:r w:rsidR="008425D7" w:rsidRPr="003C2004">
        <w:rPr>
          <w:spacing w:val="-3"/>
        </w:rPr>
        <w:t xml:space="preserve">or </w:t>
      </w:r>
      <w:r w:rsidR="008425D7" w:rsidRPr="003C2004">
        <w:t xml:space="preserve">parties contracted by laboratories apply adequate quality management system </w:t>
      </w:r>
      <w:r w:rsidR="008425D7" w:rsidRPr="003C2004">
        <w:rPr>
          <w:color w:val="000000"/>
        </w:rPr>
        <w:t>practices (Art.</w:t>
      </w:r>
      <w:r w:rsidR="008425D7" w:rsidRPr="003C2004">
        <w:rPr>
          <w:color w:val="000000"/>
          <w:spacing w:val="1"/>
        </w:rPr>
        <w:t xml:space="preserve"> </w:t>
      </w:r>
      <w:r w:rsidR="008425D7" w:rsidRPr="003C2004">
        <w:rPr>
          <w:color w:val="000000"/>
        </w:rPr>
        <w:t>6)</w:t>
      </w:r>
    </w:p>
    <w:p w14:paraId="3473D4D4" w14:textId="77777777" w:rsidR="00FE2016" w:rsidRPr="003C2004" w:rsidRDefault="003916F2" w:rsidP="00EF2832">
      <w:pPr>
        <w:pStyle w:val="ListParagraph"/>
        <w:numPr>
          <w:ilvl w:val="0"/>
          <w:numId w:val="59"/>
        </w:numPr>
        <w:tabs>
          <w:tab w:val="left" w:pos="0"/>
        </w:tabs>
        <w:jc w:val="both"/>
        <w:rPr>
          <w:color w:val="000000"/>
        </w:rPr>
      </w:pPr>
      <w:r w:rsidRPr="003C2004">
        <w:rPr>
          <w:color w:val="000000"/>
        </w:rPr>
        <w:t>Prepar</w:t>
      </w:r>
      <w:r w:rsidR="00EF2832">
        <w:rPr>
          <w:color w:val="000000"/>
        </w:rPr>
        <w:t>e</w:t>
      </w:r>
      <w:r w:rsidR="008425D7" w:rsidRPr="003C2004">
        <w:rPr>
          <w:color w:val="000000"/>
        </w:rPr>
        <w:t xml:space="preserve"> document</w:t>
      </w:r>
      <w:r w:rsidR="00EF2832">
        <w:rPr>
          <w:color w:val="000000"/>
        </w:rPr>
        <w:t>s</w:t>
      </w:r>
      <w:r w:rsidR="008425D7" w:rsidRPr="003C2004">
        <w:rPr>
          <w:color w:val="000000"/>
        </w:rPr>
        <w:t xml:space="preserve"> and procedures</w:t>
      </w:r>
      <w:r w:rsidR="00EF2832">
        <w:rPr>
          <w:color w:val="000000"/>
        </w:rPr>
        <w:t xml:space="preserve"> by </w:t>
      </w:r>
      <w:r w:rsidRPr="003C2004">
        <w:rPr>
          <w:color w:val="000000"/>
        </w:rPr>
        <w:t xml:space="preserve">applying quality control system practices following EN ISO/IEC 17025 standards for </w:t>
      </w:r>
      <w:r w:rsidR="00EB0100" w:rsidRPr="003C2004">
        <w:rPr>
          <w:color w:val="000000"/>
        </w:rPr>
        <w:t>determining</w:t>
      </w:r>
      <w:r w:rsidRPr="003C2004">
        <w:rPr>
          <w:color w:val="000000"/>
        </w:rPr>
        <w:t xml:space="preserve"> priority substances</w:t>
      </w:r>
      <w:r w:rsidR="00EF2832">
        <w:rPr>
          <w:color w:val="000000"/>
        </w:rPr>
        <w:t>. Develop</w:t>
      </w:r>
      <w:r w:rsidRPr="003C2004">
        <w:rPr>
          <w:color w:val="000000"/>
        </w:rPr>
        <w:t xml:space="preserve"> internal quality control tools for data quality control are complex and time-consuming activities</w:t>
      </w:r>
      <w:r w:rsidR="008425D7" w:rsidRPr="003C2004">
        <w:rPr>
          <w:color w:val="000000"/>
        </w:rPr>
        <w:t xml:space="preserve"> that </w:t>
      </w:r>
      <w:r w:rsidR="00857002" w:rsidRPr="003C2004">
        <w:rPr>
          <w:color w:val="000000"/>
          <w:spacing w:val="-3"/>
        </w:rPr>
        <w:t>will</w:t>
      </w:r>
      <w:r w:rsidR="008425D7" w:rsidRPr="003C2004">
        <w:rPr>
          <w:color w:val="000000"/>
          <w:spacing w:val="-3"/>
        </w:rPr>
        <w:t xml:space="preserve"> </w:t>
      </w:r>
      <w:r w:rsidR="008425D7" w:rsidRPr="003C2004">
        <w:rPr>
          <w:color w:val="000000"/>
        </w:rPr>
        <w:t xml:space="preserve">be undertaken continuously to ensure meaningful </w:t>
      </w:r>
      <w:r w:rsidR="008425D7" w:rsidRPr="003C2004">
        <w:rPr>
          <w:color w:val="000000"/>
          <w:spacing w:val="-3"/>
        </w:rPr>
        <w:t xml:space="preserve">water </w:t>
      </w:r>
      <w:r w:rsidR="008425D7" w:rsidRPr="003C2004">
        <w:rPr>
          <w:color w:val="000000"/>
        </w:rPr>
        <w:t xml:space="preserve">quality assessments. This is particularly crucial </w:t>
      </w:r>
      <w:r w:rsidR="008425D7" w:rsidRPr="003C2004">
        <w:rPr>
          <w:color w:val="000000"/>
          <w:spacing w:val="-3"/>
        </w:rPr>
        <w:t xml:space="preserve">for </w:t>
      </w:r>
      <w:r w:rsidR="008425D7" w:rsidRPr="003C2004">
        <w:rPr>
          <w:color w:val="000000"/>
        </w:rPr>
        <w:t xml:space="preserve">chemical analyses on </w:t>
      </w:r>
      <w:r w:rsidR="008425D7" w:rsidRPr="003C2004">
        <w:rPr>
          <w:color w:val="000000"/>
          <w:spacing w:val="-3"/>
        </w:rPr>
        <w:t xml:space="preserve">water </w:t>
      </w:r>
      <w:r w:rsidR="008425D7" w:rsidRPr="003C2004">
        <w:rPr>
          <w:color w:val="000000"/>
        </w:rPr>
        <w:t xml:space="preserve">samples, such as dissolved trace elements, pesticides, </w:t>
      </w:r>
      <w:r w:rsidR="008425D7" w:rsidRPr="003C2004">
        <w:rPr>
          <w:color w:val="000000"/>
          <w:spacing w:val="-3"/>
        </w:rPr>
        <w:t xml:space="preserve">or </w:t>
      </w:r>
      <w:r w:rsidR="008425D7" w:rsidRPr="003C2004">
        <w:rPr>
          <w:color w:val="000000"/>
        </w:rPr>
        <w:t>even ammonia and phosphates</w:t>
      </w:r>
      <w:r w:rsidR="00EB0100" w:rsidRPr="003C2004">
        <w:rPr>
          <w:color w:val="000000"/>
        </w:rPr>
        <w:t>. One</w:t>
      </w:r>
      <w:r w:rsidR="008425D7" w:rsidRPr="003C2004">
        <w:rPr>
          <w:color w:val="000000"/>
        </w:rPr>
        <w:t xml:space="preserve"> </w:t>
      </w:r>
      <w:r w:rsidR="008425D7" w:rsidRPr="003C2004">
        <w:rPr>
          <w:color w:val="000000"/>
          <w:spacing w:val="-3"/>
        </w:rPr>
        <w:t xml:space="preserve">of </w:t>
      </w:r>
      <w:r w:rsidR="008425D7" w:rsidRPr="003C2004">
        <w:rPr>
          <w:color w:val="000000"/>
        </w:rPr>
        <w:t xml:space="preserve">the main challenges will be correctly </w:t>
      </w:r>
      <w:r w:rsidRPr="003C2004">
        <w:rPr>
          <w:color w:val="000000"/>
        </w:rPr>
        <w:t>archiving</w:t>
      </w:r>
      <w:r w:rsidR="008425D7" w:rsidRPr="003C2004">
        <w:rPr>
          <w:color w:val="000000"/>
        </w:rPr>
        <w:t xml:space="preserve">, </w:t>
      </w:r>
      <w:r w:rsidR="00EB0100" w:rsidRPr="003C2004">
        <w:rPr>
          <w:color w:val="000000"/>
        </w:rPr>
        <w:t>interpreting</w:t>
      </w:r>
      <w:r w:rsidR="008425D7" w:rsidRPr="003C2004">
        <w:rPr>
          <w:color w:val="000000"/>
        </w:rPr>
        <w:t xml:space="preserve">, and </w:t>
      </w:r>
      <w:r w:rsidRPr="003C2004">
        <w:rPr>
          <w:color w:val="000000"/>
        </w:rPr>
        <w:t>disseminating</w:t>
      </w:r>
      <w:r w:rsidR="008425D7" w:rsidRPr="003C2004">
        <w:rPr>
          <w:color w:val="000000"/>
          <w:spacing w:val="5"/>
        </w:rPr>
        <w:t xml:space="preserve"> </w:t>
      </w:r>
      <w:r w:rsidR="008425D7" w:rsidRPr="003C2004">
        <w:rPr>
          <w:color w:val="000000"/>
        </w:rPr>
        <w:t>data.</w:t>
      </w:r>
    </w:p>
    <w:p w14:paraId="5AB88BED" w14:textId="77777777" w:rsidR="00FE2016" w:rsidRPr="003C2004" w:rsidRDefault="00EB0100" w:rsidP="00EF2832">
      <w:pPr>
        <w:pStyle w:val="ListParagraph"/>
        <w:numPr>
          <w:ilvl w:val="0"/>
          <w:numId w:val="59"/>
        </w:numPr>
        <w:tabs>
          <w:tab w:val="left" w:pos="0"/>
        </w:tabs>
        <w:jc w:val="both"/>
        <w:rPr>
          <w:color w:val="000000"/>
        </w:rPr>
      </w:pPr>
      <w:r w:rsidRPr="003C2004">
        <w:rPr>
          <w:color w:val="000000"/>
        </w:rPr>
        <w:t>The</w:t>
      </w:r>
      <w:r w:rsidR="008425D7" w:rsidRPr="003C2004">
        <w:rPr>
          <w:color w:val="000000"/>
        </w:rPr>
        <w:t xml:space="preserve"> analytical </w:t>
      </w:r>
      <w:r w:rsidR="008425D7" w:rsidRPr="003C2004">
        <w:rPr>
          <w:color w:val="000000"/>
          <w:spacing w:val="-3"/>
        </w:rPr>
        <w:t xml:space="preserve">methods </w:t>
      </w:r>
      <w:r w:rsidR="00EF2832">
        <w:rPr>
          <w:color w:val="000000"/>
        </w:rPr>
        <w:t>will</w:t>
      </w:r>
      <w:r w:rsidR="008425D7" w:rsidRPr="003C2004">
        <w:rPr>
          <w:color w:val="000000"/>
        </w:rPr>
        <w:t xml:space="preserve"> </w:t>
      </w:r>
      <w:r w:rsidR="00EF2832">
        <w:rPr>
          <w:color w:val="000000"/>
        </w:rPr>
        <w:t>reflect</w:t>
      </w:r>
      <w:r w:rsidR="008425D7" w:rsidRPr="003C2004">
        <w:rPr>
          <w:color w:val="000000"/>
        </w:rPr>
        <w:t xml:space="preserve"> characteristics (range </w:t>
      </w:r>
      <w:r w:rsidR="008425D7" w:rsidRPr="003C2004">
        <w:rPr>
          <w:color w:val="000000"/>
          <w:spacing w:val="-3"/>
        </w:rPr>
        <w:t xml:space="preserve">of </w:t>
      </w:r>
      <w:r w:rsidR="008425D7" w:rsidRPr="003C2004">
        <w:rPr>
          <w:color w:val="000000"/>
        </w:rPr>
        <w:t xml:space="preserve">measured concentrations, sensitivity, selectivity) that are adequate for the </w:t>
      </w:r>
      <w:r w:rsidRPr="003C2004">
        <w:rPr>
          <w:color w:val="000000"/>
        </w:rPr>
        <w:t>monitored water body</w:t>
      </w:r>
      <w:r w:rsidR="008425D7" w:rsidRPr="003C2004">
        <w:rPr>
          <w:color w:val="000000"/>
        </w:rPr>
        <w:t xml:space="preserve"> and </w:t>
      </w:r>
      <w:r w:rsidR="00857002" w:rsidRPr="003C2004">
        <w:rPr>
          <w:color w:val="000000"/>
          <w:spacing w:val="-3"/>
        </w:rPr>
        <w:t>will</w:t>
      </w:r>
      <w:r w:rsidR="008425D7" w:rsidRPr="003C2004">
        <w:rPr>
          <w:color w:val="000000"/>
          <w:spacing w:val="-3"/>
        </w:rPr>
        <w:t xml:space="preserve"> </w:t>
      </w:r>
      <w:r w:rsidR="008425D7" w:rsidRPr="003C2004">
        <w:rPr>
          <w:color w:val="000000"/>
        </w:rPr>
        <w:t>pass an interlaboratory calibration</w:t>
      </w:r>
      <w:r w:rsidR="008425D7" w:rsidRPr="003C2004">
        <w:rPr>
          <w:color w:val="000000"/>
          <w:spacing w:val="-4"/>
        </w:rPr>
        <w:t xml:space="preserve"> </w:t>
      </w:r>
      <w:r w:rsidR="008425D7" w:rsidRPr="003C2004">
        <w:rPr>
          <w:color w:val="000000"/>
        </w:rPr>
        <w:t>test.</w:t>
      </w:r>
    </w:p>
    <w:p w14:paraId="74DCE4CD" w14:textId="77777777" w:rsidR="00FE2016" w:rsidRPr="003C2004" w:rsidRDefault="00EB0100" w:rsidP="00EF2832">
      <w:pPr>
        <w:pStyle w:val="ListParagraph"/>
        <w:numPr>
          <w:ilvl w:val="0"/>
          <w:numId w:val="59"/>
        </w:numPr>
        <w:tabs>
          <w:tab w:val="left" w:pos="0"/>
        </w:tabs>
        <w:jc w:val="both"/>
        <w:rPr>
          <w:color w:val="000000"/>
        </w:rPr>
      </w:pPr>
      <w:r w:rsidRPr="003C2004">
        <w:rPr>
          <w:color w:val="000000"/>
        </w:rPr>
        <w:t>The</w:t>
      </w:r>
      <w:r w:rsidR="008425D7" w:rsidRPr="003C2004">
        <w:rPr>
          <w:color w:val="000000"/>
        </w:rPr>
        <w:t xml:space="preserve"> laboratory's instrumental equipment and the available technical accessories </w:t>
      </w:r>
      <w:r w:rsidR="00857002" w:rsidRPr="003C2004">
        <w:rPr>
          <w:color w:val="000000"/>
          <w:spacing w:val="-3"/>
        </w:rPr>
        <w:t>will</w:t>
      </w:r>
      <w:r w:rsidR="008425D7" w:rsidRPr="003C2004">
        <w:rPr>
          <w:color w:val="000000"/>
          <w:spacing w:val="-3"/>
        </w:rPr>
        <w:t xml:space="preserve"> </w:t>
      </w:r>
      <w:r w:rsidR="008425D7" w:rsidRPr="003C2004">
        <w:rPr>
          <w:color w:val="000000"/>
        </w:rPr>
        <w:t>correspond to the analytical methods</w:t>
      </w:r>
      <w:r w:rsidR="008425D7" w:rsidRPr="003C2004">
        <w:rPr>
          <w:color w:val="000000"/>
          <w:spacing w:val="2"/>
        </w:rPr>
        <w:t xml:space="preserve"> </w:t>
      </w:r>
      <w:r w:rsidR="008425D7" w:rsidRPr="003C2004">
        <w:rPr>
          <w:color w:val="000000"/>
        </w:rPr>
        <w:t>chosen.</w:t>
      </w:r>
    </w:p>
    <w:p w14:paraId="59428747" w14:textId="77777777" w:rsidR="00FE2016" w:rsidRPr="003C2004" w:rsidRDefault="00EB0100" w:rsidP="00EF2832">
      <w:pPr>
        <w:pStyle w:val="ListParagraph"/>
        <w:numPr>
          <w:ilvl w:val="0"/>
          <w:numId w:val="59"/>
        </w:numPr>
        <w:tabs>
          <w:tab w:val="left" w:pos="0"/>
        </w:tabs>
        <w:jc w:val="both"/>
        <w:rPr>
          <w:color w:val="000000"/>
        </w:rPr>
      </w:pPr>
      <w:r w:rsidRPr="003C2004">
        <w:rPr>
          <w:color w:val="000000"/>
        </w:rPr>
        <w:t>The</w:t>
      </w:r>
      <w:r w:rsidR="008425D7" w:rsidRPr="003C2004">
        <w:rPr>
          <w:color w:val="000000"/>
        </w:rPr>
        <w:t xml:space="preserve"> laboratory </w:t>
      </w:r>
      <w:r w:rsidR="00857002" w:rsidRPr="003C2004">
        <w:rPr>
          <w:color w:val="000000"/>
          <w:spacing w:val="-3"/>
        </w:rPr>
        <w:t>will</w:t>
      </w:r>
      <w:r w:rsidR="008425D7" w:rsidRPr="003C2004">
        <w:rPr>
          <w:color w:val="000000"/>
          <w:spacing w:val="-3"/>
        </w:rPr>
        <w:t xml:space="preserve"> </w:t>
      </w:r>
      <w:r w:rsidR="008425D7" w:rsidRPr="003C2004">
        <w:rPr>
          <w:color w:val="000000"/>
        </w:rPr>
        <w:t>have adequate conditions for the maintenance of analytical</w:t>
      </w:r>
      <w:r w:rsidR="008425D7" w:rsidRPr="003C2004">
        <w:rPr>
          <w:color w:val="000000"/>
          <w:spacing w:val="-12"/>
        </w:rPr>
        <w:t xml:space="preserve"> </w:t>
      </w:r>
      <w:r w:rsidR="008425D7" w:rsidRPr="003C2004">
        <w:rPr>
          <w:color w:val="000000"/>
        </w:rPr>
        <w:t>instruments.</w:t>
      </w:r>
    </w:p>
    <w:p w14:paraId="684CA3E7" w14:textId="77777777" w:rsidR="00FE2016" w:rsidRPr="003C2004" w:rsidRDefault="00EB0100" w:rsidP="00EF2832">
      <w:pPr>
        <w:pStyle w:val="ListParagraph"/>
        <w:numPr>
          <w:ilvl w:val="0"/>
          <w:numId w:val="59"/>
        </w:numPr>
        <w:tabs>
          <w:tab w:val="left" w:pos="0"/>
        </w:tabs>
        <w:jc w:val="both"/>
        <w:rPr>
          <w:color w:val="000000"/>
        </w:rPr>
      </w:pPr>
      <w:r w:rsidRPr="003C2004">
        <w:rPr>
          <w:color w:val="000000"/>
        </w:rPr>
        <w:t>The</w:t>
      </w:r>
      <w:r w:rsidR="008425D7" w:rsidRPr="003C2004">
        <w:rPr>
          <w:color w:val="000000"/>
          <w:spacing w:val="-6"/>
        </w:rPr>
        <w:t xml:space="preserve"> </w:t>
      </w:r>
      <w:r w:rsidR="008425D7" w:rsidRPr="003C2004">
        <w:rPr>
          <w:color w:val="000000"/>
        </w:rPr>
        <w:t>laboratory</w:t>
      </w:r>
      <w:r w:rsidR="008425D7" w:rsidRPr="003C2004">
        <w:rPr>
          <w:color w:val="000000"/>
          <w:spacing w:val="-4"/>
        </w:rPr>
        <w:t xml:space="preserve"> </w:t>
      </w:r>
      <w:r w:rsidR="008425D7" w:rsidRPr="003C2004">
        <w:rPr>
          <w:color w:val="000000"/>
        </w:rPr>
        <w:t>personnel</w:t>
      </w:r>
      <w:r w:rsidR="008425D7" w:rsidRPr="003C2004">
        <w:rPr>
          <w:color w:val="000000"/>
          <w:spacing w:val="-3"/>
        </w:rPr>
        <w:t xml:space="preserve"> </w:t>
      </w:r>
      <w:r w:rsidR="00EF2832">
        <w:rPr>
          <w:color w:val="000000"/>
        </w:rPr>
        <w:t>will</w:t>
      </w:r>
      <w:r w:rsidR="008425D7" w:rsidRPr="003C2004">
        <w:rPr>
          <w:color w:val="000000"/>
          <w:spacing w:val="-4"/>
        </w:rPr>
        <w:t xml:space="preserve"> </w:t>
      </w:r>
      <w:r w:rsidR="008425D7" w:rsidRPr="003C2004">
        <w:rPr>
          <w:color w:val="000000"/>
        </w:rPr>
        <w:t>be</w:t>
      </w:r>
      <w:r w:rsidR="008425D7" w:rsidRPr="003C2004">
        <w:rPr>
          <w:color w:val="000000"/>
          <w:spacing w:val="-5"/>
        </w:rPr>
        <w:t xml:space="preserve"> </w:t>
      </w:r>
      <w:r w:rsidR="008425D7" w:rsidRPr="003C2004">
        <w:rPr>
          <w:color w:val="000000"/>
        </w:rPr>
        <w:t>sufficiently</w:t>
      </w:r>
      <w:r w:rsidR="008425D7" w:rsidRPr="003C2004">
        <w:rPr>
          <w:color w:val="000000"/>
          <w:spacing w:val="-4"/>
        </w:rPr>
        <w:t xml:space="preserve"> </w:t>
      </w:r>
      <w:r w:rsidR="008425D7" w:rsidRPr="003C2004">
        <w:rPr>
          <w:color w:val="000000"/>
        </w:rPr>
        <w:t>trained</w:t>
      </w:r>
      <w:r w:rsidR="008425D7" w:rsidRPr="003C2004">
        <w:rPr>
          <w:color w:val="000000"/>
          <w:spacing w:val="-4"/>
        </w:rPr>
        <w:t xml:space="preserve"> </w:t>
      </w:r>
      <w:r w:rsidR="008425D7" w:rsidRPr="003C2004">
        <w:rPr>
          <w:color w:val="000000"/>
        </w:rPr>
        <w:t>and</w:t>
      </w:r>
      <w:r w:rsidR="008425D7" w:rsidRPr="003C2004">
        <w:rPr>
          <w:color w:val="000000"/>
          <w:spacing w:val="1"/>
        </w:rPr>
        <w:t xml:space="preserve"> </w:t>
      </w:r>
      <w:r w:rsidR="008425D7" w:rsidRPr="003C2004">
        <w:rPr>
          <w:color w:val="000000"/>
        </w:rPr>
        <w:t>qualified</w:t>
      </w:r>
      <w:r w:rsidR="008425D7" w:rsidRPr="003C2004">
        <w:rPr>
          <w:color w:val="000000"/>
          <w:spacing w:val="-4"/>
        </w:rPr>
        <w:t xml:space="preserve"> </w:t>
      </w:r>
      <w:r w:rsidR="008425D7" w:rsidRPr="003C2004">
        <w:rPr>
          <w:color w:val="000000"/>
          <w:spacing w:val="2"/>
        </w:rPr>
        <w:t>to</w:t>
      </w:r>
      <w:r w:rsidR="008425D7" w:rsidRPr="003C2004">
        <w:rPr>
          <w:color w:val="000000"/>
          <w:spacing w:val="-4"/>
        </w:rPr>
        <w:t xml:space="preserve"> </w:t>
      </w:r>
      <w:r w:rsidRPr="003C2004">
        <w:rPr>
          <w:color w:val="000000"/>
        </w:rPr>
        <w:t>perform</w:t>
      </w:r>
      <w:r w:rsidR="008425D7" w:rsidRPr="003C2004">
        <w:rPr>
          <w:color w:val="000000"/>
          <w:spacing w:val="2"/>
        </w:rPr>
        <w:t xml:space="preserve"> </w:t>
      </w:r>
      <w:r w:rsidR="008425D7" w:rsidRPr="003C2004">
        <w:rPr>
          <w:color w:val="000000"/>
        </w:rPr>
        <w:t>the necessary analytical operations and control data quality storage and</w:t>
      </w:r>
      <w:r w:rsidR="008425D7" w:rsidRPr="003C2004">
        <w:rPr>
          <w:color w:val="000000"/>
          <w:spacing w:val="-11"/>
        </w:rPr>
        <w:t xml:space="preserve"> </w:t>
      </w:r>
      <w:r w:rsidR="008425D7" w:rsidRPr="003C2004">
        <w:rPr>
          <w:color w:val="000000"/>
        </w:rPr>
        <w:t>reporting.</w:t>
      </w:r>
    </w:p>
    <w:p w14:paraId="5F38D172" w14:textId="77777777" w:rsidR="00EB0100" w:rsidRPr="003C2004" w:rsidRDefault="00EB0100" w:rsidP="00B06E44">
      <w:pPr>
        <w:pStyle w:val="BodyText"/>
        <w:jc w:val="both"/>
      </w:pPr>
    </w:p>
    <w:p w14:paraId="21C7FE46" w14:textId="77777777" w:rsidR="00FE2016" w:rsidRPr="003C2004" w:rsidRDefault="008425D7" w:rsidP="00B06E44">
      <w:pPr>
        <w:pStyle w:val="BodyText"/>
        <w:jc w:val="both"/>
      </w:pPr>
      <w:r w:rsidRPr="003C2004">
        <w:t xml:space="preserve">The Water Framework Directive (WFD) specifies the ‘need </w:t>
      </w:r>
      <w:r w:rsidRPr="003C2004">
        <w:rPr>
          <w:spacing w:val="2"/>
        </w:rPr>
        <w:t xml:space="preserve">to </w:t>
      </w:r>
      <w:r w:rsidRPr="003C2004">
        <w:t xml:space="preserve">ensure comparability </w:t>
      </w:r>
      <w:r w:rsidRPr="003C2004">
        <w:rPr>
          <w:spacing w:val="-3"/>
        </w:rPr>
        <w:t xml:space="preserve">of </w:t>
      </w:r>
      <w:r w:rsidRPr="003C2004">
        <w:t xml:space="preserve">assessment approaches and methods within and between marine regions and/or subregions’ and the ‘need </w:t>
      </w:r>
      <w:r w:rsidRPr="003C2004">
        <w:rPr>
          <w:spacing w:val="2"/>
        </w:rPr>
        <w:t xml:space="preserve">to </w:t>
      </w:r>
      <w:r w:rsidRPr="003C2004">
        <w:t xml:space="preserve">develop technical specifications and </w:t>
      </w:r>
      <w:r w:rsidR="00EB0100" w:rsidRPr="003C2004">
        <w:t>standardised</w:t>
      </w:r>
      <w:r w:rsidRPr="003C2004">
        <w:t xml:space="preserve"> methods </w:t>
      </w:r>
      <w:r w:rsidRPr="003C2004">
        <w:rPr>
          <w:spacing w:val="-3"/>
        </w:rPr>
        <w:t xml:space="preserve">for </w:t>
      </w:r>
      <w:r w:rsidRPr="003C2004">
        <w:t>monitoring Community level to allow</w:t>
      </w:r>
      <w:r w:rsidRPr="003C2004">
        <w:rPr>
          <w:spacing w:val="-41"/>
        </w:rPr>
        <w:t xml:space="preserve"> </w:t>
      </w:r>
      <w:r w:rsidRPr="003C2004">
        <w:t xml:space="preserve">comparability </w:t>
      </w:r>
      <w:r w:rsidRPr="003C2004">
        <w:rPr>
          <w:spacing w:val="-3"/>
        </w:rPr>
        <w:t xml:space="preserve">of </w:t>
      </w:r>
      <w:r w:rsidRPr="003C2004">
        <w:t xml:space="preserve">information.’ Similarly, the Marine Strategy Framework Directive (MSFD) </w:t>
      </w:r>
      <w:r w:rsidRPr="003C2004">
        <w:rPr>
          <w:spacing w:val="-3"/>
        </w:rPr>
        <w:t xml:space="preserve">aims </w:t>
      </w:r>
      <w:r w:rsidRPr="003C2004">
        <w:t>to achieve good environmental</w:t>
      </w:r>
      <w:r w:rsidRPr="003C2004">
        <w:rPr>
          <w:spacing w:val="-8"/>
        </w:rPr>
        <w:t xml:space="preserve"> </w:t>
      </w:r>
      <w:r w:rsidRPr="003C2004">
        <w:t>status</w:t>
      </w:r>
      <w:r w:rsidRPr="003C2004">
        <w:rPr>
          <w:spacing w:val="-8"/>
        </w:rPr>
        <w:t xml:space="preserve"> </w:t>
      </w:r>
      <w:r w:rsidRPr="003C2004">
        <w:t>by</w:t>
      </w:r>
      <w:r w:rsidRPr="003C2004">
        <w:rPr>
          <w:spacing w:val="-10"/>
        </w:rPr>
        <w:t xml:space="preserve"> </w:t>
      </w:r>
      <w:r w:rsidRPr="003C2004">
        <w:t>2020.</w:t>
      </w:r>
      <w:r w:rsidRPr="003C2004">
        <w:rPr>
          <w:spacing w:val="-6"/>
        </w:rPr>
        <w:t xml:space="preserve"> </w:t>
      </w:r>
      <w:r w:rsidRPr="003C2004">
        <w:rPr>
          <w:spacing w:val="-3"/>
        </w:rPr>
        <w:t>As</w:t>
      </w:r>
      <w:r w:rsidRPr="003C2004">
        <w:rPr>
          <w:spacing w:val="-4"/>
        </w:rPr>
        <w:t xml:space="preserve"> </w:t>
      </w:r>
      <w:r w:rsidRPr="003C2004">
        <w:t>data</w:t>
      </w:r>
      <w:r w:rsidRPr="003C2004">
        <w:rPr>
          <w:spacing w:val="-6"/>
        </w:rPr>
        <w:t xml:space="preserve"> </w:t>
      </w:r>
      <w:r w:rsidRPr="003C2004">
        <w:t>measurements</w:t>
      </w:r>
      <w:r w:rsidRPr="003C2004">
        <w:rPr>
          <w:spacing w:val="-4"/>
        </w:rPr>
        <w:t xml:space="preserve"> </w:t>
      </w:r>
      <w:r w:rsidRPr="003C2004">
        <w:t>are</w:t>
      </w:r>
      <w:r w:rsidRPr="003C2004">
        <w:rPr>
          <w:spacing w:val="-11"/>
        </w:rPr>
        <w:t xml:space="preserve"> </w:t>
      </w:r>
      <w:r w:rsidRPr="003C2004">
        <w:t>based</w:t>
      </w:r>
      <w:r w:rsidRPr="003C2004">
        <w:rPr>
          <w:spacing w:val="-9"/>
        </w:rPr>
        <w:t xml:space="preserve"> </w:t>
      </w:r>
      <w:r w:rsidRPr="003C2004">
        <w:t>on</w:t>
      </w:r>
      <w:r w:rsidRPr="003C2004">
        <w:rPr>
          <w:spacing w:val="-10"/>
        </w:rPr>
        <w:t xml:space="preserve"> </w:t>
      </w:r>
      <w:r w:rsidRPr="003C2004">
        <w:t>the</w:t>
      </w:r>
      <w:r w:rsidRPr="003C2004">
        <w:rPr>
          <w:spacing w:val="-11"/>
        </w:rPr>
        <w:t xml:space="preserve"> </w:t>
      </w:r>
      <w:r w:rsidRPr="003C2004">
        <w:t>overall</w:t>
      </w:r>
      <w:r w:rsidRPr="003C2004">
        <w:rPr>
          <w:spacing w:val="-3"/>
        </w:rPr>
        <w:t xml:space="preserve"> </w:t>
      </w:r>
      <w:r w:rsidRPr="003C2004">
        <w:t>decision-making</w:t>
      </w:r>
      <w:r w:rsidRPr="003C2004">
        <w:rPr>
          <w:spacing w:val="-9"/>
        </w:rPr>
        <w:t xml:space="preserve"> </w:t>
      </w:r>
      <w:r w:rsidRPr="003C2004">
        <w:t>process,</w:t>
      </w:r>
      <w:r w:rsidRPr="003C2004">
        <w:rPr>
          <w:spacing w:val="-2"/>
        </w:rPr>
        <w:t xml:space="preserve"> </w:t>
      </w:r>
      <w:r w:rsidRPr="003C2004">
        <w:t>the WFD and MSFD are linked with complementary directives on Quality Assurance and Quality Control (QA/QC).</w:t>
      </w:r>
    </w:p>
    <w:p w14:paraId="10728093" w14:textId="77777777" w:rsidR="00FE2016" w:rsidRPr="003C2004" w:rsidRDefault="00FE2016" w:rsidP="00B06E44">
      <w:pPr>
        <w:pStyle w:val="BodyText"/>
      </w:pPr>
    </w:p>
    <w:p w14:paraId="13BB4346" w14:textId="77777777" w:rsidR="00FE2016" w:rsidRPr="003C2004" w:rsidRDefault="008425D7" w:rsidP="00B06E44">
      <w:pPr>
        <w:pStyle w:val="BodyText"/>
        <w:jc w:val="both"/>
      </w:pPr>
      <w:r w:rsidRPr="003C2004">
        <w:t>However, the recommendations of the Chemical Monitoring and Emerging Pollutant working group on chemical aspects under the Common Implementation Strategy of the WFD highlight the need for ‘for new analytical and alternative detection methods to increase efficiency and decrease costs of chemical monitoring</w:t>
      </w:r>
      <w:r w:rsidR="00EB0100" w:rsidRPr="003C2004">
        <w:t xml:space="preserve"> organisation</w:t>
      </w:r>
      <w:r w:rsidRPr="003C2004">
        <w:t xml:space="preserve"> of targeted laboratory inter-comparisons, provision of suitable reference materials and other tools of QC based on the main standards (e.g., ISO 13528:2005) and guidelines and finally ‘comparability of compliance checking in the presence of measurement uncertainty.’</w:t>
      </w:r>
    </w:p>
    <w:p w14:paraId="12108CEE" w14:textId="77777777" w:rsidR="00B06E44" w:rsidRPr="003C2004" w:rsidRDefault="00B06E44" w:rsidP="00B06E44">
      <w:pPr>
        <w:rPr>
          <w:b/>
          <w:bCs/>
          <w:color w:val="0431FF"/>
        </w:rPr>
      </w:pPr>
      <w:bookmarkStart w:id="69" w:name="2.6.10_Directive_2007/60/EC_Floods"/>
      <w:bookmarkEnd w:id="69"/>
    </w:p>
    <w:p w14:paraId="1FFB384A" w14:textId="77777777" w:rsidR="00FE2016" w:rsidRPr="003C2004" w:rsidRDefault="004D0DFE" w:rsidP="00A257E5">
      <w:pPr>
        <w:pStyle w:val="Heading1"/>
        <w:numPr>
          <w:ilvl w:val="2"/>
          <w:numId w:val="39"/>
        </w:numPr>
        <w:tabs>
          <w:tab w:val="left" w:pos="921"/>
        </w:tabs>
        <w:ind w:left="0" w:firstLine="0"/>
      </w:pPr>
      <w:r w:rsidRPr="003C2004">
        <w:rPr>
          <w:color w:val="0431FF"/>
        </w:rPr>
        <w:br w:type="page"/>
      </w:r>
      <w:r w:rsidR="008425D7" w:rsidRPr="003C2004">
        <w:rPr>
          <w:color w:val="0431FF"/>
        </w:rPr>
        <w:lastRenderedPageBreak/>
        <w:t>Directive 2007/60/EC</w:t>
      </w:r>
      <w:r w:rsidR="008425D7" w:rsidRPr="003C2004">
        <w:rPr>
          <w:color w:val="0431FF"/>
          <w:spacing w:val="1"/>
        </w:rPr>
        <w:t xml:space="preserve"> </w:t>
      </w:r>
      <w:r w:rsidR="008425D7" w:rsidRPr="003C2004">
        <w:rPr>
          <w:color w:val="0431FF"/>
        </w:rPr>
        <w:t>Floods</w:t>
      </w:r>
    </w:p>
    <w:p w14:paraId="03AB40B5" w14:textId="77777777" w:rsidR="00FE2016" w:rsidRPr="003C2004" w:rsidRDefault="00FE2016" w:rsidP="00B06E44">
      <w:pPr>
        <w:pStyle w:val="BodyText"/>
        <w:rPr>
          <w:b/>
        </w:rPr>
      </w:pPr>
    </w:p>
    <w:p w14:paraId="5BDE20B7" w14:textId="77777777" w:rsidR="00FE2016" w:rsidRPr="003C2004" w:rsidRDefault="008425D7" w:rsidP="00A257E5">
      <w:pPr>
        <w:pStyle w:val="ListParagraph"/>
        <w:numPr>
          <w:ilvl w:val="3"/>
          <w:numId w:val="39"/>
        </w:numPr>
        <w:ind w:left="0" w:firstLine="0"/>
        <w:rPr>
          <w:b/>
        </w:rPr>
      </w:pPr>
      <w:r w:rsidRPr="003C2004">
        <w:rPr>
          <w:b/>
        </w:rPr>
        <w:t>Transposition</w:t>
      </w:r>
    </w:p>
    <w:p w14:paraId="7399F8D3" w14:textId="77777777" w:rsidR="00FE2016" w:rsidRPr="003C2004" w:rsidRDefault="00FE2016" w:rsidP="00B06E44">
      <w:pPr>
        <w:pStyle w:val="BodyText"/>
        <w:rPr>
          <w:b/>
        </w:rPr>
      </w:pPr>
    </w:p>
    <w:p w14:paraId="74EBA984" w14:textId="77777777" w:rsidR="003D4A69" w:rsidRPr="003C2004" w:rsidRDefault="008425D7" w:rsidP="003D4A69">
      <w:pPr>
        <w:pStyle w:val="BodyText"/>
      </w:pPr>
      <w:r w:rsidRPr="003C2004">
        <w:t xml:space="preserve">Directive 2007/60/EC </w:t>
      </w:r>
      <w:r w:rsidRPr="003C2004">
        <w:rPr>
          <w:spacing w:val="-3"/>
        </w:rPr>
        <w:t xml:space="preserve">of </w:t>
      </w:r>
      <w:r w:rsidRPr="003C2004">
        <w:t xml:space="preserve">the European Parliament and the Council </w:t>
      </w:r>
      <w:r w:rsidRPr="003C2004">
        <w:rPr>
          <w:spacing w:val="-3"/>
        </w:rPr>
        <w:t xml:space="preserve">of </w:t>
      </w:r>
      <w:r w:rsidRPr="003C2004">
        <w:t xml:space="preserve">23 October 2007 on </w:t>
      </w:r>
      <w:r w:rsidR="00EB0100" w:rsidRPr="003C2004">
        <w:t>assessing and managing</w:t>
      </w:r>
      <w:r w:rsidRPr="003C2004">
        <w:rPr>
          <w:spacing w:val="-11"/>
        </w:rPr>
        <w:t xml:space="preserve"> </w:t>
      </w:r>
      <w:r w:rsidRPr="003C2004">
        <w:t>Flood</w:t>
      </w:r>
      <w:r w:rsidRPr="003C2004">
        <w:rPr>
          <w:spacing w:val="-13"/>
        </w:rPr>
        <w:t xml:space="preserve"> </w:t>
      </w:r>
      <w:r w:rsidRPr="003C2004">
        <w:t>Risks</w:t>
      </w:r>
      <w:r w:rsidRPr="003C2004">
        <w:rPr>
          <w:spacing w:val="-9"/>
        </w:rPr>
        <w:t xml:space="preserve"> </w:t>
      </w:r>
      <w:r w:rsidRPr="003C2004">
        <w:t>(FRM)</w:t>
      </w:r>
      <w:r w:rsidRPr="003C2004">
        <w:rPr>
          <w:spacing w:val="-7"/>
        </w:rPr>
        <w:t xml:space="preserve"> </w:t>
      </w:r>
      <w:r w:rsidRPr="003C2004">
        <w:t>has</w:t>
      </w:r>
      <w:r w:rsidRPr="003C2004">
        <w:rPr>
          <w:spacing w:val="-8"/>
        </w:rPr>
        <w:t xml:space="preserve"> </w:t>
      </w:r>
      <w:r w:rsidRPr="003C2004">
        <w:t>been</w:t>
      </w:r>
      <w:r w:rsidRPr="003C2004">
        <w:rPr>
          <w:spacing w:val="-9"/>
        </w:rPr>
        <w:t xml:space="preserve"> </w:t>
      </w:r>
      <w:r w:rsidRPr="003C2004">
        <w:rPr>
          <w:b/>
        </w:rPr>
        <w:t>fully</w:t>
      </w:r>
      <w:r w:rsidRPr="003C2004">
        <w:rPr>
          <w:b/>
          <w:spacing w:val="-10"/>
        </w:rPr>
        <w:t xml:space="preserve"> </w:t>
      </w:r>
      <w:r w:rsidRPr="003C2004">
        <w:rPr>
          <w:b/>
        </w:rPr>
        <w:t>transposed</w:t>
      </w:r>
      <w:r w:rsidRPr="003C2004">
        <w:rPr>
          <w:b/>
          <w:spacing w:val="-10"/>
        </w:rPr>
        <w:t xml:space="preserve"> </w:t>
      </w:r>
      <w:r w:rsidRPr="003C2004">
        <w:t>into</w:t>
      </w:r>
      <w:r w:rsidRPr="003C2004">
        <w:rPr>
          <w:spacing w:val="-14"/>
        </w:rPr>
        <w:t xml:space="preserve"> </w:t>
      </w:r>
      <w:r w:rsidRPr="003C2004">
        <w:t>the</w:t>
      </w:r>
      <w:r w:rsidRPr="003C2004">
        <w:rPr>
          <w:spacing w:val="-11"/>
        </w:rPr>
        <w:t xml:space="preserve"> </w:t>
      </w:r>
      <w:r w:rsidRPr="003C2004">
        <w:t>Albanian</w:t>
      </w:r>
      <w:r w:rsidRPr="003C2004">
        <w:rPr>
          <w:spacing w:val="-10"/>
        </w:rPr>
        <w:t xml:space="preserve"> </w:t>
      </w:r>
      <w:r w:rsidRPr="003C2004">
        <w:t>legal</w:t>
      </w:r>
      <w:r w:rsidRPr="003C2004">
        <w:rPr>
          <w:spacing w:val="-13"/>
        </w:rPr>
        <w:t xml:space="preserve"> </w:t>
      </w:r>
      <w:r w:rsidRPr="003C2004">
        <w:t>framework.</w:t>
      </w:r>
      <w:r w:rsidRPr="003C2004">
        <w:rPr>
          <w:spacing w:val="-6"/>
        </w:rPr>
        <w:t xml:space="preserve"> </w:t>
      </w:r>
      <w:r w:rsidR="003D4A69" w:rsidRPr="003C2004">
        <w:t>National legal acts actually in force that transpose this Directive:</w:t>
      </w:r>
    </w:p>
    <w:p w14:paraId="0FD31854" w14:textId="77777777" w:rsidR="003D4A69" w:rsidRPr="009B2C9C" w:rsidRDefault="003D4A69" w:rsidP="00A257E5">
      <w:pPr>
        <w:pStyle w:val="BodyText"/>
        <w:numPr>
          <w:ilvl w:val="0"/>
          <w:numId w:val="68"/>
        </w:numPr>
        <w:rPr>
          <w:color w:val="000000"/>
        </w:rPr>
      </w:pPr>
      <w:r w:rsidRPr="009B2C9C">
        <w:rPr>
          <w:color w:val="000000"/>
        </w:rPr>
        <w:t>Law no. 111, date 15.12.2012</w:t>
      </w:r>
      <w:r w:rsidR="009967F6" w:rsidRPr="009B2C9C">
        <w:rPr>
          <w:color w:val="000000"/>
        </w:rPr>
        <w:t>,</w:t>
      </w:r>
      <w:r w:rsidRPr="009B2C9C">
        <w:rPr>
          <w:color w:val="000000"/>
        </w:rPr>
        <w:t xml:space="preserve"> on “Integrated Water Resources Management’’ as amended by Law No. 6, date 8.2.2018.</w:t>
      </w:r>
    </w:p>
    <w:p w14:paraId="30590D3B" w14:textId="77777777" w:rsidR="003D4A69" w:rsidRPr="009B2C9C" w:rsidRDefault="003D4A69" w:rsidP="00A257E5">
      <w:pPr>
        <w:pStyle w:val="BodyText"/>
        <w:numPr>
          <w:ilvl w:val="0"/>
          <w:numId w:val="68"/>
        </w:numPr>
        <w:rPr>
          <w:color w:val="000000"/>
        </w:rPr>
      </w:pPr>
      <w:r w:rsidRPr="009B2C9C">
        <w:rPr>
          <w:color w:val="000000"/>
        </w:rPr>
        <w:t>DCM 1015/2020, on the content and implementation of the National Water Resources Management Strategy, of the River Basin and Flood Risk Management Plans”.</w:t>
      </w:r>
    </w:p>
    <w:p w14:paraId="635D6B8B" w14:textId="77777777" w:rsidR="009F1DDD" w:rsidRPr="009B2C9C" w:rsidRDefault="009F1DDD" w:rsidP="009F1DDD">
      <w:pPr>
        <w:pStyle w:val="BodyText"/>
        <w:numPr>
          <w:ilvl w:val="0"/>
          <w:numId w:val="68"/>
        </w:numPr>
        <w:rPr>
          <w:color w:val="000000"/>
        </w:rPr>
      </w:pPr>
      <w:r w:rsidRPr="009B2C9C">
        <w:rPr>
          <w:color w:val="000000"/>
        </w:rPr>
        <w:t>DCM No 807, dated 28.12.2023, “on the approval of the National Plan for Civil Emergencies</w:t>
      </w:r>
      <w:r w:rsidR="00485D67" w:rsidRPr="009B2C9C">
        <w:rPr>
          <w:color w:val="000000"/>
        </w:rPr>
        <w:t>.</w:t>
      </w:r>
      <w:r w:rsidRPr="009B2C9C">
        <w:rPr>
          <w:color w:val="000000"/>
        </w:rPr>
        <w:t>”</w:t>
      </w:r>
    </w:p>
    <w:p w14:paraId="11F3AEE8" w14:textId="77777777" w:rsidR="003D4A69" w:rsidRPr="009B2C9C" w:rsidRDefault="003D4A69" w:rsidP="003D4A69">
      <w:pPr>
        <w:pStyle w:val="BodyText"/>
        <w:rPr>
          <w:color w:val="000000"/>
        </w:rPr>
      </w:pPr>
    </w:p>
    <w:p w14:paraId="4C89B3FA" w14:textId="77777777" w:rsidR="003D4A69" w:rsidRPr="009B2C9C" w:rsidRDefault="003D4A69" w:rsidP="003D4A69">
      <w:pPr>
        <w:pStyle w:val="BodyText"/>
        <w:rPr>
          <w:color w:val="000000"/>
        </w:rPr>
      </w:pPr>
      <w:r w:rsidRPr="009B2C9C">
        <w:rPr>
          <w:color w:val="000000"/>
        </w:rPr>
        <w:t xml:space="preserve">Other national legal acts that guide the processes of flood management </w:t>
      </w:r>
      <w:r w:rsidR="00C60F4E" w:rsidRPr="009B2C9C">
        <w:rPr>
          <w:color w:val="000000"/>
        </w:rPr>
        <w:t>at</w:t>
      </w:r>
      <w:r w:rsidRPr="009B2C9C">
        <w:rPr>
          <w:color w:val="000000"/>
        </w:rPr>
        <w:t xml:space="preserve"> the national level: </w:t>
      </w:r>
    </w:p>
    <w:p w14:paraId="59CA526A" w14:textId="77777777" w:rsidR="003D4A69" w:rsidRPr="009B2C9C" w:rsidRDefault="0072661A" w:rsidP="00A257E5">
      <w:pPr>
        <w:pStyle w:val="BodyText"/>
        <w:numPr>
          <w:ilvl w:val="0"/>
          <w:numId w:val="68"/>
        </w:numPr>
        <w:rPr>
          <w:color w:val="000000"/>
        </w:rPr>
      </w:pPr>
      <w:r w:rsidRPr="009B2C9C">
        <w:rPr>
          <w:color w:val="000000"/>
        </w:rPr>
        <w:t xml:space="preserve">DCM No. 73/2018, On the approval of the </w:t>
      </w:r>
      <w:r w:rsidR="003D4A69" w:rsidRPr="009B2C9C">
        <w:rPr>
          <w:color w:val="000000"/>
        </w:rPr>
        <w:t>National Strategy on Integrated Water Management 2018–2027</w:t>
      </w:r>
      <w:r w:rsidR="00C60F4E" w:rsidRPr="009B2C9C">
        <w:rPr>
          <w:color w:val="000000"/>
        </w:rPr>
        <w:t>,</w:t>
      </w:r>
      <w:r w:rsidR="003D4A69" w:rsidRPr="009B2C9C">
        <w:rPr>
          <w:color w:val="000000"/>
        </w:rPr>
        <w:t xml:space="preserve"> </w:t>
      </w:r>
    </w:p>
    <w:p w14:paraId="41C8891F" w14:textId="77777777" w:rsidR="003D4A69" w:rsidRPr="009B2C9C" w:rsidRDefault="0072661A" w:rsidP="00A257E5">
      <w:pPr>
        <w:pStyle w:val="BodyText"/>
        <w:numPr>
          <w:ilvl w:val="0"/>
          <w:numId w:val="68"/>
        </w:numPr>
        <w:rPr>
          <w:color w:val="000000"/>
        </w:rPr>
      </w:pPr>
      <w:r w:rsidRPr="009B2C9C">
        <w:rPr>
          <w:color w:val="000000"/>
        </w:rPr>
        <w:t xml:space="preserve">DCM 94/2023, </w:t>
      </w:r>
      <w:r w:rsidR="003D4A69" w:rsidRPr="009B2C9C">
        <w:rPr>
          <w:color w:val="000000"/>
        </w:rPr>
        <w:t xml:space="preserve">National Strategy for Disaster Risk Reduction and Related Action Plan on Mitigation and Adaptation, 2023-2030, </w:t>
      </w:r>
    </w:p>
    <w:p w14:paraId="45413138" w14:textId="77777777" w:rsidR="00FE2016" w:rsidRPr="009B2C9C" w:rsidRDefault="0072661A" w:rsidP="00A257E5">
      <w:pPr>
        <w:pStyle w:val="BodyText"/>
        <w:numPr>
          <w:ilvl w:val="0"/>
          <w:numId w:val="68"/>
        </w:numPr>
        <w:rPr>
          <w:color w:val="000000"/>
        </w:rPr>
      </w:pPr>
      <w:r w:rsidRPr="009B2C9C">
        <w:rPr>
          <w:color w:val="000000"/>
        </w:rPr>
        <w:t xml:space="preserve">DCM 68/2023, </w:t>
      </w:r>
      <w:r w:rsidR="003D4A69" w:rsidRPr="009B2C9C">
        <w:rPr>
          <w:color w:val="000000"/>
        </w:rPr>
        <w:t xml:space="preserve">Assessment of the Risk from Natural Disasters at the Country Level </w:t>
      </w:r>
    </w:p>
    <w:p w14:paraId="710A0BB4" w14:textId="77777777" w:rsidR="00E11C15" w:rsidRPr="009B2C9C" w:rsidRDefault="0072661A" w:rsidP="00A257E5">
      <w:pPr>
        <w:pStyle w:val="BodyText"/>
        <w:numPr>
          <w:ilvl w:val="0"/>
          <w:numId w:val="68"/>
        </w:numPr>
        <w:rPr>
          <w:color w:val="000000"/>
        </w:rPr>
      </w:pPr>
      <w:r w:rsidRPr="009B2C9C">
        <w:rPr>
          <w:color w:val="000000"/>
        </w:rPr>
        <w:t xml:space="preserve">DCM 345/2019 On the approval of the </w:t>
      </w:r>
      <w:r w:rsidR="00245526" w:rsidRPr="009B2C9C">
        <w:rPr>
          <w:color w:val="000000"/>
        </w:rPr>
        <w:t>National Strategy on irrigation and drainages</w:t>
      </w:r>
    </w:p>
    <w:p w14:paraId="296FFAD8" w14:textId="77777777" w:rsidR="0072661A" w:rsidRPr="009B2C9C" w:rsidRDefault="0072661A" w:rsidP="0072661A">
      <w:pPr>
        <w:pStyle w:val="TableParagraph"/>
        <w:numPr>
          <w:ilvl w:val="0"/>
          <w:numId w:val="68"/>
        </w:numPr>
        <w:spacing w:before="8"/>
        <w:rPr>
          <w:color w:val="000000"/>
        </w:rPr>
      </w:pPr>
      <w:r w:rsidRPr="009B2C9C">
        <w:rPr>
          <w:color w:val="000000"/>
        </w:rPr>
        <w:t xml:space="preserve">DCM No. 448/2023, "On the approval of the National Strategy for the water supply and sewerage sector, 2023-2030 </w:t>
      </w:r>
    </w:p>
    <w:p w14:paraId="47F6ED16" w14:textId="77777777" w:rsidR="00245526" w:rsidRPr="003C2004" w:rsidRDefault="00245526" w:rsidP="009F71A2">
      <w:pPr>
        <w:pStyle w:val="BodyText"/>
        <w:rPr>
          <w:highlight w:val="magenta"/>
          <w:lang w:val="en-US"/>
        </w:rPr>
      </w:pPr>
    </w:p>
    <w:p w14:paraId="66F23CCE" w14:textId="77777777" w:rsidR="00303AEB" w:rsidRPr="003C2004" w:rsidRDefault="008425D7" w:rsidP="00A257E5">
      <w:pPr>
        <w:pStyle w:val="Heading1"/>
        <w:numPr>
          <w:ilvl w:val="3"/>
          <w:numId w:val="39"/>
        </w:numPr>
        <w:tabs>
          <w:tab w:val="left" w:pos="1045"/>
        </w:tabs>
        <w:ind w:left="0" w:firstLine="0"/>
      </w:pPr>
      <w:r w:rsidRPr="003C2004">
        <w:t>Transposition</w:t>
      </w:r>
      <w:r w:rsidRPr="003C2004">
        <w:rPr>
          <w:spacing w:val="-16"/>
        </w:rPr>
        <w:t xml:space="preserve"> </w:t>
      </w:r>
      <w:r w:rsidRPr="003C2004">
        <w:t>Plan</w:t>
      </w:r>
    </w:p>
    <w:p w14:paraId="7613A68A" w14:textId="77777777" w:rsidR="00303AEB" w:rsidRPr="003C2004" w:rsidRDefault="00303AEB" w:rsidP="00303AEB">
      <w:pPr>
        <w:pStyle w:val="Heading1"/>
        <w:tabs>
          <w:tab w:val="left" w:pos="1045"/>
        </w:tabs>
        <w:ind w:left="0"/>
        <w:rPr>
          <w:u w:val="thick"/>
        </w:rPr>
      </w:pPr>
    </w:p>
    <w:p w14:paraId="6AE8F810" w14:textId="77777777" w:rsidR="00FE2016" w:rsidRPr="003C2004" w:rsidRDefault="008425D7" w:rsidP="00303AEB">
      <w:pPr>
        <w:pStyle w:val="Heading1"/>
        <w:tabs>
          <w:tab w:val="left" w:pos="1045"/>
        </w:tabs>
        <w:ind w:left="0"/>
        <w:rPr>
          <w:u w:val="single"/>
        </w:rPr>
      </w:pPr>
      <w:r w:rsidRPr="003C2004">
        <w:rPr>
          <w:u w:val="single"/>
        </w:rPr>
        <w:t>Short Term (202</w:t>
      </w:r>
      <w:r w:rsidR="00686E04" w:rsidRPr="003C2004">
        <w:rPr>
          <w:u w:val="single"/>
        </w:rPr>
        <w:t>4</w:t>
      </w:r>
      <w:r w:rsidRPr="003C2004">
        <w:rPr>
          <w:u w:val="single"/>
        </w:rPr>
        <w:t xml:space="preserve"> -</w:t>
      </w:r>
      <w:r w:rsidRPr="003C2004">
        <w:rPr>
          <w:spacing w:val="5"/>
          <w:u w:val="single"/>
        </w:rPr>
        <w:t xml:space="preserve"> </w:t>
      </w:r>
      <w:r w:rsidRPr="003C2004">
        <w:rPr>
          <w:u w:val="single"/>
        </w:rPr>
        <w:t>202</w:t>
      </w:r>
      <w:r w:rsidR="00686E04" w:rsidRPr="003C2004">
        <w:rPr>
          <w:u w:val="single"/>
        </w:rPr>
        <w:t>6</w:t>
      </w:r>
      <w:r w:rsidRPr="003C2004">
        <w:rPr>
          <w:u w:val="single"/>
        </w:rPr>
        <w:t>)</w:t>
      </w:r>
    </w:p>
    <w:p w14:paraId="06816870" w14:textId="77777777" w:rsidR="00303AEB" w:rsidRPr="003C2004" w:rsidRDefault="00303AEB" w:rsidP="00303AEB">
      <w:pPr>
        <w:pStyle w:val="Heading1"/>
        <w:tabs>
          <w:tab w:val="left" w:pos="1045"/>
        </w:tabs>
        <w:ind w:left="0"/>
      </w:pPr>
    </w:p>
    <w:p w14:paraId="2D905672" w14:textId="77777777" w:rsidR="00316D99" w:rsidRPr="003C2004" w:rsidRDefault="00316D99" w:rsidP="00316D99">
      <w:pPr>
        <w:pStyle w:val="BodyText"/>
        <w:jc w:val="both"/>
      </w:pPr>
      <w:r w:rsidRPr="003C2004">
        <w:t>Currently (</w:t>
      </w:r>
      <w:r w:rsidR="004D0DFE" w:rsidRPr="003C2004">
        <w:t>February</w:t>
      </w:r>
      <w:r w:rsidRPr="003C2004">
        <w:t xml:space="preserve"> 202</w:t>
      </w:r>
      <w:r w:rsidR="0072661A" w:rsidRPr="003C2004">
        <w:t>4</w:t>
      </w:r>
      <w:r w:rsidRPr="003C2004">
        <w:t xml:space="preserve">), </w:t>
      </w:r>
      <w:r w:rsidR="001B3479" w:rsidRPr="003C2004">
        <w:t>the</w:t>
      </w:r>
      <w:r w:rsidRPr="003C2004">
        <w:t xml:space="preserve"> final version of the draft Law on Water Resources (elaborated by AMBU in close collaboration with the inter-institutional working group and EUSIWM Project, which ADA and EU funded), which will ensure the complete transposition of Directive 2000/60/EC WFD, Directive 2006/118/EC on the Groundwater Directive (GWD), Directive 2008/105/EC on Environmental Quality Standards, as amended (EQSD), Directive 2010/75/EC on Industrial Emissions (IED), Directive 91/271/EC on Urban Wastewater Treatment (UWWTD), Directive 91/676/EC on Nitrates (NITRATESD), Directive 2007/60/EC on Flood (FRM) and AARHUS Convention requirements, accompanied by 12 draft DCM (secondary legislation). Law on Water Resources adoption is foreseen within 2024, and secondary legislation within 2025. (Reference </w:t>
      </w:r>
      <w:r w:rsidR="00B81449" w:rsidRPr="003C2004">
        <w:t>Table</w:t>
      </w:r>
      <w:r w:rsidRPr="003C2004">
        <w:t xml:space="preserve"> </w:t>
      </w:r>
      <w:r w:rsidR="00531A7F" w:rsidRPr="003C2004">
        <w:t>2</w:t>
      </w:r>
      <w:r w:rsidR="004C0876" w:rsidRPr="003C2004">
        <w:t>2</w:t>
      </w:r>
      <w:r w:rsidRPr="003C2004">
        <w:t xml:space="preserve">).  </w:t>
      </w:r>
    </w:p>
    <w:p w14:paraId="15513161" w14:textId="77777777" w:rsidR="00316D99" w:rsidRPr="003C2004" w:rsidRDefault="00316D99" w:rsidP="00B06E44">
      <w:pPr>
        <w:pStyle w:val="BodyText"/>
        <w:jc w:val="both"/>
        <w:rPr>
          <w:color w:val="0D0F1A"/>
        </w:rPr>
      </w:pPr>
    </w:p>
    <w:p w14:paraId="66E0012C" w14:textId="77777777" w:rsidR="00245526" w:rsidRPr="003C2004" w:rsidRDefault="00245526" w:rsidP="00245526">
      <w:pPr>
        <w:pStyle w:val="BodyText"/>
        <w:jc w:val="center"/>
        <w:rPr>
          <w:b/>
          <w:bCs/>
          <w:sz w:val="20"/>
          <w:szCs w:val="20"/>
        </w:rPr>
      </w:pPr>
      <w:r w:rsidRPr="003C2004">
        <w:rPr>
          <w:b/>
          <w:bCs/>
        </w:rPr>
        <w:t xml:space="preserve">Table </w:t>
      </w:r>
      <w:r w:rsidR="00531A7F" w:rsidRPr="003C2004">
        <w:rPr>
          <w:b/>
          <w:bCs/>
        </w:rPr>
        <w:t>2</w:t>
      </w:r>
      <w:r w:rsidR="004C0876" w:rsidRPr="003C2004">
        <w:rPr>
          <w:b/>
          <w:bCs/>
        </w:rPr>
        <w:t>2</w:t>
      </w:r>
      <w:r w:rsidRPr="003C2004">
        <w:rPr>
          <w:b/>
          <w:bCs/>
        </w:rPr>
        <w:t>, Draft new Water Resources Law harmonised with the FRMD of the WFD</w:t>
      </w:r>
      <w:r w:rsidR="009967F6" w:rsidRPr="003C2004">
        <w:rPr>
          <w:b/>
          <w:bCs/>
        </w:rPr>
        <w:t>.</w:t>
      </w:r>
    </w:p>
    <w:p w14:paraId="3A99D1E5" w14:textId="77777777" w:rsidR="00245526" w:rsidRPr="003C2004" w:rsidRDefault="00245526" w:rsidP="00245526">
      <w:pPr>
        <w:pStyle w:val="BodyText"/>
        <w:jc w:val="both"/>
        <w:rPr>
          <w:color w:val="0D0F1A"/>
        </w:rPr>
      </w:pPr>
    </w:p>
    <w:tbl>
      <w:tblPr>
        <w:tblW w:w="90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85"/>
        <w:gridCol w:w="1531"/>
        <w:gridCol w:w="1531"/>
        <w:gridCol w:w="1531"/>
        <w:gridCol w:w="1504"/>
        <w:gridCol w:w="1504"/>
      </w:tblGrid>
      <w:tr w:rsidR="00F90BA2" w:rsidRPr="003C2004" w14:paraId="5070F961" w14:textId="77777777" w:rsidTr="00F90BA2">
        <w:trPr>
          <w:trHeight w:val="652"/>
          <w:tblHeader/>
          <w:jc w:val="center"/>
        </w:trPr>
        <w:tc>
          <w:tcPr>
            <w:tcW w:w="1485" w:type="dxa"/>
            <w:vMerge w:val="restart"/>
            <w:vAlign w:val="center"/>
          </w:tcPr>
          <w:p w14:paraId="3A162106" w14:textId="77777777" w:rsidR="00F90BA2" w:rsidRPr="003C2004" w:rsidRDefault="00F90BA2" w:rsidP="00B416BC">
            <w:pPr>
              <w:pStyle w:val="TableParagraph"/>
              <w:ind w:left="-157" w:firstLine="157"/>
              <w:jc w:val="center"/>
              <w:rPr>
                <w:b/>
                <w:bCs/>
                <w:sz w:val="20"/>
                <w:szCs w:val="20"/>
              </w:rPr>
            </w:pPr>
            <w:r w:rsidRPr="003C2004">
              <w:rPr>
                <w:b/>
                <w:bCs/>
                <w:sz w:val="20"/>
                <w:szCs w:val="20"/>
              </w:rPr>
              <w:t>EU Requirements</w:t>
            </w:r>
          </w:p>
        </w:tc>
        <w:tc>
          <w:tcPr>
            <w:tcW w:w="1531" w:type="dxa"/>
            <w:vMerge w:val="restart"/>
            <w:vAlign w:val="center"/>
          </w:tcPr>
          <w:p w14:paraId="7DFDAD0E" w14:textId="77777777" w:rsidR="00F90BA2" w:rsidRPr="003C2004" w:rsidRDefault="00F90BA2" w:rsidP="00B416BC">
            <w:pPr>
              <w:pStyle w:val="TableParagraph"/>
              <w:ind w:left="147" w:right="145" w:hanging="3"/>
              <w:jc w:val="center"/>
              <w:rPr>
                <w:b/>
                <w:sz w:val="20"/>
                <w:szCs w:val="20"/>
              </w:rPr>
            </w:pPr>
            <w:r w:rsidRPr="003C2004">
              <w:rPr>
                <w:iCs/>
                <w:sz w:val="20"/>
                <w:szCs w:val="20"/>
              </w:rPr>
              <w:t xml:space="preserve">Drafted DCM to transpose 100% the WFD </w:t>
            </w:r>
          </w:p>
        </w:tc>
        <w:tc>
          <w:tcPr>
            <w:tcW w:w="3062" w:type="dxa"/>
            <w:gridSpan w:val="2"/>
            <w:vAlign w:val="center"/>
          </w:tcPr>
          <w:p w14:paraId="07E4F60A" w14:textId="77777777" w:rsidR="00F90BA2" w:rsidRPr="003C2004" w:rsidRDefault="00F90BA2" w:rsidP="00B416BC">
            <w:pPr>
              <w:pStyle w:val="TableParagraph"/>
              <w:ind w:left="-159" w:right="145" w:firstLine="303"/>
              <w:jc w:val="center"/>
              <w:rPr>
                <w:iCs/>
                <w:sz w:val="20"/>
                <w:szCs w:val="20"/>
              </w:rPr>
            </w:pPr>
            <w:r w:rsidRPr="003C2004">
              <w:rPr>
                <w:iCs/>
                <w:sz w:val="20"/>
                <w:szCs w:val="20"/>
              </w:rPr>
              <w:t>Legal ground of the new Water Resources Law for the adoption respective DCM</w:t>
            </w:r>
          </w:p>
        </w:tc>
        <w:tc>
          <w:tcPr>
            <w:tcW w:w="3008" w:type="dxa"/>
            <w:gridSpan w:val="2"/>
          </w:tcPr>
          <w:p w14:paraId="75BF8C29" w14:textId="77777777" w:rsidR="00F90BA2" w:rsidRPr="003C2004" w:rsidRDefault="00F90BA2" w:rsidP="00B416BC">
            <w:pPr>
              <w:pStyle w:val="TableParagraph"/>
              <w:ind w:left="-159" w:right="145" w:firstLine="303"/>
              <w:jc w:val="center"/>
              <w:rPr>
                <w:iCs/>
                <w:sz w:val="20"/>
                <w:szCs w:val="20"/>
              </w:rPr>
            </w:pPr>
            <w:r w:rsidRPr="003C2004">
              <w:rPr>
                <w:iCs/>
                <w:sz w:val="20"/>
                <w:szCs w:val="20"/>
              </w:rPr>
              <w:t>Legal measures planned by AMBU (Table 4)</w:t>
            </w:r>
          </w:p>
        </w:tc>
      </w:tr>
      <w:tr w:rsidR="00F90BA2" w:rsidRPr="003C2004" w14:paraId="1AD668D3" w14:textId="77777777" w:rsidTr="00F90BA2">
        <w:trPr>
          <w:trHeight w:val="67"/>
          <w:jc w:val="center"/>
        </w:trPr>
        <w:tc>
          <w:tcPr>
            <w:tcW w:w="1485" w:type="dxa"/>
            <w:vMerge/>
          </w:tcPr>
          <w:p w14:paraId="191BDB14" w14:textId="77777777" w:rsidR="00F90BA2" w:rsidRPr="003C2004" w:rsidRDefault="00F90BA2" w:rsidP="00B416BC">
            <w:pPr>
              <w:pStyle w:val="TableParagraph"/>
              <w:ind w:left="-157" w:firstLine="157"/>
              <w:rPr>
                <w:b/>
                <w:sz w:val="20"/>
                <w:szCs w:val="20"/>
              </w:rPr>
            </w:pPr>
          </w:p>
        </w:tc>
        <w:tc>
          <w:tcPr>
            <w:tcW w:w="1531" w:type="dxa"/>
            <w:vMerge/>
          </w:tcPr>
          <w:p w14:paraId="5CB043C3" w14:textId="77777777" w:rsidR="00F90BA2" w:rsidRPr="003C2004" w:rsidRDefault="00F90BA2" w:rsidP="00B416BC">
            <w:pPr>
              <w:pStyle w:val="TableParagraph"/>
              <w:ind w:left="-159" w:firstLine="159"/>
              <w:jc w:val="center"/>
              <w:rPr>
                <w:iCs/>
                <w:sz w:val="20"/>
                <w:szCs w:val="20"/>
              </w:rPr>
            </w:pPr>
          </w:p>
        </w:tc>
        <w:tc>
          <w:tcPr>
            <w:tcW w:w="1531" w:type="dxa"/>
          </w:tcPr>
          <w:p w14:paraId="71248433" w14:textId="77777777" w:rsidR="00F90BA2" w:rsidRPr="003C2004" w:rsidRDefault="00F90BA2" w:rsidP="00B416BC">
            <w:pPr>
              <w:pStyle w:val="TableParagraph"/>
              <w:ind w:left="-159" w:firstLine="159"/>
              <w:jc w:val="center"/>
              <w:rPr>
                <w:b/>
                <w:sz w:val="20"/>
                <w:szCs w:val="20"/>
              </w:rPr>
            </w:pPr>
            <w:r w:rsidRPr="003C2004">
              <w:rPr>
                <w:b/>
                <w:sz w:val="20"/>
                <w:szCs w:val="20"/>
              </w:rPr>
              <w:t>January 2021</w:t>
            </w:r>
          </w:p>
          <w:p w14:paraId="20F09C1B" w14:textId="77777777" w:rsidR="00F90BA2" w:rsidRPr="003C2004" w:rsidRDefault="00F90BA2" w:rsidP="00B416BC">
            <w:pPr>
              <w:pStyle w:val="TableParagraph"/>
              <w:ind w:left="-159" w:firstLine="159"/>
              <w:jc w:val="center"/>
              <w:rPr>
                <w:color w:val="0D0F1A"/>
                <w:sz w:val="20"/>
                <w:szCs w:val="20"/>
              </w:rPr>
            </w:pPr>
            <w:r w:rsidRPr="003C2004">
              <w:rPr>
                <w:color w:val="0D0F1A"/>
                <w:sz w:val="20"/>
                <w:szCs w:val="20"/>
              </w:rPr>
              <w:t>EUSIWM</w:t>
            </w:r>
            <w:r w:rsidRPr="003C2004">
              <w:rPr>
                <w:sz w:val="20"/>
                <w:szCs w:val="20"/>
              </w:rPr>
              <w:t xml:space="preserve"> </w:t>
            </w:r>
            <w:r w:rsidRPr="003C2004">
              <w:rPr>
                <w:color w:val="0D0F1A"/>
                <w:sz w:val="20"/>
                <w:szCs w:val="20"/>
              </w:rPr>
              <w:t>Project</w:t>
            </w:r>
          </w:p>
          <w:p w14:paraId="49A169C9" w14:textId="77777777" w:rsidR="00F90BA2" w:rsidRPr="003C2004" w:rsidRDefault="00F90BA2" w:rsidP="00B416BC">
            <w:pPr>
              <w:pStyle w:val="TableParagraph"/>
              <w:ind w:left="-159" w:firstLine="159"/>
              <w:jc w:val="center"/>
              <w:rPr>
                <w:iCs/>
                <w:sz w:val="20"/>
                <w:szCs w:val="20"/>
              </w:rPr>
            </w:pPr>
            <w:r w:rsidRPr="003C2004">
              <w:rPr>
                <w:color w:val="0D0F1A"/>
                <w:sz w:val="20"/>
                <w:szCs w:val="20"/>
              </w:rPr>
              <w:t xml:space="preserve">Initial version </w:t>
            </w:r>
          </w:p>
        </w:tc>
        <w:tc>
          <w:tcPr>
            <w:tcW w:w="1531" w:type="dxa"/>
          </w:tcPr>
          <w:p w14:paraId="506423C7" w14:textId="77777777" w:rsidR="00F90BA2" w:rsidRPr="003C2004" w:rsidRDefault="00F90BA2" w:rsidP="00B416BC">
            <w:pPr>
              <w:pStyle w:val="TableParagraph"/>
              <w:ind w:left="-159" w:firstLine="159"/>
              <w:jc w:val="center"/>
              <w:rPr>
                <w:b/>
                <w:sz w:val="20"/>
                <w:szCs w:val="20"/>
              </w:rPr>
            </w:pPr>
            <w:r w:rsidRPr="003C2004">
              <w:rPr>
                <w:b/>
                <w:sz w:val="20"/>
                <w:szCs w:val="20"/>
              </w:rPr>
              <w:t>October 2023</w:t>
            </w:r>
          </w:p>
          <w:p w14:paraId="2CBD6861" w14:textId="77777777" w:rsidR="00F90BA2" w:rsidRPr="003C2004" w:rsidRDefault="00F90BA2" w:rsidP="00B416BC">
            <w:pPr>
              <w:pStyle w:val="TableParagraph"/>
              <w:ind w:left="-159" w:firstLine="159"/>
              <w:jc w:val="center"/>
              <w:rPr>
                <w:iCs/>
                <w:sz w:val="20"/>
                <w:szCs w:val="20"/>
              </w:rPr>
            </w:pPr>
            <w:r w:rsidRPr="003C2004">
              <w:rPr>
                <w:iCs/>
                <w:sz w:val="20"/>
                <w:szCs w:val="20"/>
              </w:rPr>
              <w:t>Inter-institutional / AMBU</w:t>
            </w:r>
          </w:p>
          <w:p w14:paraId="795A17F8" w14:textId="77777777" w:rsidR="00F90BA2" w:rsidRPr="003C2004" w:rsidRDefault="00F90BA2" w:rsidP="00B416BC">
            <w:pPr>
              <w:pStyle w:val="TableParagraph"/>
              <w:ind w:left="-159" w:firstLine="159"/>
              <w:jc w:val="center"/>
              <w:rPr>
                <w:iCs/>
                <w:sz w:val="20"/>
                <w:szCs w:val="20"/>
              </w:rPr>
            </w:pPr>
            <w:r w:rsidRPr="003C2004">
              <w:rPr>
                <w:iCs/>
                <w:sz w:val="20"/>
                <w:szCs w:val="20"/>
              </w:rPr>
              <w:t xml:space="preserve">Final Version </w:t>
            </w:r>
          </w:p>
        </w:tc>
        <w:tc>
          <w:tcPr>
            <w:tcW w:w="1504" w:type="dxa"/>
          </w:tcPr>
          <w:p w14:paraId="105670EB" w14:textId="77777777" w:rsidR="00F90BA2" w:rsidRPr="003C2004" w:rsidRDefault="00F90BA2" w:rsidP="00F90BA2">
            <w:pPr>
              <w:jc w:val="center"/>
              <w:rPr>
                <w:b/>
                <w:bCs/>
                <w:sz w:val="20"/>
                <w:szCs w:val="20"/>
                <w:lang w:val="sq-AL"/>
              </w:rPr>
            </w:pPr>
            <w:r w:rsidRPr="003C2004">
              <w:rPr>
                <w:b/>
                <w:bCs/>
                <w:sz w:val="20"/>
                <w:szCs w:val="20"/>
                <w:lang w:val="sq-AL"/>
              </w:rPr>
              <w:t>Year</w:t>
            </w:r>
          </w:p>
          <w:p w14:paraId="5F36A988" w14:textId="77777777" w:rsidR="00F90BA2" w:rsidRPr="003C2004" w:rsidRDefault="00F90BA2" w:rsidP="00F90BA2">
            <w:pPr>
              <w:pStyle w:val="TableParagraph"/>
              <w:ind w:left="-159" w:firstLine="159"/>
              <w:jc w:val="center"/>
              <w:rPr>
                <w:b/>
                <w:sz w:val="20"/>
                <w:szCs w:val="20"/>
              </w:rPr>
            </w:pPr>
            <w:r w:rsidRPr="003C2004">
              <w:rPr>
                <w:sz w:val="20"/>
                <w:szCs w:val="20"/>
                <w:lang w:val="sq-AL"/>
              </w:rPr>
              <w:t>(all measures)</w:t>
            </w:r>
          </w:p>
        </w:tc>
        <w:tc>
          <w:tcPr>
            <w:tcW w:w="1504" w:type="dxa"/>
          </w:tcPr>
          <w:p w14:paraId="4F12AF28" w14:textId="77777777" w:rsidR="00F90BA2" w:rsidRPr="003C2004" w:rsidRDefault="00F90BA2" w:rsidP="00B416BC">
            <w:pPr>
              <w:pStyle w:val="TableParagraph"/>
              <w:ind w:left="-159" w:firstLine="159"/>
              <w:jc w:val="center"/>
              <w:rPr>
                <w:b/>
                <w:sz w:val="20"/>
                <w:szCs w:val="20"/>
              </w:rPr>
            </w:pPr>
            <w:r w:rsidRPr="003C2004">
              <w:rPr>
                <w:b/>
                <w:bCs/>
                <w:sz w:val="20"/>
                <w:szCs w:val="20"/>
                <w:lang w:val="sq-AL"/>
              </w:rPr>
              <w:t xml:space="preserve">Quarterly </w:t>
            </w:r>
            <w:r w:rsidRPr="003C2004">
              <w:rPr>
                <w:sz w:val="20"/>
                <w:szCs w:val="20"/>
                <w:lang w:val="sq-AL"/>
              </w:rPr>
              <w:t xml:space="preserve">proposed for </w:t>
            </w:r>
            <w:r w:rsidRPr="003C2004">
              <w:rPr>
                <w:b/>
                <w:bCs/>
                <w:sz w:val="20"/>
                <w:szCs w:val="20"/>
                <w:lang w:val="sq-AL"/>
              </w:rPr>
              <w:t>approval</w:t>
            </w:r>
          </w:p>
        </w:tc>
      </w:tr>
      <w:tr w:rsidR="00F90BA2" w:rsidRPr="003C2004" w14:paraId="20B501E7" w14:textId="77777777" w:rsidTr="00F90BA2">
        <w:trPr>
          <w:trHeight w:val="301"/>
          <w:jc w:val="center"/>
        </w:trPr>
        <w:tc>
          <w:tcPr>
            <w:tcW w:w="1485" w:type="dxa"/>
            <w:vAlign w:val="center"/>
          </w:tcPr>
          <w:p w14:paraId="2E803195" w14:textId="77777777" w:rsidR="00F90BA2" w:rsidRPr="003C2004" w:rsidRDefault="00F90BA2" w:rsidP="00F90BA2">
            <w:pPr>
              <w:pStyle w:val="TableParagraph"/>
              <w:ind w:left="71"/>
              <w:rPr>
                <w:sz w:val="20"/>
                <w:szCs w:val="20"/>
              </w:rPr>
            </w:pPr>
            <w:r w:rsidRPr="003C2004">
              <w:rPr>
                <w:sz w:val="20"/>
                <w:szCs w:val="20"/>
              </w:rPr>
              <w:t>FRMD</w:t>
            </w:r>
          </w:p>
        </w:tc>
        <w:tc>
          <w:tcPr>
            <w:tcW w:w="1531" w:type="dxa"/>
            <w:vAlign w:val="center"/>
          </w:tcPr>
          <w:p w14:paraId="06FAED2F" w14:textId="77777777" w:rsidR="00F90BA2" w:rsidRPr="003C2004" w:rsidRDefault="00F90BA2" w:rsidP="00F90BA2">
            <w:pPr>
              <w:pStyle w:val="TableParagraph"/>
              <w:ind w:left="71"/>
              <w:rPr>
                <w:sz w:val="20"/>
                <w:szCs w:val="20"/>
              </w:rPr>
            </w:pPr>
            <w:r w:rsidRPr="003C2004">
              <w:rPr>
                <w:sz w:val="20"/>
                <w:szCs w:val="20"/>
              </w:rPr>
              <w:t>DCM No. 12 Flood risks</w:t>
            </w:r>
          </w:p>
        </w:tc>
        <w:tc>
          <w:tcPr>
            <w:tcW w:w="1531" w:type="dxa"/>
          </w:tcPr>
          <w:p w14:paraId="6369E58F" w14:textId="77777777" w:rsidR="00F90BA2" w:rsidRPr="003C2004" w:rsidRDefault="00F90BA2" w:rsidP="00E65DEA">
            <w:pPr>
              <w:pStyle w:val="TableParagraph"/>
              <w:ind w:left="71"/>
              <w:rPr>
                <w:sz w:val="20"/>
                <w:szCs w:val="20"/>
              </w:rPr>
            </w:pPr>
            <w:r w:rsidRPr="003C2004">
              <w:rPr>
                <w:sz w:val="20"/>
                <w:szCs w:val="20"/>
              </w:rPr>
              <w:t>Article 152</w:t>
            </w:r>
          </w:p>
          <w:p w14:paraId="709895B5" w14:textId="77777777" w:rsidR="00F90BA2" w:rsidRPr="003C2004" w:rsidRDefault="00F90BA2" w:rsidP="00E65DEA">
            <w:pPr>
              <w:pStyle w:val="TableParagraph"/>
              <w:ind w:left="71"/>
              <w:rPr>
                <w:sz w:val="20"/>
                <w:szCs w:val="20"/>
              </w:rPr>
            </w:pPr>
            <w:r w:rsidRPr="003C2004">
              <w:rPr>
                <w:sz w:val="20"/>
                <w:szCs w:val="20"/>
              </w:rPr>
              <w:t>Implementation Act of the Flood risks</w:t>
            </w:r>
          </w:p>
        </w:tc>
        <w:tc>
          <w:tcPr>
            <w:tcW w:w="1531" w:type="dxa"/>
          </w:tcPr>
          <w:p w14:paraId="28B43D23" w14:textId="77777777" w:rsidR="00F90BA2" w:rsidRPr="003C2004" w:rsidRDefault="00F90BA2" w:rsidP="00E65DEA">
            <w:pPr>
              <w:pStyle w:val="TableParagraph"/>
              <w:ind w:left="71"/>
              <w:rPr>
                <w:sz w:val="20"/>
                <w:szCs w:val="20"/>
              </w:rPr>
            </w:pPr>
            <w:r w:rsidRPr="003C2004">
              <w:rPr>
                <w:sz w:val="20"/>
                <w:szCs w:val="20"/>
              </w:rPr>
              <w:t>Article 173</w:t>
            </w:r>
          </w:p>
          <w:p w14:paraId="259A2F46" w14:textId="77777777" w:rsidR="00F90BA2" w:rsidRPr="003C2004" w:rsidRDefault="00F90BA2" w:rsidP="00E65DEA">
            <w:pPr>
              <w:pStyle w:val="TableParagraph"/>
              <w:ind w:left="121" w:right="119" w:hanging="50"/>
              <w:rPr>
                <w:sz w:val="20"/>
                <w:szCs w:val="20"/>
              </w:rPr>
            </w:pPr>
            <w:r w:rsidRPr="003C2004">
              <w:rPr>
                <w:sz w:val="20"/>
                <w:szCs w:val="20"/>
              </w:rPr>
              <w:t>Adoption of the</w:t>
            </w:r>
            <w:r w:rsidR="00E65DEA" w:rsidRPr="003C2004">
              <w:rPr>
                <w:sz w:val="20"/>
                <w:szCs w:val="20"/>
              </w:rPr>
              <w:t xml:space="preserve"> </w:t>
            </w:r>
            <w:r w:rsidRPr="003C2004">
              <w:rPr>
                <w:sz w:val="20"/>
                <w:szCs w:val="20"/>
              </w:rPr>
              <w:t>Legal Implementing Instrument</w:t>
            </w:r>
          </w:p>
        </w:tc>
        <w:tc>
          <w:tcPr>
            <w:tcW w:w="1504" w:type="dxa"/>
            <w:vAlign w:val="center"/>
          </w:tcPr>
          <w:p w14:paraId="271455D1" w14:textId="77777777" w:rsidR="00F90BA2" w:rsidRPr="003C2004" w:rsidRDefault="00F90BA2" w:rsidP="00F90BA2">
            <w:pPr>
              <w:pStyle w:val="TableParagraph"/>
              <w:ind w:left="71"/>
              <w:jc w:val="center"/>
              <w:rPr>
                <w:sz w:val="20"/>
                <w:szCs w:val="20"/>
              </w:rPr>
            </w:pPr>
            <w:r w:rsidRPr="003C2004">
              <w:rPr>
                <w:color w:val="000000"/>
                <w:sz w:val="20"/>
                <w:szCs w:val="20"/>
                <w:lang w:val="sq-AL"/>
              </w:rPr>
              <w:t>2025</w:t>
            </w:r>
          </w:p>
        </w:tc>
        <w:tc>
          <w:tcPr>
            <w:tcW w:w="1504" w:type="dxa"/>
            <w:vAlign w:val="center"/>
          </w:tcPr>
          <w:p w14:paraId="522CEE0B" w14:textId="77777777" w:rsidR="00F90BA2" w:rsidRPr="003C2004" w:rsidRDefault="00F90BA2" w:rsidP="00F90BA2">
            <w:pPr>
              <w:pStyle w:val="TableParagraph"/>
              <w:ind w:left="71"/>
              <w:jc w:val="center"/>
              <w:rPr>
                <w:sz w:val="20"/>
                <w:szCs w:val="20"/>
              </w:rPr>
            </w:pPr>
            <w:r w:rsidRPr="003C2004">
              <w:rPr>
                <w:color w:val="000000"/>
                <w:sz w:val="20"/>
                <w:szCs w:val="20"/>
                <w:lang w:val="sq-AL"/>
              </w:rPr>
              <w:t>Q1</w:t>
            </w:r>
          </w:p>
        </w:tc>
      </w:tr>
      <w:tr w:rsidR="00E65DEA" w:rsidRPr="003C2004" w14:paraId="468122BB" w14:textId="77777777" w:rsidTr="00E65DEA">
        <w:trPr>
          <w:trHeight w:val="301"/>
          <w:jc w:val="center"/>
        </w:trPr>
        <w:tc>
          <w:tcPr>
            <w:tcW w:w="1485" w:type="dxa"/>
          </w:tcPr>
          <w:p w14:paraId="5B16AF97" w14:textId="77777777" w:rsidR="00E65DEA" w:rsidRPr="003C2004" w:rsidRDefault="00E65DEA" w:rsidP="00E65DEA">
            <w:pPr>
              <w:pStyle w:val="TableParagraph"/>
              <w:ind w:left="71"/>
              <w:rPr>
                <w:sz w:val="20"/>
                <w:szCs w:val="20"/>
              </w:rPr>
            </w:pPr>
            <w:r w:rsidRPr="003C2004">
              <w:rPr>
                <w:sz w:val="20"/>
                <w:szCs w:val="20"/>
              </w:rPr>
              <w:lastRenderedPageBreak/>
              <w:t>Draft DCM "On the approval of the Flood Risk Management Plan for Drin-Bunë 4, 5 and 6 (Shkodër Administrative Units, Ana e Malit) "</w:t>
            </w:r>
          </w:p>
        </w:tc>
        <w:tc>
          <w:tcPr>
            <w:tcW w:w="1531" w:type="dxa"/>
            <w:vAlign w:val="center"/>
          </w:tcPr>
          <w:p w14:paraId="105B284C" w14:textId="77777777" w:rsidR="00E65DEA" w:rsidRPr="003C2004" w:rsidRDefault="00E65DEA" w:rsidP="00E65DEA">
            <w:pPr>
              <w:pStyle w:val="TableParagraph"/>
              <w:ind w:left="71"/>
              <w:rPr>
                <w:sz w:val="20"/>
                <w:szCs w:val="20"/>
              </w:rPr>
            </w:pPr>
            <w:r w:rsidRPr="003C2004">
              <w:rPr>
                <w:sz w:val="20"/>
                <w:szCs w:val="20"/>
              </w:rPr>
              <w:t>FRMD</w:t>
            </w:r>
          </w:p>
        </w:tc>
        <w:tc>
          <w:tcPr>
            <w:tcW w:w="1531" w:type="dxa"/>
            <w:vAlign w:val="center"/>
          </w:tcPr>
          <w:p w14:paraId="1425A96E" w14:textId="77777777" w:rsidR="00E65DEA" w:rsidRPr="003C2004" w:rsidRDefault="00E65DEA" w:rsidP="00E65DEA">
            <w:pPr>
              <w:pStyle w:val="TableParagraph"/>
              <w:ind w:left="71"/>
              <w:rPr>
                <w:color w:val="000000"/>
                <w:sz w:val="20"/>
                <w:szCs w:val="20"/>
              </w:rPr>
            </w:pPr>
            <w:r w:rsidRPr="003C2004">
              <w:rPr>
                <w:color w:val="000000"/>
                <w:sz w:val="20"/>
                <w:szCs w:val="20"/>
              </w:rPr>
              <w:t>-</w:t>
            </w:r>
          </w:p>
        </w:tc>
        <w:tc>
          <w:tcPr>
            <w:tcW w:w="1531" w:type="dxa"/>
            <w:vAlign w:val="center"/>
          </w:tcPr>
          <w:p w14:paraId="03E18ED2" w14:textId="77777777" w:rsidR="00E65DEA" w:rsidRPr="003C2004" w:rsidRDefault="00E65DEA" w:rsidP="00E65DEA">
            <w:pPr>
              <w:pStyle w:val="TableParagraph"/>
              <w:ind w:left="71"/>
              <w:rPr>
                <w:color w:val="000000"/>
                <w:sz w:val="20"/>
                <w:szCs w:val="20"/>
              </w:rPr>
            </w:pPr>
            <w:r w:rsidRPr="003C2004">
              <w:rPr>
                <w:color w:val="000000"/>
                <w:sz w:val="20"/>
                <w:szCs w:val="20"/>
              </w:rPr>
              <w:t>-</w:t>
            </w:r>
          </w:p>
        </w:tc>
        <w:tc>
          <w:tcPr>
            <w:tcW w:w="1504" w:type="dxa"/>
            <w:vAlign w:val="center"/>
          </w:tcPr>
          <w:p w14:paraId="7F30C80E" w14:textId="77777777" w:rsidR="00E65DEA" w:rsidRPr="003C2004" w:rsidRDefault="00E65DEA" w:rsidP="00E65DEA">
            <w:pPr>
              <w:pStyle w:val="TableParagraph"/>
              <w:ind w:left="71"/>
              <w:jc w:val="center"/>
              <w:rPr>
                <w:color w:val="000000"/>
                <w:sz w:val="20"/>
                <w:szCs w:val="20"/>
                <w:lang w:val="sq-AL"/>
              </w:rPr>
            </w:pPr>
            <w:r w:rsidRPr="003C2004">
              <w:rPr>
                <w:color w:val="000000"/>
                <w:sz w:val="20"/>
                <w:szCs w:val="20"/>
                <w:lang w:val="sq-AL"/>
              </w:rPr>
              <w:t>2024</w:t>
            </w:r>
          </w:p>
        </w:tc>
        <w:tc>
          <w:tcPr>
            <w:tcW w:w="1504" w:type="dxa"/>
            <w:vAlign w:val="center"/>
          </w:tcPr>
          <w:p w14:paraId="0D77C304" w14:textId="77777777" w:rsidR="00E65DEA" w:rsidRPr="003C2004" w:rsidRDefault="00E65DEA" w:rsidP="00E65DEA">
            <w:pPr>
              <w:pStyle w:val="TableParagraph"/>
              <w:ind w:left="71"/>
              <w:jc w:val="center"/>
              <w:rPr>
                <w:color w:val="000000"/>
                <w:sz w:val="20"/>
                <w:szCs w:val="20"/>
                <w:lang w:val="sq-AL"/>
              </w:rPr>
            </w:pPr>
            <w:r w:rsidRPr="003C2004">
              <w:rPr>
                <w:color w:val="000000"/>
                <w:sz w:val="20"/>
                <w:szCs w:val="20"/>
                <w:lang w:val="sq-AL"/>
              </w:rPr>
              <w:t>Q2</w:t>
            </w:r>
          </w:p>
        </w:tc>
      </w:tr>
    </w:tbl>
    <w:p w14:paraId="631E3533" w14:textId="77777777" w:rsidR="00245526" w:rsidRPr="003C2004" w:rsidRDefault="00245526" w:rsidP="00B06E44">
      <w:pPr>
        <w:pStyle w:val="BodyText"/>
      </w:pPr>
    </w:p>
    <w:p w14:paraId="18EBDA7E" w14:textId="77777777" w:rsidR="00FE2016" w:rsidRPr="003C2004" w:rsidRDefault="008425D7" w:rsidP="00B06E44">
      <w:pPr>
        <w:pStyle w:val="Heading1"/>
        <w:ind w:left="0"/>
        <w:jc w:val="both"/>
        <w:rPr>
          <w:u w:val="single"/>
        </w:rPr>
      </w:pPr>
      <w:r w:rsidRPr="003C2004">
        <w:rPr>
          <w:u w:val="single"/>
        </w:rPr>
        <w:t>Mid Term (202</w:t>
      </w:r>
      <w:r w:rsidR="004F456D" w:rsidRPr="003C2004">
        <w:rPr>
          <w:u w:val="single"/>
        </w:rPr>
        <w:t>7</w:t>
      </w:r>
      <w:r w:rsidRPr="003C2004">
        <w:rPr>
          <w:u w:val="single"/>
        </w:rPr>
        <w:t>-20</w:t>
      </w:r>
      <w:r w:rsidR="004F456D" w:rsidRPr="003C2004">
        <w:rPr>
          <w:u w:val="single"/>
        </w:rPr>
        <w:t>30</w:t>
      </w:r>
      <w:r w:rsidRPr="003C2004">
        <w:rPr>
          <w:u w:val="single"/>
        </w:rPr>
        <w:t>)</w:t>
      </w:r>
    </w:p>
    <w:p w14:paraId="2B29DC02" w14:textId="77777777" w:rsidR="00FE2016" w:rsidRPr="003C2004" w:rsidRDefault="00FE2016" w:rsidP="00B06E44">
      <w:pPr>
        <w:pStyle w:val="BodyText"/>
        <w:rPr>
          <w:b/>
          <w:sz w:val="13"/>
        </w:rPr>
      </w:pPr>
    </w:p>
    <w:p w14:paraId="7FE9F018" w14:textId="77777777" w:rsidR="00FE2016" w:rsidRPr="003C2004" w:rsidRDefault="008425D7" w:rsidP="00303AEB">
      <w:pPr>
        <w:pStyle w:val="BodyText"/>
        <w:jc w:val="both"/>
      </w:pPr>
      <w:r w:rsidRPr="003C2004">
        <w:rPr>
          <w:color w:val="0D0F1A"/>
        </w:rPr>
        <w:t>The</w:t>
      </w:r>
      <w:r w:rsidRPr="003C2004">
        <w:rPr>
          <w:color w:val="0D0F1A"/>
          <w:spacing w:val="-7"/>
        </w:rPr>
        <w:t xml:space="preserve"> </w:t>
      </w:r>
      <w:r w:rsidRPr="003C2004">
        <w:rPr>
          <w:color w:val="0D0F1A"/>
        </w:rPr>
        <w:t>Directive</w:t>
      </w:r>
      <w:r w:rsidRPr="003C2004">
        <w:rPr>
          <w:color w:val="0D0F1A"/>
          <w:spacing w:val="-6"/>
        </w:rPr>
        <w:t xml:space="preserve"> </w:t>
      </w:r>
      <w:r w:rsidRPr="003C2004">
        <w:rPr>
          <w:color w:val="0D0F1A"/>
        </w:rPr>
        <w:t>FRM</w:t>
      </w:r>
      <w:r w:rsidRPr="003C2004">
        <w:rPr>
          <w:color w:val="0D0F1A"/>
          <w:spacing w:val="-3"/>
        </w:rPr>
        <w:t xml:space="preserve"> </w:t>
      </w:r>
      <w:r w:rsidRPr="003C2004">
        <w:rPr>
          <w:color w:val="0D0F1A"/>
        </w:rPr>
        <w:t>should</w:t>
      </w:r>
      <w:r w:rsidRPr="003C2004">
        <w:rPr>
          <w:color w:val="0D0F1A"/>
          <w:spacing w:val="-5"/>
        </w:rPr>
        <w:t xml:space="preserve"> </w:t>
      </w:r>
      <w:r w:rsidRPr="003C2004">
        <w:rPr>
          <w:color w:val="0D0F1A"/>
        </w:rPr>
        <w:t>be</w:t>
      </w:r>
      <w:r w:rsidRPr="003C2004">
        <w:rPr>
          <w:color w:val="0D0F1A"/>
          <w:spacing w:val="-7"/>
        </w:rPr>
        <w:t xml:space="preserve"> </w:t>
      </w:r>
      <w:r w:rsidRPr="003C2004">
        <w:rPr>
          <w:color w:val="0D0F1A"/>
        </w:rPr>
        <w:t>carried</w:t>
      </w:r>
      <w:r w:rsidRPr="003C2004">
        <w:rPr>
          <w:color w:val="0D0F1A"/>
          <w:spacing w:val="-5"/>
        </w:rPr>
        <w:t xml:space="preserve"> </w:t>
      </w:r>
      <w:r w:rsidRPr="003C2004">
        <w:rPr>
          <w:color w:val="0D0F1A"/>
        </w:rPr>
        <w:t>out</w:t>
      </w:r>
      <w:r w:rsidRPr="003C2004">
        <w:rPr>
          <w:color w:val="0D0F1A"/>
          <w:spacing w:val="1"/>
        </w:rPr>
        <w:t xml:space="preserve"> </w:t>
      </w:r>
      <w:r w:rsidRPr="003C2004">
        <w:rPr>
          <w:color w:val="0D0F1A"/>
        </w:rPr>
        <w:t>with</w:t>
      </w:r>
      <w:r w:rsidRPr="003C2004">
        <w:rPr>
          <w:color w:val="0D0F1A"/>
          <w:spacing w:val="-5"/>
        </w:rPr>
        <w:t xml:space="preserve"> </w:t>
      </w:r>
      <w:r w:rsidRPr="003C2004">
        <w:rPr>
          <w:color w:val="0D0F1A"/>
        </w:rPr>
        <w:t>the</w:t>
      </w:r>
      <w:r w:rsidRPr="003C2004">
        <w:rPr>
          <w:color w:val="0D0F1A"/>
          <w:spacing w:val="-7"/>
        </w:rPr>
        <w:t xml:space="preserve"> </w:t>
      </w:r>
      <w:r w:rsidRPr="003C2004">
        <w:rPr>
          <w:color w:val="0D0F1A"/>
        </w:rPr>
        <w:t>Water</w:t>
      </w:r>
      <w:r w:rsidRPr="003C2004">
        <w:rPr>
          <w:color w:val="0D0F1A"/>
          <w:spacing w:val="-2"/>
        </w:rPr>
        <w:t xml:space="preserve"> </w:t>
      </w:r>
      <w:r w:rsidRPr="003C2004">
        <w:rPr>
          <w:color w:val="0D0F1A"/>
        </w:rPr>
        <w:t>Framework</w:t>
      </w:r>
      <w:r w:rsidRPr="003C2004">
        <w:rPr>
          <w:color w:val="0D0F1A"/>
          <w:spacing w:val="-5"/>
        </w:rPr>
        <w:t xml:space="preserve"> </w:t>
      </w:r>
      <w:r w:rsidRPr="003C2004">
        <w:rPr>
          <w:color w:val="0D0F1A"/>
        </w:rPr>
        <w:t>Directive,</w:t>
      </w:r>
      <w:r w:rsidRPr="003C2004">
        <w:rPr>
          <w:color w:val="0D0F1A"/>
          <w:spacing w:val="1"/>
        </w:rPr>
        <w:t xml:space="preserve"> </w:t>
      </w:r>
      <w:r w:rsidRPr="003C2004">
        <w:rPr>
          <w:color w:val="0D0F1A"/>
        </w:rPr>
        <w:t>notably</w:t>
      </w:r>
      <w:r w:rsidRPr="003C2004">
        <w:rPr>
          <w:color w:val="0D0F1A"/>
          <w:spacing w:val="-5"/>
        </w:rPr>
        <w:t xml:space="preserve"> </w:t>
      </w:r>
      <w:r w:rsidRPr="003C2004">
        <w:rPr>
          <w:color w:val="0D0F1A"/>
        </w:rPr>
        <w:t xml:space="preserve">by </w:t>
      </w:r>
      <w:r w:rsidR="000F66CF" w:rsidRPr="003C2004">
        <w:rPr>
          <w:color w:val="0D0F1A"/>
        </w:rPr>
        <w:t xml:space="preserve">Flood Risk Management Plans </w:t>
      </w:r>
      <w:r w:rsidRPr="003C2004">
        <w:rPr>
          <w:color w:val="0D0F1A"/>
        </w:rPr>
        <w:t xml:space="preserve">and </w:t>
      </w:r>
      <w:r w:rsidR="0072661A" w:rsidRPr="003C2004">
        <w:rPr>
          <w:color w:val="0D0F1A"/>
        </w:rPr>
        <w:t xml:space="preserve">River Basin Management Plans </w:t>
      </w:r>
      <w:r w:rsidRPr="003C2004">
        <w:rPr>
          <w:color w:val="0D0F1A"/>
        </w:rPr>
        <w:t>being coordinated</w:t>
      </w:r>
      <w:r w:rsidR="004D0DFE" w:rsidRPr="003C2004">
        <w:rPr>
          <w:color w:val="0D0F1A"/>
        </w:rPr>
        <w:t>.</w:t>
      </w:r>
      <w:r w:rsidRPr="003C2004">
        <w:rPr>
          <w:color w:val="0D0F1A"/>
        </w:rPr>
        <w:t xml:space="preserve"> </w:t>
      </w:r>
      <w:r w:rsidR="00D509CE" w:rsidRPr="003C2004">
        <w:rPr>
          <w:color w:val="0D0F1A"/>
        </w:rPr>
        <w:t xml:space="preserve">In addition, synergies between the WFD and FD on </w:t>
      </w:r>
      <w:r w:rsidR="00D509CE" w:rsidRPr="003C2004">
        <w:rPr>
          <w:color w:val="0D0F1A"/>
          <w:u w:val="single"/>
        </w:rPr>
        <w:t>monitoring</w:t>
      </w:r>
      <w:r w:rsidR="00D509CE" w:rsidRPr="003C2004">
        <w:rPr>
          <w:color w:val="0D0F1A"/>
        </w:rPr>
        <w:t xml:space="preserve"> correspond with hydro-morphological issues such as hydrological regimes and morphological conditions.  Coordination of </w:t>
      </w:r>
      <w:r w:rsidR="00D509CE" w:rsidRPr="003C2004">
        <w:rPr>
          <w:color w:val="0D0F1A"/>
          <w:u w:val="single"/>
        </w:rPr>
        <w:t>public participation</w:t>
      </w:r>
      <w:r w:rsidR="00D509CE" w:rsidRPr="003C2004">
        <w:rPr>
          <w:color w:val="0D0F1A"/>
        </w:rPr>
        <w:t xml:space="preserve"> and</w:t>
      </w:r>
      <w:r w:rsidRPr="003C2004">
        <w:rPr>
          <w:color w:val="0D0F1A"/>
          <w:spacing w:val="16"/>
        </w:rPr>
        <w:t xml:space="preserve"> </w:t>
      </w:r>
      <w:r w:rsidRPr="003C2004">
        <w:rPr>
          <w:color w:val="0D0F1A"/>
        </w:rPr>
        <w:t>procedures</w:t>
      </w:r>
      <w:r w:rsidRPr="003C2004">
        <w:rPr>
          <w:color w:val="0D0F1A"/>
          <w:spacing w:val="14"/>
        </w:rPr>
        <w:t xml:space="preserve"> </w:t>
      </w:r>
      <w:r w:rsidRPr="003C2004">
        <w:rPr>
          <w:color w:val="0D0F1A"/>
        </w:rPr>
        <w:t>to</w:t>
      </w:r>
      <w:r w:rsidRPr="003C2004">
        <w:rPr>
          <w:color w:val="0D0F1A"/>
          <w:spacing w:val="8"/>
        </w:rPr>
        <w:t xml:space="preserve"> </w:t>
      </w:r>
      <w:r w:rsidRPr="003C2004">
        <w:rPr>
          <w:color w:val="0D0F1A"/>
        </w:rPr>
        <w:t>prepare</w:t>
      </w:r>
      <w:r w:rsidRPr="003C2004">
        <w:rPr>
          <w:color w:val="0D0F1A"/>
          <w:spacing w:val="7"/>
        </w:rPr>
        <w:t xml:space="preserve"> </w:t>
      </w:r>
      <w:r w:rsidRPr="003C2004">
        <w:rPr>
          <w:color w:val="0D0F1A"/>
        </w:rPr>
        <w:t>these</w:t>
      </w:r>
      <w:r w:rsidRPr="003C2004">
        <w:rPr>
          <w:color w:val="0D0F1A"/>
          <w:spacing w:val="11"/>
        </w:rPr>
        <w:t xml:space="preserve"> </w:t>
      </w:r>
      <w:r w:rsidRPr="003C2004">
        <w:rPr>
          <w:color w:val="0D0F1A"/>
        </w:rPr>
        <w:t>plans.</w:t>
      </w:r>
      <w:r w:rsidRPr="003C2004">
        <w:rPr>
          <w:color w:val="0D0F1A"/>
          <w:spacing w:val="16"/>
        </w:rPr>
        <w:t xml:space="preserve"> </w:t>
      </w:r>
      <w:r w:rsidRPr="003C2004">
        <w:rPr>
          <w:color w:val="0D0F1A"/>
        </w:rPr>
        <w:t>All</w:t>
      </w:r>
      <w:r w:rsidRPr="003C2004">
        <w:rPr>
          <w:color w:val="0D0F1A"/>
          <w:spacing w:val="10"/>
        </w:rPr>
        <w:t xml:space="preserve"> </w:t>
      </w:r>
      <w:r w:rsidRPr="003C2004">
        <w:rPr>
          <w:color w:val="0D0F1A"/>
        </w:rPr>
        <w:t>assessments,</w:t>
      </w:r>
      <w:r w:rsidRPr="003C2004">
        <w:rPr>
          <w:color w:val="0D0F1A"/>
          <w:spacing w:val="16"/>
        </w:rPr>
        <w:t xml:space="preserve"> </w:t>
      </w:r>
      <w:r w:rsidRPr="003C2004">
        <w:rPr>
          <w:color w:val="0D0F1A"/>
        </w:rPr>
        <w:t>maps,</w:t>
      </w:r>
      <w:r w:rsidRPr="003C2004">
        <w:rPr>
          <w:color w:val="0D0F1A"/>
          <w:spacing w:val="11"/>
        </w:rPr>
        <w:t xml:space="preserve"> </w:t>
      </w:r>
      <w:r w:rsidRPr="003C2004">
        <w:rPr>
          <w:color w:val="0D0F1A"/>
        </w:rPr>
        <w:t>and</w:t>
      </w:r>
      <w:r w:rsidRPr="003C2004">
        <w:rPr>
          <w:color w:val="0D0F1A"/>
          <w:spacing w:val="9"/>
        </w:rPr>
        <w:t xml:space="preserve"> </w:t>
      </w:r>
      <w:r w:rsidRPr="003C2004">
        <w:rPr>
          <w:color w:val="0D0F1A"/>
        </w:rPr>
        <w:t>plans</w:t>
      </w:r>
      <w:r w:rsidRPr="003C2004">
        <w:rPr>
          <w:color w:val="0D0F1A"/>
          <w:spacing w:val="14"/>
        </w:rPr>
        <w:t xml:space="preserve"> </w:t>
      </w:r>
      <w:r w:rsidRPr="003C2004">
        <w:rPr>
          <w:color w:val="0D0F1A"/>
        </w:rPr>
        <w:t xml:space="preserve">should be available to the public. </w:t>
      </w:r>
    </w:p>
    <w:p w14:paraId="4CACD1D6" w14:textId="77777777" w:rsidR="00060D22" w:rsidRPr="003C2004" w:rsidRDefault="00060D22" w:rsidP="00B06E44">
      <w:pPr>
        <w:pStyle w:val="BodyText"/>
        <w:jc w:val="both"/>
        <w:rPr>
          <w:color w:val="0D0F1A"/>
        </w:rPr>
      </w:pPr>
    </w:p>
    <w:p w14:paraId="1CFAE82B" w14:textId="77777777" w:rsidR="00FE2016" w:rsidRPr="003C2004" w:rsidRDefault="008425D7" w:rsidP="00B06E44">
      <w:pPr>
        <w:pStyle w:val="BodyText"/>
        <w:jc w:val="both"/>
      </w:pPr>
      <w:r w:rsidRPr="003C2004">
        <w:rPr>
          <w:color w:val="0D0F1A"/>
        </w:rPr>
        <w:t xml:space="preserve">Therefore, AMBU and the General Directorate of Civil Emergencies should </w:t>
      </w:r>
      <w:r w:rsidR="00B81449" w:rsidRPr="003C2004">
        <w:rPr>
          <w:color w:val="0D0F1A"/>
        </w:rPr>
        <w:t>study different aspects of Flood Risk Assessment and Management through the Ministry of Education / (European) Research</w:t>
      </w:r>
      <w:r w:rsidRPr="003C2004">
        <w:rPr>
          <w:color w:val="0D0F1A"/>
        </w:rPr>
        <w:t xml:space="preserve"> Programs (University).</w:t>
      </w:r>
    </w:p>
    <w:p w14:paraId="60A982E6" w14:textId="77777777" w:rsidR="00FE2016" w:rsidRPr="003C2004" w:rsidRDefault="00FE2016" w:rsidP="00B06E44">
      <w:pPr>
        <w:pStyle w:val="BodyText"/>
        <w:rPr>
          <w:sz w:val="21"/>
        </w:rPr>
      </w:pPr>
    </w:p>
    <w:p w14:paraId="620FA41E" w14:textId="77777777" w:rsidR="00FE2016" w:rsidRPr="003C2004" w:rsidRDefault="008425D7" w:rsidP="00B06E44">
      <w:pPr>
        <w:pStyle w:val="BodyText"/>
      </w:pPr>
      <w:r w:rsidRPr="003C2004">
        <w:rPr>
          <w:color w:val="0D0F1A"/>
        </w:rPr>
        <w:t>Through studies and research:</w:t>
      </w:r>
    </w:p>
    <w:p w14:paraId="0D1808B0" w14:textId="77777777" w:rsidR="00FE2016" w:rsidRPr="003C2004" w:rsidRDefault="00B81449" w:rsidP="00A257E5">
      <w:pPr>
        <w:pStyle w:val="ListParagraph"/>
        <w:numPr>
          <w:ilvl w:val="0"/>
          <w:numId w:val="60"/>
        </w:numPr>
        <w:tabs>
          <w:tab w:val="left" w:pos="920"/>
          <w:tab w:val="left" w:pos="921"/>
        </w:tabs>
        <w:rPr>
          <w:color w:val="0D0F1A"/>
        </w:rPr>
      </w:pPr>
      <w:r w:rsidRPr="003C2004">
        <w:rPr>
          <w:color w:val="0D0F1A"/>
        </w:rPr>
        <w:t>Estimate</w:t>
      </w:r>
      <w:r w:rsidR="008425D7" w:rsidRPr="003C2004">
        <w:rPr>
          <w:color w:val="0D0F1A"/>
        </w:rPr>
        <w:t xml:space="preserve"> and model the impact </w:t>
      </w:r>
      <w:r w:rsidR="008425D7" w:rsidRPr="003C2004">
        <w:rPr>
          <w:color w:val="0D0F1A"/>
          <w:spacing w:val="-3"/>
        </w:rPr>
        <w:t xml:space="preserve">of </w:t>
      </w:r>
      <w:r w:rsidR="008425D7" w:rsidRPr="003C2004">
        <w:rPr>
          <w:color w:val="0D0F1A"/>
        </w:rPr>
        <w:t>climate change on</w:t>
      </w:r>
      <w:r w:rsidR="008425D7" w:rsidRPr="003C2004">
        <w:rPr>
          <w:color w:val="0D0F1A"/>
          <w:spacing w:val="-8"/>
        </w:rPr>
        <w:t xml:space="preserve"> </w:t>
      </w:r>
      <w:r w:rsidR="008425D7" w:rsidRPr="003C2004">
        <w:rPr>
          <w:color w:val="0D0F1A"/>
        </w:rPr>
        <w:t>floods,</w:t>
      </w:r>
    </w:p>
    <w:p w14:paraId="6E121017" w14:textId="77777777" w:rsidR="00FE2016" w:rsidRPr="003C2004" w:rsidRDefault="008425D7" w:rsidP="00A257E5">
      <w:pPr>
        <w:pStyle w:val="ListParagraph"/>
        <w:numPr>
          <w:ilvl w:val="0"/>
          <w:numId w:val="60"/>
        </w:numPr>
        <w:tabs>
          <w:tab w:val="left" w:pos="920"/>
          <w:tab w:val="left" w:pos="921"/>
        </w:tabs>
        <w:rPr>
          <w:color w:val="0D0F1A"/>
        </w:rPr>
      </w:pPr>
      <w:r w:rsidRPr="003C2004">
        <w:rPr>
          <w:color w:val="0D0F1A"/>
        </w:rPr>
        <w:t xml:space="preserve">develop appropriate tools to better analyse and forecast pluvial floods, including flash floods and coastal flooding due </w:t>
      </w:r>
      <w:r w:rsidRPr="003C2004">
        <w:rPr>
          <w:color w:val="0D0F1A"/>
          <w:spacing w:val="2"/>
        </w:rPr>
        <w:t xml:space="preserve">to </w:t>
      </w:r>
      <w:r w:rsidRPr="003C2004">
        <w:rPr>
          <w:color w:val="0D0F1A"/>
        </w:rPr>
        <w:t xml:space="preserve">rising </w:t>
      </w:r>
      <w:r w:rsidRPr="003C2004">
        <w:rPr>
          <w:color w:val="0D0F1A"/>
          <w:spacing w:val="-3"/>
        </w:rPr>
        <w:t>sea</w:t>
      </w:r>
      <w:r w:rsidRPr="003C2004">
        <w:rPr>
          <w:color w:val="0D0F1A"/>
          <w:spacing w:val="-13"/>
        </w:rPr>
        <w:t xml:space="preserve"> </w:t>
      </w:r>
      <w:r w:rsidRPr="003C2004">
        <w:rPr>
          <w:color w:val="0D0F1A"/>
        </w:rPr>
        <w:t>levels,</w:t>
      </w:r>
    </w:p>
    <w:p w14:paraId="46003F7C" w14:textId="77777777" w:rsidR="00FE2016" w:rsidRPr="003C2004" w:rsidRDefault="008425D7" w:rsidP="00A257E5">
      <w:pPr>
        <w:pStyle w:val="ListParagraph"/>
        <w:numPr>
          <w:ilvl w:val="0"/>
          <w:numId w:val="60"/>
        </w:numPr>
        <w:tabs>
          <w:tab w:val="left" w:pos="920"/>
          <w:tab w:val="left" w:pos="921"/>
        </w:tabs>
        <w:rPr>
          <w:color w:val="0D0F1A"/>
        </w:rPr>
      </w:pPr>
      <w:r w:rsidRPr="003C2004">
        <w:rPr>
          <w:color w:val="0D0F1A"/>
        </w:rPr>
        <w:t>where</w:t>
      </w:r>
      <w:r w:rsidRPr="003C2004">
        <w:rPr>
          <w:color w:val="0D0F1A"/>
          <w:spacing w:val="-12"/>
        </w:rPr>
        <w:t xml:space="preserve"> </w:t>
      </w:r>
      <w:r w:rsidRPr="003C2004">
        <w:rPr>
          <w:color w:val="0D0F1A"/>
        </w:rPr>
        <w:t>the</w:t>
      </w:r>
      <w:r w:rsidRPr="003C2004">
        <w:rPr>
          <w:color w:val="0D0F1A"/>
          <w:spacing w:val="-6"/>
        </w:rPr>
        <w:t xml:space="preserve"> </w:t>
      </w:r>
      <w:r w:rsidRPr="003C2004">
        <w:rPr>
          <w:color w:val="0D0F1A"/>
        </w:rPr>
        <w:t>impact</w:t>
      </w:r>
      <w:r w:rsidRPr="003C2004">
        <w:rPr>
          <w:color w:val="0D0F1A"/>
          <w:spacing w:val="-3"/>
        </w:rPr>
        <w:t xml:space="preserve"> of</w:t>
      </w:r>
      <w:r w:rsidRPr="003C2004">
        <w:rPr>
          <w:color w:val="0D0F1A"/>
          <w:spacing w:val="-6"/>
        </w:rPr>
        <w:t xml:space="preserve"> </w:t>
      </w:r>
      <w:r w:rsidRPr="003C2004">
        <w:rPr>
          <w:color w:val="0D0F1A"/>
        </w:rPr>
        <w:t>climate</w:t>
      </w:r>
      <w:r w:rsidRPr="003C2004">
        <w:rPr>
          <w:color w:val="0D0F1A"/>
          <w:spacing w:val="-11"/>
        </w:rPr>
        <w:t xml:space="preserve"> </w:t>
      </w:r>
      <w:r w:rsidRPr="003C2004">
        <w:rPr>
          <w:color w:val="0D0F1A"/>
        </w:rPr>
        <w:t>change</w:t>
      </w:r>
      <w:r w:rsidRPr="003C2004">
        <w:rPr>
          <w:color w:val="0D0F1A"/>
          <w:spacing w:val="-6"/>
        </w:rPr>
        <w:t xml:space="preserve"> </w:t>
      </w:r>
      <w:r w:rsidRPr="003C2004">
        <w:rPr>
          <w:color w:val="0D0F1A"/>
        </w:rPr>
        <w:t>is</w:t>
      </w:r>
      <w:r w:rsidRPr="003C2004">
        <w:rPr>
          <w:color w:val="0D0F1A"/>
          <w:spacing w:val="-4"/>
        </w:rPr>
        <w:t xml:space="preserve"> </w:t>
      </w:r>
      <w:r w:rsidRPr="003C2004">
        <w:rPr>
          <w:color w:val="0D0F1A"/>
        </w:rPr>
        <w:t>not</w:t>
      </w:r>
      <w:r w:rsidRPr="003C2004">
        <w:rPr>
          <w:color w:val="0D0F1A"/>
          <w:spacing w:val="-3"/>
        </w:rPr>
        <w:t xml:space="preserve"> </w:t>
      </w:r>
      <w:r w:rsidRPr="003C2004">
        <w:rPr>
          <w:color w:val="0D0F1A"/>
        </w:rPr>
        <w:t>quantifiable,</w:t>
      </w:r>
      <w:r w:rsidRPr="003C2004">
        <w:rPr>
          <w:color w:val="0D0F1A"/>
          <w:spacing w:val="-3"/>
        </w:rPr>
        <w:t xml:space="preserve"> </w:t>
      </w:r>
      <w:r w:rsidRPr="003C2004">
        <w:rPr>
          <w:color w:val="0D0F1A"/>
        </w:rPr>
        <w:t>plan</w:t>
      </w:r>
      <w:r w:rsidRPr="003C2004">
        <w:rPr>
          <w:color w:val="0D0F1A"/>
          <w:spacing w:val="-9"/>
        </w:rPr>
        <w:t xml:space="preserve"> </w:t>
      </w:r>
      <w:r w:rsidRPr="003C2004">
        <w:rPr>
          <w:color w:val="0D0F1A"/>
        </w:rPr>
        <w:t>flexible</w:t>
      </w:r>
      <w:r w:rsidRPr="003C2004">
        <w:rPr>
          <w:color w:val="0D0F1A"/>
          <w:spacing w:val="-6"/>
        </w:rPr>
        <w:t xml:space="preserve"> </w:t>
      </w:r>
      <w:r w:rsidRPr="003C2004">
        <w:rPr>
          <w:color w:val="0D0F1A"/>
        </w:rPr>
        <w:t>measures</w:t>
      </w:r>
      <w:r w:rsidRPr="003C2004">
        <w:rPr>
          <w:color w:val="0D0F1A"/>
          <w:spacing w:val="-4"/>
        </w:rPr>
        <w:t xml:space="preserve"> </w:t>
      </w:r>
      <w:r w:rsidRPr="003C2004">
        <w:rPr>
          <w:color w:val="0D0F1A"/>
        </w:rPr>
        <w:t>to</w:t>
      </w:r>
      <w:r w:rsidRPr="003C2004">
        <w:rPr>
          <w:color w:val="0D0F1A"/>
          <w:spacing w:val="-9"/>
        </w:rPr>
        <w:t xml:space="preserve"> </w:t>
      </w:r>
      <w:r w:rsidRPr="003C2004">
        <w:rPr>
          <w:color w:val="0D0F1A"/>
        </w:rPr>
        <w:t>adjust</w:t>
      </w:r>
      <w:r w:rsidRPr="003C2004">
        <w:rPr>
          <w:color w:val="0D0F1A"/>
          <w:spacing w:val="-3"/>
        </w:rPr>
        <w:t xml:space="preserve"> </w:t>
      </w:r>
      <w:r w:rsidRPr="003C2004">
        <w:rPr>
          <w:color w:val="0D0F1A"/>
        </w:rPr>
        <w:t>the</w:t>
      </w:r>
      <w:r w:rsidRPr="003C2004">
        <w:rPr>
          <w:color w:val="0D0F1A"/>
          <w:spacing w:val="-11"/>
        </w:rPr>
        <w:t xml:space="preserve"> </w:t>
      </w:r>
      <w:r w:rsidRPr="003C2004">
        <w:rPr>
          <w:color w:val="0D0F1A"/>
        </w:rPr>
        <w:t>level</w:t>
      </w:r>
      <w:r w:rsidRPr="003C2004">
        <w:rPr>
          <w:color w:val="0D0F1A"/>
          <w:spacing w:val="-3"/>
        </w:rPr>
        <w:t xml:space="preserve"> of </w:t>
      </w:r>
      <w:r w:rsidRPr="003C2004">
        <w:rPr>
          <w:color w:val="0D0F1A"/>
        </w:rPr>
        <w:t>protection if</w:t>
      </w:r>
      <w:r w:rsidRPr="003C2004">
        <w:rPr>
          <w:color w:val="0D0F1A"/>
          <w:spacing w:val="1"/>
        </w:rPr>
        <w:t xml:space="preserve"> </w:t>
      </w:r>
      <w:r w:rsidRPr="003C2004">
        <w:rPr>
          <w:color w:val="0D0F1A"/>
        </w:rPr>
        <w:t>needed.</w:t>
      </w:r>
    </w:p>
    <w:p w14:paraId="12905F14" w14:textId="77777777" w:rsidR="00FE2016" w:rsidRPr="003C2004" w:rsidRDefault="00FE2016" w:rsidP="00B06E44">
      <w:pPr>
        <w:pStyle w:val="BodyText"/>
        <w:rPr>
          <w:sz w:val="21"/>
        </w:rPr>
      </w:pPr>
    </w:p>
    <w:p w14:paraId="479C2C60" w14:textId="77777777" w:rsidR="00FE2016" w:rsidRPr="003C2004" w:rsidRDefault="008425D7" w:rsidP="00A257E5">
      <w:pPr>
        <w:pStyle w:val="Heading1"/>
        <w:numPr>
          <w:ilvl w:val="3"/>
          <w:numId w:val="30"/>
        </w:numPr>
        <w:tabs>
          <w:tab w:val="left" w:pos="1102"/>
        </w:tabs>
        <w:ind w:left="0" w:firstLine="0"/>
      </w:pPr>
      <w:r w:rsidRPr="003C2004">
        <w:t>Implementation</w:t>
      </w:r>
    </w:p>
    <w:p w14:paraId="4D5F3BDC" w14:textId="77777777" w:rsidR="00A473FF" w:rsidRPr="003C2004" w:rsidRDefault="00A473FF" w:rsidP="00B06E44">
      <w:pPr>
        <w:pStyle w:val="BodyText"/>
        <w:rPr>
          <w:sz w:val="21"/>
        </w:rPr>
      </w:pPr>
    </w:p>
    <w:p w14:paraId="598850B8" w14:textId="77777777" w:rsidR="00303AEB" w:rsidRPr="003C2004" w:rsidRDefault="008425D7" w:rsidP="00A257E5">
      <w:pPr>
        <w:pStyle w:val="Heading1"/>
        <w:numPr>
          <w:ilvl w:val="3"/>
          <w:numId w:val="29"/>
        </w:numPr>
        <w:tabs>
          <w:tab w:val="left" w:pos="1045"/>
        </w:tabs>
        <w:ind w:left="0" w:firstLine="0"/>
      </w:pPr>
      <w:r w:rsidRPr="003C2004">
        <w:t>Implementation plan for Directive 2007/60/EC</w:t>
      </w:r>
      <w:r w:rsidRPr="003C2004">
        <w:rPr>
          <w:spacing w:val="-30"/>
        </w:rPr>
        <w:t xml:space="preserve"> </w:t>
      </w:r>
      <w:r w:rsidRPr="003C2004">
        <w:t>Floods</w:t>
      </w:r>
    </w:p>
    <w:p w14:paraId="5D8D8EF7" w14:textId="77777777" w:rsidR="00303AEB" w:rsidRPr="003C2004" w:rsidRDefault="00303AEB" w:rsidP="00303AEB">
      <w:pPr>
        <w:pStyle w:val="Heading1"/>
        <w:tabs>
          <w:tab w:val="left" w:pos="1045"/>
        </w:tabs>
        <w:ind w:left="0"/>
        <w:rPr>
          <w:u w:val="thick"/>
        </w:rPr>
      </w:pPr>
    </w:p>
    <w:p w14:paraId="1AB277B1" w14:textId="77777777" w:rsidR="000F0AC6" w:rsidRPr="003C2004" w:rsidRDefault="000F0AC6" w:rsidP="000F0AC6">
      <w:pPr>
        <w:pStyle w:val="BodyText"/>
        <w:rPr>
          <w:color w:val="0D0F1A"/>
        </w:rPr>
      </w:pPr>
      <w:r w:rsidRPr="003C2004">
        <w:rPr>
          <w:color w:val="0D0F1A"/>
          <w:lang w:val="en-US"/>
        </w:rPr>
        <w:t xml:space="preserve">The implementation status of the </w:t>
      </w:r>
      <w:r w:rsidRPr="003C2004">
        <w:rPr>
          <w:color w:val="0D0F1A"/>
        </w:rPr>
        <w:t>Floods Directive in Albania is summarised in Table 2</w:t>
      </w:r>
      <w:r w:rsidR="004C0876" w:rsidRPr="003C2004">
        <w:rPr>
          <w:color w:val="0D0F1A"/>
        </w:rPr>
        <w:t>3</w:t>
      </w:r>
      <w:r w:rsidRPr="003C2004">
        <w:rPr>
          <w:color w:val="0D0F1A"/>
        </w:rPr>
        <w:t xml:space="preserve"> below. </w:t>
      </w:r>
    </w:p>
    <w:p w14:paraId="4BA69299" w14:textId="77777777" w:rsidR="000F0AC6" w:rsidRPr="003C2004" w:rsidRDefault="000F0AC6" w:rsidP="000F0AC6">
      <w:pPr>
        <w:pStyle w:val="BodyText"/>
        <w:rPr>
          <w:color w:val="0D0F1A"/>
        </w:rPr>
      </w:pPr>
    </w:p>
    <w:p w14:paraId="5052D47E" w14:textId="77777777" w:rsidR="000F0AC6" w:rsidRPr="003C2004" w:rsidRDefault="000F0AC6" w:rsidP="000F0AC6">
      <w:pPr>
        <w:pStyle w:val="BodyText"/>
        <w:jc w:val="center"/>
        <w:rPr>
          <w:b/>
          <w:bCs/>
          <w:color w:val="0D0F1A"/>
          <w:sz w:val="20"/>
          <w:szCs w:val="20"/>
        </w:rPr>
      </w:pPr>
      <w:r w:rsidRPr="003C2004">
        <w:rPr>
          <w:b/>
          <w:bCs/>
          <w:color w:val="0D0F1A"/>
          <w:sz w:val="20"/>
          <w:szCs w:val="20"/>
        </w:rPr>
        <w:t>Table 2</w:t>
      </w:r>
      <w:r w:rsidR="004C0876" w:rsidRPr="003C2004">
        <w:rPr>
          <w:b/>
          <w:bCs/>
          <w:color w:val="0D0F1A"/>
          <w:sz w:val="20"/>
          <w:szCs w:val="20"/>
        </w:rPr>
        <w:t>3</w:t>
      </w:r>
      <w:r w:rsidRPr="003C2004">
        <w:rPr>
          <w:b/>
          <w:bCs/>
          <w:color w:val="0D0F1A"/>
          <w:sz w:val="20"/>
          <w:szCs w:val="20"/>
        </w:rPr>
        <w:t>, Status of the Implementation</w:t>
      </w:r>
      <w:r w:rsidRPr="003C2004">
        <w:rPr>
          <w:b/>
          <w:bCs/>
          <w:color w:val="0D0F1A"/>
          <w:sz w:val="20"/>
          <w:szCs w:val="20"/>
          <w:lang w:val="en-US"/>
        </w:rPr>
        <w:t xml:space="preserve"> of the Flood Directive in Albania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343"/>
      </w:tblGrid>
      <w:tr w:rsidR="000F0AC6" w:rsidRPr="003C2004" w14:paraId="4EA48B06" w14:textId="77777777" w:rsidTr="001A7EE4">
        <w:trPr>
          <w:tblHeader/>
        </w:trPr>
        <w:tc>
          <w:tcPr>
            <w:tcW w:w="2547" w:type="dxa"/>
            <w:shd w:val="clear" w:color="auto" w:fill="DBE5F1"/>
          </w:tcPr>
          <w:p w14:paraId="14AEC89B" w14:textId="77777777" w:rsidR="000F0AC6" w:rsidRPr="003C2004" w:rsidRDefault="001A7EE4" w:rsidP="009B2C9C">
            <w:pPr>
              <w:pStyle w:val="BodyText"/>
              <w:rPr>
                <w:b/>
                <w:bCs/>
                <w:sz w:val="20"/>
                <w:szCs w:val="20"/>
              </w:rPr>
            </w:pPr>
            <w:r w:rsidRPr="003C2004">
              <w:rPr>
                <w:b/>
                <w:bCs/>
                <w:color w:val="0D0F1A"/>
                <w:sz w:val="20"/>
                <w:szCs w:val="20"/>
                <w:lang w:val="en-US"/>
              </w:rPr>
              <w:t>3</w:t>
            </w:r>
            <w:r w:rsidR="000F0AC6" w:rsidRPr="003C2004">
              <w:rPr>
                <w:b/>
                <w:bCs/>
                <w:color w:val="0D0F1A"/>
                <w:sz w:val="20"/>
                <w:szCs w:val="20"/>
                <w:lang w:val="en-US"/>
              </w:rPr>
              <w:t xml:space="preserve"> step</w:t>
            </w:r>
            <w:r w:rsidRPr="003C2004">
              <w:rPr>
                <w:b/>
                <w:bCs/>
                <w:color w:val="0D0F1A"/>
                <w:sz w:val="20"/>
                <w:szCs w:val="20"/>
                <w:lang w:val="en-US"/>
              </w:rPr>
              <w:t>s of the</w:t>
            </w:r>
            <w:r w:rsidR="000F0AC6" w:rsidRPr="003C2004">
              <w:rPr>
                <w:b/>
                <w:bCs/>
                <w:color w:val="0D0F1A"/>
                <w:sz w:val="20"/>
                <w:szCs w:val="20"/>
                <w:lang w:val="en-US"/>
              </w:rPr>
              <w:t xml:space="preserve"> </w:t>
            </w:r>
            <w:r w:rsidRPr="003C2004">
              <w:rPr>
                <w:b/>
                <w:bCs/>
                <w:color w:val="0D0F1A"/>
                <w:sz w:val="20"/>
                <w:szCs w:val="20"/>
                <w:lang w:val="en-US"/>
              </w:rPr>
              <w:t>FRD</w:t>
            </w:r>
            <w:r w:rsidR="000F0AC6" w:rsidRPr="003C2004">
              <w:rPr>
                <w:b/>
                <w:bCs/>
                <w:color w:val="0D0F1A"/>
                <w:sz w:val="20"/>
                <w:szCs w:val="20"/>
                <w:lang w:val="en-US"/>
              </w:rPr>
              <w:t xml:space="preserve"> </w:t>
            </w:r>
            <w:r w:rsidR="000F0AC6" w:rsidRPr="003C2004">
              <w:rPr>
                <w:b/>
                <w:bCs/>
                <w:color w:val="0D0F1A"/>
                <w:sz w:val="20"/>
                <w:szCs w:val="20"/>
              </w:rPr>
              <w:t>Implementation</w:t>
            </w:r>
          </w:p>
        </w:tc>
        <w:tc>
          <w:tcPr>
            <w:tcW w:w="7343" w:type="dxa"/>
            <w:shd w:val="clear" w:color="auto" w:fill="DBE5F1"/>
          </w:tcPr>
          <w:p w14:paraId="1052AC31" w14:textId="77777777" w:rsidR="000F0AC6" w:rsidRPr="003C2004" w:rsidRDefault="000F0AC6" w:rsidP="009B2C9C">
            <w:pPr>
              <w:pStyle w:val="BodyText"/>
              <w:rPr>
                <w:b/>
                <w:bCs/>
                <w:sz w:val="20"/>
                <w:szCs w:val="20"/>
              </w:rPr>
            </w:pPr>
            <w:r w:rsidRPr="003C2004">
              <w:rPr>
                <w:b/>
                <w:bCs/>
                <w:sz w:val="20"/>
                <w:szCs w:val="20"/>
              </w:rPr>
              <w:t xml:space="preserve">Status of the </w:t>
            </w:r>
            <w:r w:rsidRPr="003C2004">
              <w:rPr>
                <w:b/>
                <w:bCs/>
                <w:color w:val="0D0F1A"/>
                <w:sz w:val="20"/>
                <w:szCs w:val="20"/>
                <w:lang w:val="en-US"/>
              </w:rPr>
              <w:t>Flood Directive in Albania</w:t>
            </w:r>
            <w:r w:rsidRPr="003C2004">
              <w:rPr>
                <w:b/>
                <w:bCs/>
                <w:color w:val="0D0F1A"/>
                <w:sz w:val="20"/>
                <w:szCs w:val="20"/>
              </w:rPr>
              <w:t>,</w:t>
            </w:r>
            <w:r w:rsidRPr="003C2004">
              <w:rPr>
                <w:b/>
                <w:bCs/>
                <w:sz w:val="20"/>
                <w:szCs w:val="20"/>
              </w:rPr>
              <w:t xml:space="preserve"> 2024</w:t>
            </w:r>
          </w:p>
        </w:tc>
      </w:tr>
      <w:tr w:rsidR="000F0AC6" w:rsidRPr="003C2004" w14:paraId="6DBE75E6" w14:textId="77777777" w:rsidTr="009B2C9C">
        <w:tc>
          <w:tcPr>
            <w:tcW w:w="2547" w:type="dxa"/>
          </w:tcPr>
          <w:p w14:paraId="19763A00" w14:textId="77777777" w:rsidR="000F0AC6" w:rsidRPr="003C2004" w:rsidRDefault="000F0AC6" w:rsidP="009B2C9C">
            <w:pPr>
              <w:pStyle w:val="BodyText"/>
              <w:rPr>
                <w:sz w:val="20"/>
                <w:szCs w:val="20"/>
              </w:rPr>
            </w:pPr>
            <w:r w:rsidRPr="003C2004">
              <w:rPr>
                <w:b/>
                <w:bCs/>
                <w:color w:val="0D0F1A"/>
                <w:sz w:val="20"/>
                <w:szCs w:val="20"/>
              </w:rPr>
              <w:t>Preliminary flood risk assessments,</w:t>
            </w:r>
            <w:r w:rsidRPr="003C2004">
              <w:rPr>
                <w:color w:val="0D0F1A"/>
                <w:sz w:val="20"/>
                <w:szCs w:val="20"/>
              </w:rPr>
              <w:t xml:space="preserve"> describing the significant floods that have occurred in the past and similar events that could happen in future</w:t>
            </w:r>
          </w:p>
        </w:tc>
        <w:tc>
          <w:tcPr>
            <w:tcW w:w="7343" w:type="dxa"/>
          </w:tcPr>
          <w:p w14:paraId="679BDD27" w14:textId="77777777" w:rsidR="000F0AC6" w:rsidRPr="009B2C9C" w:rsidRDefault="000F0AC6" w:rsidP="009B2C9C">
            <w:pPr>
              <w:rPr>
                <w:color w:val="000000"/>
                <w:sz w:val="20"/>
                <w:szCs w:val="20"/>
              </w:rPr>
            </w:pPr>
            <w:r w:rsidRPr="009B2C9C">
              <w:rPr>
                <w:color w:val="000000"/>
                <w:sz w:val="20"/>
                <w:szCs w:val="20"/>
              </w:rPr>
              <w:t xml:space="preserve">Preliminary </w:t>
            </w:r>
            <w:r w:rsidRPr="009B2C9C">
              <w:rPr>
                <w:b/>
                <w:bCs/>
                <w:color w:val="000000"/>
                <w:sz w:val="20"/>
                <w:szCs w:val="20"/>
              </w:rPr>
              <w:t>Flood Risk Assessment</w:t>
            </w:r>
            <w:r w:rsidRPr="009B2C9C">
              <w:rPr>
                <w:color w:val="000000"/>
                <w:sz w:val="20"/>
                <w:szCs w:val="20"/>
              </w:rPr>
              <w:t xml:space="preserve"> is carried out for all 7 RBs (100% completion)</w:t>
            </w:r>
          </w:p>
          <w:p w14:paraId="61800220" w14:textId="77777777" w:rsidR="000F0AC6" w:rsidRPr="009B2C9C" w:rsidRDefault="000F0AC6" w:rsidP="009B2C9C">
            <w:pPr>
              <w:pStyle w:val="BodyText"/>
              <w:rPr>
                <w:color w:val="000000"/>
                <w:sz w:val="20"/>
                <w:szCs w:val="20"/>
              </w:rPr>
            </w:pPr>
            <w:r w:rsidRPr="009B2C9C">
              <w:rPr>
                <w:color w:val="000000"/>
                <w:sz w:val="20"/>
                <w:szCs w:val="20"/>
              </w:rPr>
              <w:t xml:space="preserve">Identified 46 APSFR (areas with Potentially Significant Risk of Flooding) are identified </w:t>
            </w:r>
          </w:p>
          <w:p w14:paraId="06DE611E" w14:textId="77777777" w:rsidR="000F0AC6" w:rsidRPr="009B2C9C" w:rsidRDefault="000F0AC6" w:rsidP="009B2C9C">
            <w:pPr>
              <w:pStyle w:val="BodyText"/>
              <w:rPr>
                <w:color w:val="000000"/>
                <w:sz w:val="20"/>
                <w:szCs w:val="20"/>
              </w:rPr>
            </w:pPr>
          </w:p>
          <w:p w14:paraId="1C40670F" w14:textId="77777777" w:rsidR="000F0AC6" w:rsidRPr="009B2C9C" w:rsidRDefault="000F0AC6" w:rsidP="009B2C9C">
            <w:pPr>
              <w:pStyle w:val="BodyText"/>
              <w:rPr>
                <w:color w:val="000000"/>
                <w:sz w:val="20"/>
                <w:szCs w:val="20"/>
              </w:rPr>
            </w:pPr>
            <w:r w:rsidRPr="009B2C9C">
              <w:rPr>
                <w:b/>
                <w:bCs/>
                <w:color w:val="000000"/>
                <w:sz w:val="20"/>
                <w:szCs w:val="20"/>
              </w:rPr>
              <w:t xml:space="preserve">Preliminary flood risk assessments is </w:t>
            </w:r>
            <w:r w:rsidRPr="009B2C9C">
              <w:rPr>
                <w:color w:val="000000"/>
                <w:sz w:val="20"/>
                <w:szCs w:val="20"/>
              </w:rPr>
              <w:t>approved by the Decision of the NWC no1, dated on15.06.2021 for the approval of the Preliminary Flood Risk Assessment Reports for the Drin-Bune, Mat, Ishêm, Erzen, Shkumbin, Seman, Vjosë Water Basins and the declaration of areas where there is a potential risk of flooding or where flooding is likely to occur.</w:t>
            </w:r>
          </w:p>
        </w:tc>
      </w:tr>
      <w:tr w:rsidR="000F0AC6" w:rsidRPr="003C2004" w14:paraId="1F0DA48F" w14:textId="77777777" w:rsidTr="009B2C9C">
        <w:trPr>
          <w:trHeight w:val="699"/>
        </w:trPr>
        <w:tc>
          <w:tcPr>
            <w:tcW w:w="2547" w:type="dxa"/>
          </w:tcPr>
          <w:p w14:paraId="3EBDF563" w14:textId="77777777" w:rsidR="000F0AC6" w:rsidRPr="003C2004" w:rsidRDefault="000F0AC6" w:rsidP="009B2C9C">
            <w:pPr>
              <w:rPr>
                <w:color w:val="0D0F1A"/>
                <w:sz w:val="20"/>
                <w:szCs w:val="20"/>
              </w:rPr>
            </w:pPr>
            <w:r w:rsidRPr="003C2004">
              <w:rPr>
                <w:b/>
                <w:bCs/>
                <w:color w:val="0D0F1A"/>
                <w:sz w:val="20"/>
                <w:szCs w:val="20"/>
              </w:rPr>
              <w:lastRenderedPageBreak/>
              <w:t>Flood hazard and risk maps</w:t>
            </w:r>
            <w:r w:rsidRPr="003C2004">
              <w:rPr>
                <w:color w:val="0D0F1A"/>
                <w:sz w:val="20"/>
                <w:szCs w:val="20"/>
              </w:rPr>
              <w:t>, showing where a given flood could have adverse consequences</w:t>
            </w:r>
          </w:p>
        </w:tc>
        <w:tc>
          <w:tcPr>
            <w:tcW w:w="7343" w:type="dxa"/>
          </w:tcPr>
          <w:p w14:paraId="187BA21F" w14:textId="77777777" w:rsidR="000F0AC6" w:rsidRPr="009B2C9C" w:rsidRDefault="000F0AC6" w:rsidP="009B2C9C">
            <w:pPr>
              <w:rPr>
                <w:color w:val="000000"/>
                <w:sz w:val="20"/>
                <w:szCs w:val="20"/>
              </w:rPr>
            </w:pPr>
            <w:r w:rsidRPr="009B2C9C">
              <w:rPr>
                <w:color w:val="000000"/>
                <w:sz w:val="20"/>
                <w:szCs w:val="20"/>
              </w:rPr>
              <w:t xml:space="preserve">23 of 46 APSFR </w:t>
            </w:r>
            <w:r w:rsidRPr="009B2C9C">
              <w:rPr>
                <w:b/>
                <w:bCs/>
                <w:color w:val="000000"/>
                <w:sz w:val="20"/>
                <w:szCs w:val="20"/>
              </w:rPr>
              <w:t>Flood Hazard Maps</w:t>
            </w:r>
            <w:r w:rsidRPr="009B2C9C">
              <w:rPr>
                <w:color w:val="000000"/>
                <w:sz w:val="20"/>
                <w:szCs w:val="20"/>
              </w:rPr>
              <w:t xml:space="preserve"> are prepared. (50% completion)</w:t>
            </w:r>
          </w:p>
          <w:p w14:paraId="5A0739DB" w14:textId="77777777" w:rsidR="000F0AC6" w:rsidRPr="009B2C9C" w:rsidRDefault="000F0AC6" w:rsidP="009B2C9C">
            <w:pPr>
              <w:rPr>
                <w:color w:val="000000"/>
                <w:sz w:val="20"/>
                <w:szCs w:val="20"/>
                <w:lang w:val="en-GB"/>
              </w:rPr>
            </w:pPr>
            <w:r w:rsidRPr="009B2C9C">
              <w:rPr>
                <w:color w:val="000000"/>
                <w:sz w:val="20"/>
                <w:szCs w:val="20"/>
              </w:rPr>
              <w:t>Decision of the NWC no1, dated on</w:t>
            </w:r>
            <w:r w:rsidRPr="009B2C9C">
              <w:rPr>
                <w:color w:val="000000"/>
                <w:sz w:val="20"/>
                <w:szCs w:val="20"/>
                <w:lang w:val="en-GB"/>
              </w:rPr>
              <w:t>31</w:t>
            </w:r>
            <w:r w:rsidRPr="009B2C9C">
              <w:rPr>
                <w:color w:val="000000"/>
                <w:sz w:val="20"/>
                <w:szCs w:val="20"/>
              </w:rPr>
              <w:t>.0</w:t>
            </w:r>
            <w:r w:rsidRPr="009B2C9C">
              <w:rPr>
                <w:color w:val="000000"/>
                <w:sz w:val="20"/>
                <w:szCs w:val="20"/>
                <w:lang w:val="en-GB"/>
              </w:rPr>
              <w:t>5</w:t>
            </w:r>
            <w:r w:rsidRPr="009B2C9C">
              <w:rPr>
                <w:color w:val="000000"/>
                <w:sz w:val="20"/>
                <w:szCs w:val="20"/>
              </w:rPr>
              <w:t>.202</w:t>
            </w:r>
            <w:r w:rsidRPr="009B2C9C">
              <w:rPr>
                <w:color w:val="000000"/>
                <w:sz w:val="20"/>
                <w:szCs w:val="20"/>
                <w:lang w:val="en-GB"/>
              </w:rPr>
              <w:t>3</w:t>
            </w:r>
            <w:r w:rsidRPr="009B2C9C">
              <w:rPr>
                <w:color w:val="000000"/>
                <w:sz w:val="20"/>
                <w:szCs w:val="20"/>
              </w:rPr>
              <w:t xml:space="preserve"> </w:t>
            </w:r>
            <w:r w:rsidRPr="009B2C9C">
              <w:rPr>
                <w:color w:val="000000"/>
                <w:sz w:val="20"/>
                <w:szCs w:val="20"/>
                <w:lang w:val="en-GB"/>
              </w:rPr>
              <w:t>on the</w:t>
            </w:r>
            <w:r w:rsidRPr="009B2C9C">
              <w:rPr>
                <w:color w:val="000000"/>
                <w:sz w:val="20"/>
                <w:szCs w:val="20"/>
              </w:rPr>
              <w:t xml:space="preserve"> </w:t>
            </w:r>
            <w:r w:rsidRPr="009B2C9C">
              <w:rPr>
                <w:b/>
                <w:bCs/>
                <w:color w:val="000000"/>
                <w:sz w:val="20"/>
                <w:szCs w:val="20"/>
              </w:rPr>
              <w:t>Flood Hazard Maps</w:t>
            </w:r>
            <w:r w:rsidRPr="009B2C9C">
              <w:rPr>
                <w:b/>
                <w:bCs/>
                <w:color w:val="000000"/>
                <w:sz w:val="20"/>
                <w:szCs w:val="20"/>
                <w:lang w:val="en-GB"/>
              </w:rPr>
              <w:t xml:space="preserve"> of </w:t>
            </w:r>
            <w:r w:rsidRPr="009B2C9C">
              <w:rPr>
                <w:color w:val="000000"/>
                <w:sz w:val="20"/>
                <w:szCs w:val="20"/>
              </w:rPr>
              <w:t>Drin-Buna 4, 5 and 6</w:t>
            </w:r>
          </w:p>
          <w:p w14:paraId="6243620B" w14:textId="77777777" w:rsidR="000F0AC6" w:rsidRPr="009B2C9C" w:rsidRDefault="000F0AC6" w:rsidP="009B2C9C">
            <w:pPr>
              <w:rPr>
                <w:color w:val="000000"/>
                <w:sz w:val="20"/>
                <w:szCs w:val="20"/>
              </w:rPr>
            </w:pPr>
            <w:r w:rsidRPr="009B2C9C">
              <w:rPr>
                <w:color w:val="000000"/>
                <w:sz w:val="20"/>
                <w:szCs w:val="20"/>
              </w:rPr>
              <w:t xml:space="preserve">6 of 46 APSFR </w:t>
            </w:r>
            <w:r w:rsidRPr="009B2C9C">
              <w:rPr>
                <w:b/>
                <w:bCs/>
                <w:color w:val="000000"/>
                <w:sz w:val="20"/>
                <w:szCs w:val="20"/>
              </w:rPr>
              <w:t xml:space="preserve">Flood Risk Maps </w:t>
            </w:r>
            <w:r w:rsidRPr="009B2C9C">
              <w:rPr>
                <w:color w:val="000000"/>
                <w:sz w:val="20"/>
                <w:szCs w:val="20"/>
              </w:rPr>
              <w:t>are prepared. (12% completion)</w:t>
            </w:r>
          </w:p>
          <w:p w14:paraId="4E1537E1" w14:textId="77777777" w:rsidR="000F0AC6" w:rsidRPr="009B2C9C" w:rsidRDefault="000F0AC6" w:rsidP="009B2C9C">
            <w:pPr>
              <w:rPr>
                <w:color w:val="000000"/>
                <w:sz w:val="20"/>
                <w:szCs w:val="20"/>
                <w:lang w:val="en-GB"/>
              </w:rPr>
            </w:pPr>
            <w:r w:rsidRPr="009B2C9C">
              <w:rPr>
                <w:color w:val="000000"/>
                <w:sz w:val="20"/>
                <w:szCs w:val="20"/>
              </w:rPr>
              <w:t>Decision of the NWC no</w:t>
            </w:r>
            <w:r w:rsidRPr="009B2C9C">
              <w:rPr>
                <w:color w:val="000000"/>
                <w:sz w:val="20"/>
                <w:szCs w:val="20"/>
                <w:lang w:val="en-GB"/>
              </w:rPr>
              <w:t>2</w:t>
            </w:r>
            <w:r w:rsidRPr="009B2C9C">
              <w:rPr>
                <w:color w:val="000000"/>
                <w:sz w:val="20"/>
                <w:szCs w:val="20"/>
              </w:rPr>
              <w:t>, dated on</w:t>
            </w:r>
            <w:r w:rsidRPr="009B2C9C">
              <w:rPr>
                <w:color w:val="000000"/>
                <w:sz w:val="20"/>
                <w:szCs w:val="20"/>
                <w:lang w:val="en-GB"/>
              </w:rPr>
              <w:t>31</w:t>
            </w:r>
            <w:r w:rsidRPr="009B2C9C">
              <w:rPr>
                <w:color w:val="000000"/>
                <w:sz w:val="20"/>
                <w:szCs w:val="20"/>
              </w:rPr>
              <w:t>.0</w:t>
            </w:r>
            <w:r w:rsidRPr="009B2C9C">
              <w:rPr>
                <w:color w:val="000000"/>
                <w:sz w:val="20"/>
                <w:szCs w:val="20"/>
                <w:lang w:val="en-GB"/>
              </w:rPr>
              <w:t>5</w:t>
            </w:r>
            <w:r w:rsidRPr="009B2C9C">
              <w:rPr>
                <w:color w:val="000000"/>
                <w:sz w:val="20"/>
                <w:szCs w:val="20"/>
              </w:rPr>
              <w:t>.202</w:t>
            </w:r>
            <w:r w:rsidRPr="009B2C9C">
              <w:rPr>
                <w:color w:val="000000"/>
                <w:sz w:val="20"/>
                <w:szCs w:val="20"/>
                <w:lang w:val="en-GB"/>
              </w:rPr>
              <w:t>3</w:t>
            </w:r>
            <w:r w:rsidRPr="009B2C9C">
              <w:rPr>
                <w:color w:val="000000"/>
                <w:sz w:val="20"/>
                <w:szCs w:val="20"/>
              </w:rPr>
              <w:t xml:space="preserve"> </w:t>
            </w:r>
            <w:r w:rsidRPr="009B2C9C">
              <w:rPr>
                <w:color w:val="000000"/>
                <w:sz w:val="20"/>
                <w:szCs w:val="20"/>
                <w:lang w:val="en-GB"/>
              </w:rPr>
              <w:t>on the</w:t>
            </w:r>
            <w:r w:rsidRPr="009B2C9C">
              <w:rPr>
                <w:color w:val="000000"/>
                <w:sz w:val="20"/>
                <w:szCs w:val="20"/>
              </w:rPr>
              <w:t xml:space="preserve"> </w:t>
            </w:r>
            <w:r w:rsidRPr="009B2C9C">
              <w:rPr>
                <w:b/>
                <w:bCs/>
                <w:color w:val="000000"/>
                <w:sz w:val="20"/>
                <w:szCs w:val="20"/>
              </w:rPr>
              <w:t xml:space="preserve">Flood Risk Maps </w:t>
            </w:r>
            <w:r w:rsidRPr="009B2C9C">
              <w:rPr>
                <w:b/>
                <w:bCs/>
                <w:color w:val="000000"/>
                <w:sz w:val="20"/>
                <w:szCs w:val="20"/>
                <w:lang w:val="en-GB"/>
              </w:rPr>
              <w:t xml:space="preserve">of </w:t>
            </w:r>
            <w:r w:rsidRPr="009B2C9C">
              <w:rPr>
                <w:color w:val="000000"/>
                <w:sz w:val="20"/>
                <w:szCs w:val="20"/>
              </w:rPr>
              <w:t>Drin-Buna 4, 5 and 6</w:t>
            </w:r>
          </w:p>
        </w:tc>
      </w:tr>
      <w:tr w:rsidR="000F0AC6" w:rsidRPr="003C2004" w14:paraId="2D3C98A5" w14:textId="77777777" w:rsidTr="009B2C9C">
        <w:tc>
          <w:tcPr>
            <w:tcW w:w="2547" w:type="dxa"/>
          </w:tcPr>
          <w:p w14:paraId="696EB20D" w14:textId="77777777" w:rsidR="000F0AC6" w:rsidRPr="003C2004" w:rsidRDefault="000F0AC6" w:rsidP="009B2C9C">
            <w:pPr>
              <w:pStyle w:val="BodyText"/>
              <w:rPr>
                <w:sz w:val="20"/>
                <w:szCs w:val="20"/>
              </w:rPr>
            </w:pPr>
            <w:r w:rsidRPr="003C2004">
              <w:rPr>
                <w:b/>
                <w:bCs/>
                <w:color w:val="0D0F1A"/>
                <w:sz w:val="20"/>
                <w:szCs w:val="20"/>
              </w:rPr>
              <w:t>Flood risk management plans</w:t>
            </w:r>
            <w:r w:rsidRPr="003C2004">
              <w:rPr>
                <w:color w:val="0D0F1A"/>
                <w:sz w:val="20"/>
                <w:szCs w:val="20"/>
              </w:rPr>
              <w:t xml:space="preserve"> (FRMPs), defining measures to prevent, protect against and prepare for floods</w:t>
            </w:r>
          </w:p>
        </w:tc>
        <w:tc>
          <w:tcPr>
            <w:tcW w:w="7343" w:type="dxa"/>
          </w:tcPr>
          <w:p w14:paraId="56B18E17" w14:textId="77777777" w:rsidR="000F0AC6" w:rsidRPr="009B2C9C" w:rsidRDefault="000F0AC6" w:rsidP="009B2C9C">
            <w:pPr>
              <w:pStyle w:val="BodyText"/>
              <w:rPr>
                <w:color w:val="000000"/>
                <w:sz w:val="20"/>
                <w:szCs w:val="20"/>
              </w:rPr>
            </w:pPr>
            <w:r w:rsidRPr="009B2C9C">
              <w:rPr>
                <w:color w:val="000000"/>
                <w:sz w:val="20"/>
                <w:szCs w:val="20"/>
              </w:rPr>
              <w:t xml:space="preserve">Only one partial </w:t>
            </w:r>
            <w:r w:rsidRPr="009B2C9C">
              <w:rPr>
                <w:b/>
                <w:bCs/>
                <w:color w:val="000000"/>
                <w:sz w:val="20"/>
                <w:szCs w:val="20"/>
              </w:rPr>
              <w:t>Flood Risk Management Plan</w:t>
            </w:r>
            <w:r w:rsidRPr="009B2C9C">
              <w:rPr>
                <w:color w:val="000000"/>
                <w:sz w:val="20"/>
                <w:szCs w:val="20"/>
              </w:rPr>
              <w:t xml:space="preserve"> is prepared covering sub-Shkodra area of the Drin-Buna River Basin.</w:t>
            </w:r>
          </w:p>
          <w:p w14:paraId="74A4DB60" w14:textId="77777777" w:rsidR="000F0AC6" w:rsidRPr="009B2C9C" w:rsidRDefault="000F0AC6" w:rsidP="009B2C9C">
            <w:pPr>
              <w:pStyle w:val="BodyText"/>
              <w:rPr>
                <w:color w:val="000000"/>
                <w:sz w:val="20"/>
                <w:szCs w:val="20"/>
              </w:rPr>
            </w:pPr>
            <w:r w:rsidRPr="009B2C9C">
              <w:rPr>
                <w:color w:val="000000"/>
                <w:sz w:val="20"/>
                <w:szCs w:val="20"/>
                <w:lang w:val="en-US"/>
              </w:rPr>
              <w:t xml:space="preserve">So, </w:t>
            </w:r>
            <w:r w:rsidRPr="009B2C9C">
              <w:rPr>
                <w:color w:val="000000"/>
                <w:sz w:val="20"/>
                <w:szCs w:val="20"/>
              </w:rPr>
              <w:t xml:space="preserve">Flood Risk Management Plan will </w:t>
            </w:r>
            <w:r w:rsidRPr="009B2C9C">
              <w:rPr>
                <w:color w:val="000000"/>
                <w:sz w:val="20"/>
                <w:szCs w:val="20"/>
                <w:lang w:val="en-US"/>
              </w:rPr>
              <w:t>be prepared for all 7 River Basins up to 2025.</w:t>
            </w:r>
          </w:p>
          <w:p w14:paraId="7380D59A" w14:textId="77777777" w:rsidR="000F0AC6" w:rsidRPr="009B2C9C" w:rsidRDefault="000F0AC6" w:rsidP="009B2C9C">
            <w:pPr>
              <w:pStyle w:val="BodyText"/>
              <w:rPr>
                <w:color w:val="000000"/>
                <w:sz w:val="20"/>
                <w:szCs w:val="20"/>
              </w:rPr>
            </w:pPr>
          </w:p>
          <w:p w14:paraId="308F6C28" w14:textId="77777777" w:rsidR="000F0AC6" w:rsidRPr="009B2C9C" w:rsidRDefault="000F0AC6" w:rsidP="009B2C9C">
            <w:pPr>
              <w:pStyle w:val="BodyText"/>
              <w:rPr>
                <w:color w:val="000000"/>
                <w:sz w:val="20"/>
                <w:szCs w:val="20"/>
              </w:rPr>
            </w:pPr>
            <w:r w:rsidRPr="009B2C9C">
              <w:rPr>
                <w:color w:val="000000"/>
                <w:sz w:val="20"/>
                <w:szCs w:val="20"/>
              </w:rPr>
              <w:t xml:space="preserve">(September 2023) Public consultation of the Draft Flood Risk Management Plan for some areas where there is a potential risk of flooding or floods are likely to occur, Drin-Buna 4, 5 and 6 is finished. </w:t>
            </w:r>
          </w:p>
          <w:p w14:paraId="09351413" w14:textId="77777777" w:rsidR="000F0AC6" w:rsidRPr="009B2C9C" w:rsidRDefault="000F0AC6" w:rsidP="009B2C9C">
            <w:pPr>
              <w:pStyle w:val="BodyText"/>
              <w:rPr>
                <w:color w:val="000000"/>
                <w:sz w:val="20"/>
                <w:szCs w:val="20"/>
              </w:rPr>
            </w:pPr>
          </w:p>
          <w:p w14:paraId="544FD2B3" w14:textId="77777777" w:rsidR="000F0AC6" w:rsidRPr="009B2C9C" w:rsidRDefault="000F0AC6" w:rsidP="009B2C9C">
            <w:pPr>
              <w:pStyle w:val="BodyText"/>
              <w:rPr>
                <w:color w:val="000000"/>
                <w:sz w:val="20"/>
                <w:szCs w:val="20"/>
              </w:rPr>
            </w:pPr>
            <w:r w:rsidRPr="009B2C9C">
              <w:rPr>
                <w:color w:val="000000"/>
                <w:sz w:val="20"/>
                <w:szCs w:val="20"/>
              </w:rPr>
              <w:t xml:space="preserve">(January 2024) A draft DCM is prepared "On the approval of the </w:t>
            </w:r>
            <w:r w:rsidRPr="009B2C9C">
              <w:rPr>
                <w:b/>
                <w:bCs/>
                <w:color w:val="000000"/>
                <w:sz w:val="20"/>
                <w:szCs w:val="20"/>
              </w:rPr>
              <w:t xml:space="preserve">Flood Risk Management Plan </w:t>
            </w:r>
            <w:r w:rsidRPr="009B2C9C">
              <w:rPr>
                <w:color w:val="000000"/>
                <w:sz w:val="20"/>
                <w:szCs w:val="20"/>
              </w:rPr>
              <w:t>for some areas where there is a potential risk of flooding or likely to occur such as Drin-Bunë 4, 5 and 6 (Ana e Malit of the Territory of Shkodër Administrative Units), Bërdica, Dajç, Guri i Zi, Rrethinat and Velipoja of Shkodra Municipality and Bushat Administrative Unit of Vau i Dejes Municipality)"</w:t>
            </w:r>
          </w:p>
          <w:p w14:paraId="155306E7" w14:textId="77777777" w:rsidR="000F0AC6" w:rsidRPr="009B2C9C" w:rsidRDefault="000F0AC6" w:rsidP="009B2C9C">
            <w:pPr>
              <w:pStyle w:val="BodyText"/>
              <w:rPr>
                <w:color w:val="000000"/>
                <w:sz w:val="20"/>
                <w:szCs w:val="20"/>
              </w:rPr>
            </w:pPr>
            <w:r w:rsidRPr="009B2C9C">
              <w:rPr>
                <w:i/>
                <w:iCs/>
                <w:color w:val="000000"/>
                <w:sz w:val="20"/>
                <w:szCs w:val="20"/>
              </w:rPr>
              <w:t>Note: This legal act will be proposed for the approval by a DCM in the second Quarter of 2024</w:t>
            </w:r>
            <w:r w:rsidRPr="009B2C9C">
              <w:rPr>
                <w:color w:val="000000"/>
                <w:sz w:val="20"/>
                <w:szCs w:val="20"/>
              </w:rPr>
              <w:t xml:space="preserve">. </w:t>
            </w:r>
            <w:r w:rsidRPr="009B2C9C">
              <w:rPr>
                <w:i/>
                <w:iCs/>
                <w:color w:val="000000"/>
                <w:sz w:val="20"/>
                <w:szCs w:val="20"/>
              </w:rPr>
              <w:t>(Refer to the Table 4)</w:t>
            </w:r>
          </w:p>
        </w:tc>
      </w:tr>
    </w:tbl>
    <w:p w14:paraId="08B8CBC9" w14:textId="77777777" w:rsidR="000F0AC6" w:rsidRPr="003C2004" w:rsidRDefault="000F0AC6" w:rsidP="00303AEB">
      <w:pPr>
        <w:pStyle w:val="Heading1"/>
        <w:tabs>
          <w:tab w:val="left" w:pos="1045"/>
        </w:tabs>
        <w:ind w:left="0"/>
        <w:rPr>
          <w:u w:val="thick"/>
        </w:rPr>
      </w:pPr>
    </w:p>
    <w:p w14:paraId="346E8954" w14:textId="77777777" w:rsidR="00FE2016" w:rsidRPr="003C2004" w:rsidRDefault="008425D7" w:rsidP="00303AEB">
      <w:pPr>
        <w:pStyle w:val="Heading1"/>
        <w:tabs>
          <w:tab w:val="left" w:pos="1045"/>
        </w:tabs>
        <w:ind w:left="0"/>
        <w:rPr>
          <w:u w:val="single"/>
        </w:rPr>
      </w:pPr>
      <w:r w:rsidRPr="003C2004">
        <w:rPr>
          <w:u w:val="single"/>
        </w:rPr>
        <w:t>Short Term (202</w:t>
      </w:r>
      <w:r w:rsidR="00686E04" w:rsidRPr="003C2004">
        <w:rPr>
          <w:u w:val="single"/>
        </w:rPr>
        <w:t>4</w:t>
      </w:r>
      <w:r w:rsidRPr="003C2004">
        <w:rPr>
          <w:u w:val="single"/>
        </w:rPr>
        <w:t xml:space="preserve"> -</w:t>
      </w:r>
      <w:r w:rsidRPr="003C2004">
        <w:rPr>
          <w:spacing w:val="10"/>
          <w:u w:val="single"/>
        </w:rPr>
        <w:t xml:space="preserve"> </w:t>
      </w:r>
      <w:r w:rsidRPr="003C2004">
        <w:rPr>
          <w:u w:val="single"/>
        </w:rPr>
        <w:t>202</w:t>
      </w:r>
      <w:r w:rsidR="00686E04" w:rsidRPr="003C2004">
        <w:rPr>
          <w:u w:val="single"/>
        </w:rPr>
        <w:t>6</w:t>
      </w:r>
      <w:r w:rsidRPr="003C2004">
        <w:rPr>
          <w:u w:val="single"/>
        </w:rPr>
        <w:t>)</w:t>
      </w:r>
    </w:p>
    <w:p w14:paraId="0F9734E9" w14:textId="77777777" w:rsidR="00303AEB" w:rsidRPr="003C2004" w:rsidRDefault="00303AEB" w:rsidP="00303AEB">
      <w:pPr>
        <w:pStyle w:val="Heading1"/>
        <w:tabs>
          <w:tab w:val="left" w:pos="1045"/>
        </w:tabs>
        <w:ind w:left="0"/>
      </w:pPr>
    </w:p>
    <w:p w14:paraId="36D57682" w14:textId="77777777" w:rsidR="00FE2016" w:rsidRPr="003C2004" w:rsidRDefault="00C66DC2" w:rsidP="00E84A55">
      <w:pPr>
        <w:jc w:val="both"/>
      </w:pPr>
      <w:r w:rsidRPr="003C2004">
        <w:rPr>
          <w:color w:val="0D0F1A"/>
        </w:rPr>
        <w:t>In</w:t>
      </w:r>
      <w:r w:rsidRPr="003C2004">
        <w:rPr>
          <w:color w:val="0D0F1A"/>
          <w:spacing w:val="-13"/>
        </w:rPr>
        <w:t xml:space="preserve"> </w:t>
      </w:r>
      <w:r w:rsidRPr="003C2004">
        <w:rPr>
          <w:color w:val="0D0F1A"/>
        </w:rPr>
        <w:t>the</w:t>
      </w:r>
      <w:r w:rsidRPr="003C2004">
        <w:rPr>
          <w:color w:val="0D0F1A"/>
          <w:spacing w:val="-14"/>
        </w:rPr>
        <w:t xml:space="preserve"> </w:t>
      </w:r>
      <w:r w:rsidRPr="003C2004">
        <w:rPr>
          <w:color w:val="0D0F1A"/>
        </w:rPr>
        <w:t>framework</w:t>
      </w:r>
      <w:r w:rsidRPr="003C2004">
        <w:rPr>
          <w:color w:val="0D0F1A"/>
          <w:spacing w:val="-9"/>
        </w:rPr>
        <w:t xml:space="preserve"> </w:t>
      </w:r>
      <w:r w:rsidRPr="003C2004">
        <w:rPr>
          <w:color w:val="0D0F1A"/>
          <w:spacing w:val="-3"/>
        </w:rPr>
        <w:t xml:space="preserve">of </w:t>
      </w:r>
      <w:r w:rsidRPr="003C2004">
        <w:rPr>
          <w:color w:val="0D0F1A"/>
        </w:rPr>
        <w:t>Albania</w:t>
      </w:r>
      <w:r w:rsidRPr="003C2004">
        <w:rPr>
          <w:color w:val="0D0F1A"/>
          <w:spacing w:val="-4"/>
        </w:rPr>
        <w:t xml:space="preserve"> </w:t>
      </w:r>
      <w:r w:rsidRPr="003C2004">
        <w:rPr>
          <w:color w:val="0D0F1A"/>
        </w:rPr>
        <w:t>IWRM</w:t>
      </w:r>
      <w:r w:rsidRPr="003C2004">
        <w:rPr>
          <w:color w:val="0D0F1A"/>
          <w:spacing w:val="-8"/>
        </w:rPr>
        <w:t xml:space="preserve"> </w:t>
      </w:r>
      <w:r w:rsidRPr="003C2004">
        <w:rPr>
          <w:color w:val="0D0F1A"/>
        </w:rPr>
        <w:t>Strategy,</w:t>
      </w:r>
      <w:r w:rsidRPr="003C2004">
        <w:rPr>
          <w:color w:val="0D0F1A"/>
          <w:spacing w:val="-5"/>
        </w:rPr>
        <w:t xml:space="preserve"> </w:t>
      </w:r>
      <w:r w:rsidRPr="003C2004">
        <w:rPr>
          <w:color w:val="0D0F1A"/>
        </w:rPr>
        <w:t>2018-2027,</w:t>
      </w:r>
      <w:r w:rsidRPr="003C2004">
        <w:rPr>
          <w:color w:val="0D0F1A"/>
          <w:spacing w:val="-8"/>
        </w:rPr>
        <w:t xml:space="preserve"> </w:t>
      </w:r>
      <w:r w:rsidRPr="003C2004">
        <w:rPr>
          <w:color w:val="0D0F1A"/>
        </w:rPr>
        <w:t>Mission</w:t>
      </w:r>
      <w:r w:rsidRPr="003C2004">
        <w:rPr>
          <w:color w:val="0D0F1A"/>
          <w:spacing w:val="-9"/>
        </w:rPr>
        <w:t xml:space="preserve"> </w:t>
      </w:r>
      <w:r w:rsidRPr="003C2004">
        <w:rPr>
          <w:color w:val="0D0F1A"/>
        </w:rPr>
        <w:t>objective</w:t>
      </w:r>
      <w:r w:rsidRPr="003C2004">
        <w:rPr>
          <w:color w:val="0D0F1A"/>
          <w:spacing w:val="-14"/>
        </w:rPr>
        <w:t xml:space="preserve"> </w:t>
      </w:r>
      <w:r w:rsidRPr="003C2004">
        <w:rPr>
          <w:color w:val="0D0F1A"/>
        </w:rPr>
        <w:t>4:</w:t>
      </w:r>
      <w:r w:rsidRPr="003C2004">
        <w:rPr>
          <w:color w:val="0D0F1A"/>
          <w:spacing w:val="-11"/>
        </w:rPr>
        <w:t xml:space="preserve"> </w:t>
      </w:r>
      <w:r w:rsidRPr="003C2004">
        <w:rPr>
          <w:color w:val="0D0F1A"/>
        </w:rPr>
        <w:t>“</w:t>
      </w:r>
      <w:r w:rsidRPr="003C2004">
        <w:rPr>
          <w:i/>
          <w:color w:val="0D0F1A"/>
        </w:rPr>
        <w:t>Securing</w:t>
      </w:r>
      <w:r w:rsidRPr="003C2004">
        <w:rPr>
          <w:i/>
          <w:color w:val="0D0F1A"/>
          <w:spacing w:val="-8"/>
        </w:rPr>
        <w:t xml:space="preserve"> </w:t>
      </w:r>
      <w:r w:rsidRPr="003C2004">
        <w:rPr>
          <w:i/>
          <w:color w:val="0D0F1A"/>
        </w:rPr>
        <w:t>trustworthy</w:t>
      </w:r>
      <w:r w:rsidRPr="003C2004">
        <w:rPr>
          <w:i/>
          <w:color w:val="0D0F1A"/>
          <w:spacing w:val="-6"/>
        </w:rPr>
        <w:t xml:space="preserve"> </w:t>
      </w:r>
      <w:r w:rsidRPr="003C2004">
        <w:rPr>
          <w:i/>
          <w:color w:val="0D0F1A"/>
          <w:spacing w:val="-3"/>
        </w:rPr>
        <w:t xml:space="preserve">water </w:t>
      </w:r>
      <w:r w:rsidRPr="003C2004">
        <w:rPr>
          <w:i/>
          <w:color w:val="0D0F1A"/>
        </w:rPr>
        <w:t>and</w:t>
      </w:r>
      <w:r w:rsidRPr="003C2004">
        <w:rPr>
          <w:i/>
          <w:color w:val="0D0F1A"/>
          <w:spacing w:val="-11"/>
        </w:rPr>
        <w:t xml:space="preserve"> </w:t>
      </w:r>
      <w:r w:rsidRPr="003C2004">
        <w:rPr>
          <w:i/>
          <w:color w:val="0D0F1A"/>
        </w:rPr>
        <w:t>climate</w:t>
      </w:r>
      <w:r w:rsidRPr="003C2004">
        <w:rPr>
          <w:i/>
          <w:color w:val="0D0F1A"/>
          <w:spacing w:val="-11"/>
        </w:rPr>
        <w:t xml:space="preserve"> </w:t>
      </w:r>
      <w:r w:rsidRPr="003C2004">
        <w:rPr>
          <w:i/>
          <w:color w:val="0D0F1A"/>
        </w:rPr>
        <w:t>data</w:t>
      </w:r>
      <w:r w:rsidRPr="003C2004">
        <w:rPr>
          <w:i/>
          <w:color w:val="0D0F1A"/>
          <w:spacing w:val="-14"/>
        </w:rPr>
        <w:t xml:space="preserve"> </w:t>
      </w:r>
      <w:r w:rsidRPr="003C2004">
        <w:rPr>
          <w:i/>
          <w:color w:val="0D0F1A"/>
        </w:rPr>
        <w:t>and</w:t>
      </w:r>
      <w:r w:rsidRPr="003C2004">
        <w:rPr>
          <w:i/>
          <w:color w:val="0D0F1A"/>
          <w:spacing w:val="-14"/>
        </w:rPr>
        <w:t xml:space="preserve"> </w:t>
      </w:r>
      <w:r w:rsidRPr="003C2004">
        <w:rPr>
          <w:i/>
          <w:color w:val="0D0F1A"/>
        </w:rPr>
        <w:t>models,</w:t>
      </w:r>
      <w:r w:rsidRPr="003C2004">
        <w:rPr>
          <w:i/>
          <w:color w:val="0D0F1A"/>
          <w:spacing w:val="-12"/>
        </w:rPr>
        <w:t xml:space="preserve"> recognised</w:t>
      </w:r>
      <w:r w:rsidRPr="003C2004">
        <w:rPr>
          <w:i/>
          <w:color w:val="0D0F1A"/>
          <w:spacing w:val="-10"/>
        </w:rPr>
        <w:t xml:space="preserve"> </w:t>
      </w:r>
      <w:r w:rsidRPr="003C2004">
        <w:rPr>
          <w:i/>
          <w:color w:val="0D0F1A"/>
        </w:rPr>
        <w:t>by</w:t>
      </w:r>
      <w:r w:rsidRPr="003C2004">
        <w:rPr>
          <w:i/>
          <w:color w:val="0D0F1A"/>
          <w:spacing w:val="-16"/>
        </w:rPr>
        <w:t xml:space="preserve"> </w:t>
      </w:r>
      <w:r w:rsidRPr="003C2004">
        <w:rPr>
          <w:i/>
          <w:color w:val="0D0F1A"/>
        </w:rPr>
        <w:t>all</w:t>
      </w:r>
      <w:r w:rsidRPr="003C2004">
        <w:rPr>
          <w:i/>
          <w:color w:val="0D0F1A"/>
          <w:spacing w:val="-13"/>
        </w:rPr>
        <w:t xml:space="preserve"> </w:t>
      </w:r>
      <w:r w:rsidRPr="003C2004">
        <w:rPr>
          <w:i/>
          <w:color w:val="0D0F1A"/>
        </w:rPr>
        <w:t>stakeholders,</w:t>
      </w:r>
      <w:r w:rsidRPr="003C2004">
        <w:rPr>
          <w:i/>
          <w:color w:val="0D0F1A"/>
          <w:spacing w:val="-12"/>
        </w:rPr>
        <w:t xml:space="preserve"> </w:t>
      </w:r>
      <w:r w:rsidRPr="003C2004">
        <w:rPr>
          <w:i/>
          <w:color w:val="0D0F1A"/>
        </w:rPr>
        <w:t>and</w:t>
      </w:r>
      <w:r w:rsidRPr="003C2004">
        <w:rPr>
          <w:i/>
          <w:color w:val="0D0F1A"/>
          <w:spacing w:val="-13"/>
        </w:rPr>
        <w:t xml:space="preserve"> </w:t>
      </w:r>
      <w:r w:rsidRPr="003C2004">
        <w:rPr>
          <w:i/>
          <w:color w:val="0D0F1A"/>
        </w:rPr>
        <w:t>government</w:t>
      </w:r>
      <w:r w:rsidRPr="003C2004">
        <w:rPr>
          <w:i/>
          <w:color w:val="0D0F1A"/>
          <w:spacing w:val="-10"/>
        </w:rPr>
        <w:t xml:space="preserve"> </w:t>
      </w:r>
      <w:r w:rsidRPr="003C2004">
        <w:rPr>
          <w:i/>
          <w:color w:val="0D0F1A"/>
        </w:rPr>
        <w:t>advice</w:t>
      </w:r>
      <w:r w:rsidRPr="003C2004">
        <w:rPr>
          <w:i/>
          <w:color w:val="0D0F1A"/>
          <w:spacing w:val="-15"/>
        </w:rPr>
        <w:t xml:space="preserve"> </w:t>
      </w:r>
      <w:r w:rsidRPr="003C2004">
        <w:rPr>
          <w:i/>
          <w:color w:val="0D0F1A"/>
        </w:rPr>
        <w:t>adequate</w:t>
      </w:r>
      <w:r w:rsidRPr="003C2004">
        <w:rPr>
          <w:i/>
          <w:color w:val="0D0F1A"/>
          <w:spacing w:val="-16"/>
        </w:rPr>
        <w:t xml:space="preserve"> </w:t>
      </w:r>
      <w:r w:rsidRPr="003C2004">
        <w:rPr>
          <w:i/>
          <w:color w:val="0D0F1A"/>
        </w:rPr>
        <w:t>policy</w:t>
      </w:r>
      <w:r w:rsidRPr="003C2004">
        <w:rPr>
          <w:i/>
          <w:color w:val="0D0F1A"/>
          <w:spacing w:val="-16"/>
        </w:rPr>
        <w:t xml:space="preserve"> </w:t>
      </w:r>
      <w:r w:rsidRPr="003C2004">
        <w:rPr>
          <w:i/>
          <w:color w:val="0D0F1A"/>
        </w:rPr>
        <w:t>based on these data and models is provided by relevant institutional data owners</w:t>
      </w:r>
      <w:r w:rsidRPr="003C2004">
        <w:rPr>
          <w:color w:val="0D0F1A"/>
        </w:rPr>
        <w:t xml:space="preserve">,” AMBU has established a National Water Cadaster </w:t>
      </w:r>
      <w:r w:rsidRPr="003C2004">
        <w:rPr>
          <w:color w:val="0D0F1A"/>
          <w:spacing w:val="-3"/>
        </w:rPr>
        <w:t xml:space="preserve">on </w:t>
      </w:r>
      <w:r w:rsidRPr="003C2004">
        <w:rPr>
          <w:color w:val="0D0F1A"/>
        </w:rPr>
        <w:t xml:space="preserve">GIS system bases (a database of acquired Geo-Reference sources). Geospatial layers have been created </w:t>
      </w:r>
      <w:r w:rsidRPr="003C2004">
        <w:rPr>
          <w:color w:val="0D0F1A"/>
          <w:spacing w:val="-3"/>
        </w:rPr>
        <w:t xml:space="preserve">for </w:t>
      </w:r>
      <w:r w:rsidRPr="003C2004">
        <w:rPr>
          <w:color w:val="0D0F1A"/>
        </w:rPr>
        <w:t xml:space="preserve">dams, embankments, hydropower plants, irrigation canals, collectors, hydrographic division, draft coastline, permits issued by KBU as metadata </w:t>
      </w:r>
      <w:r w:rsidRPr="003C2004">
        <w:rPr>
          <w:color w:val="0D0F1A"/>
          <w:spacing w:val="-3"/>
        </w:rPr>
        <w:t xml:space="preserve">for </w:t>
      </w:r>
      <w:r w:rsidRPr="003C2004">
        <w:rPr>
          <w:color w:val="0D0F1A"/>
        </w:rPr>
        <w:t>each layer, and publication of data for these layers on the ASIG</w:t>
      </w:r>
      <w:r w:rsidRPr="003C2004">
        <w:rPr>
          <w:color w:val="0D0F1A"/>
          <w:spacing w:val="10"/>
        </w:rPr>
        <w:t xml:space="preserve"> </w:t>
      </w:r>
      <w:r w:rsidRPr="003C2004">
        <w:rPr>
          <w:color w:val="0D0F1A"/>
        </w:rPr>
        <w:t>website.</w:t>
      </w:r>
      <w:r w:rsidR="00E84A55" w:rsidRPr="003C2004">
        <w:rPr>
          <w:color w:val="0D0F1A"/>
          <w:lang w:val="en-GB"/>
        </w:rPr>
        <w:t xml:space="preserve">  </w:t>
      </w:r>
      <w:r w:rsidR="008425D7" w:rsidRPr="003C2004">
        <w:rPr>
          <w:color w:val="0D0F1A"/>
        </w:rPr>
        <w:t>A draft Law</w:t>
      </w:r>
      <w:r w:rsidR="008425D7" w:rsidRPr="003C2004">
        <w:rPr>
          <w:color w:val="0D0F1A"/>
          <w:spacing w:val="1"/>
        </w:rPr>
        <w:t xml:space="preserve"> </w:t>
      </w:r>
      <w:r w:rsidR="008425D7" w:rsidRPr="003C2004">
        <w:rPr>
          <w:color w:val="0D0F1A"/>
          <w:spacing w:val="-3"/>
        </w:rPr>
        <w:t xml:space="preserve">for </w:t>
      </w:r>
      <w:r w:rsidR="008425D7" w:rsidRPr="003C2004">
        <w:rPr>
          <w:color w:val="0D0F1A"/>
        </w:rPr>
        <w:t>Meteorological,</w:t>
      </w:r>
      <w:r w:rsidRPr="003C2004">
        <w:t xml:space="preserve"> </w:t>
      </w:r>
      <w:r w:rsidR="00B06E44" w:rsidRPr="003C2004">
        <w:rPr>
          <w:color w:val="0D0F1A"/>
        </w:rPr>
        <w:t>Hydrological and Seismology Service Albania is prepared by IGJE</w:t>
      </w:r>
      <w:r w:rsidR="00CA1127" w:rsidRPr="003C2004">
        <w:rPr>
          <w:color w:val="0D0F1A"/>
          <w:lang w:val="en-GB"/>
        </w:rPr>
        <w:t>O</w:t>
      </w:r>
      <w:r w:rsidR="00B06E44" w:rsidRPr="003C2004">
        <w:rPr>
          <w:color w:val="0D0F1A"/>
        </w:rPr>
        <w:t xml:space="preserve"> Institute of Geosciences, Energy, Water and Environment (IG</w:t>
      </w:r>
      <w:r w:rsidR="00CA1127" w:rsidRPr="003C2004">
        <w:rPr>
          <w:color w:val="0D0F1A"/>
          <w:lang w:val="en-GB"/>
        </w:rPr>
        <w:t>JEO</w:t>
      </w:r>
      <w:r w:rsidR="00B06E44" w:rsidRPr="003C2004">
        <w:rPr>
          <w:color w:val="0D0F1A"/>
        </w:rPr>
        <w:t xml:space="preserve">) </w:t>
      </w:r>
      <w:r w:rsidR="009967F6" w:rsidRPr="003C2004">
        <w:rPr>
          <w:color w:val="0D0F1A"/>
        </w:rPr>
        <w:t xml:space="preserve">and </w:t>
      </w:r>
      <w:r w:rsidR="00B06E44" w:rsidRPr="003C2004">
        <w:rPr>
          <w:color w:val="0D0F1A"/>
        </w:rPr>
        <w:t>is currently under preparation</w:t>
      </w:r>
      <w:r w:rsidR="00411F1C" w:rsidRPr="003C2004">
        <w:rPr>
          <w:color w:val="0D0F1A"/>
        </w:rPr>
        <w:t>.</w:t>
      </w:r>
    </w:p>
    <w:p w14:paraId="363024FB" w14:textId="77777777" w:rsidR="00411F1C" w:rsidRPr="003C2004" w:rsidRDefault="00411F1C" w:rsidP="00B06E44">
      <w:pPr>
        <w:pStyle w:val="BodyText"/>
        <w:rPr>
          <w:color w:val="0D0F1A"/>
        </w:rPr>
      </w:pPr>
    </w:p>
    <w:p w14:paraId="70077D29" w14:textId="77777777" w:rsidR="00411F1C" w:rsidRPr="003C2004" w:rsidRDefault="00411F1C" w:rsidP="00411F1C">
      <w:pPr>
        <w:pStyle w:val="BodyText"/>
        <w:jc w:val="both"/>
      </w:pPr>
      <w:r w:rsidRPr="003C2004">
        <w:rPr>
          <w:lang w:val="en-US"/>
        </w:rPr>
        <w:t>Plans:</w:t>
      </w:r>
    </w:p>
    <w:p w14:paraId="6A596EC6" w14:textId="77777777" w:rsidR="00411F1C" w:rsidRPr="003C2004" w:rsidRDefault="0063079B" w:rsidP="00A257E5">
      <w:pPr>
        <w:pStyle w:val="BodyText"/>
        <w:numPr>
          <w:ilvl w:val="0"/>
          <w:numId w:val="92"/>
        </w:numPr>
        <w:rPr>
          <w:color w:val="0D0F1A"/>
        </w:rPr>
      </w:pPr>
      <w:r w:rsidRPr="003C2004">
        <w:rPr>
          <w:color w:val="0D0F1A"/>
        </w:rPr>
        <w:t>Starting implementation of the FRMP of Shkodra</w:t>
      </w:r>
    </w:p>
    <w:p w14:paraId="03FB9CE4" w14:textId="77777777" w:rsidR="0063079B" w:rsidRPr="003C2004" w:rsidRDefault="0063079B" w:rsidP="00A257E5">
      <w:pPr>
        <w:pStyle w:val="BodyText"/>
        <w:numPr>
          <w:ilvl w:val="0"/>
          <w:numId w:val="92"/>
        </w:numPr>
        <w:rPr>
          <w:color w:val="0D0F1A"/>
        </w:rPr>
      </w:pPr>
      <w:r w:rsidRPr="003C2004">
        <w:rPr>
          <w:color w:val="0D0F1A"/>
        </w:rPr>
        <w:t>Reviewing the Preliminary Flood Risk Assessments</w:t>
      </w:r>
    </w:p>
    <w:p w14:paraId="66BE8D13" w14:textId="77777777" w:rsidR="00411F1C" w:rsidRPr="003C2004" w:rsidRDefault="00411F1C" w:rsidP="00411F1C">
      <w:pPr>
        <w:pStyle w:val="BodyText"/>
        <w:rPr>
          <w:color w:val="0D0F1A"/>
        </w:rPr>
      </w:pPr>
    </w:p>
    <w:p w14:paraId="3736FF39" w14:textId="77777777" w:rsidR="00411F1C" w:rsidRPr="003C2004" w:rsidRDefault="00C66DC2" w:rsidP="00411F1C">
      <w:pPr>
        <w:pStyle w:val="BodyText"/>
        <w:rPr>
          <w:color w:val="0D0F1A"/>
        </w:rPr>
      </w:pPr>
      <w:r w:rsidRPr="003C2004">
        <w:rPr>
          <w:color w:val="0D0F1A"/>
        </w:rPr>
        <w:t>And</w:t>
      </w:r>
      <w:r w:rsidR="00411F1C" w:rsidRPr="003C2004">
        <w:rPr>
          <w:color w:val="0D0F1A"/>
        </w:rPr>
        <w:t xml:space="preserve"> with The Western Balkans Investment Framework (WBIF) assistance </w:t>
      </w:r>
      <w:r w:rsidRPr="003C2004">
        <w:rPr>
          <w:color w:val="0D0F1A"/>
        </w:rPr>
        <w:t xml:space="preserve">(up to 2025) </w:t>
      </w:r>
      <w:r w:rsidR="00411F1C" w:rsidRPr="003C2004">
        <w:rPr>
          <w:color w:val="0D0F1A"/>
        </w:rPr>
        <w:t>will start the</w:t>
      </w:r>
      <w:r w:rsidR="009967F6" w:rsidRPr="003C2004">
        <w:rPr>
          <w:color w:val="0D0F1A"/>
        </w:rPr>
        <w:t xml:space="preserve"> following</w:t>
      </w:r>
      <w:r w:rsidR="00411F1C" w:rsidRPr="003C2004">
        <w:rPr>
          <w:color w:val="0D0F1A"/>
        </w:rPr>
        <w:t>:</w:t>
      </w:r>
    </w:p>
    <w:p w14:paraId="53EA0812" w14:textId="77777777" w:rsidR="0063079B" w:rsidRPr="003C2004" w:rsidRDefault="0063079B" w:rsidP="00A257E5">
      <w:pPr>
        <w:pStyle w:val="BodyText"/>
        <w:numPr>
          <w:ilvl w:val="0"/>
          <w:numId w:val="92"/>
        </w:numPr>
        <w:rPr>
          <w:color w:val="0D0F1A"/>
        </w:rPr>
      </w:pPr>
      <w:r w:rsidRPr="003C2004">
        <w:rPr>
          <w:color w:val="0D0F1A"/>
        </w:rPr>
        <w:t>Preparation of Hazard Maps for all remaining ASFPR</w:t>
      </w:r>
    </w:p>
    <w:p w14:paraId="544476A0" w14:textId="77777777" w:rsidR="0063079B" w:rsidRPr="003C2004" w:rsidRDefault="0063079B" w:rsidP="00A257E5">
      <w:pPr>
        <w:pStyle w:val="BodyText"/>
        <w:numPr>
          <w:ilvl w:val="0"/>
          <w:numId w:val="92"/>
        </w:numPr>
        <w:rPr>
          <w:color w:val="0D0F1A"/>
        </w:rPr>
      </w:pPr>
      <w:r w:rsidRPr="003C2004">
        <w:rPr>
          <w:color w:val="0D0F1A"/>
        </w:rPr>
        <w:t>Preparation of Risk Maps for all remaining ASFPR</w:t>
      </w:r>
    </w:p>
    <w:p w14:paraId="6187BB07" w14:textId="77777777" w:rsidR="0063079B" w:rsidRPr="003C2004" w:rsidRDefault="0063079B" w:rsidP="00A257E5">
      <w:pPr>
        <w:pStyle w:val="BodyText"/>
        <w:numPr>
          <w:ilvl w:val="0"/>
          <w:numId w:val="92"/>
        </w:numPr>
        <w:rPr>
          <w:color w:val="0D0F1A"/>
        </w:rPr>
      </w:pPr>
      <w:r w:rsidRPr="003C2004">
        <w:rPr>
          <w:color w:val="0D0F1A"/>
        </w:rPr>
        <w:t xml:space="preserve">Preparing FRMP for all basins </w:t>
      </w:r>
    </w:p>
    <w:p w14:paraId="2F1EF2C1" w14:textId="77777777" w:rsidR="00411F1C" w:rsidRPr="003C2004" w:rsidRDefault="00411F1C" w:rsidP="00B06E44">
      <w:pPr>
        <w:pStyle w:val="BodyText"/>
      </w:pPr>
    </w:p>
    <w:p w14:paraId="5153AF94" w14:textId="77777777" w:rsidR="00BA5B5E" w:rsidRPr="003C2004" w:rsidRDefault="00BA5B5E" w:rsidP="00BA5B5E">
      <w:pPr>
        <w:pStyle w:val="Heading1"/>
        <w:ind w:left="0"/>
        <w:rPr>
          <w:b w:val="0"/>
          <w:bCs w:val="0"/>
          <w:color w:val="0D0F1A"/>
        </w:rPr>
      </w:pPr>
      <w:r w:rsidRPr="003C2004">
        <w:rPr>
          <w:b w:val="0"/>
          <w:bCs w:val="0"/>
          <w:color w:val="0D0F1A"/>
        </w:rPr>
        <w:t>Financing the cost of rehabilitating and constructing flood protection structures:</w:t>
      </w:r>
    </w:p>
    <w:p w14:paraId="128395F6" w14:textId="77777777" w:rsidR="00BA5B5E" w:rsidRPr="003C2004" w:rsidRDefault="00BA5B5E" w:rsidP="00BA5B5E">
      <w:pPr>
        <w:pStyle w:val="Heading1"/>
        <w:ind w:left="0"/>
        <w:rPr>
          <w:b w:val="0"/>
          <w:bCs w:val="0"/>
          <w:color w:val="0D0F1A"/>
        </w:rPr>
      </w:pPr>
    </w:p>
    <w:p w14:paraId="5D1CC5FF" w14:textId="77777777" w:rsidR="00BA5B5E" w:rsidRPr="003C2004" w:rsidRDefault="00BA5B5E" w:rsidP="00BA5B5E">
      <w:pPr>
        <w:pStyle w:val="Heading1"/>
        <w:ind w:left="0"/>
        <w:jc w:val="both"/>
        <w:rPr>
          <w:b w:val="0"/>
          <w:bCs w:val="0"/>
          <w:color w:val="0D0F1A"/>
        </w:rPr>
      </w:pPr>
      <w:r w:rsidRPr="003C2004">
        <w:rPr>
          <w:b w:val="0"/>
          <w:bCs w:val="0"/>
          <w:color w:val="0D0F1A"/>
        </w:rPr>
        <w:t xml:space="preserve">Referring to the National Strategy for Irrigation and Drainage 2019 – 2031, 270 km of the total 500 km of embankments need approximately 254 M €, while the priority investments are 153 M €.  The state budget program 2023-2025 for flood protection works and the safety of dams, the budget planned is 30% of the need or less. Funding structural measures of the FRMP Sub-Shkodra of Drini-Buna RB will cost approx. 54 M €. </w:t>
      </w:r>
    </w:p>
    <w:p w14:paraId="33E4BA5A" w14:textId="77777777" w:rsidR="002D462B" w:rsidRPr="003C2004" w:rsidRDefault="002D462B" w:rsidP="002D462B">
      <w:pPr>
        <w:pStyle w:val="BodyText"/>
        <w:jc w:val="both"/>
      </w:pPr>
    </w:p>
    <w:p w14:paraId="68CDEC0E" w14:textId="77777777" w:rsidR="00060D22" w:rsidRPr="003C2004" w:rsidRDefault="00060D22" w:rsidP="00BA5B5E">
      <w:pPr>
        <w:pStyle w:val="Heading1"/>
        <w:ind w:left="0"/>
        <w:jc w:val="both"/>
        <w:rPr>
          <w:u w:val="single"/>
        </w:rPr>
      </w:pPr>
    </w:p>
    <w:p w14:paraId="3EE5BB5D" w14:textId="77777777" w:rsidR="00FE2016" w:rsidRPr="003C2004" w:rsidRDefault="00A55FEE" w:rsidP="00BA5B5E">
      <w:pPr>
        <w:pStyle w:val="Heading1"/>
        <w:ind w:left="0"/>
        <w:jc w:val="both"/>
        <w:rPr>
          <w:u w:val="single"/>
        </w:rPr>
      </w:pPr>
      <w:r>
        <w:rPr>
          <w:u w:val="single"/>
        </w:rPr>
        <w:br w:type="page"/>
      </w:r>
      <w:r w:rsidR="008425D7" w:rsidRPr="003C2004">
        <w:rPr>
          <w:u w:val="single"/>
        </w:rPr>
        <w:lastRenderedPageBreak/>
        <w:t>Mid Term (202</w:t>
      </w:r>
      <w:r w:rsidR="004F456D" w:rsidRPr="003C2004">
        <w:rPr>
          <w:u w:val="single"/>
        </w:rPr>
        <w:t>7</w:t>
      </w:r>
      <w:r w:rsidR="008425D7" w:rsidRPr="003C2004">
        <w:rPr>
          <w:u w:val="single"/>
        </w:rPr>
        <w:t>-20</w:t>
      </w:r>
      <w:r w:rsidR="004F456D" w:rsidRPr="003C2004">
        <w:rPr>
          <w:u w:val="single"/>
        </w:rPr>
        <w:t>30</w:t>
      </w:r>
      <w:r w:rsidR="008425D7" w:rsidRPr="003C2004">
        <w:rPr>
          <w:u w:val="single"/>
        </w:rPr>
        <w:t>)</w:t>
      </w:r>
    </w:p>
    <w:p w14:paraId="0E51B64E" w14:textId="77777777" w:rsidR="00FE2016" w:rsidRPr="003C2004" w:rsidRDefault="008425D7" w:rsidP="00BA5B5E">
      <w:pPr>
        <w:pStyle w:val="BodyText"/>
        <w:jc w:val="both"/>
      </w:pPr>
      <w:r w:rsidRPr="003C2004">
        <w:rPr>
          <w:color w:val="0D0F1A"/>
        </w:rPr>
        <w:t xml:space="preserve">AMBU, in close collaboration with MARD and </w:t>
      </w:r>
      <w:r w:rsidR="00BA5B5E" w:rsidRPr="003C2004">
        <w:rPr>
          <w:color w:val="0D0F1A"/>
        </w:rPr>
        <w:t xml:space="preserve">the </w:t>
      </w:r>
      <w:r w:rsidRPr="003C2004">
        <w:rPr>
          <w:color w:val="0D0F1A"/>
        </w:rPr>
        <w:t>General Directorate of Civil Emergencies</w:t>
      </w:r>
      <w:r w:rsidR="000F0AC6" w:rsidRPr="003C2004">
        <w:rPr>
          <w:color w:val="0D0F1A"/>
        </w:rPr>
        <w:t xml:space="preserve"> (Ministry of Defence)</w:t>
      </w:r>
      <w:r w:rsidRPr="003C2004">
        <w:rPr>
          <w:color w:val="0D0F1A"/>
        </w:rPr>
        <w:t xml:space="preserve">, is expected to implement two of the approved National Strategies and their respective </w:t>
      </w:r>
      <w:r w:rsidRPr="003C2004">
        <w:rPr>
          <w:bCs/>
          <w:color w:val="0D0F1A"/>
        </w:rPr>
        <w:t>action plan</w:t>
      </w:r>
      <w:r w:rsidRPr="003C2004">
        <w:rPr>
          <w:b/>
          <w:color w:val="0D0F1A"/>
        </w:rPr>
        <w:t xml:space="preserve"> </w:t>
      </w:r>
      <w:r w:rsidRPr="003C2004">
        <w:rPr>
          <w:color w:val="0D0F1A"/>
        </w:rPr>
        <w:t>such as:</w:t>
      </w:r>
    </w:p>
    <w:p w14:paraId="6FCB87CE" w14:textId="77777777" w:rsidR="00FE2016" w:rsidRPr="003C2004" w:rsidRDefault="008425D7" w:rsidP="00BA5B5E">
      <w:pPr>
        <w:pStyle w:val="ListParagraph"/>
        <w:numPr>
          <w:ilvl w:val="0"/>
          <w:numId w:val="1"/>
        </w:numPr>
        <w:tabs>
          <w:tab w:val="left" w:pos="920"/>
          <w:tab w:val="left" w:pos="921"/>
        </w:tabs>
        <w:ind w:left="567" w:hanging="283"/>
        <w:jc w:val="both"/>
      </w:pPr>
      <w:r w:rsidRPr="003C2004">
        <w:rPr>
          <w:color w:val="0D0F1A"/>
        </w:rPr>
        <w:t xml:space="preserve">Albanian Strategy </w:t>
      </w:r>
      <w:r w:rsidRPr="003C2004">
        <w:rPr>
          <w:color w:val="0D0F1A"/>
          <w:spacing w:val="-3"/>
        </w:rPr>
        <w:t xml:space="preserve">on </w:t>
      </w:r>
      <w:r w:rsidRPr="003C2004">
        <w:rPr>
          <w:color w:val="0D0F1A"/>
        </w:rPr>
        <w:t>Integrated Water Resource Management,</w:t>
      </w:r>
      <w:r w:rsidRPr="003C2004">
        <w:rPr>
          <w:color w:val="0D0F1A"/>
          <w:spacing w:val="-1"/>
        </w:rPr>
        <w:t xml:space="preserve"> </w:t>
      </w:r>
      <w:r w:rsidRPr="003C2004">
        <w:rPr>
          <w:color w:val="0D0F1A"/>
        </w:rPr>
        <w:t>2018–2027</w:t>
      </w:r>
    </w:p>
    <w:p w14:paraId="6E25CFE3" w14:textId="77777777" w:rsidR="00FE2016" w:rsidRPr="003C2004" w:rsidRDefault="008425D7" w:rsidP="00BA5B5E">
      <w:pPr>
        <w:pStyle w:val="ListParagraph"/>
        <w:numPr>
          <w:ilvl w:val="0"/>
          <w:numId w:val="1"/>
        </w:numPr>
        <w:tabs>
          <w:tab w:val="left" w:pos="920"/>
          <w:tab w:val="left" w:pos="921"/>
        </w:tabs>
        <w:ind w:left="567" w:hanging="283"/>
        <w:jc w:val="both"/>
      </w:pPr>
      <w:r w:rsidRPr="003C2004">
        <w:rPr>
          <w:color w:val="0D0F1A"/>
        </w:rPr>
        <w:t xml:space="preserve">Albanian Strategy </w:t>
      </w:r>
      <w:r w:rsidRPr="003C2004">
        <w:rPr>
          <w:color w:val="0D0F1A"/>
          <w:spacing w:val="-3"/>
        </w:rPr>
        <w:t xml:space="preserve">for </w:t>
      </w:r>
      <w:r w:rsidRPr="003C2004">
        <w:rPr>
          <w:color w:val="0D0F1A"/>
        </w:rPr>
        <w:t>Irrigation and Drainage and Action Plan, 2019 – 2031, includes irrigation, drainage, dams and reservoirs, and flood protection.</w:t>
      </w:r>
      <w:r w:rsidR="00A257E5" w:rsidRPr="003C2004">
        <w:rPr>
          <w:color w:val="0D0F1A"/>
        </w:rPr>
        <w:t xml:space="preserve"> </w:t>
      </w:r>
    </w:p>
    <w:p w14:paraId="3BA52097" w14:textId="77777777" w:rsidR="008425D7" w:rsidRPr="003C2004" w:rsidRDefault="008425D7" w:rsidP="00B81449">
      <w:pPr>
        <w:pStyle w:val="ListParagraph"/>
        <w:numPr>
          <w:ilvl w:val="0"/>
          <w:numId w:val="1"/>
        </w:numPr>
        <w:tabs>
          <w:tab w:val="left" w:pos="920"/>
          <w:tab w:val="left" w:pos="921"/>
        </w:tabs>
        <w:ind w:left="567" w:hanging="283"/>
        <w:jc w:val="both"/>
        <w:rPr>
          <w:color w:val="0D0F1A"/>
        </w:rPr>
      </w:pPr>
      <w:r w:rsidRPr="003C2004">
        <w:rPr>
          <w:color w:val="0D0F1A"/>
        </w:rPr>
        <w:t xml:space="preserve">Legislation </w:t>
      </w:r>
      <w:r w:rsidR="00BA5B5E" w:rsidRPr="003C2004">
        <w:rPr>
          <w:color w:val="0D0F1A"/>
        </w:rPr>
        <w:t>harmonisation</w:t>
      </w:r>
      <w:r w:rsidRPr="003C2004">
        <w:rPr>
          <w:color w:val="0D0F1A"/>
        </w:rPr>
        <w:t xml:space="preserve"> and strengthening of the institutional capacity for implementation of the EU Floods Directive </w:t>
      </w:r>
    </w:p>
    <w:p w14:paraId="48E014B3" w14:textId="77777777" w:rsidR="008425D7" w:rsidRPr="003C2004" w:rsidRDefault="00BA5B5E" w:rsidP="00A257E5">
      <w:pPr>
        <w:pStyle w:val="ListParagraph"/>
        <w:numPr>
          <w:ilvl w:val="0"/>
          <w:numId w:val="49"/>
        </w:numPr>
        <w:ind w:left="1080"/>
        <w:rPr>
          <w:i/>
          <w:iCs/>
        </w:rPr>
      </w:pPr>
      <w:r w:rsidRPr="003C2004">
        <w:rPr>
          <w:i/>
          <w:iCs/>
        </w:rPr>
        <w:t>Prepare</w:t>
      </w:r>
      <w:r w:rsidR="008425D7" w:rsidRPr="003C2004">
        <w:rPr>
          <w:i/>
          <w:iCs/>
        </w:rPr>
        <w:t xml:space="preserve"> a detailed implementation plan</w:t>
      </w:r>
      <w:r w:rsidRPr="003C2004">
        <w:rPr>
          <w:i/>
          <w:iCs/>
        </w:rPr>
        <w:t>,</w:t>
      </w:r>
      <w:r w:rsidR="008425D7" w:rsidRPr="003C2004">
        <w:rPr>
          <w:i/>
          <w:iCs/>
        </w:rPr>
        <w:t xml:space="preserve"> including financial </w:t>
      </w:r>
      <w:r w:rsidRPr="003C2004">
        <w:rPr>
          <w:i/>
          <w:iCs/>
        </w:rPr>
        <w:t>costs</w:t>
      </w:r>
      <w:r w:rsidR="008425D7" w:rsidRPr="003C2004">
        <w:rPr>
          <w:i/>
          <w:iCs/>
        </w:rPr>
        <w:t xml:space="preserve"> and </w:t>
      </w:r>
      <w:r w:rsidRPr="003C2004">
        <w:rPr>
          <w:i/>
          <w:iCs/>
        </w:rPr>
        <w:t>sources for implementing</w:t>
      </w:r>
      <w:r w:rsidR="008425D7" w:rsidRPr="003C2004">
        <w:rPr>
          <w:i/>
          <w:iCs/>
        </w:rPr>
        <w:t xml:space="preserve"> the Floods Directive.</w:t>
      </w:r>
    </w:p>
    <w:p w14:paraId="5786FAAE" w14:textId="77777777" w:rsidR="002443B8" w:rsidRPr="003C2004" w:rsidRDefault="002443B8" w:rsidP="00A257E5">
      <w:pPr>
        <w:pStyle w:val="ListParagraph"/>
        <w:numPr>
          <w:ilvl w:val="0"/>
          <w:numId w:val="49"/>
        </w:numPr>
        <w:ind w:left="1080"/>
        <w:rPr>
          <w:i/>
          <w:iCs/>
        </w:rPr>
      </w:pPr>
      <w:r w:rsidRPr="003C2004">
        <w:rPr>
          <w:i/>
          <w:iCs/>
        </w:rPr>
        <w:t>Prepare a plan for stakeholder involvement and public participation.</w:t>
      </w:r>
    </w:p>
    <w:p w14:paraId="704BD560" w14:textId="77777777" w:rsidR="008425D7" w:rsidRPr="003C2004" w:rsidRDefault="002443B8" w:rsidP="00B81449">
      <w:pPr>
        <w:pStyle w:val="ListParagraph"/>
        <w:numPr>
          <w:ilvl w:val="0"/>
          <w:numId w:val="1"/>
        </w:numPr>
        <w:tabs>
          <w:tab w:val="left" w:pos="920"/>
          <w:tab w:val="left" w:pos="921"/>
        </w:tabs>
        <w:ind w:left="567" w:hanging="283"/>
        <w:jc w:val="both"/>
        <w:rPr>
          <w:color w:val="0D0F1A"/>
        </w:rPr>
      </w:pPr>
      <w:r w:rsidRPr="003C2004">
        <w:rPr>
          <w:color w:val="0D0F1A"/>
        </w:rPr>
        <w:t>Develop a Plan for strengthening the administrative capacity.</w:t>
      </w:r>
    </w:p>
    <w:p w14:paraId="2845C0DB" w14:textId="77777777" w:rsidR="002443B8" w:rsidRPr="003C2004" w:rsidRDefault="002443B8" w:rsidP="00A257E5">
      <w:pPr>
        <w:pStyle w:val="ListParagraph"/>
        <w:numPr>
          <w:ilvl w:val="0"/>
          <w:numId w:val="49"/>
        </w:numPr>
        <w:ind w:left="1080"/>
        <w:rPr>
          <w:i/>
          <w:iCs/>
        </w:rPr>
      </w:pPr>
      <w:r w:rsidRPr="003C2004">
        <w:rPr>
          <w:i/>
          <w:iCs/>
        </w:rPr>
        <w:t>Dynamic monitoring of the safety of dams and flood protection embankments,</w:t>
      </w:r>
    </w:p>
    <w:p w14:paraId="17046A80" w14:textId="77777777" w:rsidR="002443B8" w:rsidRPr="003C2004" w:rsidRDefault="002443B8" w:rsidP="00A257E5">
      <w:pPr>
        <w:pStyle w:val="ListParagraph"/>
        <w:numPr>
          <w:ilvl w:val="0"/>
          <w:numId w:val="49"/>
        </w:numPr>
        <w:ind w:left="1080"/>
        <w:rPr>
          <w:i/>
          <w:iCs/>
        </w:rPr>
      </w:pPr>
      <w:r w:rsidRPr="003C2004">
        <w:rPr>
          <w:i/>
          <w:iCs/>
        </w:rPr>
        <w:t>Assessment of the effectiveness of the measures provided for in the FRMP after implementation,</w:t>
      </w:r>
    </w:p>
    <w:p w14:paraId="1F767B48" w14:textId="77777777" w:rsidR="002443B8" w:rsidRPr="003C2004" w:rsidRDefault="002443B8" w:rsidP="00A257E5">
      <w:pPr>
        <w:pStyle w:val="ListParagraph"/>
        <w:numPr>
          <w:ilvl w:val="0"/>
          <w:numId w:val="49"/>
        </w:numPr>
        <w:ind w:left="1080"/>
        <w:rPr>
          <w:i/>
          <w:iCs/>
        </w:rPr>
      </w:pPr>
      <w:r w:rsidRPr="003C2004">
        <w:rPr>
          <w:i/>
          <w:iCs/>
        </w:rPr>
        <w:t>Processing and analysis of flood data, hydrological modelling (mapping),</w:t>
      </w:r>
    </w:p>
    <w:p w14:paraId="1F643746" w14:textId="77777777" w:rsidR="002443B8" w:rsidRPr="003C2004" w:rsidRDefault="002443B8" w:rsidP="00A257E5">
      <w:pPr>
        <w:pStyle w:val="ListParagraph"/>
        <w:numPr>
          <w:ilvl w:val="0"/>
          <w:numId w:val="49"/>
        </w:numPr>
        <w:ind w:left="1080"/>
        <w:rPr>
          <w:i/>
          <w:iCs/>
        </w:rPr>
      </w:pPr>
      <w:r w:rsidRPr="003C2004">
        <w:rPr>
          <w:i/>
          <w:iCs/>
        </w:rPr>
        <w:t>Reporting methodology in the EU institutions for the FRMP implementation.</w:t>
      </w:r>
    </w:p>
    <w:p w14:paraId="62A94228" w14:textId="77777777" w:rsidR="008425D7" w:rsidRPr="003C2004" w:rsidRDefault="008425D7" w:rsidP="00B81449">
      <w:pPr>
        <w:pStyle w:val="ListParagraph"/>
        <w:numPr>
          <w:ilvl w:val="0"/>
          <w:numId w:val="1"/>
        </w:numPr>
        <w:tabs>
          <w:tab w:val="left" w:pos="920"/>
          <w:tab w:val="left" w:pos="921"/>
        </w:tabs>
        <w:ind w:left="567" w:hanging="283"/>
        <w:jc w:val="both"/>
        <w:rPr>
          <w:color w:val="0D0F1A"/>
        </w:rPr>
      </w:pPr>
      <w:r w:rsidRPr="003C2004">
        <w:rPr>
          <w:color w:val="0D0F1A"/>
        </w:rPr>
        <w:t>Mapping and risk assessment of torrents and landslides</w:t>
      </w:r>
    </w:p>
    <w:p w14:paraId="125BEE8C" w14:textId="77777777" w:rsidR="008425D7" w:rsidRPr="003C2004" w:rsidRDefault="008425D7" w:rsidP="00B81449">
      <w:pPr>
        <w:pStyle w:val="ListParagraph"/>
        <w:numPr>
          <w:ilvl w:val="0"/>
          <w:numId w:val="1"/>
        </w:numPr>
        <w:tabs>
          <w:tab w:val="left" w:pos="920"/>
          <w:tab w:val="left" w:pos="921"/>
        </w:tabs>
        <w:ind w:left="567" w:hanging="283"/>
        <w:jc w:val="both"/>
        <w:rPr>
          <w:color w:val="0D0F1A"/>
        </w:rPr>
      </w:pPr>
      <w:r w:rsidRPr="003C2004">
        <w:rPr>
          <w:color w:val="0D0F1A"/>
        </w:rPr>
        <w:t>Preparation of an implementation plan for a Flood Early Warning System.</w:t>
      </w:r>
      <w:bookmarkStart w:id="70" w:name="_Toc398483631"/>
      <w:bookmarkStart w:id="71" w:name="_Toc398484808"/>
      <w:bookmarkStart w:id="72" w:name="_Toc403113910"/>
    </w:p>
    <w:p w14:paraId="6BDB278E" w14:textId="77777777" w:rsidR="008425D7" w:rsidRPr="003C2004" w:rsidRDefault="008425D7" w:rsidP="00A257E5">
      <w:pPr>
        <w:pStyle w:val="ListParagraph"/>
        <w:numPr>
          <w:ilvl w:val="0"/>
          <w:numId w:val="49"/>
        </w:numPr>
        <w:ind w:left="1080"/>
        <w:rPr>
          <w:i/>
          <w:iCs/>
        </w:rPr>
      </w:pPr>
      <w:r w:rsidRPr="003C2004">
        <w:rPr>
          <w:i/>
          <w:iCs/>
        </w:rPr>
        <w:t>Assessment of the current monitoring and early warning system</w:t>
      </w:r>
      <w:r w:rsidR="0097161E" w:rsidRPr="003C2004">
        <w:rPr>
          <w:i/>
          <w:iCs/>
        </w:rPr>
        <w:t>,</w:t>
      </w:r>
    </w:p>
    <w:p w14:paraId="5189635A" w14:textId="77777777" w:rsidR="008425D7" w:rsidRPr="003C2004" w:rsidRDefault="008425D7" w:rsidP="00A257E5">
      <w:pPr>
        <w:pStyle w:val="ListParagraph"/>
        <w:numPr>
          <w:ilvl w:val="0"/>
          <w:numId w:val="49"/>
        </w:numPr>
        <w:ind w:left="1080"/>
        <w:rPr>
          <w:i/>
          <w:iCs/>
        </w:rPr>
      </w:pPr>
      <w:r w:rsidRPr="003C2004">
        <w:rPr>
          <w:i/>
          <w:iCs/>
        </w:rPr>
        <w:t>Preparation of a plan for the implementation of a Flood Early Warning System</w:t>
      </w:r>
      <w:r w:rsidR="0097161E" w:rsidRPr="003C2004">
        <w:rPr>
          <w:i/>
          <w:iCs/>
        </w:rPr>
        <w:t>,</w:t>
      </w:r>
    </w:p>
    <w:p w14:paraId="1EB55BC6" w14:textId="77777777" w:rsidR="008425D7" w:rsidRPr="003C2004" w:rsidRDefault="008425D7" w:rsidP="00A257E5">
      <w:pPr>
        <w:pStyle w:val="ListParagraph"/>
        <w:numPr>
          <w:ilvl w:val="0"/>
          <w:numId w:val="49"/>
        </w:numPr>
        <w:ind w:left="1080"/>
        <w:rPr>
          <w:i/>
          <w:iCs/>
        </w:rPr>
      </w:pPr>
      <w:r w:rsidRPr="003C2004">
        <w:rPr>
          <w:i/>
          <w:iCs/>
        </w:rPr>
        <w:t>Prepare a detailed implementation plan for improved meteorological and hydrological monitoring</w:t>
      </w:r>
      <w:r w:rsidR="0097161E" w:rsidRPr="003C2004">
        <w:rPr>
          <w:i/>
          <w:iCs/>
        </w:rPr>
        <w:t>,</w:t>
      </w:r>
    </w:p>
    <w:p w14:paraId="2E8E79DF" w14:textId="77777777" w:rsidR="008425D7" w:rsidRPr="003C2004" w:rsidRDefault="008425D7" w:rsidP="00A257E5">
      <w:pPr>
        <w:pStyle w:val="ListParagraph"/>
        <w:numPr>
          <w:ilvl w:val="0"/>
          <w:numId w:val="49"/>
        </w:numPr>
        <w:ind w:left="1080"/>
        <w:rPr>
          <w:i/>
          <w:iCs/>
        </w:rPr>
      </w:pPr>
      <w:r w:rsidRPr="003C2004">
        <w:rPr>
          <w:i/>
          <w:iCs/>
        </w:rPr>
        <w:t>Develop a flood early warning system on a sub-basin, national and regional level</w:t>
      </w:r>
      <w:r w:rsidR="0097161E" w:rsidRPr="003C2004">
        <w:rPr>
          <w:i/>
          <w:iCs/>
        </w:rPr>
        <w:t>,</w:t>
      </w:r>
      <w:r w:rsidRPr="003C2004">
        <w:rPr>
          <w:i/>
          <w:iCs/>
        </w:rPr>
        <w:t xml:space="preserve"> </w:t>
      </w:r>
    </w:p>
    <w:p w14:paraId="2AE629AB" w14:textId="77777777" w:rsidR="008425D7" w:rsidRPr="003C2004" w:rsidRDefault="008425D7" w:rsidP="00A257E5">
      <w:pPr>
        <w:pStyle w:val="ListParagraph"/>
        <w:numPr>
          <w:ilvl w:val="0"/>
          <w:numId w:val="49"/>
        </w:numPr>
        <w:ind w:left="1080"/>
        <w:rPr>
          <w:i/>
          <w:iCs/>
        </w:rPr>
      </w:pPr>
      <w:r w:rsidRPr="003C2004">
        <w:rPr>
          <w:i/>
          <w:iCs/>
        </w:rPr>
        <w:t xml:space="preserve">Prepare technical specifications of the equipment needed for implementation of the Flood Early Warning System and </w:t>
      </w:r>
    </w:p>
    <w:p w14:paraId="5AD94DCD" w14:textId="77777777" w:rsidR="008425D7" w:rsidRPr="003C2004" w:rsidRDefault="008425D7" w:rsidP="00A257E5">
      <w:pPr>
        <w:pStyle w:val="ListParagraph"/>
        <w:numPr>
          <w:ilvl w:val="0"/>
          <w:numId w:val="49"/>
        </w:numPr>
        <w:ind w:left="1080"/>
        <w:rPr>
          <w:i/>
          <w:iCs/>
        </w:rPr>
      </w:pPr>
      <w:r w:rsidRPr="003C2004">
        <w:rPr>
          <w:i/>
          <w:iCs/>
        </w:rPr>
        <w:t>Training on the implementation of a Flood Early Warning System</w:t>
      </w:r>
      <w:r w:rsidR="0097161E" w:rsidRPr="003C2004">
        <w:rPr>
          <w:i/>
          <w:iCs/>
        </w:rPr>
        <w:t>.</w:t>
      </w:r>
    </w:p>
    <w:p w14:paraId="5D8A92A7" w14:textId="77777777" w:rsidR="00D548D0" w:rsidRPr="003C2004" w:rsidRDefault="00D548D0" w:rsidP="00D548D0">
      <w:pPr>
        <w:ind w:left="720"/>
        <w:rPr>
          <w:i/>
          <w:iCs/>
        </w:rPr>
      </w:pPr>
    </w:p>
    <w:p w14:paraId="28290110" w14:textId="77777777" w:rsidR="00FE2016" w:rsidRPr="003C2004" w:rsidRDefault="008425D7" w:rsidP="00A257E5">
      <w:pPr>
        <w:pStyle w:val="Heading1"/>
        <w:numPr>
          <w:ilvl w:val="3"/>
          <w:numId w:val="29"/>
        </w:numPr>
        <w:tabs>
          <w:tab w:val="left" w:pos="1041"/>
        </w:tabs>
        <w:ind w:left="0" w:firstLine="0"/>
      </w:pPr>
      <w:bookmarkStart w:id="73" w:name="2.6.10.5_Main_challenges_with_implementa"/>
      <w:bookmarkEnd w:id="70"/>
      <w:bookmarkEnd w:id="71"/>
      <w:bookmarkEnd w:id="72"/>
      <w:bookmarkEnd w:id="73"/>
      <w:r w:rsidRPr="003C2004">
        <w:t xml:space="preserve">Main challenges with implementation of </w:t>
      </w:r>
      <w:r w:rsidR="00060D22" w:rsidRPr="003C2004">
        <w:t>D</w:t>
      </w:r>
      <w:r w:rsidRPr="003C2004">
        <w:t>irective 2007/60/EC</w:t>
      </w:r>
      <w:r w:rsidRPr="003C2004">
        <w:rPr>
          <w:spacing w:val="-1"/>
        </w:rPr>
        <w:t xml:space="preserve"> </w:t>
      </w:r>
      <w:r w:rsidRPr="003C2004">
        <w:t>Floods</w:t>
      </w:r>
    </w:p>
    <w:p w14:paraId="481A87F9" w14:textId="77777777" w:rsidR="00FE2016" w:rsidRPr="003C2004" w:rsidRDefault="00FE2016" w:rsidP="00B06E44">
      <w:pPr>
        <w:pStyle w:val="BodyText"/>
        <w:rPr>
          <w:b/>
        </w:rPr>
      </w:pPr>
    </w:p>
    <w:p w14:paraId="3CDF2809" w14:textId="77777777" w:rsidR="00EF2832" w:rsidRDefault="00EF2832" w:rsidP="00EF2832">
      <w:pPr>
        <w:pStyle w:val="BodyText"/>
        <w:jc w:val="both"/>
      </w:pPr>
      <w:r w:rsidRPr="003C2004">
        <w:t>Substantial investment and efforts are needed for climate adaptation, as Albania is highly exposed to the consequences of climate change. Sea level rise and floods/droughts are expected to affect society, public infrastructure, and economic activities substantially.</w:t>
      </w:r>
    </w:p>
    <w:p w14:paraId="580FAD2C" w14:textId="77777777" w:rsidR="00EF2832" w:rsidRPr="003C2004" w:rsidRDefault="00EF2832" w:rsidP="00EF2832">
      <w:pPr>
        <w:pStyle w:val="BodyText"/>
        <w:jc w:val="both"/>
      </w:pPr>
    </w:p>
    <w:p w14:paraId="6C734AE5" w14:textId="77777777" w:rsidR="00060D22" w:rsidRPr="003C2004" w:rsidRDefault="00EF2832" w:rsidP="00060D22">
      <w:pPr>
        <w:pStyle w:val="BodyText"/>
        <w:jc w:val="both"/>
      </w:pPr>
      <w:r>
        <w:t xml:space="preserve">Therefore, </w:t>
      </w:r>
      <w:r w:rsidR="000F0AC6" w:rsidRPr="003C2004">
        <w:t>Albania</w:t>
      </w:r>
      <w:r w:rsidR="00060D22" w:rsidRPr="003C2004">
        <w:t xml:space="preserve"> </w:t>
      </w:r>
      <w:r>
        <w:t>will</w:t>
      </w:r>
      <w:r w:rsidR="00060D22" w:rsidRPr="003C2004">
        <w:t xml:space="preserve"> work on further improving its civil protection system. Considering the increased frequency of national disasters in the last decade and the intensified impacts of climate change, Albania should review its emergency plans and substantially increase its operational capacities, infrastructure and systems for early warning, prevention, preparedness and response.</w:t>
      </w:r>
    </w:p>
    <w:p w14:paraId="1E0D3232" w14:textId="77777777" w:rsidR="00060D22" w:rsidRPr="003C2004" w:rsidRDefault="00060D22" w:rsidP="00060D22">
      <w:pPr>
        <w:pStyle w:val="BodyText"/>
      </w:pPr>
    </w:p>
    <w:p w14:paraId="7B4B7D81" w14:textId="77777777" w:rsidR="00060D22" w:rsidRPr="003C2004" w:rsidRDefault="00060D22" w:rsidP="00060D22">
      <w:pPr>
        <w:pStyle w:val="BodyText"/>
        <w:jc w:val="both"/>
      </w:pPr>
      <w:r w:rsidRPr="003C2004">
        <w:t xml:space="preserve">Albania </w:t>
      </w:r>
      <w:r w:rsidR="00857002" w:rsidRPr="003C2004">
        <w:t>will</w:t>
      </w:r>
      <w:r w:rsidRPr="003C2004">
        <w:t xml:space="preserve"> build efficient civil protection and disaster risk reduction (DRR) systems to increase the country’s resilience to natural disasters and crises. The country should improve its management of flood risks following the EU Floods Directive and formulate new measures to reduce the damage caused by flooding.</w:t>
      </w:r>
      <w:r w:rsidR="002D462B" w:rsidRPr="003C2004">
        <w:t xml:space="preserve">  </w:t>
      </w:r>
      <w:r w:rsidRPr="003C2004">
        <w:t>This includes boosting implementation by developing and adopting flood risk management plans in all basins, further improving flood forecasting and the sustainability of the network of national monitoring stations, and urgently regulating its early warning and hydrometric-meteorological services.</w:t>
      </w:r>
    </w:p>
    <w:p w14:paraId="1A1AB9CC" w14:textId="77777777" w:rsidR="00060D22" w:rsidRPr="003C2004" w:rsidRDefault="00060D22" w:rsidP="00060D22">
      <w:pPr>
        <w:pStyle w:val="BodyText"/>
      </w:pPr>
    </w:p>
    <w:p w14:paraId="0E568B5F" w14:textId="77777777" w:rsidR="006A44B4" w:rsidRPr="003C2004" w:rsidRDefault="006A44B4">
      <w:pPr>
        <w:widowControl w:val="0"/>
        <w:autoSpaceDE w:val="0"/>
        <w:autoSpaceDN w:val="0"/>
      </w:pPr>
    </w:p>
    <w:p w14:paraId="292D8132" w14:textId="77777777" w:rsidR="00474A29" w:rsidRPr="003C2004" w:rsidRDefault="00474A29" w:rsidP="0015610F">
      <w:pPr>
        <w:pStyle w:val="BodyText"/>
        <w:jc w:val="both"/>
        <w:sectPr w:rsidR="00474A29" w:rsidRPr="003C2004" w:rsidSect="003E28FB">
          <w:footerReference w:type="default" r:id="rId20"/>
          <w:pgSz w:w="12240" w:h="15840"/>
          <w:pgMar w:top="1160" w:right="1100" w:bottom="860" w:left="1240" w:header="0" w:footer="678" w:gutter="0"/>
          <w:cols w:space="720"/>
        </w:sectPr>
      </w:pPr>
    </w:p>
    <w:p w14:paraId="51C23228" w14:textId="77777777" w:rsidR="00474A29" w:rsidRPr="003C2004" w:rsidRDefault="00474A29" w:rsidP="0015610F">
      <w:pPr>
        <w:pStyle w:val="BodyText"/>
        <w:jc w:val="both"/>
      </w:pPr>
    </w:p>
    <w:p w14:paraId="220AFDF4" w14:textId="77777777" w:rsidR="00474A29" w:rsidRPr="003C2004" w:rsidRDefault="00474A29" w:rsidP="00474A29">
      <w:pPr>
        <w:pStyle w:val="BodyText"/>
        <w:jc w:val="center"/>
        <w:rPr>
          <w:sz w:val="20"/>
          <w:szCs w:val="20"/>
        </w:rPr>
      </w:pPr>
      <w:r w:rsidRPr="003C2004">
        <w:rPr>
          <w:sz w:val="20"/>
          <w:szCs w:val="20"/>
          <w:lang w:val="en-US"/>
        </w:rPr>
        <w:t xml:space="preserve">Table </w:t>
      </w:r>
      <w:r w:rsidR="00531A7F" w:rsidRPr="003C2004">
        <w:rPr>
          <w:sz w:val="20"/>
          <w:szCs w:val="20"/>
          <w:lang w:val="en-US"/>
        </w:rPr>
        <w:t>2</w:t>
      </w:r>
      <w:r w:rsidR="004C0876" w:rsidRPr="003C2004">
        <w:rPr>
          <w:sz w:val="20"/>
          <w:szCs w:val="20"/>
          <w:lang w:val="en-US"/>
        </w:rPr>
        <w:t>4</w:t>
      </w:r>
      <w:r w:rsidR="00531A7F" w:rsidRPr="003C2004">
        <w:rPr>
          <w:sz w:val="20"/>
          <w:szCs w:val="20"/>
          <w:lang w:val="en-US"/>
        </w:rPr>
        <w:t>,</w:t>
      </w:r>
      <w:r w:rsidRPr="003C2004">
        <w:rPr>
          <w:sz w:val="20"/>
          <w:szCs w:val="20"/>
          <w:lang w:val="en-US"/>
        </w:rPr>
        <w:t xml:space="preserve"> Implementation and Enforcement of FRMD</w:t>
      </w:r>
    </w:p>
    <w:p w14:paraId="1ABD2FD1" w14:textId="77777777" w:rsidR="00474A29" w:rsidRPr="003C2004" w:rsidRDefault="00474A29" w:rsidP="0015610F">
      <w:pPr>
        <w:pStyle w:val="BodyText"/>
        <w:jc w:val="both"/>
      </w:pPr>
    </w:p>
    <w:p w14:paraId="66E024EA" w14:textId="77777777" w:rsidR="00474A29" w:rsidRPr="003C2004" w:rsidRDefault="00474A29" w:rsidP="0015610F">
      <w:pPr>
        <w:pStyle w:val="BodyText"/>
        <w:jc w:val="both"/>
      </w:pPr>
    </w:p>
    <w:p w14:paraId="3FF5037E" w14:textId="77777777" w:rsidR="00474A29" w:rsidRPr="003C2004" w:rsidRDefault="00474A29" w:rsidP="0015610F">
      <w:pPr>
        <w:pStyle w:val="BodyText"/>
        <w:jc w:val="both"/>
      </w:pPr>
    </w:p>
    <w:p w14:paraId="3593D47D" w14:textId="657A8AF6" w:rsidR="00474A29" w:rsidRPr="003C2004" w:rsidRDefault="008E3B62" w:rsidP="0015610F">
      <w:pPr>
        <w:pStyle w:val="BodyText"/>
        <w:jc w:val="both"/>
      </w:pPr>
      <w:r>
        <w:rPr>
          <w:noProof/>
        </w:rPr>
        <mc:AlternateContent>
          <mc:Choice Requires="wpg">
            <w:drawing>
              <wp:anchor distT="0" distB="0" distL="114300" distR="114300" simplePos="0" relativeHeight="251655168" behindDoc="0" locked="0" layoutInCell="1" allowOverlap="1" wp14:anchorId="27AB74C8" wp14:editId="735380A1">
                <wp:simplePos x="0" y="0"/>
                <wp:positionH relativeFrom="column">
                  <wp:posOffset>42545</wp:posOffset>
                </wp:positionH>
                <wp:positionV relativeFrom="paragraph">
                  <wp:posOffset>17145</wp:posOffset>
                </wp:positionV>
                <wp:extent cx="8980805" cy="3662045"/>
                <wp:effectExtent l="0" t="0" r="48895" b="0"/>
                <wp:wrapNone/>
                <wp:docPr id="993864539"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80805" cy="3662045"/>
                          <a:chOff x="0" y="0"/>
                          <a:chExt cx="11562959" cy="4715012"/>
                        </a:xfrm>
                      </wpg:grpSpPr>
                      <wps:wsp>
                        <wps:cNvPr id="562253310" name="Rectangle 821804375"/>
                        <wps:cNvSpPr>
                          <a:spLocks noChangeArrowheads="1"/>
                        </wps:cNvSpPr>
                        <wps:spPr>
                          <a:xfrm>
                            <a:off x="143187" y="3098889"/>
                            <a:ext cx="11224655" cy="1324932"/>
                          </a:xfrm>
                          <a:prstGeom prst="rect">
                            <a:avLst/>
                          </a:prstGeom>
                          <a:solidFill>
                            <a:srgbClr val="F79646">
                              <a:lumMod val="20000"/>
                              <a:lumOff val="80000"/>
                            </a:srgbClr>
                          </a:solidFill>
                          <a:ln w="25400" cap="flat" cmpd="sng" algn="ctr">
                            <a:solidFill>
                              <a:srgbClr val="4F81BD">
                                <a:shade val="50000"/>
                              </a:srgbClr>
                            </a:solidFill>
                            <a:prstDash val="solid"/>
                          </a:ln>
                          <a:effectLst/>
                        </wps:spPr>
                        <wps:bodyPr rtlCol="0" anchor="ctr"/>
                      </wps:wsp>
                      <wps:wsp>
                        <wps:cNvPr id="1632546418" name="Rectangle 1162706790"/>
                        <wps:cNvSpPr>
                          <a:spLocks noChangeArrowheads="1"/>
                        </wps:cNvSpPr>
                        <wps:spPr>
                          <a:xfrm>
                            <a:off x="148934" y="1285952"/>
                            <a:ext cx="11224654" cy="1742524"/>
                          </a:xfrm>
                          <a:prstGeom prst="rect">
                            <a:avLst/>
                          </a:prstGeom>
                          <a:solidFill>
                            <a:srgbClr val="4F81BD">
                              <a:lumMod val="20000"/>
                              <a:lumOff val="80000"/>
                            </a:srgbClr>
                          </a:solidFill>
                          <a:ln w="25400" cap="flat" cmpd="sng" algn="ctr">
                            <a:solidFill>
                              <a:srgbClr val="4F81BD">
                                <a:shade val="50000"/>
                              </a:srgbClr>
                            </a:solidFill>
                            <a:prstDash val="solid"/>
                          </a:ln>
                          <a:effectLst/>
                        </wps:spPr>
                        <wps:bodyPr rtlCol="0" anchor="ctr"/>
                      </wps:wsp>
                      <wps:wsp>
                        <wps:cNvPr id="351790144" name="Rectangle 62891191"/>
                        <wps:cNvSpPr>
                          <a:spLocks noChangeArrowheads="1"/>
                        </wps:cNvSpPr>
                        <wps:spPr>
                          <a:xfrm>
                            <a:off x="183257" y="0"/>
                            <a:ext cx="11201667" cy="1218624"/>
                          </a:xfrm>
                          <a:prstGeom prst="rect">
                            <a:avLst/>
                          </a:prstGeom>
                          <a:solidFill>
                            <a:srgbClr val="8064A2">
                              <a:lumMod val="20000"/>
                              <a:lumOff val="80000"/>
                            </a:srgbClr>
                          </a:solidFill>
                          <a:ln w="25400" cap="flat" cmpd="sng" algn="ctr">
                            <a:solidFill>
                              <a:srgbClr val="4F81BD">
                                <a:shade val="50000"/>
                              </a:srgbClr>
                            </a:solidFill>
                            <a:prstDash val="solid"/>
                          </a:ln>
                          <a:effectLst/>
                        </wps:spPr>
                        <wps:bodyPr rtlCol="0" anchor="ctr"/>
                      </wps:wsp>
                      <wps:wsp>
                        <wps:cNvPr id="899634272" name="Straight Connector 313265281"/>
                        <wps:cNvCnPr>
                          <a:cxnSpLocks noChangeArrowheads="1"/>
                        </wps:cNvCnPr>
                        <wps:spPr>
                          <a:xfrm>
                            <a:off x="6408754" y="85946"/>
                            <a:ext cx="5162" cy="4239913"/>
                          </a:xfrm>
                          <a:prstGeom prst="line">
                            <a:avLst/>
                          </a:prstGeom>
                          <a:noFill/>
                          <a:ln w="19050" cap="flat" cmpd="sng" algn="ctr">
                            <a:solidFill>
                              <a:sysClr val="window" lastClr="FFFFFF">
                                <a:lumMod val="75000"/>
                              </a:sysClr>
                            </a:solidFill>
                            <a:prstDash val="solid"/>
                          </a:ln>
                          <a:effectLst/>
                        </wps:spPr>
                        <wps:bodyPr/>
                      </wps:wsp>
                      <wps:wsp>
                        <wps:cNvPr id="2037459098" name="Straight Connector 790892914"/>
                        <wps:cNvCnPr>
                          <a:cxnSpLocks noChangeArrowheads="1"/>
                        </wps:cNvCnPr>
                        <wps:spPr>
                          <a:xfrm flipH="1">
                            <a:off x="7963803" y="1240456"/>
                            <a:ext cx="2004" cy="3091160"/>
                          </a:xfrm>
                          <a:prstGeom prst="line">
                            <a:avLst/>
                          </a:prstGeom>
                          <a:noFill/>
                          <a:ln w="19050" cap="flat" cmpd="sng" algn="ctr">
                            <a:solidFill>
                              <a:sysClr val="window" lastClr="FFFFFF">
                                <a:lumMod val="75000"/>
                              </a:sysClr>
                            </a:solidFill>
                            <a:prstDash val="solid"/>
                          </a:ln>
                          <a:effectLst/>
                        </wps:spPr>
                        <wps:bodyPr/>
                      </wps:wsp>
                      <wps:wsp>
                        <wps:cNvPr id="1838527300" name="Straight Connector 647349434"/>
                        <wps:cNvCnPr>
                          <a:cxnSpLocks noChangeArrowheads="1"/>
                        </wps:cNvCnPr>
                        <wps:spPr>
                          <a:xfrm flipH="1">
                            <a:off x="9855854" y="1240456"/>
                            <a:ext cx="42600" cy="3102668"/>
                          </a:xfrm>
                          <a:prstGeom prst="line">
                            <a:avLst/>
                          </a:prstGeom>
                          <a:noFill/>
                          <a:ln w="19050" cap="flat" cmpd="sng" algn="ctr">
                            <a:solidFill>
                              <a:sysClr val="window" lastClr="FFFFFF">
                                <a:lumMod val="75000"/>
                              </a:sysClr>
                            </a:solidFill>
                            <a:prstDash val="solid"/>
                          </a:ln>
                          <a:effectLst/>
                        </wps:spPr>
                        <wps:bodyPr/>
                      </wps:wsp>
                      <wps:wsp>
                        <wps:cNvPr id="1403370736" name="Straight Connector 1250813261"/>
                        <wps:cNvCnPr>
                          <a:cxnSpLocks noChangeArrowheads="1"/>
                        </wps:cNvCnPr>
                        <wps:spPr>
                          <a:xfrm>
                            <a:off x="4971008" y="88815"/>
                            <a:ext cx="5162" cy="4239913"/>
                          </a:xfrm>
                          <a:prstGeom prst="line">
                            <a:avLst/>
                          </a:prstGeom>
                          <a:noFill/>
                          <a:ln w="19050" cap="flat" cmpd="sng" algn="ctr">
                            <a:solidFill>
                              <a:sysClr val="window" lastClr="FFFFFF">
                                <a:lumMod val="75000"/>
                              </a:sysClr>
                            </a:solidFill>
                            <a:prstDash val="solid"/>
                          </a:ln>
                          <a:effectLst/>
                        </wps:spPr>
                        <wps:bodyPr/>
                      </wps:wsp>
                      <wps:wsp>
                        <wps:cNvPr id="735865613" name="Right Arrow 1348977624"/>
                        <wps:cNvSpPr>
                          <a:spLocks noChangeArrowheads="1"/>
                        </wps:cNvSpPr>
                        <wps:spPr>
                          <a:xfrm>
                            <a:off x="6444054" y="101936"/>
                            <a:ext cx="2772193" cy="531220"/>
                          </a:xfrm>
                          <a:prstGeom prst="rightArrow">
                            <a:avLst>
                              <a:gd name="adj1" fmla="val 62500"/>
                              <a:gd name="adj2" fmla="val 50000"/>
                            </a:avLst>
                          </a:prstGeom>
                          <a:solidFill>
                            <a:srgbClr val="4F81BD"/>
                          </a:solidFill>
                          <a:ln w="25400" cap="flat" cmpd="sng" algn="ctr">
                            <a:noFill/>
                            <a:prstDash val="soli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bodyPr rtlCol="0" anchor="ctr"/>
                      </wps:wsp>
                      <wps:wsp>
                        <wps:cNvPr id="1430606130" name="Rectangle 228322093"/>
                        <wps:cNvSpPr>
                          <a:spLocks noChangeArrowheads="1"/>
                        </wps:cNvSpPr>
                        <wps:spPr>
                          <a:xfrm>
                            <a:off x="6395760" y="141868"/>
                            <a:ext cx="2569899" cy="200666"/>
                          </a:xfrm>
                          <a:prstGeom prst="rect">
                            <a:avLst/>
                          </a:prstGeom>
                          <a:noFill/>
                        </wps:spPr>
                        <wps:txbx>
                          <w:txbxContent>
                            <w:p w14:paraId="7FE28A98" w14:textId="77777777" w:rsidR="00474A29" w:rsidRPr="001A7EE4" w:rsidRDefault="00474A29" w:rsidP="00474A29">
                              <w:pPr>
                                <w:rPr>
                                  <w:color w:val="FFFFFF"/>
                                  <w:kern w:val="24"/>
                                  <w:sz w:val="10"/>
                                  <w:szCs w:val="10"/>
                                </w:rPr>
                              </w:pPr>
                              <w:r w:rsidRPr="001A7EE4">
                                <w:rPr>
                                  <w:color w:val="FFFFFF"/>
                                  <w:kern w:val="24"/>
                                  <w:sz w:val="10"/>
                                  <w:szCs w:val="10"/>
                                </w:rPr>
                                <w:t xml:space="preserve">reviewed every          </w:t>
                              </w:r>
                              <w:r w:rsidRPr="001A7EE4">
                                <w:rPr>
                                  <w:b/>
                                  <w:bCs/>
                                  <w:color w:val="FFFFFF"/>
                                  <w:kern w:val="24"/>
                                  <w:sz w:val="10"/>
                                  <w:szCs w:val="10"/>
                                </w:rPr>
                                <w:t>3 years</w:t>
                              </w:r>
                            </w:p>
                          </w:txbxContent>
                        </wps:txbx>
                        <wps:bodyPr wrap="square">
                          <a:noAutofit/>
                        </wps:bodyPr>
                      </wps:wsp>
                      <wps:wsp>
                        <wps:cNvPr id="1542161463" name="Right Arrow 761936352"/>
                        <wps:cNvSpPr>
                          <a:spLocks noChangeArrowheads="1"/>
                        </wps:cNvSpPr>
                        <wps:spPr>
                          <a:xfrm>
                            <a:off x="1350532" y="694638"/>
                            <a:ext cx="2704223" cy="469618"/>
                          </a:xfrm>
                          <a:prstGeom prst="rightArrow">
                            <a:avLst>
                              <a:gd name="adj1" fmla="val 62500"/>
                              <a:gd name="adj2" fmla="val 50000"/>
                            </a:avLst>
                          </a:prstGeom>
                          <a:solidFill>
                            <a:srgbClr val="F79646">
                              <a:lumMod val="75000"/>
                            </a:srgbClr>
                          </a:solidFill>
                          <a:ln w="25400" cap="flat" cmpd="sng" algn="ctr">
                            <a:noFill/>
                            <a:prstDash val="soli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bodyPr rtlCol="0" anchor="ctr"/>
                      </wps:wsp>
                      <wps:wsp>
                        <wps:cNvPr id="657079878" name="Rectangle 1011278423"/>
                        <wps:cNvSpPr>
                          <a:spLocks noChangeArrowheads="1"/>
                        </wps:cNvSpPr>
                        <wps:spPr>
                          <a:xfrm>
                            <a:off x="1327197" y="745970"/>
                            <a:ext cx="1742477" cy="200666"/>
                          </a:xfrm>
                          <a:prstGeom prst="rect">
                            <a:avLst/>
                          </a:prstGeom>
                          <a:noFill/>
                        </wps:spPr>
                        <wps:txbx>
                          <w:txbxContent>
                            <w:p w14:paraId="64D6EC72" w14:textId="77777777" w:rsidR="00474A29" w:rsidRPr="001A7EE4" w:rsidRDefault="00474A29" w:rsidP="00474A29">
                              <w:pPr>
                                <w:rPr>
                                  <w:color w:val="FFFFFF"/>
                                  <w:kern w:val="24"/>
                                  <w:sz w:val="10"/>
                                  <w:szCs w:val="10"/>
                                </w:rPr>
                              </w:pPr>
                              <w:r w:rsidRPr="001A7EE4">
                                <w:rPr>
                                  <w:color w:val="FFFFFF"/>
                                  <w:kern w:val="24"/>
                                  <w:sz w:val="10"/>
                                  <w:szCs w:val="10"/>
                                </w:rPr>
                                <w:t xml:space="preserve">Preliminary FRA </w:t>
                              </w:r>
                              <w:r w:rsidRPr="001A7EE4">
                                <w:rPr>
                                  <w:b/>
                                  <w:bCs/>
                                  <w:color w:val="FFFFFF"/>
                                  <w:kern w:val="24"/>
                                  <w:sz w:val="10"/>
                                  <w:szCs w:val="10"/>
                                </w:rPr>
                                <w:sym w:font="Wingdings" w:char="F0FC"/>
                              </w:r>
                            </w:p>
                          </w:txbxContent>
                        </wps:txbx>
                        <wps:bodyPr wrap="square">
                          <a:noAutofit/>
                        </wps:bodyPr>
                      </wps:wsp>
                      <wps:wsp>
                        <wps:cNvPr id="1565276881" name="Rectangle 1327514666"/>
                        <wps:cNvSpPr>
                          <a:spLocks noChangeArrowheads="1"/>
                        </wps:cNvSpPr>
                        <wps:spPr>
                          <a:xfrm>
                            <a:off x="3189781" y="747157"/>
                            <a:ext cx="445144" cy="200666"/>
                          </a:xfrm>
                          <a:prstGeom prst="rect">
                            <a:avLst/>
                          </a:prstGeom>
                          <a:noFill/>
                        </wps:spPr>
                        <wps:txbx>
                          <w:txbxContent>
                            <w:p w14:paraId="5687EA76" w14:textId="77777777" w:rsidR="00474A29" w:rsidRPr="001A7EE4" w:rsidRDefault="00474A29" w:rsidP="00474A29">
                              <w:pPr>
                                <w:rPr>
                                  <w:b/>
                                  <w:bCs/>
                                  <w:color w:val="FFFFFF"/>
                                  <w:kern w:val="24"/>
                                  <w:sz w:val="10"/>
                                  <w:szCs w:val="10"/>
                                </w:rPr>
                              </w:pPr>
                              <w:r w:rsidRPr="001A7EE4">
                                <w:rPr>
                                  <w:b/>
                                  <w:bCs/>
                                  <w:color w:val="FFFFFF"/>
                                  <w:kern w:val="24"/>
                                  <w:sz w:val="10"/>
                                  <w:szCs w:val="10"/>
                                </w:rPr>
                                <w:t>6.2021</w:t>
                              </w:r>
                            </w:p>
                          </w:txbxContent>
                        </wps:txbx>
                        <wps:bodyPr wrap="square">
                          <a:noAutofit/>
                        </wps:bodyPr>
                      </wps:wsp>
                      <wps:wsp>
                        <wps:cNvPr id="1306888605" name="Rectangle 2142361754"/>
                        <wps:cNvSpPr>
                          <a:spLocks noChangeArrowheads="1"/>
                        </wps:cNvSpPr>
                        <wps:spPr>
                          <a:xfrm>
                            <a:off x="41355" y="89272"/>
                            <a:ext cx="1290982" cy="310524"/>
                          </a:xfrm>
                          <a:prstGeom prst="rect">
                            <a:avLst/>
                          </a:prstGeom>
                          <a:solidFill>
                            <a:srgbClr val="4F81BD">
                              <a:lumMod val="40000"/>
                              <a:lumOff val="60000"/>
                            </a:srgbClr>
                          </a:solidFill>
                        </wps:spPr>
                        <wps:txbx>
                          <w:txbxContent>
                            <w:p w14:paraId="5D3E2409" w14:textId="77777777" w:rsidR="00474A29" w:rsidRPr="001A7EE4" w:rsidRDefault="00474A29" w:rsidP="00474A29">
                              <w:pPr>
                                <w:jc w:val="right"/>
                                <w:rPr>
                                  <w:b/>
                                  <w:bCs/>
                                  <w:color w:val="365F91"/>
                                  <w:kern w:val="24"/>
                                  <w:sz w:val="10"/>
                                  <w:szCs w:val="10"/>
                                </w:rPr>
                              </w:pPr>
                              <w:r w:rsidRPr="001A7EE4">
                                <w:rPr>
                                  <w:b/>
                                  <w:bCs/>
                                  <w:color w:val="365F91"/>
                                  <w:kern w:val="24"/>
                                  <w:sz w:val="10"/>
                                  <w:szCs w:val="10"/>
                                </w:rPr>
                                <w:t xml:space="preserve">Planed </w:t>
                              </w:r>
                            </w:p>
                            <w:p w14:paraId="33F94EFA" w14:textId="77777777" w:rsidR="00474A29" w:rsidRPr="001A7EE4" w:rsidRDefault="00474A29" w:rsidP="00474A29">
                              <w:pPr>
                                <w:jc w:val="right"/>
                                <w:rPr>
                                  <w:b/>
                                  <w:bCs/>
                                  <w:color w:val="365F91"/>
                                  <w:kern w:val="24"/>
                                  <w:sz w:val="10"/>
                                  <w:szCs w:val="10"/>
                                </w:rPr>
                              </w:pPr>
                              <w:r w:rsidRPr="001A7EE4">
                                <w:rPr>
                                  <w:b/>
                                  <w:bCs/>
                                  <w:color w:val="365F91"/>
                                  <w:kern w:val="24"/>
                                  <w:sz w:val="10"/>
                                  <w:szCs w:val="10"/>
                                </w:rPr>
                                <w:t>DCM 1015/2020</w:t>
                              </w:r>
                            </w:p>
                          </w:txbxContent>
                        </wps:txbx>
                        <wps:bodyPr wrap="square">
                          <a:noAutofit/>
                        </wps:bodyPr>
                      </wps:wsp>
                      <wps:wsp>
                        <wps:cNvPr id="1442878756" name="Rectangle 1808868891"/>
                        <wps:cNvSpPr>
                          <a:spLocks noChangeArrowheads="1"/>
                        </wps:cNvSpPr>
                        <wps:spPr>
                          <a:xfrm>
                            <a:off x="0" y="680650"/>
                            <a:ext cx="1327813" cy="200666"/>
                          </a:xfrm>
                          <a:prstGeom prst="rect">
                            <a:avLst/>
                          </a:prstGeom>
                          <a:solidFill>
                            <a:srgbClr val="F79646">
                              <a:lumMod val="40000"/>
                              <a:lumOff val="60000"/>
                            </a:srgbClr>
                          </a:solidFill>
                        </wps:spPr>
                        <wps:txbx>
                          <w:txbxContent>
                            <w:p w14:paraId="02D27C62" w14:textId="77777777" w:rsidR="00474A29" w:rsidRPr="001A7EE4" w:rsidRDefault="00474A29" w:rsidP="00474A29">
                              <w:pPr>
                                <w:jc w:val="right"/>
                                <w:rPr>
                                  <w:b/>
                                  <w:bCs/>
                                  <w:color w:val="E36C0A"/>
                                  <w:kern w:val="24"/>
                                  <w:sz w:val="10"/>
                                  <w:szCs w:val="10"/>
                                </w:rPr>
                              </w:pPr>
                              <w:r w:rsidRPr="001A7EE4">
                                <w:rPr>
                                  <w:b/>
                                  <w:bCs/>
                                  <w:color w:val="E36C0A"/>
                                  <w:kern w:val="24"/>
                                  <w:sz w:val="10"/>
                                  <w:szCs w:val="10"/>
                                </w:rPr>
                                <w:t>Implementation status</w:t>
                              </w:r>
                            </w:p>
                          </w:txbxContent>
                        </wps:txbx>
                        <wps:bodyPr wrap="square">
                          <a:noAutofit/>
                        </wps:bodyPr>
                      </wps:wsp>
                      <wps:wsp>
                        <wps:cNvPr id="1975938911" name="Right Arrow 806559324"/>
                        <wps:cNvSpPr>
                          <a:spLocks noChangeArrowheads="1"/>
                        </wps:cNvSpPr>
                        <wps:spPr>
                          <a:xfrm>
                            <a:off x="6430523" y="683854"/>
                            <a:ext cx="2767030" cy="509107"/>
                          </a:xfrm>
                          <a:prstGeom prst="rightArrow">
                            <a:avLst>
                              <a:gd name="adj1" fmla="val 62500"/>
                              <a:gd name="adj2" fmla="val 50000"/>
                            </a:avLst>
                          </a:prstGeom>
                          <a:solidFill>
                            <a:srgbClr val="C0504D">
                              <a:lumMod val="75000"/>
                            </a:srgbClr>
                          </a:solidFill>
                          <a:ln w="25400" cap="flat" cmpd="sng" algn="ctr">
                            <a:noFill/>
                            <a:prstDash val="soli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bodyPr rtlCol="0" anchor="ctr"/>
                      </wps:wsp>
                      <wps:wsp>
                        <wps:cNvPr id="481422803" name="Rectangle 1675959272"/>
                        <wps:cNvSpPr>
                          <a:spLocks noChangeArrowheads="1"/>
                        </wps:cNvSpPr>
                        <wps:spPr>
                          <a:xfrm>
                            <a:off x="6362698" y="735021"/>
                            <a:ext cx="2597205" cy="200666"/>
                          </a:xfrm>
                          <a:prstGeom prst="rect">
                            <a:avLst/>
                          </a:prstGeom>
                          <a:noFill/>
                        </wps:spPr>
                        <wps:txbx>
                          <w:txbxContent>
                            <w:p w14:paraId="23F1B60C" w14:textId="77777777" w:rsidR="00474A29" w:rsidRPr="001A7EE4" w:rsidRDefault="00474A29" w:rsidP="00474A29">
                              <w:pPr>
                                <w:rPr>
                                  <w:color w:val="FFFFFF"/>
                                  <w:kern w:val="24"/>
                                  <w:sz w:val="10"/>
                                  <w:szCs w:val="10"/>
                                </w:rPr>
                              </w:pPr>
                              <w:r w:rsidRPr="001A7EE4">
                                <w:rPr>
                                  <w:color w:val="FFFFFF"/>
                                  <w:kern w:val="24"/>
                                  <w:sz w:val="10"/>
                                  <w:szCs w:val="10"/>
                                </w:rPr>
                                <w:t xml:space="preserve">review every                  </w:t>
                              </w:r>
                              <w:r w:rsidRPr="001A7EE4">
                                <w:rPr>
                                  <w:b/>
                                  <w:bCs/>
                                  <w:color w:val="FFFFFF"/>
                                  <w:kern w:val="24"/>
                                  <w:sz w:val="10"/>
                                  <w:szCs w:val="10"/>
                                </w:rPr>
                                <w:t>3 years</w:t>
                              </w:r>
                            </w:p>
                          </w:txbxContent>
                        </wps:txbx>
                        <wps:bodyPr wrap="square">
                          <a:noAutofit/>
                        </wps:bodyPr>
                      </wps:wsp>
                      <wps:wsp>
                        <wps:cNvPr id="850225506" name="Rectangle 326822579"/>
                        <wps:cNvSpPr>
                          <a:spLocks noChangeArrowheads="1"/>
                        </wps:cNvSpPr>
                        <wps:spPr>
                          <a:xfrm>
                            <a:off x="7349520" y="1385498"/>
                            <a:ext cx="374023" cy="200666"/>
                          </a:xfrm>
                          <a:prstGeom prst="rect">
                            <a:avLst/>
                          </a:prstGeom>
                          <a:noFill/>
                        </wps:spPr>
                        <wps:txbx>
                          <w:txbxContent>
                            <w:p w14:paraId="100BA2E7" w14:textId="77777777" w:rsidR="00474A29" w:rsidRPr="001A7EE4" w:rsidRDefault="00474A29" w:rsidP="00474A29">
                              <w:pPr>
                                <w:rPr>
                                  <w:b/>
                                  <w:bCs/>
                                  <w:color w:val="FFFFFF"/>
                                  <w:kern w:val="24"/>
                                  <w:sz w:val="10"/>
                                  <w:szCs w:val="10"/>
                                </w:rPr>
                              </w:pPr>
                              <w:r w:rsidRPr="001A7EE4">
                                <w:rPr>
                                  <w:b/>
                                  <w:bCs/>
                                  <w:color w:val="FFFFFF"/>
                                  <w:kern w:val="24"/>
                                  <w:sz w:val="10"/>
                                  <w:szCs w:val="10"/>
                                </w:rPr>
                                <w:t>2024</w:t>
                              </w:r>
                            </w:p>
                          </w:txbxContent>
                        </wps:txbx>
                        <wps:bodyPr wrap="square">
                          <a:noAutofit/>
                        </wps:bodyPr>
                      </wps:wsp>
                      <wps:wsp>
                        <wps:cNvPr id="603877337" name="Rectangle 563949047"/>
                        <wps:cNvSpPr>
                          <a:spLocks noChangeArrowheads="1"/>
                        </wps:cNvSpPr>
                        <wps:spPr>
                          <a:xfrm>
                            <a:off x="31712" y="1333674"/>
                            <a:ext cx="1289077" cy="310524"/>
                          </a:xfrm>
                          <a:prstGeom prst="rect">
                            <a:avLst/>
                          </a:prstGeom>
                          <a:solidFill>
                            <a:srgbClr val="4F81BD">
                              <a:lumMod val="40000"/>
                              <a:lumOff val="60000"/>
                            </a:srgbClr>
                          </a:solidFill>
                        </wps:spPr>
                        <wps:txbx>
                          <w:txbxContent>
                            <w:p w14:paraId="11F711DF" w14:textId="77777777" w:rsidR="00474A29" w:rsidRPr="001A7EE4" w:rsidRDefault="00474A29" w:rsidP="00474A29">
                              <w:pPr>
                                <w:jc w:val="right"/>
                                <w:rPr>
                                  <w:b/>
                                  <w:bCs/>
                                  <w:color w:val="365F91"/>
                                  <w:kern w:val="24"/>
                                  <w:sz w:val="10"/>
                                  <w:szCs w:val="10"/>
                                </w:rPr>
                              </w:pPr>
                              <w:r w:rsidRPr="001A7EE4">
                                <w:rPr>
                                  <w:b/>
                                  <w:bCs/>
                                  <w:color w:val="365F91"/>
                                  <w:kern w:val="24"/>
                                  <w:sz w:val="10"/>
                                  <w:szCs w:val="10"/>
                                </w:rPr>
                                <w:t xml:space="preserve">Planed </w:t>
                              </w:r>
                            </w:p>
                            <w:p w14:paraId="4E7551DB" w14:textId="77777777" w:rsidR="00474A29" w:rsidRPr="001A7EE4" w:rsidRDefault="00474A29" w:rsidP="00474A29">
                              <w:pPr>
                                <w:jc w:val="right"/>
                                <w:rPr>
                                  <w:b/>
                                  <w:bCs/>
                                  <w:color w:val="365F91"/>
                                  <w:kern w:val="24"/>
                                  <w:sz w:val="10"/>
                                  <w:szCs w:val="10"/>
                                </w:rPr>
                              </w:pPr>
                              <w:r w:rsidRPr="001A7EE4">
                                <w:rPr>
                                  <w:b/>
                                  <w:bCs/>
                                  <w:color w:val="365F91"/>
                                  <w:kern w:val="24"/>
                                  <w:sz w:val="10"/>
                                  <w:szCs w:val="10"/>
                                </w:rPr>
                                <w:t>DCM 1015/2020</w:t>
                              </w:r>
                            </w:p>
                          </w:txbxContent>
                        </wps:txbx>
                        <wps:bodyPr wrap="square">
                          <a:noAutofit/>
                        </wps:bodyPr>
                      </wps:wsp>
                      <wps:wsp>
                        <wps:cNvPr id="1827649910" name="Rectangle 1478121183"/>
                        <wps:cNvSpPr>
                          <a:spLocks noChangeArrowheads="1"/>
                        </wps:cNvSpPr>
                        <wps:spPr>
                          <a:xfrm>
                            <a:off x="16392" y="2218868"/>
                            <a:ext cx="1289077" cy="200666"/>
                          </a:xfrm>
                          <a:prstGeom prst="rect">
                            <a:avLst/>
                          </a:prstGeom>
                          <a:solidFill>
                            <a:srgbClr val="F79646">
                              <a:lumMod val="40000"/>
                              <a:lumOff val="60000"/>
                            </a:srgbClr>
                          </a:solidFill>
                        </wps:spPr>
                        <wps:txbx>
                          <w:txbxContent>
                            <w:p w14:paraId="694C43B9" w14:textId="77777777" w:rsidR="00474A29" w:rsidRPr="001A7EE4" w:rsidRDefault="00474A29" w:rsidP="00474A29">
                              <w:pPr>
                                <w:jc w:val="right"/>
                                <w:rPr>
                                  <w:b/>
                                  <w:bCs/>
                                  <w:color w:val="E36C0A"/>
                                  <w:kern w:val="24"/>
                                  <w:sz w:val="10"/>
                                  <w:szCs w:val="10"/>
                                </w:rPr>
                              </w:pPr>
                              <w:r w:rsidRPr="001A7EE4">
                                <w:rPr>
                                  <w:b/>
                                  <w:bCs/>
                                  <w:color w:val="E36C0A"/>
                                  <w:kern w:val="24"/>
                                  <w:sz w:val="10"/>
                                  <w:szCs w:val="10"/>
                                </w:rPr>
                                <w:t>Implementation status</w:t>
                              </w:r>
                            </w:p>
                          </w:txbxContent>
                        </wps:txbx>
                        <wps:bodyPr wrap="square">
                          <a:noAutofit/>
                        </wps:bodyPr>
                      </wps:wsp>
                      <wps:wsp>
                        <wps:cNvPr id="1489387834" name="Right Arrow 1011586657"/>
                        <wps:cNvSpPr>
                          <a:spLocks noChangeArrowheads="1"/>
                        </wps:cNvSpPr>
                        <wps:spPr>
                          <a:xfrm>
                            <a:off x="7979577" y="1326219"/>
                            <a:ext cx="1882525" cy="504808"/>
                          </a:xfrm>
                          <a:prstGeom prst="rightArrow">
                            <a:avLst>
                              <a:gd name="adj1" fmla="val 62500"/>
                              <a:gd name="adj2" fmla="val 50000"/>
                            </a:avLst>
                          </a:prstGeom>
                          <a:solidFill>
                            <a:srgbClr val="4F81BD"/>
                          </a:solidFill>
                          <a:ln w="25400" cap="flat" cmpd="sng" algn="ctr">
                            <a:noFill/>
                            <a:prstDash val="soli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bodyPr rtlCol="0" anchor="ctr"/>
                      </wps:wsp>
                      <wps:wsp>
                        <wps:cNvPr id="331408961" name="Rectangle 1984111163"/>
                        <wps:cNvSpPr>
                          <a:spLocks noChangeArrowheads="1"/>
                        </wps:cNvSpPr>
                        <wps:spPr>
                          <a:xfrm>
                            <a:off x="7929752" y="1396235"/>
                            <a:ext cx="532141" cy="200666"/>
                          </a:xfrm>
                          <a:prstGeom prst="rect">
                            <a:avLst/>
                          </a:prstGeom>
                          <a:noFill/>
                        </wps:spPr>
                        <wps:txbx>
                          <w:txbxContent>
                            <w:p w14:paraId="78FDBD1C" w14:textId="77777777" w:rsidR="00474A29" w:rsidRPr="001A7EE4" w:rsidRDefault="00474A29" w:rsidP="00474A29">
                              <w:pPr>
                                <w:rPr>
                                  <w:color w:val="FFFFFF"/>
                                  <w:kern w:val="24"/>
                                  <w:sz w:val="10"/>
                                  <w:szCs w:val="10"/>
                                </w:rPr>
                              </w:pPr>
                              <w:r w:rsidRPr="001A7EE4">
                                <w:rPr>
                                  <w:color w:val="FFFFFF"/>
                                  <w:kern w:val="24"/>
                                  <w:sz w:val="10"/>
                                  <w:szCs w:val="10"/>
                                </w:rPr>
                                <w:t>reviewed</w:t>
                              </w:r>
                            </w:p>
                          </w:txbxContent>
                        </wps:txbx>
                        <wps:bodyPr wrap="square">
                          <a:noAutofit/>
                        </wps:bodyPr>
                      </wps:wsp>
                      <wps:wsp>
                        <wps:cNvPr id="858180838" name="Rectangle 2084194819"/>
                        <wps:cNvSpPr>
                          <a:spLocks noChangeArrowheads="1"/>
                        </wps:cNvSpPr>
                        <wps:spPr>
                          <a:xfrm>
                            <a:off x="9215666" y="1389221"/>
                            <a:ext cx="374023" cy="200666"/>
                          </a:xfrm>
                          <a:prstGeom prst="rect">
                            <a:avLst/>
                          </a:prstGeom>
                          <a:noFill/>
                        </wps:spPr>
                        <wps:txbx>
                          <w:txbxContent>
                            <w:p w14:paraId="5471C4A8" w14:textId="77777777" w:rsidR="00474A29" w:rsidRPr="001A7EE4" w:rsidRDefault="00474A29" w:rsidP="00474A29">
                              <w:pPr>
                                <w:rPr>
                                  <w:b/>
                                  <w:bCs/>
                                  <w:color w:val="FFFFFF"/>
                                  <w:kern w:val="24"/>
                                  <w:sz w:val="10"/>
                                  <w:szCs w:val="10"/>
                                </w:rPr>
                              </w:pPr>
                              <w:r w:rsidRPr="001A7EE4">
                                <w:rPr>
                                  <w:b/>
                                  <w:bCs/>
                                  <w:color w:val="FFFFFF"/>
                                  <w:kern w:val="24"/>
                                  <w:sz w:val="10"/>
                                  <w:szCs w:val="10"/>
                                </w:rPr>
                                <w:t>2027</w:t>
                              </w:r>
                            </w:p>
                          </w:txbxContent>
                        </wps:txbx>
                        <wps:bodyPr wrap="square">
                          <a:noAutofit/>
                        </wps:bodyPr>
                      </wps:wsp>
                      <wps:wsp>
                        <wps:cNvPr id="160228875" name="Right Arrow 603169872"/>
                        <wps:cNvSpPr>
                          <a:spLocks noChangeArrowheads="1"/>
                        </wps:cNvSpPr>
                        <wps:spPr>
                          <a:xfrm>
                            <a:off x="9877356" y="1314695"/>
                            <a:ext cx="1685603" cy="511532"/>
                          </a:xfrm>
                          <a:prstGeom prst="rightArrow">
                            <a:avLst>
                              <a:gd name="adj1" fmla="val 62500"/>
                              <a:gd name="adj2" fmla="val 50000"/>
                            </a:avLst>
                          </a:prstGeom>
                          <a:solidFill>
                            <a:srgbClr val="4F81BD">
                              <a:lumMod val="60000"/>
                              <a:lumOff val="40000"/>
                            </a:srgbClr>
                          </a:solidFill>
                          <a:ln w="25400" cap="flat" cmpd="sng" algn="ctr">
                            <a:noFill/>
                            <a:prstDash val="soli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bodyPr rtlCol="0" anchor="ctr"/>
                      </wps:wsp>
                      <wps:wsp>
                        <wps:cNvPr id="457502873" name="Rectangle 1633707757"/>
                        <wps:cNvSpPr>
                          <a:spLocks noChangeArrowheads="1"/>
                        </wps:cNvSpPr>
                        <wps:spPr>
                          <a:xfrm>
                            <a:off x="9813454" y="1389221"/>
                            <a:ext cx="1095398" cy="200666"/>
                          </a:xfrm>
                          <a:prstGeom prst="rect">
                            <a:avLst/>
                          </a:prstGeom>
                          <a:noFill/>
                        </wps:spPr>
                        <wps:txbx>
                          <w:txbxContent>
                            <w:p w14:paraId="24146CBF" w14:textId="77777777" w:rsidR="00474A29" w:rsidRPr="001A7EE4" w:rsidRDefault="00474A29" w:rsidP="00474A29">
                              <w:pPr>
                                <w:rPr>
                                  <w:color w:val="FFFFFF"/>
                                  <w:kern w:val="24"/>
                                  <w:sz w:val="10"/>
                                  <w:szCs w:val="10"/>
                                </w:rPr>
                              </w:pPr>
                              <w:r w:rsidRPr="001A7EE4">
                                <w:rPr>
                                  <w:color w:val="FFFFFF"/>
                                  <w:kern w:val="24"/>
                                  <w:sz w:val="10"/>
                                  <w:szCs w:val="10"/>
                                </w:rPr>
                                <w:t>Reviewed every 6 years</w:t>
                              </w:r>
                            </w:p>
                          </w:txbxContent>
                        </wps:txbx>
                        <wps:bodyPr wrap="square">
                          <a:noAutofit/>
                        </wps:bodyPr>
                      </wps:wsp>
                      <wps:wsp>
                        <wps:cNvPr id="856172453" name="Right Arrow 1588509760"/>
                        <wps:cNvSpPr>
                          <a:spLocks noChangeArrowheads="1"/>
                        </wps:cNvSpPr>
                        <wps:spPr>
                          <a:xfrm>
                            <a:off x="7971552" y="1867108"/>
                            <a:ext cx="1898568" cy="530956"/>
                          </a:xfrm>
                          <a:prstGeom prst="rightArrow">
                            <a:avLst>
                              <a:gd name="adj1" fmla="val 62500"/>
                              <a:gd name="adj2" fmla="val 50000"/>
                            </a:avLst>
                          </a:prstGeom>
                          <a:solidFill>
                            <a:srgbClr val="C0504D">
                              <a:lumMod val="75000"/>
                            </a:srgbClr>
                          </a:solidFill>
                          <a:ln w="25400" cap="flat" cmpd="sng" algn="ctr">
                            <a:noFill/>
                            <a:prstDash val="soli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bodyPr rtlCol="0" anchor="ctr"/>
                      </wps:wsp>
                      <wps:wsp>
                        <wps:cNvPr id="766263507" name="Rectangle 1792019355"/>
                        <wps:cNvSpPr>
                          <a:spLocks noChangeArrowheads="1"/>
                        </wps:cNvSpPr>
                        <wps:spPr>
                          <a:xfrm>
                            <a:off x="7923863" y="1960464"/>
                            <a:ext cx="817897" cy="200666"/>
                          </a:xfrm>
                          <a:prstGeom prst="rect">
                            <a:avLst/>
                          </a:prstGeom>
                          <a:noFill/>
                        </wps:spPr>
                        <wps:txbx>
                          <w:txbxContent>
                            <w:p w14:paraId="194C4D00" w14:textId="77777777" w:rsidR="00474A29" w:rsidRPr="001A7EE4" w:rsidRDefault="00474A29" w:rsidP="00474A29">
                              <w:pPr>
                                <w:rPr>
                                  <w:color w:val="FFFFFF"/>
                                  <w:kern w:val="24"/>
                                  <w:sz w:val="10"/>
                                  <w:szCs w:val="10"/>
                                </w:rPr>
                              </w:pPr>
                              <w:r w:rsidRPr="001A7EE4">
                                <w:rPr>
                                  <w:color w:val="FFFFFF"/>
                                  <w:kern w:val="24"/>
                                  <w:sz w:val="10"/>
                                  <w:szCs w:val="10"/>
                                </w:rPr>
                                <w:t>will be reviewed</w:t>
                              </w:r>
                            </w:p>
                          </w:txbxContent>
                        </wps:txbx>
                        <wps:bodyPr wrap="square">
                          <a:noAutofit/>
                        </wps:bodyPr>
                      </wps:wsp>
                      <wps:wsp>
                        <wps:cNvPr id="982954986" name="Rectangle 1534506306"/>
                        <wps:cNvSpPr>
                          <a:spLocks noChangeArrowheads="1"/>
                        </wps:cNvSpPr>
                        <wps:spPr>
                          <a:xfrm>
                            <a:off x="9247299" y="1946941"/>
                            <a:ext cx="374023" cy="200666"/>
                          </a:xfrm>
                          <a:prstGeom prst="rect">
                            <a:avLst/>
                          </a:prstGeom>
                          <a:noFill/>
                        </wps:spPr>
                        <wps:txbx>
                          <w:txbxContent>
                            <w:p w14:paraId="7788250C" w14:textId="77777777" w:rsidR="00474A29" w:rsidRPr="001A7EE4" w:rsidRDefault="00474A29" w:rsidP="00474A29">
                              <w:pPr>
                                <w:rPr>
                                  <w:b/>
                                  <w:bCs/>
                                  <w:color w:val="FFFFFF"/>
                                  <w:kern w:val="24"/>
                                  <w:sz w:val="10"/>
                                  <w:szCs w:val="10"/>
                                </w:rPr>
                              </w:pPr>
                              <w:r w:rsidRPr="001A7EE4">
                                <w:rPr>
                                  <w:b/>
                                  <w:bCs/>
                                  <w:color w:val="FFFFFF"/>
                                  <w:kern w:val="24"/>
                                  <w:sz w:val="10"/>
                                  <w:szCs w:val="10"/>
                                </w:rPr>
                                <w:t>2027</w:t>
                              </w:r>
                            </w:p>
                          </w:txbxContent>
                        </wps:txbx>
                        <wps:bodyPr wrap="square">
                          <a:noAutofit/>
                        </wps:bodyPr>
                      </wps:wsp>
                      <wps:wsp>
                        <wps:cNvPr id="2130076191" name="Right Arrow 613187732"/>
                        <wps:cNvSpPr>
                          <a:spLocks noChangeArrowheads="1"/>
                        </wps:cNvSpPr>
                        <wps:spPr>
                          <a:xfrm>
                            <a:off x="9873600" y="1869443"/>
                            <a:ext cx="1685602" cy="536315"/>
                          </a:xfrm>
                          <a:prstGeom prst="rightArrow">
                            <a:avLst>
                              <a:gd name="adj1" fmla="val 62500"/>
                              <a:gd name="adj2" fmla="val 50000"/>
                            </a:avLst>
                          </a:prstGeom>
                          <a:solidFill>
                            <a:srgbClr val="C0504D">
                              <a:lumMod val="60000"/>
                              <a:lumOff val="40000"/>
                            </a:srgbClr>
                          </a:solidFill>
                          <a:ln w="25400" cap="flat" cmpd="sng" algn="ctr">
                            <a:noFill/>
                            <a:prstDash val="soli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bodyPr rtlCol="0" anchor="ctr"/>
                      </wps:wsp>
                      <wps:wsp>
                        <wps:cNvPr id="1670894505" name="Rectangle 219061718"/>
                        <wps:cNvSpPr>
                          <a:spLocks noChangeArrowheads="1"/>
                        </wps:cNvSpPr>
                        <wps:spPr>
                          <a:xfrm>
                            <a:off x="9827967" y="1975247"/>
                            <a:ext cx="997606" cy="200666"/>
                          </a:xfrm>
                          <a:prstGeom prst="rect">
                            <a:avLst/>
                          </a:prstGeom>
                          <a:noFill/>
                        </wps:spPr>
                        <wps:txbx>
                          <w:txbxContent>
                            <w:p w14:paraId="1984F48C" w14:textId="77777777" w:rsidR="00474A29" w:rsidRPr="001A7EE4" w:rsidRDefault="00474A29" w:rsidP="00474A29">
                              <w:pPr>
                                <w:rPr>
                                  <w:color w:val="FFFFFF"/>
                                  <w:kern w:val="24"/>
                                  <w:sz w:val="10"/>
                                  <w:szCs w:val="10"/>
                                </w:rPr>
                              </w:pPr>
                              <w:r w:rsidRPr="001A7EE4">
                                <w:rPr>
                                  <w:color w:val="FFFFFF"/>
                                  <w:kern w:val="24"/>
                                  <w:sz w:val="10"/>
                                  <w:szCs w:val="10"/>
                                </w:rPr>
                                <w:t>review every  6 years</w:t>
                              </w:r>
                            </w:p>
                          </w:txbxContent>
                        </wps:txbx>
                        <wps:bodyPr wrap="square">
                          <a:noAutofit/>
                        </wps:bodyPr>
                      </wps:wsp>
                      <wps:wsp>
                        <wps:cNvPr id="1805572789" name="Rectangle 1104239437"/>
                        <wps:cNvSpPr>
                          <a:spLocks noChangeArrowheads="1"/>
                        </wps:cNvSpPr>
                        <wps:spPr>
                          <a:xfrm>
                            <a:off x="6880486" y="2591747"/>
                            <a:ext cx="374023" cy="200666"/>
                          </a:xfrm>
                          <a:prstGeom prst="rect">
                            <a:avLst/>
                          </a:prstGeom>
                          <a:noFill/>
                        </wps:spPr>
                        <wps:txbx>
                          <w:txbxContent>
                            <w:p w14:paraId="372F76B2" w14:textId="77777777" w:rsidR="00474A29" w:rsidRPr="001A7EE4" w:rsidRDefault="00474A29" w:rsidP="00474A29">
                              <w:pPr>
                                <w:rPr>
                                  <w:b/>
                                  <w:bCs/>
                                  <w:color w:val="FFFFFF"/>
                                  <w:kern w:val="24"/>
                                  <w:sz w:val="10"/>
                                  <w:szCs w:val="10"/>
                                </w:rPr>
                              </w:pPr>
                              <w:r w:rsidRPr="001A7EE4">
                                <w:rPr>
                                  <w:b/>
                                  <w:bCs/>
                                  <w:color w:val="FFFFFF"/>
                                  <w:kern w:val="24"/>
                                  <w:sz w:val="10"/>
                                  <w:szCs w:val="10"/>
                                </w:rPr>
                                <w:t>2024</w:t>
                              </w:r>
                            </w:p>
                          </w:txbxContent>
                        </wps:txbx>
                        <wps:bodyPr wrap="square">
                          <a:noAutofit/>
                        </wps:bodyPr>
                      </wps:wsp>
                      <wps:wsp>
                        <wps:cNvPr id="1600423933" name="Right Arrow 1549708722"/>
                        <wps:cNvSpPr>
                          <a:spLocks noChangeArrowheads="1"/>
                        </wps:cNvSpPr>
                        <wps:spPr>
                          <a:xfrm>
                            <a:off x="5616890" y="2490813"/>
                            <a:ext cx="2318159" cy="461351"/>
                          </a:xfrm>
                          <a:prstGeom prst="rightArrow">
                            <a:avLst>
                              <a:gd name="adj1" fmla="val 62500"/>
                              <a:gd name="adj2" fmla="val 50000"/>
                            </a:avLst>
                          </a:prstGeom>
                          <a:solidFill>
                            <a:srgbClr val="C0504D">
                              <a:lumMod val="75000"/>
                            </a:srgbClr>
                          </a:solidFill>
                          <a:ln w="25400" cap="flat" cmpd="sng" algn="ctr">
                            <a:noFill/>
                            <a:prstDash val="soli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bodyPr rtlCol="0" anchor="ctr"/>
                      </wps:wsp>
                      <wps:wsp>
                        <wps:cNvPr id="846260273" name="Rectangle 162617607"/>
                        <wps:cNvSpPr>
                          <a:spLocks noChangeArrowheads="1"/>
                        </wps:cNvSpPr>
                        <wps:spPr>
                          <a:xfrm>
                            <a:off x="5616652" y="2554964"/>
                            <a:ext cx="1920281" cy="200666"/>
                          </a:xfrm>
                          <a:prstGeom prst="rect">
                            <a:avLst/>
                          </a:prstGeom>
                          <a:noFill/>
                        </wps:spPr>
                        <wps:txbx>
                          <w:txbxContent>
                            <w:p w14:paraId="3C577657" w14:textId="77777777" w:rsidR="00474A29" w:rsidRPr="001A7EE4" w:rsidRDefault="00474A29" w:rsidP="00474A29">
                              <w:pPr>
                                <w:rPr>
                                  <w:color w:val="FFFFFF"/>
                                  <w:kern w:val="24"/>
                                  <w:sz w:val="10"/>
                                  <w:szCs w:val="10"/>
                                </w:rPr>
                              </w:pPr>
                              <w:r w:rsidRPr="001A7EE4">
                                <w:rPr>
                                  <w:color w:val="FFFFFF"/>
                                  <w:kern w:val="24"/>
                                  <w:sz w:val="10"/>
                                  <w:szCs w:val="10"/>
                                </w:rPr>
                                <w:t>to be prepared 40/46</w:t>
                              </w:r>
                            </w:p>
                          </w:txbxContent>
                        </wps:txbx>
                        <wps:bodyPr wrap="square">
                          <a:noAutofit/>
                        </wps:bodyPr>
                      </wps:wsp>
                      <wps:wsp>
                        <wps:cNvPr id="2145672852" name="Rectangle 1296294561"/>
                        <wps:cNvSpPr>
                          <a:spLocks noChangeArrowheads="1"/>
                        </wps:cNvSpPr>
                        <wps:spPr>
                          <a:xfrm>
                            <a:off x="7315028" y="2539254"/>
                            <a:ext cx="374023" cy="200666"/>
                          </a:xfrm>
                          <a:prstGeom prst="rect">
                            <a:avLst/>
                          </a:prstGeom>
                          <a:noFill/>
                        </wps:spPr>
                        <wps:txbx>
                          <w:txbxContent>
                            <w:p w14:paraId="487C9E86" w14:textId="77777777" w:rsidR="00474A29" w:rsidRPr="001A7EE4" w:rsidRDefault="00474A29" w:rsidP="00474A29">
                              <w:pPr>
                                <w:rPr>
                                  <w:b/>
                                  <w:bCs/>
                                  <w:color w:val="FFFFFF"/>
                                  <w:kern w:val="24"/>
                                  <w:sz w:val="10"/>
                                  <w:szCs w:val="10"/>
                                </w:rPr>
                              </w:pPr>
                              <w:r w:rsidRPr="001A7EE4">
                                <w:rPr>
                                  <w:b/>
                                  <w:bCs/>
                                  <w:color w:val="FFFFFF"/>
                                  <w:kern w:val="24"/>
                                  <w:sz w:val="10"/>
                                  <w:szCs w:val="10"/>
                                </w:rPr>
                                <w:t>2024</w:t>
                              </w:r>
                            </w:p>
                          </w:txbxContent>
                        </wps:txbx>
                        <wps:bodyPr wrap="square">
                          <a:noAutofit/>
                        </wps:bodyPr>
                      </wps:wsp>
                      <wps:wsp>
                        <wps:cNvPr id="1481407946" name="Right Arrow 1952800256"/>
                        <wps:cNvSpPr>
                          <a:spLocks noChangeArrowheads="1"/>
                        </wps:cNvSpPr>
                        <wps:spPr>
                          <a:xfrm>
                            <a:off x="7942797" y="2476701"/>
                            <a:ext cx="1934559" cy="473231"/>
                          </a:xfrm>
                          <a:prstGeom prst="rightArrow">
                            <a:avLst>
                              <a:gd name="adj1" fmla="val 62500"/>
                              <a:gd name="adj2" fmla="val 50000"/>
                            </a:avLst>
                          </a:prstGeom>
                          <a:solidFill>
                            <a:srgbClr val="C0504D">
                              <a:lumMod val="75000"/>
                            </a:srgbClr>
                          </a:solidFill>
                          <a:ln w="25400" cap="flat" cmpd="sng" algn="ctr">
                            <a:noFill/>
                            <a:prstDash val="soli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bodyPr rtlCol="0" anchor="ctr"/>
                      </wps:wsp>
                      <wps:wsp>
                        <wps:cNvPr id="2126514260" name="Rectangle 1887514020"/>
                        <wps:cNvSpPr>
                          <a:spLocks noChangeArrowheads="1"/>
                        </wps:cNvSpPr>
                        <wps:spPr>
                          <a:xfrm>
                            <a:off x="7920987" y="2544054"/>
                            <a:ext cx="817897" cy="200666"/>
                          </a:xfrm>
                          <a:prstGeom prst="rect">
                            <a:avLst/>
                          </a:prstGeom>
                          <a:noFill/>
                        </wps:spPr>
                        <wps:txbx>
                          <w:txbxContent>
                            <w:p w14:paraId="2808A28D" w14:textId="77777777" w:rsidR="00474A29" w:rsidRPr="001A7EE4" w:rsidRDefault="00474A29" w:rsidP="00474A29">
                              <w:pPr>
                                <w:rPr>
                                  <w:color w:val="FFFFFF"/>
                                  <w:kern w:val="24"/>
                                  <w:sz w:val="10"/>
                                  <w:szCs w:val="10"/>
                                </w:rPr>
                              </w:pPr>
                              <w:r w:rsidRPr="001A7EE4">
                                <w:rPr>
                                  <w:color w:val="FFFFFF"/>
                                  <w:kern w:val="24"/>
                                  <w:sz w:val="10"/>
                                  <w:szCs w:val="10"/>
                                </w:rPr>
                                <w:t>will be reviewed</w:t>
                              </w:r>
                            </w:p>
                          </w:txbxContent>
                        </wps:txbx>
                        <wps:bodyPr wrap="square">
                          <a:noAutofit/>
                        </wps:bodyPr>
                      </wps:wsp>
                      <wps:wsp>
                        <wps:cNvPr id="1265503122" name="Rectangle 1902929288"/>
                        <wps:cNvSpPr>
                          <a:spLocks noChangeArrowheads="1"/>
                        </wps:cNvSpPr>
                        <wps:spPr>
                          <a:xfrm>
                            <a:off x="9261675" y="2521907"/>
                            <a:ext cx="374023" cy="200666"/>
                          </a:xfrm>
                          <a:prstGeom prst="rect">
                            <a:avLst/>
                          </a:prstGeom>
                          <a:noFill/>
                        </wps:spPr>
                        <wps:txbx>
                          <w:txbxContent>
                            <w:p w14:paraId="2AE5BCB2" w14:textId="77777777" w:rsidR="00474A29" w:rsidRPr="001A7EE4" w:rsidRDefault="00474A29" w:rsidP="00474A29">
                              <w:pPr>
                                <w:rPr>
                                  <w:b/>
                                  <w:bCs/>
                                  <w:color w:val="FFFFFF"/>
                                  <w:kern w:val="24"/>
                                  <w:sz w:val="10"/>
                                  <w:szCs w:val="10"/>
                                </w:rPr>
                              </w:pPr>
                              <w:r w:rsidRPr="001A7EE4">
                                <w:rPr>
                                  <w:b/>
                                  <w:bCs/>
                                  <w:color w:val="FFFFFF"/>
                                  <w:kern w:val="24"/>
                                  <w:sz w:val="10"/>
                                  <w:szCs w:val="10"/>
                                </w:rPr>
                                <w:t>2027</w:t>
                              </w:r>
                            </w:p>
                          </w:txbxContent>
                        </wps:txbx>
                        <wps:bodyPr wrap="square">
                          <a:noAutofit/>
                        </wps:bodyPr>
                      </wps:wsp>
                      <wps:wsp>
                        <wps:cNvPr id="1930098907" name="Right Arrow 1888619430"/>
                        <wps:cNvSpPr>
                          <a:spLocks noChangeArrowheads="1"/>
                        </wps:cNvSpPr>
                        <wps:spPr>
                          <a:xfrm>
                            <a:off x="9870724" y="2459075"/>
                            <a:ext cx="1685602" cy="499483"/>
                          </a:xfrm>
                          <a:prstGeom prst="rightArrow">
                            <a:avLst>
                              <a:gd name="adj1" fmla="val 62500"/>
                              <a:gd name="adj2" fmla="val 50000"/>
                            </a:avLst>
                          </a:prstGeom>
                          <a:solidFill>
                            <a:srgbClr val="C0504D">
                              <a:lumMod val="60000"/>
                              <a:lumOff val="40000"/>
                            </a:srgbClr>
                          </a:solidFill>
                          <a:ln w="25400" cap="flat" cmpd="sng" algn="ctr">
                            <a:noFill/>
                            <a:prstDash val="soli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bodyPr rtlCol="0" anchor="ctr"/>
                      </wps:wsp>
                      <wps:wsp>
                        <wps:cNvPr id="536699367" name="Rectangle 379733673"/>
                        <wps:cNvSpPr>
                          <a:spLocks noChangeArrowheads="1"/>
                        </wps:cNvSpPr>
                        <wps:spPr>
                          <a:xfrm>
                            <a:off x="9813454" y="2548629"/>
                            <a:ext cx="997606" cy="200666"/>
                          </a:xfrm>
                          <a:prstGeom prst="rect">
                            <a:avLst/>
                          </a:prstGeom>
                          <a:noFill/>
                        </wps:spPr>
                        <wps:txbx>
                          <w:txbxContent>
                            <w:p w14:paraId="64F3EBE1" w14:textId="77777777" w:rsidR="00474A29" w:rsidRPr="001A7EE4" w:rsidRDefault="00474A29" w:rsidP="00474A29">
                              <w:pPr>
                                <w:rPr>
                                  <w:color w:val="FFFFFF"/>
                                  <w:kern w:val="24"/>
                                  <w:sz w:val="10"/>
                                  <w:szCs w:val="10"/>
                                </w:rPr>
                              </w:pPr>
                              <w:r w:rsidRPr="001A7EE4">
                                <w:rPr>
                                  <w:color w:val="FFFFFF"/>
                                  <w:kern w:val="24"/>
                                  <w:sz w:val="10"/>
                                  <w:szCs w:val="10"/>
                                </w:rPr>
                                <w:t>review every  6 years</w:t>
                              </w:r>
                            </w:p>
                          </w:txbxContent>
                        </wps:txbx>
                        <wps:bodyPr wrap="square">
                          <a:noAutofit/>
                        </wps:bodyPr>
                      </wps:wsp>
                      <wps:wsp>
                        <wps:cNvPr id="534643062" name="Rectangle 709347332"/>
                        <wps:cNvSpPr>
                          <a:spLocks noChangeArrowheads="1"/>
                        </wps:cNvSpPr>
                        <wps:spPr>
                          <a:xfrm>
                            <a:off x="31713" y="3171369"/>
                            <a:ext cx="1303683" cy="310524"/>
                          </a:xfrm>
                          <a:prstGeom prst="rect">
                            <a:avLst/>
                          </a:prstGeom>
                          <a:solidFill>
                            <a:srgbClr val="4F81BD">
                              <a:lumMod val="40000"/>
                              <a:lumOff val="60000"/>
                            </a:srgbClr>
                          </a:solidFill>
                        </wps:spPr>
                        <wps:txbx>
                          <w:txbxContent>
                            <w:p w14:paraId="1248676C" w14:textId="77777777" w:rsidR="00474A29" w:rsidRPr="001A7EE4" w:rsidRDefault="00474A29" w:rsidP="00474A29">
                              <w:pPr>
                                <w:jc w:val="right"/>
                                <w:rPr>
                                  <w:b/>
                                  <w:bCs/>
                                  <w:color w:val="365F91"/>
                                  <w:kern w:val="24"/>
                                  <w:sz w:val="10"/>
                                  <w:szCs w:val="10"/>
                                </w:rPr>
                              </w:pPr>
                              <w:r w:rsidRPr="001A7EE4">
                                <w:rPr>
                                  <w:b/>
                                  <w:bCs/>
                                  <w:color w:val="365F91"/>
                                  <w:kern w:val="24"/>
                                  <w:sz w:val="10"/>
                                  <w:szCs w:val="10"/>
                                </w:rPr>
                                <w:t xml:space="preserve">Planed </w:t>
                              </w:r>
                            </w:p>
                            <w:p w14:paraId="7EB45A4B" w14:textId="77777777" w:rsidR="00474A29" w:rsidRPr="001A7EE4" w:rsidRDefault="00474A29" w:rsidP="00474A29">
                              <w:pPr>
                                <w:jc w:val="right"/>
                                <w:rPr>
                                  <w:b/>
                                  <w:bCs/>
                                  <w:color w:val="365F91"/>
                                  <w:kern w:val="24"/>
                                  <w:sz w:val="10"/>
                                  <w:szCs w:val="10"/>
                                </w:rPr>
                              </w:pPr>
                              <w:r w:rsidRPr="001A7EE4">
                                <w:rPr>
                                  <w:b/>
                                  <w:bCs/>
                                  <w:color w:val="365F91"/>
                                  <w:kern w:val="24"/>
                                  <w:sz w:val="10"/>
                                  <w:szCs w:val="10"/>
                                </w:rPr>
                                <w:t>DCM 1015/2020</w:t>
                              </w:r>
                            </w:p>
                          </w:txbxContent>
                        </wps:txbx>
                        <wps:bodyPr wrap="square">
                          <a:noAutofit/>
                        </wps:bodyPr>
                      </wps:wsp>
                      <wps:wsp>
                        <wps:cNvPr id="1110095505" name="Rectangle 558798805"/>
                        <wps:cNvSpPr>
                          <a:spLocks noChangeArrowheads="1"/>
                        </wps:cNvSpPr>
                        <wps:spPr>
                          <a:xfrm>
                            <a:off x="41355" y="3793771"/>
                            <a:ext cx="1289077" cy="200666"/>
                          </a:xfrm>
                          <a:prstGeom prst="rect">
                            <a:avLst/>
                          </a:prstGeom>
                          <a:solidFill>
                            <a:srgbClr val="F79646">
                              <a:lumMod val="40000"/>
                              <a:lumOff val="60000"/>
                            </a:srgbClr>
                          </a:solidFill>
                        </wps:spPr>
                        <wps:txbx>
                          <w:txbxContent>
                            <w:p w14:paraId="55C46C8D" w14:textId="77777777" w:rsidR="00474A29" w:rsidRPr="001A7EE4" w:rsidRDefault="00474A29" w:rsidP="00474A29">
                              <w:pPr>
                                <w:jc w:val="right"/>
                                <w:rPr>
                                  <w:b/>
                                  <w:bCs/>
                                  <w:color w:val="E36C0A"/>
                                  <w:kern w:val="24"/>
                                  <w:sz w:val="10"/>
                                  <w:szCs w:val="10"/>
                                </w:rPr>
                              </w:pPr>
                              <w:r w:rsidRPr="001A7EE4">
                                <w:rPr>
                                  <w:b/>
                                  <w:bCs/>
                                  <w:color w:val="E36C0A"/>
                                  <w:kern w:val="24"/>
                                  <w:sz w:val="10"/>
                                  <w:szCs w:val="10"/>
                                </w:rPr>
                                <w:t>Implementation status</w:t>
                              </w:r>
                            </w:p>
                          </w:txbxContent>
                        </wps:txbx>
                        <wps:bodyPr wrap="square">
                          <a:noAutofit/>
                        </wps:bodyPr>
                      </wps:wsp>
                      <wps:wsp>
                        <wps:cNvPr id="1232779580" name="Rectangle 518188399"/>
                        <wps:cNvSpPr>
                          <a:spLocks noChangeArrowheads="1"/>
                        </wps:cNvSpPr>
                        <wps:spPr>
                          <a:xfrm>
                            <a:off x="8469518" y="3231654"/>
                            <a:ext cx="490230" cy="200666"/>
                          </a:xfrm>
                          <a:prstGeom prst="rect">
                            <a:avLst/>
                          </a:prstGeom>
                          <a:noFill/>
                        </wps:spPr>
                        <wps:txbx>
                          <w:txbxContent>
                            <w:p w14:paraId="74A6240E" w14:textId="77777777" w:rsidR="00474A29" w:rsidRPr="001A7EE4" w:rsidRDefault="00474A29" w:rsidP="00474A29">
                              <w:pPr>
                                <w:rPr>
                                  <w:color w:val="FFFFFF"/>
                                  <w:kern w:val="24"/>
                                  <w:sz w:val="10"/>
                                  <w:szCs w:val="10"/>
                                </w:rPr>
                              </w:pPr>
                              <w:r w:rsidRPr="001A7EE4">
                                <w:rPr>
                                  <w:color w:val="FFFFFF"/>
                                  <w:kern w:val="24"/>
                                  <w:sz w:val="10"/>
                                  <w:szCs w:val="10"/>
                                </w:rPr>
                                <w:t>Revised</w:t>
                              </w:r>
                            </w:p>
                          </w:txbxContent>
                        </wps:txbx>
                        <wps:bodyPr wrap="square">
                          <a:noAutofit/>
                        </wps:bodyPr>
                      </wps:wsp>
                      <wps:wsp>
                        <wps:cNvPr id="346383832" name="Right Arrow 1719447731"/>
                        <wps:cNvSpPr>
                          <a:spLocks noChangeArrowheads="1"/>
                        </wps:cNvSpPr>
                        <wps:spPr>
                          <a:xfrm>
                            <a:off x="9836215" y="3114726"/>
                            <a:ext cx="1725273" cy="511532"/>
                          </a:xfrm>
                          <a:prstGeom prst="rightArrow">
                            <a:avLst>
                              <a:gd name="adj1" fmla="val 62500"/>
                              <a:gd name="adj2" fmla="val 50000"/>
                            </a:avLst>
                          </a:prstGeom>
                          <a:solidFill>
                            <a:srgbClr val="4F81BD">
                              <a:lumMod val="60000"/>
                              <a:lumOff val="40000"/>
                            </a:srgbClr>
                          </a:solidFill>
                          <a:ln w="25400" cap="flat" cmpd="sng" algn="ctr">
                            <a:noFill/>
                            <a:prstDash val="soli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bodyPr rtlCol="0" anchor="ctr"/>
                      </wps:wsp>
                      <wps:wsp>
                        <wps:cNvPr id="793478493" name="Rectangle 178505391"/>
                        <wps:cNvSpPr>
                          <a:spLocks noChangeArrowheads="1"/>
                        </wps:cNvSpPr>
                        <wps:spPr>
                          <a:xfrm>
                            <a:off x="9808720" y="3206572"/>
                            <a:ext cx="1063647" cy="200666"/>
                          </a:xfrm>
                          <a:prstGeom prst="rect">
                            <a:avLst/>
                          </a:prstGeom>
                          <a:noFill/>
                        </wps:spPr>
                        <wps:txbx>
                          <w:txbxContent>
                            <w:p w14:paraId="450327A7" w14:textId="77777777" w:rsidR="00474A29" w:rsidRPr="001A7EE4" w:rsidRDefault="00474A29" w:rsidP="00474A29">
                              <w:pPr>
                                <w:rPr>
                                  <w:color w:val="FFFFFF"/>
                                  <w:kern w:val="24"/>
                                  <w:sz w:val="10"/>
                                  <w:szCs w:val="10"/>
                                </w:rPr>
                              </w:pPr>
                              <w:r w:rsidRPr="001A7EE4">
                                <w:rPr>
                                  <w:color w:val="FFFFFF"/>
                                  <w:kern w:val="24"/>
                                  <w:sz w:val="10"/>
                                  <w:szCs w:val="10"/>
                                </w:rPr>
                                <w:t>reviewed every 6 years</w:t>
                              </w:r>
                            </w:p>
                          </w:txbxContent>
                        </wps:txbx>
                        <wps:bodyPr wrap="square">
                          <a:noAutofit/>
                        </wps:bodyPr>
                      </wps:wsp>
                      <wps:wsp>
                        <wps:cNvPr id="698598710" name="Right Arrow 231318816"/>
                        <wps:cNvSpPr>
                          <a:spLocks noChangeArrowheads="1"/>
                        </wps:cNvSpPr>
                        <wps:spPr>
                          <a:xfrm>
                            <a:off x="6408753" y="3638863"/>
                            <a:ext cx="1603916" cy="794089"/>
                          </a:xfrm>
                          <a:prstGeom prst="rightArrow">
                            <a:avLst>
                              <a:gd name="adj1" fmla="val 62500"/>
                              <a:gd name="adj2" fmla="val 50000"/>
                            </a:avLst>
                          </a:prstGeom>
                          <a:solidFill>
                            <a:srgbClr val="C0504D">
                              <a:lumMod val="75000"/>
                            </a:srgbClr>
                          </a:solidFill>
                          <a:ln w="25400" cap="flat" cmpd="sng" algn="ctr">
                            <a:noFill/>
                            <a:prstDash val="soli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bodyPr rtlCol="0" anchor="ctr"/>
                      </wps:wsp>
                      <wps:wsp>
                        <wps:cNvPr id="1437550098" name="Rectangle 1998699739"/>
                        <wps:cNvSpPr>
                          <a:spLocks noChangeArrowheads="1"/>
                        </wps:cNvSpPr>
                        <wps:spPr>
                          <a:xfrm>
                            <a:off x="6343585" y="3722145"/>
                            <a:ext cx="1364009" cy="200666"/>
                          </a:xfrm>
                          <a:prstGeom prst="rect">
                            <a:avLst/>
                          </a:prstGeom>
                          <a:noFill/>
                        </wps:spPr>
                        <wps:txbx>
                          <w:txbxContent>
                            <w:p w14:paraId="31FA3C53" w14:textId="77777777" w:rsidR="00474A29" w:rsidRPr="001A7EE4" w:rsidRDefault="00474A29" w:rsidP="00474A29">
                              <w:pPr>
                                <w:rPr>
                                  <w:color w:val="FFFFFF"/>
                                  <w:kern w:val="24"/>
                                  <w:sz w:val="10"/>
                                  <w:szCs w:val="10"/>
                                </w:rPr>
                              </w:pPr>
                              <w:r w:rsidRPr="001A7EE4">
                                <w:rPr>
                                  <w:color w:val="FFFFFF"/>
                                  <w:kern w:val="24"/>
                                  <w:sz w:val="10"/>
                                  <w:szCs w:val="10"/>
                                </w:rPr>
                                <w:t>to be prepared for all basins</w:t>
                              </w:r>
                            </w:p>
                          </w:txbxContent>
                        </wps:txbx>
                        <wps:bodyPr wrap="square">
                          <a:noAutofit/>
                        </wps:bodyPr>
                      </wps:wsp>
                      <wps:wsp>
                        <wps:cNvPr id="1975696282" name="Rectangle 572553460"/>
                        <wps:cNvSpPr>
                          <a:spLocks noChangeArrowheads="1"/>
                        </wps:cNvSpPr>
                        <wps:spPr>
                          <a:xfrm>
                            <a:off x="7351540" y="3930299"/>
                            <a:ext cx="374023" cy="200666"/>
                          </a:xfrm>
                          <a:prstGeom prst="rect">
                            <a:avLst/>
                          </a:prstGeom>
                          <a:noFill/>
                        </wps:spPr>
                        <wps:txbx>
                          <w:txbxContent>
                            <w:p w14:paraId="71DE3B63" w14:textId="77777777" w:rsidR="00474A29" w:rsidRPr="001A7EE4" w:rsidRDefault="00474A29" w:rsidP="00474A29">
                              <w:pPr>
                                <w:rPr>
                                  <w:b/>
                                  <w:bCs/>
                                  <w:color w:val="FFFFFF"/>
                                  <w:kern w:val="24"/>
                                  <w:sz w:val="10"/>
                                  <w:szCs w:val="10"/>
                                </w:rPr>
                              </w:pPr>
                              <w:r w:rsidRPr="001A7EE4">
                                <w:rPr>
                                  <w:b/>
                                  <w:bCs/>
                                  <w:color w:val="FFFFFF"/>
                                  <w:kern w:val="24"/>
                                  <w:sz w:val="10"/>
                                  <w:szCs w:val="10"/>
                                </w:rPr>
                                <w:t>2024</w:t>
                              </w:r>
                            </w:p>
                          </w:txbxContent>
                        </wps:txbx>
                        <wps:bodyPr wrap="square">
                          <a:noAutofit/>
                        </wps:bodyPr>
                      </wps:wsp>
                      <wps:wsp>
                        <wps:cNvPr id="1507906342" name="Right Arrow 1710596486"/>
                        <wps:cNvSpPr>
                          <a:spLocks noChangeArrowheads="1"/>
                        </wps:cNvSpPr>
                        <wps:spPr>
                          <a:xfrm>
                            <a:off x="9862102" y="3726624"/>
                            <a:ext cx="1642756" cy="564903"/>
                          </a:xfrm>
                          <a:prstGeom prst="rightArrow">
                            <a:avLst>
                              <a:gd name="adj1" fmla="val 62500"/>
                              <a:gd name="adj2" fmla="val 50000"/>
                            </a:avLst>
                          </a:prstGeom>
                          <a:solidFill>
                            <a:srgbClr val="C0504D">
                              <a:lumMod val="60000"/>
                              <a:lumOff val="40000"/>
                            </a:srgbClr>
                          </a:solidFill>
                          <a:ln w="25400" cap="flat" cmpd="sng" algn="ctr">
                            <a:noFill/>
                            <a:prstDash val="soli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bodyPr rtlCol="0" anchor="ctr"/>
                      </wps:wsp>
                      <wps:wsp>
                        <wps:cNvPr id="252366043" name="Rectangle 113239657"/>
                        <wps:cNvSpPr>
                          <a:spLocks noChangeArrowheads="1"/>
                        </wps:cNvSpPr>
                        <wps:spPr>
                          <a:xfrm>
                            <a:off x="9832688" y="3852685"/>
                            <a:ext cx="997606" cy="200666"/>
                          </a:xfrm>
                          <a:prstGeom prst="rect">
                            <a:avLst/>
                          </a:prstGeom>
                          <a:noFill/>
                        </wps:spPr>
                        <wps:txbx>
                          <w:txbxContent>
                            <w:p w14:paraId="0FEBE33E" w14:textId="77777777" w:rsidR="00474A29" w:rsidRPr="001A7EE4" w:rsidRDefault="00474A29" w:rsidP="00474A29">
                              <w:pPr>
                                <w:rPr>
                                  <w:color w:val="FFFFFF"/>
                                  <w:kern w:val="24"/>
                                  <w:sz w:val="10"/>
                                  <w:szCs w:val="10"/>
                                </w:rPr>
                              </w:pPr>
                              <w:r w:rsidRPr="001A7EE4">
                                <w:rPr>
                                  <w:color w:val="FFFFFF"/>
                                  <w:kern w:val="24"/>
                                  <w:sz w:val="10"/>
                                  <w:szCs w:val="10"/>
                                </w:rPr>
                                <w:t>review every  6 years</w:t>
                              </w:r>
                            </w:p>
                          </w:txbxContent>
                        </wps:txbx>
                        <wps:bodyPr wrap="square">
                          <a:noAutofit/>
                        </wps:bodyPr>
                      </wps:wsp>
                      <wps:wsp>
                        <wps:cNvPr id="1627857464" name="Straight Connector 141112241"/>
                        <wps:cNvCnPr>
                          <a:cxnSpLocks noChangeArrowheads="1"/>
                        </wps:cNvCnPr>
                        <wps:spPr>
                          <a:xfrm>
                            <a:off x="154681" y="4455636"/>
                            <a:ext cx="11224655" cy="1"/>
                          </a:xfrm>
                          <a:prstGeom prst="line">
                            <a:avLst/>
                          </a:prstGeom>
                          <a:noFill/>
                          <a:ln w="38100" cap="flat" cmpd="sng" algn="ctr">
                            <a:solidFill>
                              <a:srgbClr val="FF0000"/>
                            </a:solidFill>
                            <a:prstDash val="solid"/>
                          </a:ln>
                          <a:effectLst/>
                        </wps:spPr>
                        <wps:bodyPr/>
                      </wps:wsp>
                      <wps:wsp>
                        <wps:cNvPr id="1138921220" name="Straight Connector 1511280887"/>
                        <wps:cNvCnPr>
                          <a:cxnSpLocks noChangeArrowheads="1"/>
                        </wps:cNvCnPr>
                        <wps:spPr>
                          <a:xfrm>
                            <a:off x="4976168" y="4243003"/>
                            <a:ext cx="0" cy="373855"/>
                          </a:xfrm>
                          <a:prstGeom prst="line">
                            <a:avLst/>
                          </a:prstGeom>
                          <a:noFill/>
                          <a:ln w="19050" cap="flat" cmpd="sng" algn="ctr">
                            <a:solidFill>
                              <a:sysClr val="windowText" lastClr="000000">
                                <a:lumMod val="95000"/>
                                <a:lumOff val="5000"/>
                              </a:sysClr>
                            </a:solidFill>
                            <a:prstDash val="solid"/>
                          </a:ln>
                          <a:effectLst/>
                        </wps:spPr>
                        <wps:bodyPr/>
                      </wps:wsp>
                      <wps:wsp>
                        <wps:cNvPr id="2066616505" name="Rectangle 1755057846"/>
                        <wps:cNvSpPr>
                          <a:spLocks noChangeArrowheads="1"/>
                        </wps:cNvSpPr>
                        <wps:spPr>
                          <a:xfrm>
                            <a:off x="4640683" y="4499967"/>
                            <a:ext cx="660414" cy="200666"/>
                          </a:xfrm>
                          <a:prstGeom prst="rect">
                            <a:avLst/>
                          </a:prstGeom>
                          <a:solidFill>
                            <a:sysClr val="window" lastClr="FFFFFF"/>
                          </a:solidFill>
                        </wps:spPr>
                        <wps:txbx>
                          <w:txbxContent>
                            <w:p w14:paraId="397353B5" w14:textId="77777777" w:rsidR="00474A29" w:rsidRPr="001A7EE4" w:rsidRDefault="00474A29" w:rsidP="00474A29">
                              <w:pPr>
                                <w:jc w:val="right"/>
                                <w:rPr>
                                  <w:color w:val="000000"/>
                                  <w:kern w:val="24"/>
                                  <w:sz w:val="10"/>
                                  <w:szCs w:val="10"/>
                                </w:rPr>
                              </w:pPr>
                              <w:r w:rsidRPr="001A7EE4">
                                <w:rPr>
                                  <w:color w:val="000000"/>
                                  <w:kern w:val="24"/>
                                  <w:sz w:val="10"/>
                                  <w:szCs w:val="10"/>
                                </w:rPr>
                                <w:t>2022</w:t>
                              </w:r>
                            </w:p>
                          </w:txbxContent>
                        </wps:txbx>
                        <wps:bodyPr wrap="square">
                          <a:noAutofit/>
                        </wps:bodyPr>
                      </wps:wsp>
                      <wps:wsp>
                        <wps:cNvPr id="41451589" name="Straight Connector 1996957317"/>
                        <wps:cNvCnPr>
                          <a:cxnSpLocks noChangeArrowheads="1"/>
                        </wps:cNvCnPr>
                        <wps:spPr>
                          <a:xfrm>
                            <a:off x="6413914" y="4240134"/>
                            <a:ext cx="0" cy="373855"/>
                          </a:xfrm>
                          <a:prstGeom prst="line">
                            <a:avLst/>
                          </a:prstGeom>
                          <a:noFill/>
                          <a:ln w="19050" cap="flat" cmpd="sng" algn="ctr">
                            <a:solidFill>
                              <a:sysClr val="windowText" lastClr="000000">
                                <a:lumMod val="95000"/>
                                <a:lumOff val="5000"/>
                              </a:sysClr>
                            </a:solidFill>
                            <a:prstDash val="solid"/>
                          </a:ln>
                          <a:effectLst/>
                        </wps:spPr>
                        <wps:bodyPr/>
                      </wps:wsp>
                      <wps:wsp>
                        <wps:cNvPr id="949658837" name="Rectangle 383616174"/>
                        <wps:cNvSpPr>
                          <a:spLocks noChangeArrowheads="1"/>
                        </wps:cNvSpPr>
                        <wps:spPr>
                          <a:xfrm>
                            <a:off x="6057171" y="4505893"/>
                            <a:ext cx="658509" cy="200666"/>
                          </a:xfrm>
                          <a:prstGeom prst="rect">
                            <a:avLst/>
                          </a:prstGeom>
                          <a:solidFill>
                            <a:sysClr val="window" lastClr="FFFFFF"/>
                          </a:solidFill>
                        </wps:spPr>
                        <wps:txbx>
                          <w:txbxContent>
                            <w:p w14:paraId="139202FB" w14:textId="77777777" w:rsidR="00474A29" w:rsidRPr="001A7EE4" w:rsidRDefault="00474A29" w:rsidP="00474A29">
                              <w:pPr>
                                <w:jc w:val="right"/>
                                <w:rPr>
                                  <w:color w:val="000000"/>
                                  <w:kern w:val="24"/>
                                  <w:sz w:val="10"/>
                                  <w:szCs w:val="10"/>
                                </w:rPr>
                              </w:pPr>
                              <w:r w:rsidRPr="001A7EE4">
                                <w:rPr>
                                  <w:color w:val="000000"/>
                                  <w:kern w:val="24"/>
                                  <w:sz w:val="10"/>
                                  <w:szCs w:val="10"/>
                                </w:rPr>
                                <w:t>2023</w:t>
                              </w:r>
                            </w:p>
                          </w:txbxContent>
                        </wps:txbx>
                        <wps:bodyPr wrap="square">
                          <a:noAutofit/>
                        </wps:bodyPr>
                      </wps:wsp>
                      <wps:wsp>
                        <wps:cNvPr id="206122134" name="Straight Connector 1333869735"/>
                        <wps:cNvCnPr>
                          <a:cxnSpLocks noChangeArrowheads="1"/>
                        </wps:cNvCnPr>
                        <wps:spPr>
                          <a:xfrm>
                            <a:off x="7963810" y="4245891"/>
                            <a:ext cx="0" cy="373855"/>
                          </a:xfrm>
                          <a:prstGeom prst="line">
                            <a:avLst/>
                          </a:prstGeom>
                          <a:noFill/>
                          <a:ln w="19050" cap="flat" cmpd="sng" algn="ctr">
                            <a:solidFill>
                              <a:sysClr val="windowText" lastClr="000000">
                                <a:lumMod val="95000"/>
                                <a:lumOff val="5000"/>
                              </a:sysClr>
                            </a:solidFill>
                            <a:prstDash val="solid"/>
                          </a:ln>
                          <a:effectLst/>
                        </wps:spPr>
                        <wps:bodyPr/>
                      </wps:wsp>
                      <wps:wsp>
                        <wps:cNvPr id="1830049689" name="Rectangle 713269857"/>
                        <wps:cNvSpPr>
                          <a:spLocks noChangeArrowheads="1"/>
                        </wps:cNvSpPr>
                        <wps:spPr>
                          <a:xfrm>
                            <a:off x="7637965" y="4501981"/>
                            <a:ext cx="671209" cy="200666"/>
                          </a:xfrm>
                          <a:prstGeom prst="rect">
                            <a:avLst/>
                          </a:prstGeom>
                          <a:solidFill>
                            <a:sysClr val="window" lastClr="FFFFFF"/>
                          </a:solidFill>
                        </wps:spPr>
                        <wps:txbx>
                          <w:txbxContent>
                            <w:p w14:paraId="1D872EC1" w14:textId="77777777" w:rsidR="00474A29" w:rsidRPr="001A7EE4" w:rsidRDefault="00474A29" w:rsidP="00474A29">
                              <w:pPr>
                                <w:jc w:val="right"/>
                                <w:rPr>
                                  <w:color w:val="000000"/>
                                  <w:kern w:val="24"/>
                                  <w:sz w:val="10"/>
                                  <w:szCs w:val="10"/>
                                </w:rPr>
                              </w:pPr>
                              <w:r w:rsidRPr="001A7EE4">
                                <w:rPr>
                                  <w:color w:val="000000"/>
                                  <w:kern w:val="24"/>
                                  <w:sz w:val="10"/>
                                  <w:szCs w:val="10"/>
                                </w:rPr>
                                <w:t>2024</w:t>
                              </w:r>
                            </w:p>
                          </w:txbxContent>
                        </wps:txbx>
                        <wps:bodyPr wrap="square">
                          <a:noAutofit/>
                        </wps:bodyPr>
                      </wps:wsp>
                      <wps:wsp>
                        <wps:cNvPr id="1464460477" name="Straight Connector 697553128"/>
                        <wps:cNvCnPr>
                          <a:cxnSpLocks noChangeArrowheads="1"/>
                        </wps:cNvCnPr>
                        <wps:spPr>
                          <a:xfrm>
                            <a:off x="9847230" y="4257399"/>
                            <a:ext cx="0" cy="373855"/>
                          </a:xfrm>
                          <a:prstGeom prst="line">
                            <a:avLst/>
                          </a:prstGeom>
                          <a:noFill/>
                          <a:ln w="19050" cap="flat" cmpd="sng" algn="ctr">
                            <a:solidFill>
                              <a:sysClr val="windowText" lastClr="000000">
                                <a:lumMod val="95000"/>
                                <a:lumOff val="5000"/>
                              </a:sysClr>
                            </a:solidFill>
                            <a:prstDash val="solid"/>
                          </a:ln>
                          <a:effectLst/>
                        </wps:spPr>
                        <wps:bodyPr/>
                      </wps:wsp>
                      <wps:wsp>
                        <wps:cNvPr id="966218000" name="Rectangle 1079513200"/>
                        <wps:cNvSpPr>
                          <a:spLocks noChangeArrowheads="1"/>
                        </wps:cNvSpPr>
                        <wps:spPr>
                          <a:xfrm>
                            <a:off x="9270803" y="4496126"/>
                            <a:ext cx="841393" cy="200666"/>
                          </a:xfrm>
                          <a:prstGeom prst="rect">
                            <a:avLst/>
                          </a:prstGeom>
                          <a:solidFill>
                            <a:sysClr val="window" lastClr="FFFFFF"/>
                          </a:solidFill>
                        </wps:spPr>
                        <wps:txbx>
                          <w:txbxContent>
                            <w:p w14:paraId="79845F05" w14:textId="77777777" w:rsidR="00474A29" w:rsidRPr="001A7EE4" w:rsidRDefault="00474A29" w:rsidP="00474A29">
                              <w:pPr>
                                <w:jc w:val="center"/>
                                <w:rPr>
                                  <w:color w:val="000000"/>
                                  <w:kern w:val="24"/>
                                  <w:sz w:val="10"/>
                                  <w:szCs w:val="10"/>
                                </w:rPr>
                              </w:pPr>
                              <w:r w:rsidRPr="001A7EE4">
                                <w:rPr>
                                  <w:color w:val="000000"/>
                                  <w:kern w:val="24"/>
                                  <w:sz w:val="10"/>
                                  <w:szCs w:val="10"/>
                                </w:rPr>
                                <w:t>2027</w:t>
                              </w:r>
                            </w:p>
                          </w:txbxContent>
                        </wps:txbx>
                        <wps:bodyPr wrap="square">
                          <a:noAutofit/>
                        </wps:bodyPr>
                      </wps:wsp>
                      <wps:wsp>
                        <wps:cNvPr id="757360328" name="Straight Connector 1689130973"/>
                        <wps:cNvCnPr>
                          <a:cxnSpLocks noChangeArrowheads="1"/>
                        </wps:cNvCnPr>
                        <wps:spPr>
                          <a:xfrm>
                            <a:off x="1362311" y="111822"/>
                            <a:ext cx="5162" cy="4239913"/>
                          </a:xfrm>
                          <a:prstGeom prst="line">
                            <a:avLst/>
                          </a:prstGeom>
                          <a:noFill/>
                          <a:ln w="19050" cap="flat" cmpd="sng" algn="ctr">
                            <a:solidFill>
                              <a:sysClr val="window" lastClr="FFFFFF">
                                <a:lumMod val="75000"/>
                              </a:sysClr>
                            </a:solidFill>
                            <a:prstDash val="solid"/>
                          </a:ln>
                          <a:effectLst/>
                        </wps:spPr>
                        <wps:bodyPr/>
                      </wps:wsp>
                      <wps:wsp>
                        <wps:cNvPr id="2069871229" name="Straight Connector 604467301"/>
                        <wps:cNvCnPr>
                          <a:cxnSpLocks noChangeArrowheads="1"/>
                        </wps:cNvCnPr>
                        <wps:spPr>
                          <a:xfrm>
                            <a:off x="1376097" y="4266010"/>
                            <a:ext cx="0" cy="373855"/>
                          </a:xfrm>
                          <a:prstGeom prst="line">
                            <a:avLst/>
                          </a:prstGeom>
                          <a:noFill/>
                          <a:ln w="19050" cap="flat" cmpd="sng" algn="ctr">
                            <a:solidFill>
                              <a:sysClr val="windowText" lastClr="000000">
                                <a:lumMod val="95000"/>
                                <a:lumOff val="5000"/>
                              </a:sysClr>
                            </a:solidFill>
                            <a:prstDash val="solid"/>
                          </a:ln>
                          <a:effectLst/>
                        </wps:spPr>
                        <wps:bodyPr/>
                      </wps:wsp>
                      <wps:wsp>
                        <wps:cNvPr id="1599497663" name="Rectangle 836358571"/>
                        <wps:cNvSpPr>
                          <a:spLocks noChangeArrowheads="1"/>
                        </wps:cNvSpPr>
                        <wps:spPr>
                          <a:xfrm>
                            <a:off x="609233" y="4513487"/>
                            <a:ext cx="1471326" cy="200666"/>
                          </a:xfrm>
                          <a:prstGeom prst="rect">
                            <a:avLst/>
                          </a:prstGeom>
                          <a:solidFill>
                            <a:sysClr val="window" lastClr="FFFFFF"/>
                          </a:solidFill>
                        </wps:spPr>
                        <wps:txbx>
                          <w:txbxContent>
                            <w:p w14:paraId="7A0611F2" w14:textId="77777777" w:rsidR="00474A29" w:rsidRPr="001A7EE4" w:rsidRDefault="00474A29" w:rsidP="00474A29">
                              <w:pPr>
                                <w:jc w:val="right"/>
                                <w:rPr>
                                  <w:color w:val="000000"/>
                                  <w:kern w:val="24"/>
                                  <w:sz w:val="10"/>
                                  <w:szCs w:val="10"/>
                                </w:rPr>
                              </w:pPr>
                              <w:r w:rsidRPr="001A7EE4">
                                <w:rPr>
                                  <w:color w:val="000000"/>
                                  <w:kern w:val="24"/>
                                  <w:sz w:val="10"/>
                                  <w:szCs w:val="10"/>
                                </w:rPr>
                                <w:t>2018</w:t>
                              </w:r>
                            </w:p>
                          </w:txbxContent>
                        </wps:txbx>
                        <wps:bodyPr wrap="square">
                          <a:noAutofit/>
                        </wps:bodyPr>
                      </wps:wsp>
                      <wps:wsp>
                        <wps:cNvPr id="1267794493" name="Straight Connector 1461087409"/>
                        <wps:cNvCnPr>
                          <a:cxnSpLocks noChangeArrowheads="1"/>
                        </wps:cNvCnPr>
                        <wps:spPr>
                          <a:xfrm>
                            <a:off x="5612935" y="1256274"/>
                            <a:ext cx="7334" cy="3069586"/>
                          </a:xfrm>
                          <a:prstGeom prst="line">
                            <a:avLst/>
                          </a:prstGeom>
                          <a:noFill/>
                          <a:ln w="19050" cap="flat" cmpd="sng" algn="ctr">
                            <a:solidFill>
                              <a:sysClr val="window" lastClr="FFFFFF">
                                <a:lumMod val="75000"/>
                              </a:sysClr>
                            </a:solidFill>
                            <a:prstDash val="solid"/>
                          </a:ln>
                          <a:effectLst/>
                        </wps:spPr>
                        <wps:bodyPr/>
                      </wps:wsp>
                      <wps:wsp>
                        <wps:cNvPr id="42812866" name="Straight Connector 1893877678"/>
                        <wps:cNvCnPr>
                          <a:cxnSpLocks noChangeArrowheads="1"/>
                        </wps:cNvCnPr>
                        <wps:spPr>
                          <a:xfrm>
                            <a:off x="5620267" y="4240135"/>
                            <a:ext cx="0" cy="373855"/>
                          </a:xfrm>
                          <a:prstGeom prst="line">
                            <a:avLst/>
                          </a:prstGeom>
                          <a:noFill/>
                          <a:ln w="19050" cap="flat" cmpd="sng" algn="ctr">
                            <a:solidFill>
                              <a:sysClr val="windowText" lastClr="000000">
                                <a:lumMod val="95000"/>
                                <a:lumOff val="5000"/>
                              </a:sysClr>
                            </a:solidFill>
                            <a:prstDash val="solid"/>
                          </a:ln>
                          <a:effectLst/>
                        </wps:spPr>
                        <wps:bodyPr/>
                      </wps:wsp>
                      <wps:wsp>
                        <wps:cNvPr id="147889088" name="Straight Connector 1203440928"/>
                        <wps:cNvCnPr>
                          <a:cxnSpLocks noChangeArrowheads="1"/>
                        </wps:cNvCnPr>
                        <wps:spPr>
                          <a:xfrm>
                            <a:off x="4045112" y="103197"/>
                            <a:ext cx="5162" cy="4239913"/>
                          </a:xfrm>
                          <a:prstGeom prst="line">
                            <a:avLst/>
                          </a:prstGeom>
                          <a:noFill/>
                          <a:ln w="19050" cap="flat" cmpd="sng" algn="ctr">
                            <a:solidFill>
                              <a:sysClr val="window" lastClr="FFFFFF">
                                <a:lumMod val="75000"/>
                              </a:sysClr>
                            </a:solidFill>
                            <a:prstDash val="solid"/>
                          </a:ln>
                          <a:effectLst/>
                        </wps:spPr>
                        <wps:bodyPr/>
                      </wps:wsp>
                      <wps:wsp>
                        <wps:cNvPr id="1100012855" name="Straight Connector 1384952340"/>
                        <wps:cNvCnPr>
                          <a:cxnSpLocks noChangeArrowheads="1"/>
                        </wps:cNvCnPr>
                        <wps:spPr>
                          <a:xfrm>
                            <a:off x="4050272" y="4257385"/>
                            <a:ext cx="0" cy="373855"/>
                          </a:xfrm>
                          <a:prstGeom prst="line">
                            <a:avLst/>
                          </a:prstGeom>
                          <a:noFill/>
                          <a:ln w="19050" cap="flat" cmpd="sng" algn="ctr">
                            <a:solidFill>
                              <a:sysClr val="windowText" lastClr="000000">
                                <a:lumMod val="95000"/>
                                <a:lumOff val="5000"/>
                              </a:sysClr>
                            </a:solidFill>
                            <a:prstDash val="solid"/>
                          </a:ln>
                          <a:effectLst/>
                        </wps:spPr>
                        <wps:bodyPr/>
                      </wps:wsp>
                      <wps:wsp>
                        <wps:cNvPr id="943861238" name="Rectangle 1340077377"/>
                        <wps:cNvSpPr>
                          <a:spLocks noChangeArrowheads="1"/>
                        </wps:cNvSpPr>
                        <wps:spPr>
                          <a:xfrm>
                            <a:off x="3714827" y="4514346"/>
                            <a:ext cx="660414" cy="200666"/>
                          </a:xfrm>
                          <a:prstGeom prst="rect">
                            <a:avLst/>
                          </a:prstGeom>
                          <a:solidFill>
                            <a:sysClr val="window" lastClr="FFFFFF"/>
                          </a:solidFill>
                        </wps:spPr>
                        <wps:txbx>
                          <w:txbxContent>
                            <w:p w14:paraId="41C19BDA" w14:textId="77777777" w:rsidR="00474A29" w:rsidRPr="001A7EE4" w:rsidRDefault="00474A29" w:rsidP="00474A29">
                              <w:pPr>
                                <w:jc w:val="right"/>
                                <w:rPr>
                                  <w:color w:val="000000"/>
                                  <w:kern w:val="24"/>
                                  <w:sz w:val="10"/>
                                  <w:szCs w:val="10"/>
                                </w:rPr>
                              </w:pPr>
                              <w:r w:rsidRPr="001A7EE4">
                                <w:rPr>
                                  <w:color w:val="000000"/>
                                  <w:kern w:val="24"/>
                                  <w:sz w:val="10"/>
                                  <w:szCs w:val="10"/>
                                </w:rPr>
                                <w:t>2021</w:t>
                              </w:r>
                            </w:p>
                          </w:txbxContent>
                        </wps:txbx>
                        <wps:bodyPr wrap="square">
                          <a:noAutofit/>
                        </wps:bodyPr>
                      </wps:wsp>
                      <wps:wsp>
                        <wps:cNvPr id="986349706" name="Straight Connector 1995419352"/>
                        <wps:cNvCnPr>
                          <a:cxnSpLocks noChangeArrowheads="1"/>
                        </wps:cNvCnPr>
                        <wps:spPr>
                          <a:xfrm>
                            <a:off x="166175" y="1251239"/>
                            <a:ext cx="11184585" cy="0"/>
                          </a:xfrm>
                          <a:prstGeom prst="line">
                            <a:avLst/>
                          </a:prstGeom>
                          <a:noFill/>
                          <a:ln w="12700" cap="flat" cmpd="sng" algn="ctr">
                            <a:solidFill>
                              <a:srgbClr val="FF0000"/>
                            </a:solidFill>
                            <a:prstDash val="solid"/>
                          </a:ln>
                          <a:effectLst/>
                        </wps:spPr>
                        <wps:bodyPr/>
                      </wps:wsp>
                      <wps:wsp>
                        <wps:cNvPr id="1502894738" name="Straight Connector 1605119000"/>
                        <wps:cNvCnPr>
                          <a:cxnSpLocks noChangeArrowheads="1"/>
                        </wps:cNvCnPr>
                        <wps:spPr>
                          <a:xfrm>
                            <a:off x="126106" y="3056446"/>
                            <a:ext cx="11224654" cy="0"/>
                          </a:xfrm>
                          <a:prstGeom prst="line">
                            <a:avLst/>
                          </a:prstGeom>
                          <a:noFill/>
                          <a:ln w="12700" cap="flat" cmpd="sng" algn="ctr">
                            <a:solidFill>
                              <a:srgbClr val="FF0000"/>
                            </a:solidFill>
                            <a:prstDash val="solid"/>
                          </a:ln>
                          <a:effectLst/>
                        </wps:spPr>
                        <wps:bodyPr/>
                      </wps:wsp>
                      <wps:wsp>
                        <wps:cNvPr id="237488213" name="Right Arrow 2001933798"/>
                        <wps:cNvSpPr>
                          <a:spLocks noChangeArrowheads="1"/>
                        </wps:cNvSpPr>
                        <wps:spPr>
                          <a:xfrm>
                            <a:off x="7995171" y="3753453"/>
                            <a:ext cx="1838596" cy="530956"/>
                          </a:xfrm>
                          <a:prstGeom prst="rightArrow">
                            <a:avLst>
                              <a:gd name="adj1" fmla="val 62500"/>
                              <a:gd name="adj2" fmla="val 50000"/>
                            </a:avLst>
                          </a:prstGeom>
                          <a:solidFill>
                            <a:srgbClr val="C0504D">
                              <a:lumMod val="75000"/>
                            </a:srgbClr>
                          </a:solidFill>
                          <a:ln w="25400" cap="flat" cmpd="sng" algn="ctr">
                            <a:noFill/>
                            <a:prstDash val="soli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bodyPr rtlCol="0" anchor="ctr"/>
                      </wps:wsp>
                      <wps:wsp>
                        <wps:cNvPr id="1310109446" name="Rectangle 331369880"/>
                        <wps:cNvSpPr>
                          <a:spLocks noChangeArrowheads="1"/>
                        </wps:cNvSpPr>
                        <wps:spPr>
                          <a:xfrm>
                            <a:off x="7947479" y="3845985"/>
                            <a:ext cx="817897" cy="200666"/>
                          </a:xfrm>
                          <a:prstGeom prst="rect">
                            <a:avLst/>
                          </a:prstGeom>
                          <a:noFill/>
                        </wps:spPr>
                        <wps:txbx>
                          <w:txbxContent>
                            <w:p w14:paraId="73F7B5B8" w14:textId="77777777" w:rsidR="00474A29" w:rsidRPr="001A7EE4" w:rsidRDefault="00474A29" w:rsidP="00474A29">
                              <w:pPr>
                                <w:rPr>
                                  <w:color w:val="FFFFFF"/>
                                  <w:kern w:val="24"/>
                                  <w:sz w:val="10"/>
                                  <w:szCs w:val="10"/>
                                </w:rPr>
                              </w:pPr>
                              <w:r w:rsidRPr="001A7EE4">
                                <w:rPr>
                                  <w:color w:val="FFFFFF"/>
                                  <w:kern w:val="24"/>
                                  <w:sz w:val="10"/>
                                  <w:szCs w:val="10"/>
                                </w:rPr>
                                <w:t>will be reviewed</w:t>
                              </w:r>
                            </w:p>
                          </w:txbxContent>
                        </wps:txbx>
                        <wps:bodyPr wrap="square">
                          <a:noAutofit/>
                        </wps:bodyPr>
                      </wps:wsp>
                      <wps:wsp>
                        <wps:cNvPr id="1633344088" name="Rectangle 2000703410"/>
                        <wps:cNvSpPr>
                          <a:spLocks noChangeArrowheads="1"/>
                        </wps:cNvSpPr>
                        <wps:spPr>
                          <a:xfrm>
                            <a:off x="9242343" y="3832464"/>
                            <a:ext cx="374023" cy="200666"/>
                          </a:xfrm>
                          <a:prstGeom prst="rect">
                            <a:avLst/>
                          </a:prstGeom>
                          <a:noFill/>
                        </wps:spPr>
                        <wps:txbx>
                          <w:txbxContent>
                            <w:p w14:paraId="77F87F50" w14:textId="77777777" w:rsidR="00474A29" w:rsidRPr="001A7EE4" w:rsidRDefault="00474A29" w:rsidP="00474A29">
                              <w:pPr>
                                <w:rPr>
                                  <w:b/>
                                  <w:bCs/>
                                  <w:color w:val="FFFFFF"/>
                                  <w:kern w:val="24"/>
                                  <w:sz w:val="10"/>
                                  <w:szCs w:val="10"/>
                                </w:rPr>
                              </w:pPr>
                              <w:r w:rsidRPr="001A7EE4">
                                <w:rPr>
                                  <w:b/>
                                  <w:bCs/>
                                  <w:color w:val="FFFFFF"/>
                                  <w:kern w:val="24"/>
                                  <w:sz w:val="10"/>
                                  <w:szCs w:val="10"/>
                                </w:rPr>
                                <w:t>2027</w:t>
                              </w:r>
                            </w:p>
                          </w:txbxContent>
                        </wps:txbx>
                        <wps:bodyPr wrap="square">
                          <a:noAutofit/>
                        </wps:bodyPr>
                      </wps:wsp>
                      <wps:wsp>
                        <wps:cNvPr id="269907963" name="Right Arrow 1448695035"/>
                        <wps:cNvSpPr>
                          <a:spLocks noChangeArrowheads="1"/>
                        </wps:cNvSpPr>
                        <wps:spPr>
                          <a:xfrm>
                            <a:off x="1347661" y="1908633"/>
                            <a:ext cx="4272105" cy="482843"/>
                          </a:xfrm>
                          <a:prstGeom prst="rightArrow">
                            <a:avLst>
                              <a:gd name="adj1" fmla="val 62500"/>
                              <a:gd name="adj2" fmla="val 50000"/>
                            </a:avLst>
                          </a:prstGeom>
                          <a:solidFill>
                            <a:srgbClr val="F79646">
                              <a:lumMod val="75000"/>
                            </a:srgbClr>
                          </a:solidFill>
                          <a:ln w="25400" cap="flat" cmpd="sng" algn="ctr">
                            <a:noFill/>
                            <a:prstDash val="soli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bodyPr rtlCol="0" anchor="ctr"/>
                      </wps:wsp>
                      <wps:wsp>
                        <wps:cNvPr id="1725218056" name="Rectangle 1571393255"/>
                        <wps:cNvSpPr>
                          <a:spLocks noChangeArrowheads="1"/>
                        </wps:cNvSpPr>
                        <wps:spPr>
                          <a:xfrm>
                            <a:off x="1285757" y="1978183"/>
                            <a:ext cx="3822781" cy="200666"/>
                          </a:xfrm>
                          <a:prstGeom prst="rect">
                            <a:avLst/>
                          </a:prstGeom>
                          <a:noFill/>
                        </wps:spPr>
                        <wps:txbx>
                          <w:txbxContent>
                            <w:p w14:paraId="100DDFA3" w14:textId="77777777" w:rsidR="00474A29" w:rsidRPr="001A7EE4" w:rsidRDefault="00474A29" w:rsidP="00474A29">
                              <w:pPr>
                                <w:rPr>
                                  <w:color w:val="FFFFFF"/>
                                  <w:kern w:val="24"/>
                                  <w:sz w:val="10"/>
                                  <w:szCs w:val="10"/>
                                </w:rPr>
                              </w:pPr>
                              <w:r w:rsidRPr="001A7EE4">
                                <w:rPr>
                                  <w:color w:val="FFFFFF"/>
                                  <w:kern w:val="24"/>
                                  <w:sz w:val="10"/>
                                  <w:szCs w:val="10"/>
                                </w:rPr>
                                <w:t xml:space="preserve">Hazard Maps prepared 23/46APSFR </w:t>
                              </w:r>
                              <w:r w:rsidRPr="001A7EE4">
                                <w:rPr>
                                  <w:color w:val="FFFFFF"/>
                                  <w:kern w:val="24"/>
                                  <w:sz w:val="10"/>
                                  <w:szCs w:val="10"/>
                                </w:rPr>
                                <w:sym w:font="Wingdings" w:char="F0FC"/>
                              </w:r>
                            </w:p>
                          </w:txbxContent>
                        </wps:txbx>
                        <wps:bodyPr wrap="square">
                          <a:noAutofit/>
                        </wps:bodyPr>
                      </wps:wsp>
                      <wps:wsp>
                        <wps:cNvPr id="1700548421" name="Rectangle 1542392825"/>
                        <wps:cNvSpPr>
                          <a:spLocks noChangeArrowheads="1"/>
                        </wps:cNvSpPr>
                        <wps:spPr>
                          <a:xfrm>
                            <a:off x="4770476" y="1965684"/>
                            <a:ext cx="527061" cy="200666"/>
                          </a:xfrm>
                          <a:prstGeom prst="rect">
                            <a:avLst/>
                          </a:prstGeom>
                          <a:noFill/>
                        </wps:spPr>
                        <wps:txbx>
                          <w:txbxContent>
                            <w:p w14:paraId="3210C450" w14:textId="77777777" w:rsidR="00474A29" w:rsidRPr="001A7EE4" w:rsidRDefault="00474A29" w:rsidP="00474A29">
                              <w:pPr>
                                <w:rPr>
                                  <w:b/>
                                  <w:bCs/>
                                  <w:color w:val="FFFFFF"/>
                                  <w:kern w:val="24"/>
                                  <w:sz w:val="10"/>
                                  <w:szCs w:val="10"/>
                                </w:rPr>
                              </w:pPr>
                              <w:r w:rsidRPr="001A7EE4">
                                <w:rPr>
                                  <w:b/>
                                  <w:bCs/>
                                  <w:color w:val="FFFFFF"/>
                                  <w:kern w:val="24"/>
                                  <w:sz w:val="10"/>
                                  <w:szCs w:val="10"/>
                                </w:rPr>
                                <w:t>Actually</w:t>
                              </w:r>
                            </w:p>
                          </w:txbxContent>
                        </wps:txbx>
                        <wps:bodyPr wrap="square">
                          <a:noAutofit/>
                        </wps:bodyPr>
                      </wps:wsp>
                      <wps:wsp>
                        <wps:cNvPr id="884856338" name="Right Arrow 2065622785"/>
                        <wps:cNvSpPr>
                          <a:spLocks noChangeArrowheads="1"/>
                        </wps:cNvSpPr>
                        <wps:spPr>
                          <a:xfrm>
                            <a:off x="5619766" y="1872594"/>
                            <a:ext cx="2375404" cy="533164"/>
                          </a:xfrm>
                          <a:prstGeom prst="rightArrow">
                            <a:avLst>
                              <a:gd name="adj1" fmla="val 62500"/>
                              <a:gd name="adj2" fmla="val 50000"/>
                            </a:avLst>
                          </a:prstGeom>
                          <a:solidFill>
                            <a:srgbClr val="C0504D">
                              <a:lumMod val="75000"/>
                            </a:srgbClr>
                          </a:solidFill>
                          <a:ln w="25400" cap="flat" cmpd="sng" algn="ctr">
                            <a:noFill/>
                            <a:prstDash val="soli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bodyPr rtlCol="0" anchor="ctr"/>
                      </wps:wsp>
                      <wps:wsp>
                        <wps:cNvPr id="902999716" name="Rectangle 1762023895"/>
                        <wps:cNvSpPr>
                          <a:spLocks noChangeArrowheads="1"/>
                        </wps:cNvSpPr>
                        <wps:spPr>
                          <a:xfrm>
                            <a:off x="5619528" y="1971128"/>
                            <a:ext cx="1973622" cy="200666"/>
                          </a:xfrm>
                          <a:prstGeom prst="rect">
                            <a:avLst/>
                          </a:prstGeom>
                          <a:noFill/>
                        </wps:spPr>
                        <wps:txbx>
                          <w:txbxContent>
                            <w:p w14:paraId="0D33647A" w14:textId="77777777" w:rsidR="00474A29" w:rsidRPr="001A7EE4" w:rsidRDefault="00474A29" w:rsidP="00474A29">
                              <w:pPr>
                                <w:rPr>
                                  <w:color w:val="FFFFFF"/>
                                  <w:kern w:val="24"/>
                                  <w:sz w:val="10"/>
                                  <w:szCs w:val="10"/>
                                </w:rPr>
                              </w:pPr>
                              <w:r w:rsidRPr="001A7EE4">
                                <w:rPr>
                                  <w:color w:val="FFFFFF"/>
                                  <w:kern w:val="24"/>
                                  <w:sz w:val="10"/>
                                  <w:szCs w:val="10"/>
                                </w:rPr>
                                <w:t>to be prepared 23/46</w:t>
                              </w:r>
                            </w:p>
                          </w:txbxContent>
                        </wps:txbx>
                        <wps:bodyPr wrap="square">
                          <a:noAutofit/>
                        </wps:bodyPr>
                      </wps:wsp>
                      <wps:wsp>
                        <wps:cNvPr id="99659036" name="Rectangle 1332570058"/>
                        <wps:cNvSpPr>
                          <a:spLocks noChangeArrowheads="1"/>
                        </wps:cNvSpPr>
                        <wps:spPr>
                          <a:xfrm>
                            <a:off x="7347203" y="1944866"/>
                            <a:ext cx="374023" cy="200666"/>
                          </a:xfrm>
                          <a:prstGeom prst="rect">
                            <a:avLst/>
                          </a:prstGeom>
                          <a:noFill/>
                        </wps:spPr>
                        <wps:txbx>
                          <w:txbxContent>
                            <w:p w14:paraId="76F92C81" w14:textId="77777777" w:rsidR="00474A29" w:rsidRPr="001A7EE4" w:rsidRDefault="00474A29" w:rsidP="00474A29">
                              <w:pPr>
                                <w:rPr>
                                  <w:b/>
                                  <w:bCs/>
                                  <w:color w:val="FFFFFF"/>
                                  <w:kern w:val="24"/>
                                  <w:sz w:val="10"/>
                                  <w:szCs w:val="10"/>
                                </w:rPr>
                              </w:pPr>
                              <w:r w:rsidRPr="001A7EE4">
                                <w:rPr>
                                  <w:b/>
                                  <w:bCs/>
                                  <w:color w:val="FFFFFF"/>
                                  <w:kern w:val="24"/>
                                  <w:sz w:val="10"/>
                                  <w:szCs w:val="10"/>
                                </w:rPr>
                                <w:t>2024</w:t>
                              </w:r>
                            </w:p>
                          </w:txbxContent>
                        </wps:txbx>
                        <wps:bodyPr wrap="square">
                          <a:noAutofit/>
                        </wps:bodyPr>
                      </wps:wsp>
                      <wps:wsp>
                        <wps:cNvPr id="411394551" name="Right Arrow 1772915076"/>
                        <wps:cNvSpPr>
                          <a:spLocks noChangeArrowheads="1"/>
                        </wps:cNvSpPr>
                        <wps:spPr>
                          <a:xfrm>
                            <a:off x="1675757" y="2500975"/>
                            <a:ext cx="3941133" cy="431705"/>
                          </a:xfrm>
                          <a:prstGeom prst="rightArrow">
                            <a:avLst>
                              <a:gd name="adj1" fmla="val 71325"/>
                              <a:gd name="adj2" fmla="val 50000"/>
                            </a:avLst>
                          </a:prstGeom>
                          <a:solidFill>
                            <a:srgbClr val="F79646">
                              <a:lumMod val="75000"/>
                            </a:srgbClr>
                          </a:solidFill>
                          <a:ln w="25400" cap="flat" cmpd="sng" algn="ctr">
                            <a:noFill/>
                            <a:prstDash val="soli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bodyPr rtlCol="0" anchor="ctr"/>
                      </wps:wsp>
                      <wps:wsp>
                        <wps:cNvPr id="1292876478" name="Rectangle 2021685302"/>
                        <wps:cNvSpPr>
                          <a:spLocks noChangeArrowheads="1"/>
                        </wps:cNvSpPr>
                        <wps:spPr>
                          <a:xfrm>
                            <a:off x="1642127" y="2543919"/>
                            <a:ext cx="3290004" cy="200666"/>
                          </a:xfrm>
                          <a:prstGeom prst="rect">
                            <a:avLst/>
                          </a:prstGeom>
                          <a:noFill/>
                        </wps:spPr>
                        <wps:txbx>
                          <w:txbxContent>
                            <w:p w14:paraId="75BF8897" w14:textId="77777777" w:rsidR="00474A29" w:rsidRPr="001A7EE4" w:rsidRDefault="00474A29" w:rsidP="00474A29">
                              <w:pPr>
                                <w:rPr>
                                  <w:color w:val="FFFFFF"/>
                                  <w:kern w:val="24"/>
                                  <w:sz w:val="10"/>
                                  <w:szCs w:val="10"/>
                                </w:rPr>
                              </w:pPr>
                              <w:r w:rsidRPr="001A7EE4">
                                <w:rPr>
                                  <w:color w:val="FFFFFF"/>
                                  <w:kern w:val="24"/>
                                  <w:sz w:val="10"/>
                                  <w:szCs w:val="10"/>
                                </w:rPr>
                                <w:t xml:space="preserve">Risk Maps prepared 6/46APSFR </w:t>
                              </w:r>
                              <w:r w:rsidRPr="001A7EE4">
                                <w:rPr>
                                  <w:color w:val="FFFFFF"/>
                                  <w:kern w:val="24"/>
                                  <w:sz w:val="10"/>
                                  <w:szCs w:val="10"/>
                                </w:rPr>
                                <w:sym w:font="Wingdings" w:char="F0FC"/>
                              </w:r>
                            </w:p>
                          </w:txbxContent>
                        </wps:txbx>
                        <wps:bodyPr wrap="square">
                          <a:noAutofit/>
                        </wps:bodyPr>
                      </wps:wsp>
                      <wps:wsp>
                        <wps:cNvPr id="1649798688" name="Rectangle 491961026"/>
                        <wps:cNvSpPr>
                          <a:spLocks noChangeArrowheads="1"/>
                        </wps:cNvSpPr>
                        <wps:spPr>
                          <a:xfrm>
                            <a:off x="4777280" y="2530574"/>
                            <a:ext cx="527061" cy="200666"/>
                          </a:xfrm>
                          <a:prstGeom prst="rect">
                            <a:avLst/>
                          </a:prstGeom>
                          <a:noFill/>
                        </wps:spPr>
                        <wps:txbx>
                          <w:txbxContent>
                            <w:p w14:paraId="150C267A" w14:textId="77777777" w:rsidR="00474A29" w:rsidRPr="001A7EE4" w:rsidRDefault="00474A29" w:rsidP="00474A29">
                              <w:pPr>
                                <w:rPr>
                                  <w:b/>
                                  <w:bCs/>
                                  <w:color w:val="FFFFFF"/>
                                  <w:kern w:val="24"/>
                                  <w:sz w:val="10"/>
                                  <w:szCs w:val="10"/>
                                </w:rPr>
                              </w:pPr>
                              <w:r w:rsidRPr="001A7EE4">
                                <w:rPr>
                                  <w:b/>
                                  <w:bCs/>
                                  <w:color w:val="FFFFFF"/>
                                  <w:kern w:val="24"/>
                                  <w:sz w:val="10"/>
                                  <w:szCs w:val="10"/>
                                </w:rPr>
                                <w:t>Actually</w:t>
                              </w:r>
                            </w:p>
                          </w:txbxContent>
                        </wps:txbx>
                        <wps:bodyPr wrap="square">
                          <a:noAutofit/>
                        </wps:bodyPr>
                      </wps:wsp>
                      <wps:wsp>
                        <wps:cNvPr id="1082920510" name="Right Arrow 1950520306"/>
                        <wps:cNvSpPr>
                          <a:spLocks noChangeArrowheads="1"/>
                        </wps:cNvSpPr>
                        <wps:spPr>
                          <a:xfrm>
                            <a:off x="1341679" y="1328323"/>
                            <a:ext cx="6639946" cy="506621"/>
                          </a:xfrm>
                          <a:prstGeom prst="rightArrow">
                            <a:avLst>
                              <a:gd name="adj1" fmla="val 62500"/>
                              <a:gd name="adj2" fmla="val 50000"/>
                            </a:avLst>
                          </a:prstGeom>
                          <a:solidFill>
                            <a:srgbClr val="4F81BD"/>
                          </a:solidFill>
                          <a:ln w="25400" cap="flat" cmpd="sng" algn="ctr">
                            <a:noFill/>
                            <a:prstDash val="soli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bodyPr rtlCol="0" anchor="ctr"/>
                      </wps:wsp>
                      <wps:wsp>
                        <wps:cNvPr id="215158944" name="Rectangle 952786843"/>
                        <wps:cNvSpPr>
                          <a:spLocks noChangeArrowheads="1"/>
                        </wps:cNvSpPr>
                        <wps:spPr>
                          <a:xfrm>
                            <a:off x="1307958" y="1415019"/>
                            <a:ext cx="1881545" cy="200666"/>
                          </a:xfrm>
                          <a:prstGeom prst="rect">
                            <a:avLst/>
                          </a:prstGeom>
                          <a:noFill/>
                        </wps:spPr>
                        <wps:txbx>
                          <w:txbxContent>
                            <w:p w14:paraId="6738096D" w14:textId="77777777" w:rsidR="00474A29" w:rsidRPr="001A7EE4" w:rsidRDefault="00474A29" w:rsidP="00474A29">
                              <w:pPr>
                                <w:rPr>
                                  <w:color w:val="FFFFFF"/>
                                  <w:kern w:val="24"/>
                                  <w:sz w:val="10"/>
                                  <w:szCs w:val="10"/>
                                </w:rPr>
                              </w:pPr>
                              <w:r w:rsidRPr="001A7EE4">
                                <w:rPr>
                                  <w:color w:val="FFFFFF"/>
                                  <w:kern w:val="24"/>
                                  <w:sz w:val="10"/>
                                  <w:szCs w:val="10"/>
                                </w:rPr>
                                <w:t>Hazard &amp; Risk Maps</w:t>
                              </w:r>
                            </w:p>
                          </w:txbxContent>
                        </wps:txbx>
                        <wps:bodyPr wrap="square">
                          <a:noAutofit/>
                        </wps:bodyPr>
                      </wps:wsp>
                      <wps:wsp>
                        <wps:cNvPr id="684048677" name="Right Arrow 1878301957"/>
                        <wps:cNvSpPr>
                          <a:spLocks noChangeArrowheads="1"/>
                        </wps:cNvSpPr>
                        <wps:spPr>
                          <a:xfrm>
                            <a:off x="4981969" y="119188"/>
                            <a:ext cx="1409843" cy="519135"/>
                          </a:xfrm>
                          <a:prstGeom prst="rightArrow">
                            <a:avLst>
                              <a:gd name="adj1" fmla="val 62500"/>
                              <a:gd name="adj2" fmla="val 50000"/>
                            </a:avLst>
                          </a:prstGeom>
                          <a:solidFill>
                            <a:srgbClr val="4F81BD"/>
                          </a:solidFill>
                          <a:ln w="25400" cap="flat" cmpd="sng" algn="ctr">
                            <a:noFill/>
                            <a:prstDash val="soli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bodyPr rtlCol="0" anchor="ctr"/>
                      </wps:wsp>
                      <wps:wsp>
                        <wps:cNvPr id="1515516769" name="Right Arrow 1794149589"/>
                        <wps:cNvSpPr>
                          <a:spLocks noChangeArrowheads="1"/>
                        </wps:cNvSpPr>
                        <wps:spPr>
                          <a:xfrm>
                            <a:off x="1345630" y="121269"/>
                            <a:ext cx="3618587" cy="503869"/>
                          </a:xfrm>
                          <a:prstGeom prst="rightArrow">
                            <a:avLst>
                              <a:gd name="adj1" fmla="val 62500"/>
                              <a:gd name="adj2" fmla="val 50000"/>
                            </a:avLst>
                          </a:prstGeom>
                          <a:solidFill>
                            <a:srgbClr val="4F81BD"/>
                          </a:solidFill>
                          <a:ln w="25400" cap="flat" cmpd="sng" algn="ctr">
                            <a:noFill/>
                            <a:prstDash val="soli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bodyPr rtlCol="0" anchor="ctr"/>
                      </wps:wsp>
                      <wps:wsp>
                        <wps:cNvPr id="801260815" name="Rectangle 407426131"/>
                        <wps:cNvSpPr>
                          <a:spLocks noChangeArrowheads="1"/>
                        </wps:cNvSpPr>
                        <wps:spPr>
                          <a:xfrm>
                            <a:off x="1305479" y="204869"/>
                            <a:ext cx="3146491" cy="200666"/>
                          </a:xfrm>
                          <a:prstGeom prst="rect">
                            <a:avLst/>
                          </a:prstGeom>
                          <a:noFill/>
                        </wps:spPr>
                        <wps:txbx>
                          <w:txbxContent>
                            <w:p w14:paraId="6D5AFB91" w14:textId="77777777" w:rsidR="00474A29" w:rsidRPr="001A7EE4" w:rsidRDefault="00474A29" w:rsidP="00474A29">
                              <w:pPr>
                                <w:rPr>
                                  <w:color w:val="FFFFFF"/>
                                  <w:kern w:val="24"/>
                                  <w:sz w:val="10"/>
                                  <w:szCs w:val="10"/>
                                </w:rPr>
                              </w:pPr>
                              <w:r w:rsidRPr="001A7EE4">
                                <w:rPr>
                                  <w:color w:val="FFFFFF"/>
                                  <w:kern w:val="24"/>
                                  <w:sz w:val="10"/>
                                  <w:szCs w:val="10"/>
                                </w:rPr>
                                <w:t>Preliminary Flood Risk Assessment</w:t>
                              </w:r>
                            </w:p>
                          </w:txbxContent>
                        </wps:txbx>
                        <wps:bodyPr wrap="square">
                          <a:noAutofit/>
                        </wps:bodyPr>
                      </wps:wsp>
                      <wps:wsp>
                        <wps:cNvPr id="1660535344" name="Rectangle 970453759"/>
                        <wps:cNvSpPr>
                          <a:spLocks noChangeArrowheads="1"/>
                        </wps:cNvSpPr>
                        <wps:spPr>
                          <a:xfrm>
                            <a:off x="4293763" y="171867"/>
                            <a:ext cx="374023" cy="200666"/>
                          </a:xfrm>
                          <a:prstGeom prst="rect">
                            <a:avLst/>
                          </a:prstGeom>
                          <a:noFill/>
                        </wps:spPr>
                        <wps:txbx>
                          <w:txbxContent>
                            <w:p w14:paraId="6BB02846" w14:textId="77777777" w:rsidR="00474A29" w:rsidRPr="001A7EE4" w:rsidRDefault="00474A29" w:rsidP="00474A29">
                              <w:pPr>
                                <w:rPr>
                                  <w:b/>
                                  <w:bCs/>
                                  <w:color w:val="FFFFFF"/>
                                  <w:kern w:val="24"/>
                                  <w:sz w:val="10"/>
                                  <w:szCs w:val="10"/>
                                </w:rPr>
                              </w:pPr>
                              <w:r w:rsidRPr="001A7EE4">
                                <w:rPr>
                                  <w:b/>
                                  <w:bCs/>
                                  <w:color w:val="FFFFFF"/>
                                  <w:kern w:val="24"/>
                                  <w:sz w:val="10"/>
                                  <w:szCs w:val="10"/>
                                </w:rPr>
                                <w:t>2022</w:t>
                              </w:r>
                            </w:p>
                          </w:txbxContent>
                        </wps:txbx>
                        <wps:bodyPr wrap="square">
                          <a:noAutofit/>
                        </wps:bodyPr>
                      </wps:wsp>
                      <wps:wsp>
                        <wps:cNvPr id="2020703865" name="Rectangle 322757479"/>
                        <wps:cNvSpPr>
                          <a:spLocks noChangeArrowheads="1"/>
                        </wps:cNvSpPr>
                        <wps:spPr>
                          <a:xfrm>
                            <a:off x="4925884" y="191279"/>
                            <a:ext cx="952520" cy="200666"/>
                          </a:xfrm>
                          <a:prstGeom prst="rect">
                            <a:avLst/>
                          </a:prstGeom>
                          <a:noFill/>
                        </wps:spPr>
                        <wps:txbx>
                          <w:txbxContent>
                            <w:p w14:paraId="622708C4" w14:textId="77777777" w:rsidR="00474A29" w:rsidRPr="001A7EE4" w:rsidRDefault="00474A29" w:rsidP="00474A29">
                              <w:pPr>
                                <w:rPr>
                                  <w:color w:val="FFFFFF"/>
                                  <w:kern w:val="24"/>
                                  <w:sz w:val="10"/>
                                  <w:szCs w:val="10"/>
                                </w:rPr>
                              </w:pPr>
                              <w:r w:rsidRPr="001A7EE4">
                                <w:rPr>
                                  <w:color w:val="FFFFFF"/>
                                  <w:kern w:val="24"/>
                                  <w:sz w:val="10"/>
                                  <w:szCs w:val="10"/>
                                </w:rPr>
                                <w:t>review</w:t>
                              </w:r>
                            </w:p>
                          </w:txbxContent>
                        </wps:txbx>
                        <wps:bodyPr wrap="square">
                          <a:noAutofit/>
                        </wps:bodyPr>
                      </wps:wsp>
                      <wps:wsp>
                        <wps:cNvPr id="1584575609" name="Rectangle 2144385028"/>
                        <wps:cNvSpPr>
                          <a:spLocks noChangeArrowheads="1"/>
                        </wps:cNvSpPr>
                        <wps:spPr>
                          <a:xfrm>
                            <a:off x="5703519" y="180695"/>
                            <a:ext cx="374023" cy="200666"/>
                          </a:xfrm>
                          <a:prstGeom prst="rect">
                            <a:avLst/>
                          </a:prstGeom>
                          <a:noFill/>
                        </wps:spPr>
                        <wps:txbx>
                          <w:txbxContent>
                            <w:p w14:paraId="1ADAECF8" w14:textId="77777777" w:rsidR="00474A29" w:rsidRPr="001A7EE4" w:rsidRDefault="00474A29" w:rsidP="00474A29">
                              <w:pPr>
                                <w:rPr>
                                  <w:b/>
                                  <w:bCs/>
                                  <w:color w:val="FFFFFF"/>
                                  <w:kern w:val="24"/>
                                  <w:sz w:val="10"/>
                                  <w:szCs w:val="10"/>
                                </w:rPr>
                              </w:pPr>
                              <w:r w:rsidRPr="001A7EE4">
                                <w:rPr>
                                  <w:b/>
                                  <w:bCs/>
                                  <w:color w:val="FFFFFF"/>
                                  <w:kern w:val="24"/>
                                  <w:sz w:val="10"/>
                                  <w:szCs w:val="10"/>
                                </w:rPr>
                                <w:t>2023</w:t>
                              </w:r>
                            </w:p>
                          </w:txbxContent>
                        </wps:txbx>
                        <wps:bodyPr wrap="square">
                          <a:noAutofit/>
                        </wps:bodyPr>
                      </wps:wsp>
                      <wps:wsp>
                        <wps:cNvPr id="547213678" name="Right Arrow 1198385020"/>
                        <wps:cNvSpPr>
                          <a:spLocks noChangeArrowheads="1"/>
                        </wps:cNvSpPr>
                        <wps:spPr>
                          <a:xfrm>
                            <a:off x="1356061" y="3156942"/>
                            <a:ext cx="8462408" cy="506621"/>
                          </a:xfrm>
                          <a:prstGeom prst="rightArrow">
                            <a:avLst>
                              <a:gd name="adj1" fmla="val 62500"/>
                              <a:gd name="adj2" fmla="val 50000"/>
                            </a:avLst>
                          </a:prstGeom>
                          <a:solidFill>
                            <a:srgbClr val="4F81BD"/>
                          </a:solidFill>
                          <a:ln w="25400" cap="flat" cmpd="sng" algn="ctr">
                            <a:noFill/>
                            <a:prstDash val="soli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bodyPr rtlCol="0" anchor="ctr"/>
                      </wps:wsp>
                      <wps:wsp>
                        <wps:cNvPr id="1460122992" name="Rectangle 1976363780"/>
                        <wps:cNvSpPr>
                          <a:spLocks noChangeArrowheads="1"/>
                        </wps:cNvSpPr>
                        <wps:spPr>
                          <a:xfrm>
                            <a:off x="1375454" y="3243149"/>
                            <a:ext cx="3279209" cy="200666"/>
                          </a:xfrm>
                          <a:prstGeom prst="rect">
                            <a:avLst/>
                          </a:prstGeom>
                          <a:noFill/>
                        </wps:spPr>
                        <wps:txbx>
                          <w:txbxContent>
                            <w:p w14:paraId="2D3BA711" w14:textId="77777777" w:rsidR="00474A29" w:rsidRPr="001A7EE4" w:rsidRDefault="00474A29" w:rsidP="00474A29">
                              <w:pPr>
                                <w:rPr>
                                  <w:color w:val="FFFFFF"/>
                                  <w:kern w:val="24"/>
                                  <w:sz w:val="10"/>
                                  <w:szCs w:val="10"/>
                                </w:rPr>
                              </w:pPr>
                              <w:r w:rsidRPr="001A7EE4">
                                <w:rPr>
                                  <w:color w:val="FFFFFF"/>
                                  <w:kern w:val="24"/>
                                  <w:sz w:val="10"/>
                                  <w:szCs w:val="10"/>
                                </w:rPr>
                                <w:t>Flood Risk Management Plans  (FRMP-s)</w:t>
                              </w:r>
                            </w:p>
                          </w:txbxContent>
                        </wps:txbx>
                        <wps:bodyPr wrap="square">
                          <a:noAutofit/>
                        </wps:bodyPr>
                      </wps:wsp>
                      <wps:wsp>
                        <wps:cNvPr id="1969125562" name="Right Arrow 797974911"/>
                        <wps:cNvSpPr>
                          <a:spLocks noChangeArrowheads="1"/>
                        </wps:cNvSpPr>
                        <wps:spPr>
                          <a:xfrm>
                            <a:off x="1953808" y="3652985"/>
                            <a:ext cx="4468087" cy="719511"/>
                          </a:xfrm>
                          <a:prstGeom prst="rightArrow">
                            <a:avLst>
                              <a:gd name="adj1" fmla="val 62500"/>
                              <a:gd name="adj2" fmla="val 50000"/>
                            </a:avLst>
                          </a:prstGeom>
                          <a:solidFill>
                            <a:srgbClr val="F79646">
                              <a:lumMod val="75000"/>
                            </a:srgbClr>
                          </a:solidFill>
                          <a:ln w="25400" cap="flat" cmpd="sng" algn="ctr">
                            <a:noFill/>
                            <a:prstDash val="soli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bodyPr rtlCol="0" anchor="ctr"/>
                      </wps:wsp>
                      <wps:wsp>
                        <wps:cNvPr id="555479145" name="Rectangle 1018810049"/>
                        <wps:cNvSpPr>
                          <a:spLocks noChangeArrowheads="1"/>
                        </wps:cNvSpPr>
                        <wps:spPr>
                          <a:xfrm>
                            <a:off x="1917443" y="3846117"/>
                            <a:ext cx="4556856" cy="200666"/>
                          </a:xfrm>
                          <a:prstGeom prst="rect">
                            <a:avLst/>
                          </a:prstGeom>
                          <a:noFill/>
                        </wps:spPr>
                        <wps:txbx>
                          <w:txbxContent>
                            <w:p w14:paraId="5CC2DC77" w14:textId="77777777" w:rsidR="00474A29" w:rsidRPr="001A7EE4" w:rsidRDefault="00474A29" w:rsidP="00474A29">
                              <w:pPr>
                                <w:rPr>
                                  <w:color w:val="FFFFFF"/>
                                  <w:kern w:val="24"/>
                                  <w:sz w:val="10"/>
                                  <w:szCs w:val="10"/>
                                </w:rPr>
                              </w:pPr>
                              <w:r w:rsidRPr="001A7EE4">
                                <w:rPr>
                                  <w:color w:val="FFFFFF"/>
                                  <w:kern w:val="24"/>
                                  <w:sz w:val="10"/>
                                  <w:szCs w:val="10"/>
                                </w:rPr>
                                <w:t xml:space="preserve">one FRMP prepared - 6.5% of all basin’s territory </w:t>
                              </w:r>
                              <w:r w:rsidRPr="001A7EE4">
                                <w:rPr>
                                  <w:color w:val="FFFFFF"/>
                                  <w:kern w:val="24"/>
                                  <w:sz w:val="10"/>
                                  <w:szCs w:val="10"/>
                                </w:rPr>
                                <w:sym w:font="Wingdings" w:char="F0FC"/>
                              </w:r>
                              <w:r w:rsidRPr="001A7EE4">
                                <w:rPr>
                                  <w:b/>
                                  <w:bCs/>
                                  <w:color w:val="FFFFFF"/>
                                  <w:kern w:val="24"/>
                                  <w:sz w:val="10"/>
                                  <w:szCs w:val="10"/>
                                </w:rPr>
                                <w:t xml:space="preserve">   </w:t>
                              </w:r>
                            </w:p>
                          </w:txbxContent>
                        </wps:txbx>
                        <wps:bodyPr wrap="square">
                          <a:noAutofit/>
                        </wps:bodyPr>
                      </wps:wsp>
                      <wps:wsp>
                        <wps:cNvPr id="1989336500" name="Rectangle 1688689040"/>
                        <wps:cNvSpPr>
                          <a:spLocks noChangeArrowheads="1"/>
                        </wps:cNvSpPr>
                        <wps:spPr>
                          <a:xfrm>
                            <a:off x="5788877" y="3836724"/>
                            <a:ext cx="649619" cy="200666"/>
                          </a:xfrm>
                          <a:prstGeom prst="rect">
                            <a:avLst/>
                          </a:prstGeom>
                          <a:noFill/>
                        </wps:spPr>
                        <wps:txbx>
                          <w:txbxContent>
                            <w:p w14:paraId="5999A7B3" w14:textId="77777777" w:rsidR="00474A29" w:rsidRPr="001A7EE4" w:rsidRDefault="00474A29" w:rsidP="00474A29">
                              <w:pPr>
                                <w:rPr>
                                  <w:b/>
                                  <w:bCs/>
                                  <w:color w:val="FFFFFF"/>
                                  <w:kern w:val="24"/>
                                  <w:sz w:val="10"/>
                                  <w:szCs w:val="10"/>
                                </w:rPr>
                              </w:pPr>
                              <w:r w:rsidRPr="001A7EE4">
                                <w:rPr>
                                  <w:b/>
                                  <w:bCs/>
                                  <w:color w:val="FFFFFF"/>
                                  <w:kern w:val="24"/>
                                  <w:sz w:val="10"/>
                                  <w:szCs w:val="10"/>
                                </w:rPr>
                                <w:t>2023</w:t>
                              </w:r>
                            </w:p>
                          </w:txbxContent>
                        </wps:txbx>
                        <wps:bodyPr wrap="square">
                          <a:noAutofit/>
                        </wps:bodyPr>
                      </wps:wsp>
                      <wps:wsp>
                        <wps:cNvPr id="484420956" name="Right Arrow 898301428"/>
                        <wps:cNvSpPr>
                          <a:spLocks noChangeArrowheads="1"/>
                        </wps:cNvSpPr>
                        <wps:spPr>
                          <a:xfrm>
                            <a:off x="4055863" y="689597"/>
                            <a:ext cx="2374660" cy="490477"/>
                          </a:xfrm>
                          <a:prstGeom prst="rightArrow">
                            <a:avLst>
                              <a:gd name="adj1" fmla="val 62500"/>
                              <a:gd name="adj2" fmla="val 50000"/>
                            </a:avLst>
                          </a:prstGeom>
                          <a:solidFill>
                            <a:srgbClr val="C0504D">
                              <a:lumMod val="75000"/>
                            </a:srgbClr>
                          </a:solidFill>
                          <a:ln w="25400" cap="flat" cmpd="sng" algn="ctr">
                            <a:noFill/>
                            <a:prstDash val="soli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bodyPr rtlCol="0" anchor="ctr"/>
                      </wps:wsp>
                      <wps:wsp>
                        <wps:cNvPr id="1287458151" name="Rectangle 841252345"/>
                        <wps:cNvSpPr>
                          <a:spLocks noChangeArrowheads="1"/>
                        </wps:cNvSpPr>
                        <wps:spPr>
                          <a:xfrm>
                            <a:off x="4049258" y="743132"/>
                            <a:ext cx="817897" cy="200666"/>
                          </a:xfrm>
                          <a:prstGeom prst="rect">
                            <a:avLst/>
                          </a:prstGeom>
                          <a:noFill/>
                        </wps:spPr>
                        <wps:txbx>
                          <w:txbxContent>
                            <w:p w14:paraId="41843500" w14:textId="77777777" w:rsidR="00474A29" w:rsidRPr="001A7EE4" w:rsidRDefault="00474A29" w:rsidP="00474A29">
                              <w:pPr>
                                <w:rPr>
                                  <w:color w:val="FFFFFF"/>
                                  <w:kern w:val="24"/>
                                  <w:sz w:val="10"/>
                                  <w:szCs w:val="10"/>
                                </w:rPr>
                              </w:pPr>
                              <w:r w:rsidRPr="001A7EE4">
                                <w:rPr>
                                  <w:color w:val="FFFFFF"/>
                                  <w:kern w:val="24"/>
                                  <w:sz w:val="10"/>
                                  <w:szCs w:val="10"/>
                                </w:rPr>
                                <w:t>will be reviewed</w:t>
                              </w:r>
                            </w:p>
                          </w:txbxContent>
                        </wps:txbx>
                        <wps:bodyPr wrap="square">
                          <a:noAutofit/>
                        </wps:bodyPr>
                      </wps:wsp>
                      <wps:wsp>
                        <wps:cNvPr id="811700254" name="Rectangle 154155996"/>
                        <wps:cNvSpPr>
                          <a:spLocks noChangeArrowheads="1"/>
                        </wps:cNvSpPr>
                        <wps:spPr>
                          <a:xfrm>
                            <a:off x="5703519" y="748236"/>
                            <a:ext cx="374023" cy="200666"/>
                          </a:xfrm>
                          <a:prstGeom prst="rect">
                            <a:avLst/>
                          </a:prstGeom>
                          <a:noFill/>
                        </wps:spPr>
                        <wps:txbx>
                          <w:txbxContent>
                            <w:p w14:paraId="6AE8DF36" w14:textId="77777777" w:rsidR="00474A29" w:rsidRPr="001A7EE4" w:rsidRDefault="00474A29" w:rsidP="00474A29">
                              <w:pPr>
                                <w:rPr>
                                  <w:b/>
                                  <w:bCs/>
                                  <w:color w:val="FFFFFF"/>
                                  <w:kern w:val="24"/>
                                  <w:sz w:val="10"/>
                                  <w:szCs w:val="10"/>
                                </w:rPr>
                              </w:pPr>
                              <w:r w:rsidRPr="001A7EE4">
                                <w:rPr>
                                  <w:b/>
                                  <w:bCs/>
                                  <w:color w:val="FFFFFF"/>
                                  <w:kern w:val="24"/>
                                  <w:sz w:val="10"/>
                                  <w:szCs w:val="10"/>
                                </w:rPr>
                                <w:t>2023</w:t>
                              </w:r>
                            </w:p>
                          </w:txbxContent>
                        </wps:txbx>
                        <wps:bodyPr wrap="square">
                          <a:noAutofit/>
                        </wps:bodyPr>
                      </wps:wsp>
                      <wps:wsp>
                        <wps:cNvPr id="1470853788" name="Rectangle 817488165"/>
                        <wps:cNvSpPr>
                          <a:spLocks noChangeArrowheads="1"/>
                        </wps:cNvSpPr>
                        <wps:spPr>
                          <a:xfrm>
                            <a:off x="7318953" y="1402197"/>
                            <a:ext cx="374023" cy="200666"/>
                          </a:xfrm>
                          <a:prstGeom prst="rect">
                            <a:avLst/>
                          </a:prstGeom>
                          <a:noFill/>
                        </wps:spPr>
                        <wps:txbx>
                          <w:txbxContent>
                            <w:p w14:paraId="4E66E251" w14:textId="77777777" w:rsidR="00474A29" w:rsidRPr="001A7EE4" w:rsidRDefault="00474A29" w:rsidP="00474A29">
                              <w:pPr>
                                <w:rPr>
                                  <w:b/>
                                  <w:bCs/>
                                  <w:color w:val="FFFFFF"/>
                                  <w:kern w:val="24"/>
                                  <w:sz w:val="10"/>
                                  <w:szCs w:val="10"/>
                                </w:rPr>
                              </w:pPr>
                              <w:r w:rsidRPr="001A7EE4">
                                <w:rPr>
                                  <w:b/>
                                  <w:bCs/>
                                  <w:color w:val="FFFFFF"/>
                                  <w:kern w:val="24"/>
                                  <w:sz w:val="10"/>
                                  <w:szCs w:val="10"/>
                                </w:rPr>
                                <w:t>2024</w:t>
                              </w:r>
                            </w:p>
                          </w:txbxContent>
                        </wps:txbx>
                        <wps:bodyPr wrap="square">
                          <a:noAutofit/>
                        </wps:bodyPr>
                      </wps:wsp>
                      <wps:wsp>
                        <wps:cNvPr id="1941447832" name="Rectangle 621375373"/>
                        <wps:cNvSpPr>
                          <a:spLocks noChangeArrowheads="1"/>
                        </wps:cNvSpPr>
                        <wps:spPr>
                          <a:xfrm>
                            <a:off x="9128160" y="3227301"/>
                            <a:ext cx="374023" cy="200666"/>
                          </a:xfrm>
                          <a:prstGeom prst="rect">
                            <a:avLst/>
                          </a:prstGeom>
                          <a:noFill/>
                        </wps:spPr>
                        <wps:txbx>
                          <w:txbxContent>
                            <w:p w14:paraId="4A299694" w14:textId="77777777" w:rsidR="00474A29" w:rsidRPr="001A7EE4" w:rsidRDefault="00474A29" w:rsidP="00474A29">
                              <w:pPr>
                                <w:rPr>
                                  <w:b/>
                                  <w:bCs/>
                                  <w:color w:val="FFFFFF"/>
                                  <w:kern w:val="24"/>
                                  <w:sz w:val="10"/>
                                  <w:szCs w:val="10"/>
                                </w:rPr>
                              </w:pPr>
                              <w:r w:rsidRPr="001A7EE4">
                                <w:rPr>
                                  <w:b/>
                                  <w:bCs/>
                                  <w:color w:val="FFFFFF"/>
                                  <w:kern w:val="24"/>
                                  <w:sz w:val="10"/>
                                  <w:szCs w:val="10"/>
                                </w:rPr>
                                <w:t>2027</w:t>
                              </w:r>
                            </w:p>
                          </w:txbxContent>
                        </wps:txbx>
                        <wps:bodyPr wrap="square">
                          <a:noAutofit/>
                        </wps:bodyPr>
                      </wps:wsp>
                      <wps:wsp>
                        <wps:cNvPr id="1415563512" name="TextBox 111"/>
                        <wps:cNvSpPr txBox="1">
                          <a:spLocks noChangeArrowheads="1"/>
                        </wps:cNvSpPr>
                        <wps:spPr>
                          <a:xfrm>
                            <a:off x="10193068" y="4513103"/>
                            <a:ext cx="1197635" cy="200666"/>
                          </a:xfrm>
                          <a:prstGeom prst="rect">
                            <a:avLst/>
                          </a:prstGeom>
                          <a:solidFill>
                            <a:srgbClr val="4BACC6">
                              <a:lumMod val="75000"/>
                            </a:srgbClr>
                          </a:solidFill>
                        </wps:spPr>
                        <wps:txbx>
                          <w:txbxContent>
                            <w:p w14:paraId="7FDF78E9" w14:textId="77777777" w:rsidR="00474A29" w:rsidRPr="001A7EE4" w:rsidRDefault="00474A29" w:rsidP="00474A29">
                              <w:pPr>
                                <w:rPr>
                                  <w:color w:val="FFFFFF"/>
                                  <w:kern w:val="24"/>
                                  <w:sz w:val="10"/>
                                  <w:szCs w:val="10"/>
                                </w:rPr>
                              </w:pPr>
                              <w:r w:rsidRPr="001A7EE4">
                                <w:rPr>
                                  <w:color w:val="FFFFFF"/>
                                  <w:kern w:val="24"/>
                                  <w:sz w:val="10"/>
                                  <w:szCs w:val="10"/>
                                </w:rPr>
                                <w:t>= EU cycle</w:t>
                              </w:r>
                            </w:p>
                          </w:txbxContent>
                        </wps:txbx>
                        <wps:bodyPr wrap="square" rtlCol="0">
                          <a:noAutofit/>
                        </wps:bodyPr>
                      </wps:wsp>
                      <wps:wsp>
                        <wps:cNvPr id="387379065" name="Curved Connector 1428671365"/>
                        <wps:cNvCnPr>
                          <a:cxnSpLocks noChangeArrowheads="1"/>
                        </wps:cNvCnPr>
                        <wps:spPr>
                          <a:xfrm flipH="1" flipV="1">
                            <a:off x="9828588" y="4291527"/>
                            <a:ext cx="364910" cy="376569"/>
                          </a:xfrm>
                          <a:prstGeom prst="curvedConnector4">
                            <a:avLst>
                              <a:gd name="adj1" fmla="val 25974"/>
                              <a:gd name="adj2" fmla="val 70433"/>
                            </a:avLst>
                          </a:prstGeom>
                          <a:noFill/>
                          <a:ln w="28575" cap="flat" cmpd="sng" algn="ctr">
                            <a:solidFill>
                              <a:srgbClr val="4BACC6">
                                <a:lumMod val="75000"/>
                              </a:srgbClr>
                            </a:solidFill>
                            <a:prstDash val="solid"/>
                            <a:tailEnd type="triangle"/>
                          </a:ln>
                          <a:effectLst/>
                        </wps:spPr>
                        <wps:bodyPr/>
                      </wps:wsp>
                    </wpg:wgp>
                  </a:graphicData>
                </a:graphic>
                <wp14:sizeRelH relativeFrom="page">
                  <wp14:pctWidth>0</wp14:pctWidth>
                </wp14:sizeRelH>
                <wp14:sizeRelV relativeFrom="page">
                  <wp14:pctHeight>0</wp14:pctHeight>
                </wp14:sizeRelV>
              </wp:anchor>
            </w:drawing>
          </mc:Choice>
          <mc:Fallback>
            <w:pict>
              <v:group w14:anchorId="27AB74C8" id="Group 13" o:spid="_x0000_s1026" style="position:absolute;left:0;text-align:left;margin-left:3.35pt;margin-top:1.35pt;width:707.15pt;height:288.35pt;z-index:251655168" coordsize="115629,4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">
                <v:rect id="Rectangle 821804375" o:spid="_x0000_s1027" style="position:absolute;left:1431;top:30988;width:112247;height:13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" fillcolor="#fdeada" strokecolor="#385d8a" strokeweight="2pt"/>
                <v:rect id="Rectangle 1162706790" o:spid="_x0000_s1028" style="position:absolute;left:1489;top:12859;width:112246;height:174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" fillcolor="#dce6f2" strokecolor="#385d8a" strokeweight="2pt"/>
                <v:rect id="Rectangle 62891191" o:spid="_x0000_s1029" style="position:absolute;left:1832;width:112017;height:121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" fillcolor="#e6e0ec" strokecolor="#385d8a" strokeweight="2pt"/>
                <v:line id="Straight Connector 313265281" o:spid="_x0000_s1030" style="position:absolute;visibility:visible;mso-wrap-style:square" from="64087,859" to="64139,43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" strokecolor="#bfbfbf" strokeweight="1.5pt">
                  <v:path arrowok="f"/>
                  <o:lock v:ext="edit" shapetype="f"/>
                </v:line>
                <v:line id="Straight Connector 790892914" o:spid="_x0000_s1031" style="position:absolute;flip:x;visibility:visible;mso-wrap-style:square" from="79638,12404" to="79658,43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" strokecolor="#bfbfbf" strokeweight="1.5pt">
                  <v:path arrowok="f"/>
                  <o:lock v:ext="edit" shapetype="f"/>
                </v:line>
                <v:line id="Straight Connector 647349434" o:spid="_x0000_s1032" style="position:absolute;flip:x;visibility:visible;mso-wrap-style:square" from="98558,12404" to="98984,43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" strokecolor="#bfbfbf" strokeweight="1.5pt">
                  <v:path arrowok="f"/>
                  <o:lock v:ext="edit" shapetype="f"/>
                </v:line>
                <v:line id="Straight Connector 1250813261" o:spid="_x0000_s1033" style="position:absolute;visibility:visible;mso-wrap-style:square" from="49710,888" to="49761,43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" strokecolor="#bfbfbf" strokeweight="1.5pt">
                  <v:path arrowok="f"/>
                  <o:lock v:ext="edit" shapetype="f"/>
                </v:lin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348977624" o:spid="_x0000_s1034" type="#_x0000_t13" style="position:absolute;left:64440;top:1019;width:27722;height:53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" adj="19530,4050" fillcolor="#4f81bd" stroked="f" strokeweight="2pt">
                  <v:shadow on="t" color="black" opacity="20971f" offset="0,2.2pt"/>
                </v:shape>
                <v:rect id="Rectangle 228322093" o:spid="_x0000_s1035" style="position:absolute;left:63957;top:1418;width:25699;height:2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" filled="f" stroked="f">
                  <v:textbox>
                    <w:txbxContent>
                      <w:p w14:paraId="7FE28A98" w14:textId="77777777" w:rsidR="00474A29" w:rsidRPr="001A7EE4" w:rsidRDefault="00474A29" w:rsidP="00474A29">
                        <w:pPr>
                          <w:rPr>
                            <w:color w:val="FFFFFF"/>
                            <w:kern w:val="24"/>
                            <w:sz w:val="10"/>
                            <w:szCs w:val="10"/>
                          </w:rPr>
                        </w:pPr>
                        <w:r w:rsidRPr="001A7EE4">
                          <w:rPr>
                            <w:color w:val="FFFFFF"/>
                            <w:kern w:val="24"/>
                            <w:sz w:val="10"/>
                            <w:szCs w:val="10"/>
                          </w:rPr>
                          <w:t xml:space="preserve">reviewed every          </w:t>
                        </w:r>
                        <w:r w:rsidRPr="001A7EE4">
                          <w:rPr>
                            <w:b/>
                            <w:bCs/>
                            <w:color w:val="FFFFFF"/>
                            <w:kern w:val="24"/>
                            <w:sz w:val="10"/>
                            <w:szCs w:val="10"/>
                          </w:rPr>
                          <w:t>3 years</w:t>
                        </w:r>
                      </w:p>
                    </w:txbxContent>
                  </v:textbox>
                </v:rect>
                <v:shape id="Right Arrow 761936352" o:spid="_x0000_s1036" type="#_x0000_t13" style="position:absolute;left:13505;top:6946;width:27042;height:46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" adj="19724,4050" fillcolor="#e46c0a" stroked="f" strokeweight="2pt">
                  <v:shadow on="t" color="black" opacity="20971f" offset="0,2.2pt"/>
                </v:shape>
                <v:rect id="Rectangle 1011278423" o:spid="_x0000_s1037" style="position:absolute;left:13271;top:7459;width:17425;height:2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" filled="f" stroked="f">
                  <v:textbox>
                    <w:txbxContent>
                      <w:p w14:paraId="64D6EC72" w14:textId="77777777" w:rsidR="00474A29" w:rsidRPr="001A7EE4" w:rsidRDefault="00474A29" w:rsidP="00474A29">
                        <w:pPr>
                          <w:rPr>
                            <w:color w:val="FFFFFF"/>
                            <w:kern w:val="24"/>
                            <w:sz w:val="10"/>
                            <w:szCs w:val="10"/>
                          </w:rPr>
                        </w:pPr>
                        <w:r w:rsidRPr="001A7EE4">
                          <w:rPr>
                            <w:color w:val="FFFFFF"/>
                            <w:kern w:val="24"/>
                            <w:sz w:val="10"/>
                            <w:szCs w:val="10"/>
                          </w:rPr>
                          <w:t xml:space="preserve">Preliminary FRA </w:t>
                        </w:r>
                        <w:r w:rsidRPr="001A7EE4">
                          <w:rPr>
                            <w:b/>
                            <w:bCs/>
                            <w:color w:val="FFFFFF"/>
                            <w:kern w:val="24"/>
                            <w:sz w:val="10"/>
                            <w:szCs w:val="10"/>
                          </w:rPr>
                          <w:sym w:font="Wingdings" w:char="F0FC"/>
                        </w:r>
                      </w:p>
                    </w:txbxContent>
                  </v:textbox>
                </v:rect>
                <v:rect id="Rectangle 1327514666" o:spid="_x0000_s1038" style="position:absolute;left:31897;top:7471;width:4452;height:2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" filled="f" stroked="f">
                  <v:textbox>
                    <w:txbxContent>
                      <w:p w14:paraId="5687EA76" w14:textId="77777777" w:rsidR="00474A29" w:rsidRPr="001A7EE4" w:rsidRDefault="00474A29" w:rsidP="00474A29">
                        <w:pPr>
                          <w:rPr>
                            <w:b/>
                            <w:bCs/>
                            <w:color w:val="FFFFFF"/>
                            <w:kern w:val="24"/>
                            <w:sz w:val="10"/>
                            <w:szCs w:val="10"/>
                          </w:rPr>
                        </w:pPr>
                        <w:r w:rsidRPr="001A7EE4">
                          <w:rPr>
                            <w:b/>
                            <w:bCs/>
                            <w:color w:val="FFFFFF"/>
                            <w:kern w:val="24"/>
                            <w:sz w:val="10"/>
                            <w:szCs w:val="10"/>
                          </w:rPr>
                          <w:t>6.2021</w:t>
                        </w:r>
                      </w:p>
                    </w:txbxContent>
                  </v:textbox>
                </v:rect>
                <v:rect id="Rectangle 2142361754" o:spid="_x0000_s1039" style="position:absolute;left:413;top:892;width:12910;height:3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" fillcolor="#b9cde5" stroked="f">
                  <v:textbox>
                    <w:txbxContent>
                      <w:p w14:paraId="5D3E2409" w14:textId="77777777" w:rsidR="00474A29" w:rsidRPr="001A7EE4" w:rsidRDefault="00474A29" w:rsidP="00474A29">
                        <w:pPr>
                          <w:jc w:val="right"/>
                          <w:rPr>
                            <w:b/>
                            <w:bCs/>
                            <w:color w:val="365F91"/>
                            <w:kern w:val="24"/>
                            <w:sz w:val="10"/>
                            <w:szCs w:val="10"/>
                          </w:rPr>
                        </w:pPr>
                        <w:r w:rsidRPr="001A7EE4">
                          <w:rPr>
                            <w:b/>
                            <w:bCs/>
                            <w:color w:val="365F91"/>
                            <w:kern w:val="24"/>
                            <w:sz w:val="10"/>
                            <w:szCs w:val="10"/>
                          </w:rPr>
                          <w:t xml:space="preserve">Planed </w:t>
                        </w:r>
                      </w:p>
                      <w:p w14:paraId="33F94EFA" w14:textId="77777777" w:rsidR="00474A29" w:rsidRPr="001A7EE4" w:rsidRDefault="00474A29" w:rsidP="00474A29">
                        <w:pPr>
                          <w:jc w:val="right"/>
                          <w:rPr>
                            <w:b/>
                            <w:bCs/>
                            <w:color w:val="365F91"/>
                            <w:kern w:val="24"/>
                            <w:sz w:val="10"/>
                            <w:szCs w:val="10"/>
                          </w:rPr>
                        </w:pPr>
                        <w:r w:rsidRPr="001A7EE4">
                          <w:rPr>
                            <w:b/>
                            <w:bCs/>
                            <w:color w:val="365F91"/>
                            <w:kern w:val="24"/>
                            <w:sz w:val="10"/>
                            <w:szCs w:val="10"/>
                          </w:rPr>
                          <w:t>DCM 1015/2020</w:t>
                        </w:r>
                      </w:p>
                    </w:txbxContent>
                  </v:textbox>
                </v:rect>
                <v:rect id="Rectangle 1808868891" o:spid="_x0000_s1040" style="position:absolute;top:6806;width:13278;height:2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" fillcolor="#fcd5b5" stroked="f">
                  <v:textbox>
                    <w:txbxContent>
                      <w:p w14:paraId="02D27C62" w14:textId="77777777" w:rsidR="00474A29" w:rsidRPr="001A7EE4" w:rsidRDefault="00474A29" w:rsidP="00474A29">
                        <w:pPr>
                          <w:jc w:val="right"/>
                          <w:rPr>
                            <w:b/>
                            <w:bCs/>
                            <w:color w:val="E36C0A"/>
                            <w:kern w:val="24"/>
                            <w:sz w:val="10"/>
                            <w:szCs w:val="10"/>
                          </w:rPr>
                        </w:pPr>
                        <w:r w:rsidRPr="001A7EE4">
                          <w:rPr>
                            <w:b/>
                            <w:bCs/>
                            <w:color w:val="E36C0A"/>
                            <w:kern w:val="24"/>
                            <w:sz w:val="10"/>
                            <w:szCs w:val="10"/>
                          </w:rPr>
                          <w:t>Implementation status</w:t>
                        </w:r>
                      </w:p>
                    </w:txbxContent>
                  </v:textbox>
                </v:rect>
                <v:shape id="Right Arrow 806559324" o:spid="_x0000_s1041" type="#_x0000_t13" style="position:absolute;left:64305;top:6838;width:27670;height:50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" adj="19613,4050" fillcolor="#953735" stroked="f" strokeweight="2pt">
                  <v:shadow on="t" color="black" opacity="20971f" offset="0,2.2pt"/>
                </v:shape>
                <v:rect id="Rectangle 1675959272" o:spid="_x0000_s1042" style="position:absolute;left:63626;top:7350;width:25973;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" filled="f" stroked="f">
                  <v:textbox>
                    <w:txbxContent>
                      <w:p w14:paraId="23F1B60C" w14:textId="77777777" w:rsidR="00474A29" w:rsidRPr="001A7EE4" w:rsidRDefault="00474A29" w:rsidP="00474A29">
                        <w:pPr>
                          <w:rPr>
                            <w:color w:val="FFFFFF"/>
                            <w:kern w:val="24"/>
                            <w:sz w:val="10"/>
                            <w:szCs w:val="10"/>
                          </w:rPr>
                        </w:pPr>
                        <w:r w:rsidRPr="001A7EE4">
                          <w:rPr>
                            <w:color w:val="FFFFFF"/>
                            <w:kern w:val="24"/>
                            <w:sz w:val="10"/>
                            <w:szCs w:val="10"/>
                          </w:rPr>
                          <w:t xml:space="preserve">review every                  </w:t>
                        </w:r>
                        <w:r w:rsidRPr="001A7EE4">
                          <w:rPr>
                            <w:b/>
                            <w:bCs/>
                            <w:color w:val="FFFFFF"/>
                            <w:kern w:val="24"/>
                            <w:sz w:val="10"/>
                            <w:szCs w:val="10"/>
                          </w:rPr>
                          <w:t>3 years</w:t>
                        </w:r>
                      </w:p>
                    </w:txbxContent>
                  </v:textbox>
                </v:rect>
                <v:rect id="Rectangle 326822579" o:spid="_x0000_s1043" style="position:absolute;left:73495;top:13854;width:3740;height:2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" filled="f" stroked="f">
                  <v:textbox>
                    <w:txbxContent>
                      <w:p w14:paraId="100BA2E7" w14:textId="77777777" w:rsidR="00474A29" w:rsidRPr="001A7EE4" w:rsidRDefault="00474A29" w:rsidP="00474A29">
                        <w:pPr>
                          <w:rPr>
                            <w:b/>
                            <w:bCs/>
                            <w:color w:val="FFFFFF"/>
                            <w:kern w:val="24"/>
                            <w:sz w:val="10"/>
                            <w:szCs w:val="10"/>
                          </w:rPr>
                        </w:pPr>
                        <w:r w:rsidRPr="001A7EE4">
                          <w:rPr>
                            <w:b/>
                            <w:bCs/>
                            <w:color w:val="FFFFFF"/>
                            <w:kern w:val="24"/>
                            <w:sz w:val="10"/>
                            <w:szCs w:val="10"/>
                          </w:rPr>
                          <w:t>2024</w:t>
                        </w:r>
                      </w:p>
                    </w:txbxContent>
                  </v:textbox>
                </v:rect>
                <v:rect id="Rectangle 563949047" o:spid="_x0000_s1044" style="position:absolute;left:317;top:13336;width:12890;height:3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" fillcolor="#b9cde5" stroked="f">
                  <v:textbox>
                    <w:txbxContent>
                      <w:p w14:paraId="11F711DF" w14:textId="77777777" w:rsidR="00474A29" w:rsidRPr="001A7EE4" w:rsidRDefault="00474A29" w:rsidP="00474A29">
                        <w:pPr>
                          <w:jc w:val="right"/>
                          <w:rPr>
                            <w:b/>
                            <w:bCs/>
                            <w:color w:val="365F91"/>
                            <w:kern w:val="24"/>
                            <w:sz w:val="10"/>
                            <w:szCs w:val="10"/>
                          </w:rPr>
                        </w:pPr>
                        <w:r w:rsidRPr="001A7EE4">
                          <w:rPr>
                            <w:b/>
                            <w:bCs/>
                            <w:color w:val="365F91"/>
                            <w:kern w:val="24"/>
                            <w:sz w:val="10"/>
                            <w:szCs w:val="10"/>
                          </w:rPr>
                          <w:t xml:space="preserve">Planed </w:t>
                        </w:r>
                      </w:p>
                      <w:p w14:paraId="4E7551DB" w14:textId="77777777" w:rsidR="00474A29" w:rsidRPr="001A7EE4" w:rsidRDefault="00474A29" w:rsidP="00474A29">
                        <w:pPr>
                          <w:jc w:val="right"/>
                          <w:rPr>
                            <w:b/>
                            <w:bCs/>
                            <w:color w:val="365F91"/>
                            <w:kern w:val="24"/>
                            <w:sz w:val="10"/>
                            <w:szCs w:val="10"/>
                          </w:rPr>
                        </w:pPr>
                        <w:r w:rsidRPr="001A7EE4">
                          <w:rPr>
                            <w:b/>
                            <w:bCs/>
                            <w:color w:val="365F91"/>
                            <w:kern w:val="24"/>
                            <w:sz w:val="10"/>
                            <w:szCs w:val="10"/>
                          </w:rPr>
                          <w:t>DCM 1015/2020</w:t>
                        </w:r>
                      </w:p>
                    </w:txbxContent>
                  </v:textbox>
                </v:rect>
                <v:rect id="Rectangle 1478121183" o:spid="_x0000_s1045" style="position:absolute;left:163;top:22188;width:12891;height:2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" fillcolor="#fcd5b5" stroked="f">
                  <v:textbox>
                    <w:txbxContent>
                      <w:p w14:paraId="694C43B9" w14:textId="77777777" w:rsidR="00474A29" w:rsidRPr="001A7EE4" w:rsidRDefault="00474A29" w:rsidP="00474A29">
                        <w:pPr>
                          <w:jc w:val="right"/>
                          <w:rPr>
                            <w:b/>
                            <w:bCs/>
                            <w:color w:val="E36C0A"/>
                            <w:kern w:val="24"/>
                            <w:sz w:val="10"/>
                            <w:szCs w:val="10"/>
                          </w:rPr>
                        </w:pPr>
                        <w:r w:rsidRPr="001A7EE4">
                          <w:rPr>
                            <w:b/>
                            <w:bCs/>
                            <w:color w:val="E36C0A"/>
                            <w:kern w:val="24"/>
                            <w:sz w:val="10"/>
                            <w:szCs w:val="10"/>
                          </w:rPr>
                          <w:t>Implementation status</w:t>
                        </w:r>
                      </w:p>
                    </w:txbxContent>
                  </v:textbox>
                </v:rect>
                <v:shape id="Right Arrow 1011586657" o:spid="_x0000_s1046" type="#_x0000_t13" style="position:absolute;left:79795;top:13262;width:18826;height:5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" adj="18704,4050" fillcolor="#4f81bd" stroked="f" strokeweight="2pt">
                  <v:shadow on="t" color="black" opacity="20971f" offset="0,2.2pt"/>
                </v:shape>
                <v:rect id="Rectangle 1984111163" o:spid="_x0000_s1047" style="position:absolute;left:79297;top:13962;width:5321;height:2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" filled="f" stroked="f">
                  <v:textbox>
                    <w:txbxContent>
                      <w:p w14:paraId="78FDBD1C" w14:textId="77777777" w:rsidR="00474A29" w:rsidRPr="001A7EE4" w:rsidRDefault="00474A29" w:rsidP="00474A29">
                        <w:pPr>
                          <w:rPr>
                            <w:color w:val="FFFFFF"/>
                            <w:kern w:val="24"/>
                            <w:sz w:val="10"/>
                            <w:szCs w:val="10"/>
                          </w:rPr>
                        </w:pPr>
                        <w:r w:rsidRPr="001A7EE4">
                          <w:rPr>
                            <w:color w:val="FFFFFF"/>
                            <w:kern w:val="24"/>
                            <w:sz w:val="10"/>
                            <w:szCs w:val="10"/>
                          </w:rPr>
                          <w:t>reviewed</w:t>
                        </w:r>
                      </w:p>
                    </w:txbxContent>
                  </v:textbox>
                </v:rect>
                <v:rect id="Rectangle 2084194819" o:spid="_x0000_s1048" style="position:absolute;left:92156;top:13892;width:374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" filled="f" stroked="f">
                  <v:textbox>
                    <w:txbxContent>
                      <w:p w14:paraId="5471C4A8" w14:textId="77777777" w:rsidR="00474A29" w:rsidRPr="001A7EE4" w:rsidRDefault="00474A29" w:rsidP="00474A29">
                        <w:pPr>
                          <w:rPr>
                            <w:b/>
                            <w:bCs/>
                            <w:color w:val="FFFFFF"/>
                            <w:kern w:val="24"/>
                            <w:sz w:val="10"/>
                            <w:szCs w:val="10"/>
                          </w:rPr>
                        </w:pPr>
                        <w:r w:rsidRPr="001A7EE4">
                          <w:rPr>
                            <w:b/>
                            <w:bCs/>
                            <w:color w:val="FFFFFF"/>
                            <w:kern w:val="24"/>
                            <w:sz w:val="10"/>
                            <w:szCs w:val="10"/>
                          </w:rPr>
                          <w:t>2027</w:t>
                        </w:r>
                      </w:p>
                    </w:txbxContent>
                  </v:textbox>
                </v:rect>
                <v:shape id="Right Arrow 603169872" o:spid="_x0000_s1049" type="#_x0000_t13" style="position:absolute;left:98773;top:13146;width:16856;height:51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" adj="18323,4050" fillcolor="#95b3d7" stroked="f" strokeweight="2pt">
                  <v:shadow on="t" color="black" opacity="20971f" offset="0,2.2pt"/>
                </v:shape>
                <v:rect id="Rectangle 1633707757" o:spid="_x0000_s1050" style="position:absolute;left:98134;top:13892;width:10954;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" filled="f" stroked="f">
                  <v:textbox>
                    <w:txbxContent>
                      <w:p w14:paraId="24146CBF" w14:textId="77777777" w:rsidR="00474A29" w:rsidRPr="001A7EE4" w:rsidRDefault="00474A29" w:rsidP="00474A29">
                        <w:pPr>
                          <w:rPr>
                            <w:color w:val="FFFFFF"/>
                            <w:kern w:val="24"/>
                            <w:sz w:val="10"/>
                            <w:szCs w:val="10"/>
                          </w:rPr>
                        </w:pPr>
                        <w:r w:rsidRPr="001A7EE4">
                          <w:rPr>
                            <w:color w:val="FFFFFF"/>
                            <w:kern w:val="24"/>
                            <w:sz w:val="10"/>
                            <w:szCs w:val="10"/>
                          </w:rPr>
                          <w:t>Reviewed every 6 years</w:t>
                        </w:r>
                      </w:p>
                    </w:txbxContent>
                  </v:textbox>
                </v:rect>
                <v:shape id="Right Arrow 1588509760" o:spid="_x0000_s1051" type="#_x0000_t13" style="position:absolute;left:79715;top:18671;width:18986;height:53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" adj="18580,4050" fillcolor="#953735" stroked="f" strokeweight="2pt">
                  <v:shadow on="t" color="black" opacity="20971f" offset="0,2.2pt"/>
                </v:shape>
                <v:rect id="Rectangle 1792019355" o:spid="_x0000_s1052" style="position:absolute;left:79238;top:19604;width:8179;height:2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" filled="f" stroked="f">
                  <v:textbox>
                    <w:txbxContent>
                      <w:p w14:paraId="194C4D00" w14:textId="77777777" w:rsidR="00474A29" w:rsidRPr="001A7EE4" w:rsidRDefault="00474A29" w:rsidP="00474A29">
                        <w:pPr>
                          <w:rPr>
                            <w:color w:val="FFFFFF"/>
                            <w:kern w:val="24"/>
                            <w:sz w:val="10"/>
                            <w:szCs w:val="10"/>
                          </w:rPr>
                        </w:pPr>
                        <w:r w:rsidRPr="001A7EE4">
                          <w:rPr>
                            <w:color w:val="FFFFFF"/>
                            <w:kern w:val="24"/>
                            <w:sz w:val="10"/>
                            <w:szCs w:val="10"/>
                          </w:rPr>
                          <w:t>will be reviewed</w:t>
                        </w:r>
                      </w:p>
                    </w:txbxContent>
                  </v:textbox>
                </v:rect>
                <v:rect id="Rectangle 1534506306" o:spid="_x0000_s1053" style="position:absolute;left:92472;top:19469;width:3741;height:2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" filled="f" stroked="f">
                  <v:textbox>
                    <w:txbxContent>
                      <w:p w14:paraId="7788250C" w14:textId="77777777" w:rsidR="00474A29" w:rsidRPr="001A7EE4" w:rsidRDefault="00474A29" w:rsidP="00474A29">
                        <w:pPr>
                          <w:rPr>
                            <w:b/>
                            <w:bCs/>
                            <w:color w:val="FFFFFF"/>
                            <w:kern w:val="24"/>
                            <w:sz w:val="10"/>
                            <w:szCs w:val="10"/>
                          </w:rPr>
                        </w:pPr>
                        <w:r w:rsidRPr="001A7EE4">
                          <w:rPr>
                            <w:b/>
                            <w:bCs/>
                            <w:color w:val="FFFFFF"/>
                            <w:kern w:val="24"/>
                            <w:sz w:val="10"/>
                            <w:szCs w:val="10"/>
                          </w:rPr>
                          <w:t>2027</w:t>
                        </w:r>
                      </w:p>
                    </w:txbxContent>
                  </v:textbox>
                </v:rect>
                <v:shape id="Right Arrow 613187732" o:spid="_x0000_s1054" type="#_x0000_t13" style="position:absolute;left:98736;top:18694;width:16856;height:53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" adj="18164,4050" fillcolor="#d99694" stroked="f" strokeweight="2pt">
                  <v:shadow on="t" color="black" opacity="20971f" offset="0,2.2pt"/>
                </v:shape>
                <v:rect id="Rectangle 219061718" o:spid="_x0000_s1055" style="position:absolute;left:98279;top:19752;width:9976;height:2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" filled="f" stroked="f">
                  <v:textbox>
                    <w:txbxContent>
                      <w:p w14:paraId="1984F48C" w14:textId="77777777" w:rsidR="00474A29" w:rsidRPr="001A7EE4" w:rsidRDefault="00474A29" w:rsidP="00474A29">
                        <w:pPr>
                          <w:rPr>
                            <w:color w:val="FFFFFF"/>
                            <w:kern w:val="24"/>
                            <w:sz w:val="10"/>
                            <w:szCs w:val="10"/>
                          </w:rPr>
                        </w:pPr>
                        <w:r w:rsidRPr="001A7EE4">
                          <w:rPr>
                            <w:color w:val="FFFFFF"/>
                            <w:kern w:val="24"/>
                            <w:sz w:val="10"/>
                            <w:szCs w:val="10"/>
                          </w:rPr>
                          <w:t>review every  6 years</w:t>
                        </w:r>
                      </w:p>
                    </w:txbxContent>
                  </v:textbox>
                </v:rect>
                <v:rect id="Rectangle 1104239437" o:spid="_x0000_s1056" style="position:absolute;left:68804;top:25917;width:3741;height:2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" filled="f" stroked="f">
                  <v:textbox>
                    <w:txbxContent>
                      <w:p w14:paraId="372F76B2" w14:textId="77777777" w:rsidR="00474A29" w:rsidRPr="001A7EE4" w:rsidRDefault="00474A29" w:rsidP="00474A29">
                        <w:pPr>
                          <w:rPr>
                            <w:b/>
                            <w:bCs/>
                            <w:color w:val="FFFFFF"/>
                            <w:kern w:val="24"/>
                            <w:sz w:val="10"/>
                            <w:szCs w:val="10"/>
                          </w:rPr>
                        </w:pPr>
                        <w:r w:rsidRPr="001A7EE4">
                          <w:rPr>
                            <w:b/>
                            <w:bCs/>
                            <w:color w:val="FFFFFF"/>
                            <w:kern w:val="24"/>
                            <w:sz w:val="10"/>
                            <w:szCs w:val="10"/>
                          </w:rPr>
                          <w:t>2024</w:t>
                        </w:r>
                      </w:p>
                    </w:txbxContent>
                  </v:textbox>
                </v:rect>
                <v:shape id="Right Arrow 1549708722" o:spid="_x0000_s1057" type="#_x0000_t13" style="position:absolute;left:56168;top:24908;width:23182;height:46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" adj="19451,4050" fillcolor="#953735" stroked="f" strokeweight="2pt">
                  <v:shadow on="t" color="black" opacity="20971f" offset="0,2.2pt"/>
                </v:shape>
                <v:rect id="Rectangle 162617607" o:spid="_x0000_s1058" style="position:absolute;left:56166;top:25549;width:19203;height:2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" filled="f" stroked="f">
                  <v:textbox>
                    <w:txbxContent>
                      <w:p w14:paraId="3C577657" w14:textId="77777777" w:rsidR="00474A29" w:rsidRPr="001A7EE4" w:rsidRDefault="00474A29" w:rsidP="00474A29">
                        <w:pPr>
                          <w:rPr>
                            <w:color w:val="FFFFFF"/>
                            <w:kern w:val="24"/>
                            <w:sz w:val="10"/>
                            <w:szCs w:val="10"/>
                          </w:rPr>
                        </w:pPr>
                        <w:r w:rsidRPr="001A7EE4">
                          <w:rPr>
                            <w:color w:val="FFFFFF"/>
                            <w:kern w:val="24"/>
                            <w:sz w:val="10"/>
                            <w:szCs w:val="10"/>
                          </w:rPr>
                          <w:t>to be prepared 40/46</w:t>
                        </w:r>
                      </w:p>
                    </w:txbxContent>
                  </v:textbox>
                </v:rect>
                <v:rect id="Rectangle 1296294561" o:spid="_x0000_s1059" style="position:absolute;left:73150;top:25392;width:3740;height:2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" filled="f" stroked="f">
                  <v:textbox>
                    <w:txbxContent>
                      <w:p w14:paraId="487C9E86" w14:textId="77777777" w:rsidR="00474A29" w:rsidRPr="001A7EE4" w:rsidRDefault="00474A29" w:rsidP="00474A29">
                        <w:pPr>
                          <w:rPr>
                            <w:b/>
                            <w:bCs/>
                            <w:color w:val="FFFFFF"/>
                            <w:kern w:val="24"/>
                            <w:sz w:val="10"/>
                            <w:szCs w:val="10"/>
                          </w:rPr>
                        </w:pPr>
                        <w:r w:rsidRPr="001A7EE4">
                          <w:rPr>
                            <w:b/>
                            <w:bCs/>
                            <w:color w:val="FFFFFF"/>
                            <w:kern w:val="24"/>
                            <w:sz w:val="10"/>
                            <w:szCs w:val="10"/>
                          </w:rPr>
                          <w:t>2024</w:t>
                        </w:r>
                      </w:p>
                    </w:txbxContent>
                  </v:textbox>
                </v:rect>
                <v:shape id="Right Arrow 1952800256" o:spid="_x0000_s1060" type="#_x0000_t13" style="position:absolute;left:79427;top:24767;width:19346;height:47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" adj="18958,4050" fillcolor="#953735" stroked="f" strokeweight="2pt">
                  <v:shadow on="t" color="black" opacity="20971f" offset="0,2.2pt"/>
                </v:shape>
                <v:rect id="Rectangle 1887514020" o:spid="_x0000_s1061" style="position:absolute;left:79209;top:25440;width:8179;height:2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" filled="f" stroked="f">
                  <v:textbox>
                    <w:txbxContent>
                      <w:p w14:paraId="2808A28D" w14:textId="77777777" w:rsidR="00474A29" w:rsidRPr="001A7EE4" w:rsidRDefault="00474A29" w:rsidP="00474A29">
                        <w:pPr>
                          <w:rPr>
                            <w:color w:val="FFFFFF"/>
                            <w:kern w:val="24"/>
                            <w:sz w:val="10"/>
                            <w:szCs w:val="10"/>
                          </w:rPr>
                        </w:pPr>
                        <w:r w:rsidRPr="001A7EE4">
                          <w:rPr>
                            <w:color w:val="FFFFFF"/>
                            <w:kern w:val="24"/>
                            <w:sz w:val="10"/>
                            <w:szCs w:val="10"/>
                          </w:rPr>
                          <w:t>will be reviewed</w:t>
                        </w:r>
                      </w:p>
                    </w:txbxContent>
                  </v:textbox>
                </v:rect>
                <v:rect id="Rectangle 1902929288" o:spid="_x0000_s1062" style="position:absolute;left:92616;top:25219;width:374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" filled="f" stroked="f">
                  <v:textbox>
                    <w:txbxContent>
                      <w:p w14:paraId="2AE5BCB2" w14:textId="77777777" w:rsidR="00474A29" w:rsidRPr="001A7EE4" w:rsidRDefault="00474A29" w:rsidP="00474A29">
                        <w:pPr>
                          <w:rPr>
                            <w:b/>
                            <w:bCs/>
                            <w:color w:val="FFFFFF"/>
                            <w:kern w:val="24"/>
                            <w:sz w:val="10"/>
                            <w:szCs w:val="10"/>
                          </w:rPr>
                        </w:pPr>
                        <w:r w:rsidRPr="001A7EE4">
                          <w:rPr>
                            <w:b/>
                            <w:bCs/>
                            <w:color w:val="FFFFFF"/>
                            <w:kern w:val="24"/>
                            <w:sz w:val="10"/>
                            <w:szCs w:val="10"/>
                          </w:rPr>
                          <w:t>2027</w:t>
                        </w:r>
                      </w:p>
                    </w:txbxContent>
                  </v:textbox>
                </v:rect>
                <v:shape id="Right Arrow 1888619430" o:spid="_x0000_s1063" type="#_x0000_t13" style="position:absolute;left:98707;top:24590;width:16856;height:49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" adj="18400,4050" fillcolor="#d99694" stroked="f" strokeweight="2pt">
                  <v:shadow on="t" color="black" opacity="20971f" offset="0,2.2pt"/>
                </v:shape>
                <v:rect id="Rectangle 379733673" o:spid="_x0000_s1064" style="position:absolute;left:98134;top:25486;width:9976;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" filled="f" stroked="f">
                  <v:textbox>
                    <w:txbxContent>
                      <w:p w14:paraId="64F3EBE1" w14:textId="77777777" w:rsidR="00474A29" w:rsidRPr="001A7EE4" w:rsidRDefault="00474A29" w:rsidP="00474A29">
                        <w:pPr>
                          <w:rPr>
                            <w:color w:val="FFFFFF"/>
                            <w:kern w:val="24"/>
                            <w:sz w:val="10"/>
                            <w:szCs w:val="10"/>
                          </w:rPr>
                        </w:pPr>
                        <w:r w:rsidRPr="001A7EE4">
                          <w:rPr>
                            <w:color w:val="FFFFFF"/>
                            <w:kern w:val="24"/>
                            <w:sz w:val="10"/>
                            <w:szCs w:val="10"/>
                          </w:rPr>
                          <w:t>review every  6 years</w:t>
                        </w:r>
                      </w:p>
                    </w:txbxContent>
                  </v:textbox>
                </v:rect>
                <v:rect id="Rectangle 709347332" o:spid="_x0000_s1065" style="position:absolute;left:317;top:31713;width:13036;height:3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" fillcolor="#b9cde5" stroked="f">
                  <v:textbox>
                    <w:txbxContent>
                      <w:p w14:paraId="1248676C" w14:textId="77777777" w:rsidR="00474A29" w:rsidRPr="001A7EE4" w:rsidRDefault="00474A29" w:rsidP="00474A29">
                        <w:pPr>
                          <w:jc w:val="right"/>
                          <w:rPr>
                            <w:b/>
                            <w:bCs/>
                            <w:color w:val="365F91"/>
                            <w:kern w:val="24"/>
                            <w:sz w:val="10"/>
                            <w:szCs w:val="10"/>
                          </w:rPr>
                        </w:pPr>
                        <w:r w:rsidRPr="001A7EE4">
                          <w:rPr>
                            <w:b/>
                            <w:bCs/>
                            <w:color w:val="365F91"/>
                            <w:kern w:val="24"/>
                            <w:sz w:val="10"/>
                            <w:szCs w:val="10"/>
                          </w:rPr>
                          <w:t xml:space="preserve">Planed </w:t>
                        </w:r>
                      </w:p>
                      <w:p w14:paraId="7EB45A4B" w14:textId="77777777" w:rsidR="00474A29" w:rsidRPr="001A7EE4" w:rsidRDefault="00474A29" w:rsidP="00474A29">
                        <w:pPr>
                          <w:jc w:val="right"/>
                          <w:rPr>
                            <w:b/>
                            <w:bCs/>
                            <w:color w:val="365F91"/>
                            <w:kern w:val="24"/>
                            <w:sz w:val="10"/>
                            <w:szCs w:val="10"/>
                          </w:rPr>
                        </w:pPr>
                        <w:r w:rsidRPr="001A7EE4">
                          <w:rPr>
                            <w:b/>
                            <w:bCs/>
                            <w:color w:val="365F91"/>
                            <w:kern w:val="24"/>
                            <w:sz w:val="10"/>
                            <w:szCs w:val="10"/>
                          </w:rPr>
                          <w:t>DCM 1015/2020</w:t>
                        </w:r>
                      </w:p>
                    </w:txbxContent>
                  </v:textbox>
                </v:rect>
                <v:rect id="Rectangle 558798805" o:spid="_x0000_s1066" style="position:absolute;left:413;top:37937;width:12891;height:2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" fillcolor="#fcd5b5" stroked="f">
                  <v:textbox>
                    <w:txbxContent>
                      <w:p w14:paraId="55C46C8D" w14:textId="77777777" w:rsidR="00474A29" w:rsidRPr="001A7EE4" w:rsidRDefault="00474A29" w:rsidP="00474A29">
                        <w:pPr>
                          <w:jc w:val="right"/>
                          <w:rPr>
                            <w:b/>
                            <w:bCs/>
                            <w:color w:val="E36C0A"/>
                            <w:kern w:val="24"/>
                            <w:sz w:val="10"/>
                            <w:szCs w:val="10"/>
                          </w:rPr>
                        </w:pPr>
                        <w:r w:rsidRPr="001A7EE4">
                          <w:rPr>
                            <w:b/>
                            <w:bCs/>
                            <w:color w:val="E36C0A"/>
                            <w:kern w:val="24"/>
                            <w:sz w:val="10"/>
                            <w:szCs w:val="10"/>
                          </w:rPr>
                          <w:t>Implementation status</w:t>
                        </w:r>
                      </w:p>
                    </w:txbxContent>
                  </v:textbox>
                </v:rect>
                <v:rect id="Rectangle 518188399" o:spid="_x0000_s1067" style="position:absolute;left:84695;top:32316;width:4902;height:2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" filled="f" stroked="f">
                  <v:textbox>
                    <w:txbxContent>
                      <w:p w14:paraId="74A6240E" w14:textId="77777777" w:rsidR="00474A29" w:rsidRPr="001A7EE4" w:rsidRDefault="00474A29" w:rsidP="00474A29">
                        <w:pPr>
                          <w:rPr>
                            <w:color w:val="FFFFFF"/>
                            <w:kern w:val="24"/>
                            <w:sz w:val="10"/>
                            <w:szCs w:val="10"/>
                          </w:rPr>
                        </w:pPr>
                        <w:r w:rsidRPr="001A7EE4">
                          <w:rPr>
                            <w:color w:val="FFFFFF"/>
                            <w:kern w:val="24"/>
                            <w:sz w:val="10"/>
                            <w:szCs w:val="10"/>
                          </w:rPr>
                          <w:t>Revised</w:t>
                        </w:r>
                      </w:p>
                    </w:txbxContent>
                  </v:textbox>
                </v:rect>
                <v:shape id="Right Arrow 1719447731" o:spid="_x0000_s1068" type="#_x0000_t13" style="position:absolute;left:98362;top:31147;width:17252;height:51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" adj="18398,4050" fillcolor="#95b3d7" stroked="f" strokeweight="2pt">
                  <v:shadow on="t" color="black" opacity="20971f" offset="0,2.2pt"/>
                </v:shape>
                <v:rect id="Rectangle 178505391" o:spid="_x0000_s1069" style="position:absolute;left:98087;top:32065;width:10636;height:2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" filled="f" stroked="f">
                  <v:textbox>
                    <w:txbxContent>
                      <w:p w14:paraId="450327A7" w14:textId="77777777" w:rsidR="00474A29" w:rsidRPr="001A7EE4" w:rsidRDefault="00474A29" w:rsidP="00474A29">
                        <w:pPr>
                          <w:rPr>
                            <w:color w:val="FFFFFF"/>
                            <w:kern w:val="24"/>
                            <w:sz w:val="10"/>
                            <w:szCs w:val="10"/>
                          </w:rPr>
                        </w:pPr>
                        <w:r w:rsidRPr="001A7EE4">
                          <w:rPr>
                            <w:color w:val="FFFFFF"/>
                            <w:kern w:val="24"/>
                            <w:sz w:val="10"/>
                            <w:szCs w:val="10"/>
                          </w:rPr>
                          <w:t>reviewed every 6 years</w:t>
                        </w:r>
                      </w:p>
                    </w:txbxContent>
                  </v:textbox>
                </v:rect>
                <v:shape id="Right Arrow 231318816" o:spid="_x0000_s1070" type="#_x0000_t13" style="position:absolute;left:64087;top:36388;width:16039;height:79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" adj="16253,4050" fillcolor="#953735" stroked="f" strokeweight="2pt">
                  <v:shadow on="t" color="black" opacity="20971f" offset="0,2.2pt"/>
                </v:shape>
                <v:rect id="Rectangle 1998699739" o:spid="_x0000_s1071" style="position:absolute;left:63435;top:37221;width:13640;height:2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" filled="f" stroked="f">
                  <v:textbox>
                    <w:txbxContent>
                      <w:p w14:paraId="31FA3C53" w14:textId="77777777" w:rsidR="00474A29" w:rsidRPr="001A7EE4" w:rsidRDefault="00474A29" w:rsidP="00474A29">
                        <w:pPr>
                          <w:rPr>
                            <w:color w:val="FFFFFF"/>
                            <w:kern w:val="24"/>
                            <w:sz w:val="10"/>
                            <w:szCs w:val="10"/>
                          </w:rPr>
                        </w:pPr>
                        <w:r w:rsidRPr="001A7EE4">
                          <w:rPr>
                            <w:color w:val="FFFFFF"/>
                            <w:kern w:val="24"/>
                            <w:sz w:val="10"/>
                            <w:szCs w:val="10"/>
                          </w:rPr>
                          <w:t>to be prepared for all basins</w:t>
                        </w:r>
                      </w:p>
                    </w:txbxContent>
                  </v:textbox>
                </v:rect>
                <v:rect id="Rectangle 572553460" o:spid="_x0000_s1072" style="position:absolute;left:73515;top:39302;width:3740;height:2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" filled="f" stroked="f">
                  <v:textbox>
                    <w:txbxContent>
                      <w:p w14:paraId="71DE3B63" w14:textId="77777777" w:rsidR="00474A29" w:rsidRPr="001A7EE4" w:rsidRDefault="00474A29" w:rsidP="00474A29">
                        <w:pPr>
                          <w:rPr>
                            <w:b/>
                            <w:bCs/>
                            <w:color w:val="FFFFFF"/>
                            <w:kern w:val="24"/>
                            <w:sz w:val="10"/>
                            <w:szCs w:val="10"/>
                          </w:rPr>
                        </w:pPr>
                        <w:r w:rsidRPr="001A7EE4">
                          <w:rPr>
                            <w:b/>
                            <w:bCs/>
                            <w:color w:val="FFFFFF"/>
                            <w:kern w:val="24"/>
                            <w:sz w:val="10"/>
                            <w:szCs w:val="10"/>
                          </w:rPr>
                          <w:t>2024</w:t>
                        </w:r>
                      </w:p>
                    </w:txbxContent>
                  </v:textbox>
                </v:rect>
                <v:shape id="Right Arrow 1710596486" o:spid="_x0000_s1073" type="#_x0000_t13" style="position:absolute;left:98621;top:37266;width:16427;height:56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" adj="17886,4050" fillcolor="#d99694" stroked="f" strokeweight="2pt">
                  <v:shadow on="t" color="black" opacity="20971f" offset="0,2.2pt"/>
                </v:shape>
                <v:rect id="Rectangle 113239657" o:spid="_x0000_s1074" style="position:absolute;left:98326;top:38526;width:9976;height:2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" filled="f" stroked="f">
                  <v:textbox>
                    <w:txbxContent>
                      <w:p w14:paraId="0FEBE33E" w14:textId="77777777" w:rsidR="00474A29" w:rsidRPr="001A7EE4" w:rsidRDefault="00474A29" w:rsidP="00474A29">
                        <w:pPr>
                          <w:rPr>
                            <w:color w:val="FFFFFF"/>
                            <w:kern w:val="24"/>
                            <w:sz w:val="10"/>
                            <w:szCs w:val="10"/>
                          </w:rPr>
                        </w:pPr>
                        <w:r w:rsidRPr="001A7EE4">
                          <w:rPr>
                            <w:color w:val="FFFFFF"/>
                            <w:kern w:val="24"/>
                            <w:sz w:val="10"/>
                            <w:szCs w:val="10"/>
                          </w:rPr>
                          <w:t>review every  6 years</w:t>
                        </w:r>
                      </w:p>
                    </w:txbxContent>
                  </v:textbox>
                </v:rect>
                <v:line id="Straight Connector 141112241" o:spid="_x0000_s1075" style="position:absolute;visibility:visible;mso-wrap-style:square" from="1546,44556" to="113793,44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" strokecolor="red" strokeweight="3pt">
                  <v:path arrowok="f"/>
                  <o:lock v:ext="edit" shapetype="f"/>
                </v:line>
                <v:line id="Straight Connector 1511280887" o:spid="_x0000_s1076" style="position:absolute;visibility:visible;mso-wrap-style:square" from="49761,42430" to="49761,4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" strokecolor="#0d0d0d" strokeweight="1.5pt">
                  <v:path arrowok="f"/>
                  <o:lock v:ext="edit" shapetype="f"/>
                </v:line>
                <v:rect id="Rectangle 1755057846" o:spid="_x0000_s1077" style="position:absolute;left:46406;top:44999;width:6604;height:2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" fillcolor="window" stroked="f">
                  <v:textbox>
                    <w:txbxContent>
                      <w:p w14:paraId="397353B5" w14:textId="77777777" w:rsidR="00474A29" w:rsidRPr="001A7EE4" w:rsidRDefault="00474A29" w:rsidP="00474A29">
                        <w:pPr>
                          <w:jc w:val="right"/>
                          <w:rPr>
                            <w:color w:val="000000"/>
                            <w:kern w:val="24"/>
                            <w:sz w:val="10"/>
                            <w:szCs w:val="10"/>
                          </w:rPr>
                        </w:pPr>
                        <w:r w:rsidRPr="001A7EE4">
                          <w:rPr>
                            <w:color w:val="000000"/>
                            <w:kern w:val="24"/>
                            <w:sz w:val="10"/>
                            <w:szCs w:val="10"/>
                          </w:rPr>
                          <w:t>2022</w:t>
                        </w:r>
                      </w:p>
                    </w:txbxContent>
                  </v:textbox>
                </v:rect>
                <v:line id="Straight Connector 1996957317" o:spid="_x0000_s1078" style="position:absolute;visibility:visible;mso-wrap-style:square" from="64139,42401" to="64139,46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" strokecolor="#0d0d0d" strokeweight="1.5pt">
                  <v:path arrowok="f"/>
                  <o:lock v:ext="edit" shapetype="f"/>
                </v:line>
                <v:rect id="Rectangle 383616174" o:spid="_x0000_s1079" style="position:absolute;left:60571;top:45058;width:6585;height:2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" fillcolor="window" stroked="f">
                  <v:textbox>
                    <w:txbxContent>
                      <w:p w14:paraId="139202FB" w14:textId="77777777" w:rsidR="00474A29" w:rsidRPr="001A7EE4" w:rsidRDefault="00474A29" w:rsidP="00474A29">
                        <w:pPr>
                          <w:jc w:val="right"/>
                          <w:rPr>
                            <w:color w:val="000000"/>
                            <w:kern w:val="24"/>
                            <w:sz w:val="10"/>
                            <w:szCs w:val="10"/>
                          </w:rPr>
                        </w:pPr>
                        <w:r w:rsidRPr="001A7EE4">
                          <w:rPr>
                            <w:color w:val="000000"/>
                            <w:kern w:val="24"/>
                            <w:sz w:val="10"/>
                            <w:szCs w:val="10"/>
                          </w:rPr>
                          <w:t>2023</w:t>
                        </w:r>
                      </w:p>
                    </w:txbxContent>
                  </v:textbox>
                </v:rect>
                <v:line id="Straight Connector 1333869735" o:spid="_x0000_s1080" style="position:absolute;visibility:visible;mso-wrap-style:square" from="79638,42458" to="79638,46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" strokecolor="#0d0d0d" strokeweight="1.5pt">
                  <v:path arrowok="f"/>
                  <o:lock v:ext="edit" shapetype="f"/>
                </v:line>
                <v:rect id="Rectangle 713269857" o:spid="_x0000_s1081" style="position:absolute;left:76379;top:45019;width:6712;height:2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" fillcolor="window" stroked="f">
                  <v:textbox>
                    <w:txbxContent>
                      <w:p w14:paraId="1D872EC1" w14:textId="77777777" w:rsidR="00474A29" w:rsidRPr="001A7EE4" w:rsidRDefault="00474A29" w:rsidP="00474A29">
                        <w:pPr>
                          <w:jc w:val="right"/>
                          <w:rPr>
                            <w:color w:val="000000"/>
                            <w:kern w:val="24"/>
                            <w:sz w:val="10"/>
                            <w:szCs w:val="10"/>
                          </w:rPr>
                        </w:pPr>
                        <w:r w:rsidRPr="001A7EE4">
                          <w:rPr>
                            <w:color w:val="000000"/>
                            <w:kern w:val="24"/>
                            <w:sz w:val="10"/>
                            <w:szCs w:val="10"/>
                          </w:rPr>
                          <w:t>2024</w:t>
                        </w:r>
                      </w:p>
                    </w:txbxContent>
                  </v:textbox>
                </v:rect>
                <v:line id="Straight Connector 697553128" o:spid="_x0000_s1082" style="position:absolute;visibility:visible;mso-wrap-style:square" from="98472,42573" to="98472,46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" strokecolor="#0d0d0d" strokeweight="1.5pt">
                  <v:path arrowok="f"/>
                  <o:lock v:ext="edit" shapetype="f"/>
                </v:line>
                <v:rect id="Rectangle 1079513200" o:spid="_x0000_s1083" style="position:absolute;left:92708;top:44961;width:8413;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" fillcolor="window" stroked="f">
                  <v:textbox>
                    <w:txbxContent>
                      <w:p w14:paraId="79845F05" w14:textId="77777777" w:rsidR="00474A29" w:rsidRPr="001A7EE4" w:rsidRDefault="00474A29" w:rsidP="00474A29">
                        <w:pPr>
                          <w:jc w:val="center"/>
                          <w:rPr>
                            <w:color w:val="000000"/>
                            <w:kern w:val="24"/>
                            <w:sz w:val="10"/>
                            <w:szCs w:val="10"/>
                          </w:rPr>
                        </w:pPr>
                        <w:r w:rsidRPr="001A7EE4">
                          <w:rPr>
                            <w:color w:val="000000"/>
                            <w:kern w:val="24"/>
                            <w:sz w:val="10"/>
                            <w:szCs w:val="10"/>
                          </w:rPr>
                          <w:t>2027</w:t>
                        </w:r>
                      </w:p>
                    </w:txbxContent>
                  </v:textbox>
                </v:rect>
                <v:line id="Straight Connector 1689130973" o:spid="_x0000_s1084" style="position:absolute;visibility:visible;mso-wrap-style:square" from="13623,1118" to="13674,435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" strokecolor="#bfbfbf" strokeweight="1.5pt">
                  <v:path arrowok="f"/>
                  <o:lock v:ext="edit" shapetype="f"/>
                </v:line>
                <v:line id="Straight Connector 604467301" o:spid="_x0000_s1085" style="position:absolute;visibility:visible;mso-wrap-style:square" from="13760,42660" to="13760,46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" strokecolor="#0d0d0d" strokeweight="1.5pt">
                  <v:path arrowok="f"/>
                  <o:lock v:ext="edit" shapetype="f"/>
                </v:line>
                <v:rect id="Rectangle 836358571" o:spid="_x0000_s1086" style="position:absolute;left:6092;top:45134;width:14713;height:2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" fillcolor="window" stroked="f">
                  <v:textbox>
                    <w:txbxContent>
                      <w:p w14:paraId="7A0611F2" w14:textId="77777777" w:rsidR="00474A29" w:rsidRPr="001A7EE4" w:rsidRDefault="00474A29" w:rsidP="00474A29">
                        <w:pPr>
                          <w:jc w:val="right"/>
                          <w:rPr>
                            <w:color w:val="000000"/>
                            <w:kern w:val="24"/>
                            <w:sz w:val="10"/>
                            <w:szCs w:val="10"/>
                          </w:rPr>
                        </w:pPr>
                        <w:r w:rsidRPr="001A7EE4">
                          <w:rPr>
                            <w:color w:val="000000"/>
                            <w:kern w:val="24"/>
                            <w:sz w:val="10"/>
                            <w:szCs w:val="10"/>
                          </w:rPr>
                          <w:t>2018</w:t>
                        </w:r>
                      </w:p>
                    </w:txbxContent>
                  </v:textbox>
                </v:rect>
                <v:line id="Straight Connector 1461087409" o:spid="_x0000_s1087" style="position:absolute;visibility:visible;mso-wrap-style:square" from="56129,12562" to="56202,43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" strokecolor="#bfbfbf" strokeweight="1.5pt">
                  <v:path arrowok="f"/>
                  <o:lock v:ext="edit" shapetype="f"/>
                </v:line>
                <v:line id="Straight Connector 1893877678" o:spid="_x0000_s1088" style="position:absolute;visibility:visible;mso-wrap-style:square" from="56202,42401" to="56202,46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" strokecolor="#0d0d0d" strokeweight="1.5pt">
                  <v:path arrowok="f"/>
                  <o:lock v:ext="edit" shapetype="f"/>
                </v:line>
                <v:line id="Straight Connector 1203440928" o:spid="_x0000_s1089" style="position:absolute;visibility:visible;mso-wrap-style:square" from="40451,1031" to="40502,43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" strokecolor="#bfbfbf" strokeweight="1.5pt">
                  <v:path arrowok="f"/>
                  <o:lock v:ext="edit" shapetype="f"/>
                </v:line>
                <v:line id="Straight Connector 1384952340" o:spid="_x0000_s1090" style="position:absolute;visibility:visible;mso-wrap-style:square" from="40502,42573" to="40502,46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" strokecolor="#0d0d0d" strokeweight="1.5pt">
                  <v:path arrowok="f"/>
                  <o:lock v:ext="edit" shapetype="f"/>
                </v:line>
                <v:rect id="Rectangle 1340077377" o:spid="_x0000_s1091" style="position:absolute;left:37148;top:45143;width:6604;height:2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" fillcolor="window" stroked="f">
                  <v:textbox>
                    <w:txbxContent>
                      <w:p w14:paraId="41C19BDA" w14:textId="77777777" w:rsidR="00474A29" w:rsidRPr="001A7EE4" w:rsidRDefault="00474A29" w:rsidP="00474A29">
                        <w:pPr>
                          <w:jc w:val="right"/>
                          <w:rPr>
                            <w:color w:val="000000"/>
                            <w:kern w:val="24"/>
                            <w:sz w:val="10"/>
                            <w:szCs w:val="10"/>
                          </w:rPr>
                        </w:pPr>
                        <w:r w:rsidRPr="001A7EE4">
                          <w:rPr>
                            <w:color w:val="000000"/>
                            <w:kern w:val="24"/>
                            <w:sz w:val="10"/>
                            <w:szCs w:val="10"/>
                          </w:rPr>
                          <w:t>2021</w:t>
                        </w:r>
                      </w:p>
                    </w:txbxContent>
                  </v:textbox>
                </v:rect>
                <v:line id="Straight Connector 1995419352" o:spid="_x0000_s1092" style="position:absolute;visibility:visible;mso-wrap-style:square" from="1661,12512" to="113507,12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" strokecolor="red" strokeweight="1pt">
                  <v:path arrowok="f"/>
                  <o:lock v:ext="edit" shapetype="f"/>
                </v:line>
                <v:line id="Straight Connector 1605119000" o:spid="_x0000_s1093" style="position:absolute;visibility:visible;mso-wrap-style:square" from="1261,30564" to="113507,30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" strokecolor="red" strokeweight="1pt">
                  <v:path arrowok="f"/>
                  <o:lock v:ext="edit" shapetype="f"/>
                </v:line>
                <v:shape id="Right Arrow 2001933798" o:spid="_x0000_s1094" type="#_x0000_t13" style="position:absolute;left:79951;top:37534;width:18386;height:53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" adj="18481,4050" fillcolor="#953735" stroked="f" strokeweight="2pt">
                  <v:shadow on="t" color="black" opacity="20971f" offset="0,2.2pt"/>
                </v:shape>
                <v:rect id="Rectangle 331369880" o:spid="_x0000_s1095" style="position:absolute;left:79474;top:38459;width:8179;height:2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" filled="f" stroked="f">
                  <v:textbox>
                    <w:txbxContent>
                      <w:p w14:paraId="73F7B5B8" w14:textId="77777777" w:rsidR="00474A29" w:rsidRPr="001A7EE4" w:rsidRDefault="00474A29" w:rsidP="00474A29">
                        <w:pPr>
                          <w:rPr>
                            <w:color w:val="FFFFFF"/>
                            <w:kern w:val="24"/>
                            <w:sz w:val="10"/>
                            <w:szCs w:val="10"/>
                          </w:rPr>
                        </w:pPr>
                        <w:r w:rsidRPr="001A7EE4">
                          <w:rPr>
                            <w:color w:val="FFFFFF"/>
                            <w:kern w:val="24"/>
                            <w:sz w:val="10"/>
                            <w:szCs w:val="10"/>
                          </w:rPr>
                          <w:t>will be reviewed</w:t>
                        </w:r>
                      </w:p>
                    </w:txbxContent>
                  </v:textbox>
                </v:rect>
                <v:rect id="Rectangle 2000703410" o:spid="_x0000_s1096" style="position:absolute;left:92423;top:38324;width:3740;height:2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" filled="f" stroked="f">
                  <v:textbox>
                    <w:txbxContent>
                      <w:p w14:paraId="77F87F50" w14:textId="77777777" w:rsidR="00474A29" w:rsidRPr="001A7EE4" w:rsidRDefault="00474A29" w:rsidP="00474A29">
                        <w:pPr>
                          <w:rPr>
                            <w:b/>
                            <w:bCs/>
                            <w:color w:val="FFFFFF"/>
                            <w:kern w:val="24"/>
                            <w:sz w:val="10"/>
                            <w:szCs w:val="10"/>
                          </w:rPr>
                        </w:pPr>
                        <w:r w:rsidRPr="001A7EE4">
                          <w:rPr>
                            <w:b/>
                            <w:bCs/>
                            <w:color w:val="FFFFFF"/>
                            <w:kern w:val="24"/>
                            <w:sz w:val="10"/>
                            <w:szCs w:val="10"/>
                          </w:rPr>
                          <w:t>2027</w:t>
                        </w:r>
                      </w:p>
                    </w:txbxContent>
                  </v:textbox>
                </v:rect>
                <v:shape id="Right Arrow 1448695035" o:spid="_x0000_s1097" type="#_x0000_t13" style="position:absolute;left:13476;top:19086;width:42721;height:48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" adj="20379,4050" fillcolor="#e46c0a" stroked="f" strokeweight="2pt">
                  <v:shadow on="t" color="black" opacity="20971f" offset="0,2.2pt"/>
                </v:shape>
                <v:rect id="Rectangle 1571393255" o:spid="_x0000_s1098" style="position:absolute;left:12857;top:19781;width:38228;height:2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" filled="f" stroked="f">
                  <v:textbox>
                    <w:txbxContent>
                      <w:p w14:paraId="100DDFA3" w14:textId="77777777" w:rsidR="00474A29" w:rsidRPr="001A7EE4" w:rsidRDefault="00474A29" w:rsidP="00474A29">
                        <w:pPr>
                          <w:rPr>
                            <w:color w:val="FFFFFF"/>
                            <w:kern w:val="24"/>
                            <w:sz w:val="10"/>
                            <w:szCs w:val="10"/>
                          </w:rPr>
                        </w:pPr>
                        <w:r w:rsidRPr="001A7EE4">
                          <w:rPr>
                            <w:color w:val="FFFFFF"/>
                            <w:kern w:val="24"/>
                            <w:sz w:val="10"/>
                            <w:szCs w:val="10"/>
                          </w:rPr>
                          <w:t xml:space="preserve">Hazard Maps prepared 23/46APSFR </w:t>
                        </w:r>
                        <w:r w:rsidRPr="001A7EE4">
                          <w:rPr>
                            <w:color w:val="FFFFFF"/>
                            <w:kern w:val="24"/>
                            <w:sz w:val="10"/>
                            <w:szCs w:val="10"/>
                          </w:rPr>
                          <w:sym w:font="Wingdings" w:char="F0FC"/>
                        </w:r>
                      </w:p>
                    </w:txbxContent>
                  </v:textbox>
                </v:rect>
                <v:rect id="Rectangle 1542392825" o:spid="_x0000_s1099" style="position:absolute;left:47704;top:19656;width:5271;height:2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" filled="f" stroked="f">
                  <v:textbox>
                    <w:txbxContent>
                      <w:p w14:paraId="3210C450" w14:textId="77777777" w:rsidR="00474A29" w:rsidRPr="001A7EE4" w:rsidRDefault="00474A29" w:rsidP="00474A29">
                        <w:pPr>
                          <w:rPr>
                            <w:b/>
                            <w:bCs/>
                            <w:color w:val="FFFFFF"/>
                            <w:kern w:val="24"/>
                            <w:sz w:val="10"/>
                            <w:szCs w:val="10"/>
                          </w:rPr>
                        </w:pPr>
                        <w:r w:rsidRPr="001A7EE4">
                          <w:rPr>
                            <w:b/>
                            <w:bCs/>
                            <w:color w:val="FFFFFF"/>
                            <w:kern w:val="24"/>
                            <w:sz w:val="10"/>
                            <w:szCs w:val="10"/>
                          </w:rPr>
                          <w:t>Actually</w:t>
                        </w:r>
                      </w:p>
                    </w:txbxContent>
                  </v:textbox>
                </v:rect>
                <v:shape id="Right Arrow 2065622785" o:spid="_x0000_s1100" type="#_x0000_t13" style="position:absolute;left:56197;top:18725;width:23754;height:53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" adj="19176,4050" fillcolor="#953735" stroked="f" strokeweight="2pt">
                  <v:shadow on="t" color="black" opacity="20971f" offset="0,2.2pt"/>
                </v:shape>
                <v:rect id="Rectangle 1762023895" o:spid="_x0000_s1101" style="position:absolute;left:56195;top:19711;width:19736;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" filled="f" stroked="f">
                  <v:textbox>
                    <w:txbxContent>
                      <w:p w14:paraId="0D33647A" w14:textId="77777777" w:rsidR="00474A29" w:rsidRPr="001A7EE4" w:rsidRDefault="00474A29" w:rsidP="00474A29">
                        <w:pPr>
                          <w:rPr>
                            <w:color w:val="FFFFFF"/>
                            <w:kern w:val="24"/>
                            <w:sz w:val="10"/>
                            <w:szCs w:val="10"/>
                          </w:rPr>
                        </w:pPr>
                        <w:r w:rsidRPr="001A7EE4">
                          <w:rPr>
                            <w:color w:val="FFFFFF"/>
                            <w:kern w:val="24"/>
                            <w:sz w:val="10"/>
                            <w:szCs w:val="10"/>
                          </w:rPr>
                          <w:t>to be prepared 23/46</w:t>
                        </w:r>
                      </w:p>
                    </w:txbxContent>
                  </v:textbox>
                </v:rect>
                <v:rect id="Rectangle 1332570058" o:spid="_x0000_s1102" style="position:absolute;left:73472;top:19448;width:3740;height:2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" filled="f" stroked="f">
                  <v:textbox>
                    <w:txbxContent>
                      <w:p w14:paraId="76F92C81" w14:textId="77777777" w:rsidR="00474A29" w:rsidRPr="001A7EE4" w:rsidRDefault="00474A29" w:rsidP="00474A29">
                        <w:pPr>
                          <w:rPr>
                            <w:b/>
                            <w:bCs/>
                            <w:color w:val="FFFFFF"/>
                            <w:kern w:val="24"/>
                            <w:sz w:val="10"/>
                            <w:szCs w:val="10"/>
                          </w:rPr>
                        </w:pPr>
                        <w:r w:rsidRPr="001A7EE4">
                          <w:rPr>
                            <w:b/>
                            <w:bCs/>
                            <w:color w:val="FFFFFF"/>
                            <w:kern w:val="24"/>
                            <w:sz w:val="10"/>
                            <w:szCs w:val="10"/>
                          </w:rPr>
                          <w:t>2024</w:t>
                        </w:r>
                      </w:p>
                    </w:txbxContent>
                  </v:textbox>
                </v:rect>
                <v:shape id="Right Arrow 1772915076" o:spid="_x0000_s1103" type="#_x0000_t13" style="position:absolute;left:16757;top:25009;width:39411;height:43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" adj="20417,3097" fillcolor="#e46c0a" stroked="f" strokeweight="2pt">
                  <v:shadow on="t" color="black" opacity="20971f" offset="0,2.2pt"/>
                </v:shape>
                <v:rect id="Rectangle 2021685302" o:spid="_x0000_s1104" style="position:absolute;left:16421;top:25439;width:3290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" filled="f" stroked="f">
                  <v:textbox>
                    <w:txbxContent>
                      <w:p w14:paraId="75BF8897" w14:textId="77777777" w:rsidR="00474A29" w:rsidRPr="001A7EE4" w:rsidRDefault="00474A29" w:rsidP="00474A29">
                        <w:pPr>
                          <w:rPr>
                            <w:color w:val="FFFFFF"/>
                            <w:kern w:val="24"/>
                            <w:sz w:val="10"/>
                            <w:szCs w:val="10"/>
                          </w:rPr>
                        </w:pPr>
                        <w:r w:rsidRPr="001A7EE4">
                          <w:rPr>
                            <w:color w:val="FFFFFF"/>
                            <w:kern w:val="24"/>
                            <w:sz w:val="10"/>
                            <w:szCs w:val="10"/>
                          </w:rPr>
                          <w:t xml:space="preserve">Risk Maps prepared 6/46APSFR </w:t>
                        </w:r>
                        <w:r w:rsidRPr="001A7EE4">
                          <w:rPr>
                            <w:color w:val="FFFFFF"/>
                            <w:kern w:val="24"/>
                            <w:sz w:val="10"/>
                            <w:szCs w:val="10"/>
                          </w:rPr>
                          <w:sym w:font="Wingdings" w:char="F0FC"/>
                        </w:r>
                      </w:p>
                    </w:txbxContent>
                  </v:textbox>
                </v:rect>
                <v:rect id="Rectangle 491961026" o:spid="_x0000_s1105" style="position:absolute;left:47772;top:25305;width:5271;height:2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" filled="f" stroked="f">
                  <v:textbox>
                    <w:txbxContent>
                      <w:p w14:paraId="150C267A" w14:textId="77777777" w:rsidR="00474A29" w:rsidRPr="001A7EE4" w:rsidRDefault="00474A29" w:rsidP="00474A29">
                        <w:pPr>
                          <w:rPr>
                            <w:b/>
                            <w:bCs/>
                            <w:color w:val="FFFFFF"/>
                            <w:kern w:val="24"/>
                            <w:sz w:val="10"/>
                            <w:szCs w:val="10"/>
                          </w:rPr>
                        </w:pPr>
                        <w:r w:rsidRPr="001A7EE4">
                          <w:rPr>
                            <w:b/>
                            <w:bCs/>
                            <w:color w:val="FFFFFF"/>
                            <w:kern w:val="24"/>
                            <w:sz w:val="10"/>
                            <w:szCs w:val="10"/>
                          </w:rPr>
                          <w:t>Actually</w:t>
                        </w:r>
                      </w:p>
                    </w:txbxContent>
                  </v:textbox>
                </v:rect>
                <v:shape id="Right Arrow 1950520306" o:spid="_x0000_s1106" type="#_x0000_t13" style="position:absolute;left:13416;top:13283;width:66400;height:50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" adj="20776,4050" fillcolor="#4f81bd" stroked="f" strokeweight="2pt">
                  <v:shadow on="t" color="black" opacity="20971f" offset="0,2.2pt"/>
                </v:shape>
                <v:rect id="Rectangle 952786843" o:spid="_x0000_s1107" style="position:absolute;left:13079;top:14150;width:18816;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" filled="f" stroked="f">
                  <v:textbox>
                    <w:txbxContent>
                      <w:p w14:paraId="6738096D" w14:textId="77777777" w:rsidR="00474A29" w:rsidRPr="001A7EE4" w:rsidRDefault="00474A29" w:rsidP="00474A29">
                        <w:pPr>
                          <w:rPr>
                            <w:color w:val="FFFFFF"/>
                            <w:kern w:val="24"/>
                            <w:sz w:val="10"/>
                            <w:szCs w:val="10"/>
                          </w:rPr>
                        </w:pPr>
                        <w:r w:rsidRPr="001A7EE4">
                          <w:rPr>
                            <w:color w:val="FFFFFF"/>
                            <w:kern w:val="24"/>
                            <w:sz w:val="10"/>
                            <w:szCs w:val="10"/>
                          </w:rPr>
                          <w:t>Hazard &amp; Risk Maps</w:t>
                        </w:r>
                      </w:p>
                    </w:txbxContent>
                  </v:textbox>
                </v:rect>
                <v:shape id="Right Arrow 1878301957" o:spid="_x0000_s1108" type="#_x0000_t13" style="position:absolute;left:49819;top:1191;width:14099;height:5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" adj="17623,4050" fillcolor="#4f81bd" stroked="f" strokeweight="2pt">
                  <v:shadow on="t" color="black" opacity="20971f" offset="0,2.2pt"/>
                </v:shape>
                <v:shape id="Right Arrow 1794149589" o:spid="_x0000_s1109" type="#_x0000_t13" style="position:absolute;left:13456;top:1212;width:36186;height:50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" adj="20096,4050" fillcolor="#4f81bd" stroked="f" strokeweight="2pt">
                  <v:shadow on="t" color="black" opacity="20971f" offset="0,2.2pt"/>
                </v:shape>
                <v:rect id="Rectangle 407426131" o:spid="_x0000_s1110" style="position:absolute;left:13054;top:2048;width:31465;height:2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" filled="f" stroked="f">
                  <v:textbox>
                    <w:txbxContent>
                      <w:p w14:paraId="6D5AFB91" w14:textId="77777777" w:rsidR="00474A29" w:rsidRPr="001A7EE4" w:rsidRDefault="00474A29" w:rsidP="00474A29">
                        <w:pPr>
                          <w:rPr>
                            <w:color w:val="FFFFFF"/>
                            <w:kern w:val="24"/>
                            <w:sz w:val="10"/>
                            <w:szCs w:val="10"/>
                          </w:rPr>
                        </w:pPr>
                        <w:r w:rsidRPr="001A7EE4">
                          <w:rPr>
                            <w:color w:val="FFFFFF"/>
                            <w:kern w:val="24"/>
                            <w:sz w:val="10"/>
                            <w:szCs w:val="10"/>
                          </w:rPr>
                          <w:t>Preliminary Flood Risk Assessment</w:t>
                        </w:r>
                      </w:p>
                    </w:txbxContent>
                  </v:textbox>
                </v:rect>
                <v:rect id="Rectangle 970453759" o:spid="_x0000_s1111" style="position:absolute;left:42937;top:1718;width:3740;height:2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" filled="f" stroked="f">
                  <v:textbox>
                    <w:txbxContent>
                      <w:p w14:paraId="6BB02846" w14:textId="77777777" w:rsidR="00474A29" w:rsidRPr="001A7EE4" w:rsidRDefault="00474A29" w:rsidP="00474A29">
                        <w:pPr>
                          <w:rPr>
                            <w:b/>
                            <w:bCs/>
                            <w:color w:val="FFFFFF"/>
                            <w:kern w:val="24"/>
                            <w:sz w:val="10"/>
                            <w:szCs w:val="10"/>
                          </w:rPr>
                        </w:pPr>
                        <w:r w:rsidRPr="001A7EE4">
                          <w:rPr>
                            <w:b/>
                            <w:bCs/>
                            <w:color w:val="FFFFFF"/>
                            <w:kern w:val="24"/>
                            <w:sz w:val="10"/>
                            <w:szCs w:val="10"/>
                          </w:rPr>
                          <w:t>2022</w:t>
                        </w:r>
                      </w:p>
                    </w:txbxContent>
                  </v:textbox>
                </v:rect>
                <v:rect id="Rectangle 322757479" o:spid="_x0000_s1112" style="position:absolute;left:49258;top:1912;width:9526;height:2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" filled="f" stroked="f">
                  <v:textbox>
                    <w:txbxContent>
                      <w:p w14:paraId="622708C4" w14:textId="77777777" w:rsidR="00474A29" w:rsidRPr="001A7EE4" w:rsidRDefault="00474A29" w:rsidP="00474A29">
                        <w:pPr>
                          <w:rPr>
                            <w:color w:val="FFFFFF"/>
                            <w:kern w:val="24"/>
                            <w:sz w:val="10"/>
                            <w:szCs w:val="10"/>
                          </w:rPr>
                        </w:pPr>
                        <w:r w:rsidRPr="001A7EE4">
                          <w:rPr>
                            <w:color w:val="FFFFFF"/>
                            <w:kern w:val="24"/>
                            <w:sz w:val="10"/>
                            <w:szCs w:val="10"/>
                          </w:rPr>
                          <w:t>review</w:t>
                        </w:r>
                      </w:p>
                    </w:txbxContent>
                  </v:textbox>
                </v:rect>
                <v:rect id="Rectangle 2144385028" o:spid="_x0000_s1113" style="position:absolute;left:57035;top:1806;width:3740;height:2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" filled="f" stroked="f">
                  <v:textbox>
                    <w:txbxContent>
                      <w:p w14:paraId="1ADAECF8" w14:textId="77777777" w:rsidR="00474A29" w:rsidRPr="001A7EE4" w:rsidRDefault="00474A29" w:rsidP="00474A29">
                        <w:pPr>
                          <w:rPr>
                            <w:b/>
                            <w:bCs/>
                            <w:color w:val="FFFFFF"/>
                            <w:kern w:val="24"/>
                            <w:sz w:val="10"/>
                            <w:szCs w:val="10"/>
                          </w:rPr>
                        </w:pPr>
                        <w:r w:rsidRPr="001A7EE4">
                          <w:rPr>
                            <w:b/>
                            <w:bCs/>
                            <w:color w:val="FFFFFF"/>
                            <w:kern w:val="24"/>
                            <w:sz w:val="10"/>
                            <w:szCs w:val="10"/>
                          </w:rPr>
                          <w:t>2023</w:t>
                        </w:r>
                      </w:p>
                    </w:txbxContent>
                  </v:textbox>
                </v:rect>
                <v:shape id="Right Arrow 1198385020" o:spid="_x0000_s1114" type="#_x0000_t13" style="position:absolute;left:13560;top:31569;width:84624;height:50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" adj="20953,4050" fillcolor="#4f81bd" stroked="f" strokeweight="2pt">
                  <v:shadow on="t" color="black" opacity="20971f" offset="0,2.2pt"/>
                </v:shape>
                <v:rect id="Rectangle 1976363780" o:spid="_x0000_s1115" style="position:absolute;left:13754;top:32431;width:32792;height:2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" filled="f" stroked="f">
                  <v:textbox>
                    <w:txbxContent>
                      <w:p w14:paraId="2D3BA711" w14:textId="77777777" w:rsidR="00474A29" w:rsidRPr="001A7EE4" w:rsidRDefault="00474A29" w:rsidP="00474A29">
                        <w:pPr>
                          <w:rPr>
                            <w:color w:val="FFFFFF"/>
                            <w:kern w:val="24"/>
                            <w:sz w:val="10"/>
                            <w:szCs w:val="10"/>
                          </w:rPr>
                        </w:pPr>
                        <w:r w:rsidRPr="001A7EE4">
                          <w:rPr>
                            <w:color w:val="FFFFFF"/>
                            <w:kern w:val="24"/>
                            <w:sz w:val="10"/>
                            <w:szCs w:val="10"/>
                          </w:rPr>
                          <w:t>Flood Risk Management Plans  (FRMP-s)</w:t>
                        </w:r>
                      </w:p>
                    </w:txbxContent>
                  </v:textbox>
                </v:rect>
                <v:shape id="Right Arrow 797974911" o:spid="_x0000_s1116" type="#_x0000_t13" style="position:absolute;left:19538;top:36529;width:44680;height:71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" adj="19861,4050" fillcolor="#e46c0a" stroked="f" strokeweight="2pt">
                  <v:shadow on="t" color="black" opacity="20971f" offset="0,2.2pt"/>
                </v:shape>
                <v:rect id="Rectangle 1018810049" o:spid="_x0000_s1117" style="position:absolute;left:19174;top:38461;width:45568;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" filled="f" stroked="f">
                  <v:textbox>
                    <w:txbxContent>
                      <w:p w14:paraId="5CC2DC77" w14:textId="77777777" w:rsidR="00474A29" w:rsidRPr="001A7EE4" w:rsidRDefault="00474A29" w:rsidP="00474A29">
                        <w:pPr>
                          <w:rPr>
                            <w:color w:val="FFFFFF"/>
                            <w:kern w:val="24"/>
                            <w:sz w:val="10"/>
                            <w:szCs w:val="10"/>
                          </w:rPr>
                        </w:pPr>
                        <w:r w:rsidRPr="001A7EE4">
                          <w:rPr>
                            <w:color w:val="FFFFFF"/>
                            <w:kern w:val="24"/>
                            <w:sz w:val="10"/>
                            <w:szCs w:val="10"/>
                          </w:rPr>
                          <w:t xml:space="preserve">one FRMP prepared - 6.5% of all basin’s territory </w:t>
                        </w:r>
                        <w:r w:rsidRPr="001A7EE4">
                          <w:rPr>
                            <w:color w:val="FFFFFF"/>
                            <w:kern w:val="24"/>
                            <w:sz w:val="10"/>
                            <w:szCs w:val="10"/>
                          </w:rPr>
                          <w:sym w:font="Wingdings" w:char="F0FC"/>
                        </w:r>
                        <w:r w:rsidRPr="001A7EE4">
                          <w:rPr>
                            <w:b/>
                            <w:bCs/>
                            <w:color w:val="FFFFFF"/>
                            <w:kern w:val="24"/>
                            <w:sz w:val="10"/>
                            <w:szCs w:val="10"/>
                          </w:rPr>
                          <w:t xml:space="preserve">   </w:t>
                        </w:r>
                      </w:p>
                    </w:txbxContent>
                  </v:textbox>
                </v:rect>
                <v:rect id="Rectangle 1688689040" o:spid="_x0000_s1118" style="position:absolute;left:57888;top:38367;width:6496;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" filled="f" stroked="f">
                  <v:textbox>
                    <w:txbxContent>
                      <w:p w14:paraId="5999A7B3" w14:textId="77777777" w:rsidR="00474A29" w:rsidRPr="001A7EE4" w:rsidRDefault="00474A29" w:rsidP="00474A29">
                        <w:pPr>
                          <w:rPr>
                            <w:b/>
                            <w:bCs/>
                            <w:color w:val="FFFFFF"/>
                            <w:kern w:val="24"/>
                            <w:sz w:val="10"/>
                            <w:szCs w:val="10"/>
                          </w:rPr>
                        </w:pPr>
                        <w:r w:rsidRPr="001A7EE4">
                          <w:rPr>
                            <w:b/>
                            <w:bCs/>
                            <w:color w:val="FFFFFF"/>
                            <w:kern w:val="24"/>
                            <w:sz w:val="10"/>
                            <w:szCs w:val="10"/>
                          </w:rPr>
                          <w:t>2023</w:t>
                        </w:r>
                      </w:p>
                    </w:txbxContent>
                  </v:textbox>
                </v:rect>
                <v:shape id="Right Arrow 898301428" o:spid="_x0000_s1119" type="#_x0000_t13" style="position:absolute;left:40558;top:6895;width:23747;height:4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" adj="19369,4050" fillcolor="#953735" stroked="f" strokeweight="2pt">
                  <v:shadow on="t" color="black" opacity="20971f" offset="0,2.2pt"/>
                </v:shape>
                <v:rect id="Rectangle 841252345" o:spid="_x0000_s1120" style="position:absolute;left:40492;top:7431;width:8179;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" filled="f" stroked="f">
                  <v:textbox>
                    <w:txbxContent>
                      <w:p w14:paraId="41843500" w14:textId="77777777" w:rsidR="00474A29" w:rsidRPr="001A7EE4" w:rsidRDefault="00474A29" w:rsidP="00474A29">
                        <w:pPr>
                          <w:rPr>
                            <w:color w:val="FFFFFF"/>
                            <w:kern w:val="24"/>
                            <w:sz w:val="10"/>
                            <w:szCs w:val="10"/>
                          </w:rPr>
                        </w:pPr>
                        <w:r w:rsidRPr="001A7EE4">
                          <w:rPr>
                            <w:color w:val="FFFFFF"/>
                            <w:kern w:val="24"/>
                            <w:sz w:val="10"/>
                            <w:szCs w:val="10"/>
                          </w:rPr>
                          <w:t>will be reviewed</w:t>
                        </w:r>
                      </w:p>
                    </w:txbxContent>
                  </v:textbox>
                </v:rect>
                <v:rect id="Rectangle 154155996" o:spid="_x0000_s1121" style="position:absolute;left:57035;top:7482;width:3740;height:2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" filled="f" stroked="f">
                  <v:textbox>
                    <w:txbxContent>
                      <w:p w14:paraId="6AE8DF36" w14:textId="77777777" w:rsidR="00474A29" w:rsidRPr="001A7EE4" w:rsidRDefault="00474A29" w:rsidP="00474A29">
                        <w:pPr>
                          <w:rPr>
                            <w:b/>
                            <w:bCs/>
                            <w:color w:val="FFFFFF"/>
                            <w:kern w:val="24"/>
                            <w:sz w:val="10"/>
                            <w:szCs w:val="10"/>
                          </w:rPr>
                        </w:pPr>
                        <w:r w:rsidRPr="001A7EE4">
                          <w:rPr>
                            <w:b/>
                            <w:bCs/>
                            <w:color w:val="FFFFFF"/>
                            <w:kern w:val="24"/>
                            <w:sz w:val="10"/>
                            <w:szCs w:val="10"/>
                          </w:rPr>
                          <w:t>2023</w:t>
                        </w:r>
                      </w:p>
                    </w:txbxContent>
                  </v:textbox>
                </v:rect>
                <v:rect id="Rectangle 817488165" o:spid="_x0000_s1122" style="position:absolute;left:73189;top:14021;width:3740;height:2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" filled="f" stroked="f">
                  <v:textbox>
                    <w:txbxContent>
                      <w:p w14:paraId="4E66E251" w14:textId="77777777" w:rsidR="00474A29" w:rsidRPr="001A7EE4" w:rsidRDefault="00474A29" w:rsidP="00474A29">
                        <w:pPr>
                          <w:rPr>
                            <w:b/>
                            <w:bCs/>
                            <w:color w:val="FFFFFF"/>
                            <w:kern w:val="24"/>
                            <w:sz w:val="10"/>
                            <w:szCs w:val="10"/>
                          </w:rPr>
                        </w:pPr>
                        <w:r w:rsidRPr="001A7EE4">
                          <w:rPr>
                            <w:b/>
                            <w:bCs/>
                            <w:color w:val="FFFFFF"/>
                            <w:kern w:val="24"/>
                            <w:sz w:val="10"/>
                            <w:szCs w:val="10"/>
                          </w:rPr>
                          <w:t>2024</w:t>
                        </w:r>
                      </w:p>
                    </w:txbxContent>
                  </v:textbox>
                </v:rect>
                <v:rect id="Rectangle 621375373" o:spid="_x0000_s1123" style="position:absolute;left:91281;top:32273;width:374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" filled="f" stroked="f">
                  <v:textbox>
                    <w:txbxContent>
                      <w:p w14:paraId="4A299694" w14:textId="77777777" w:rsidR="00474A29" w:rsidRPr="001A7EE4" w:rsidRDefault="00474A29" w:rsidP="00474A29">
                        <w:pPr>
                          <w:rPr>
                            <w:b/>
                            <w:bCs/>
                            <w:color w:val="FFFFFF"/>
                            <w:kern w:val="24"/>
                            <w:sz w:val="10"/>
                            <w:szCs w:val="10"/>
                          </w:rPr>
                        </w:pPr>
                        <w:r w:rsidRPr="001A7EE4">
                          <w:rPr>
                            <w:b/>
                            <w:bCs/>
                            <w:color w:val="FFFFFF"/>
                            <w:kern w:val="24"/>
                            <w:sz w:val="10"/>
                            <w:szCs w:val="10"/>
                          </w:rPr>
                          <w:t>2027</w:t>
                        </w:r>
                      </w:p>
                    </w:txbxContent>
                  </v:textbox>
                </v:rect>
                <v:shapetype id="_x0000_t202" coordsize="21600,21600" o:spt="202" path="m,l,21600r21600,l21600,xe">
                  <v:stroke joinstyle="miter"/>
                  <v:path gradientshapeok="t" o:connecttype="rect"/>
                </v:shapetype>
                <v:shape id="TextBox 111" o:spid="_x0000_s1124" type="#_x0000_t202" style="position:absolute;left:101930;top:45131;width:11977;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" fillcolor="#31859c" stroked="f">
                  <v:textbox>
                    <w:txbxContent>
                      <w:p w14:paraId="7FDF78E9" w14:textId="77777777" w:rsidR="00474A29" w:rsidRPr="001A7EE4" w:rsidRDefault="00474A29" w:rsidP="00474A29">
                        <w:pPr>
                          <w:rPr>
                            <w:color w:val="FFFFFF"/>
                            <w:kern w:val="24"/>
                            <w:sz w:val="10"/>
                            <w:szCs w:val="10"/>
                          </w:rPr>
                        </w:pPr>
                        <w:r w:rsidRPr="001A7EE4">
                          <w:rPr>
                            <w:color w:val="FFFFFF"/>
                            <w:kern w:val="24"/>
                            <w:sz w:val="10"/>
                            <w:szCs w:val="10"/>
                          </w:rPr>
                          <w:t>= EU cycle</w:t>
                        </w:r>
                      </w:p>
                    </w:txbxContent>
                  </v:textbox>
                </v:shape>
                <v:shapetype id="_x0000_t39" coordsize="21600,21600" o:spt="39" o:oned="t" path="m,c@0,0@1@6@1@5@1@7@3@8@2@8@4@8,21600@9,21600,21600e" filled="f">
                  <v:formulas>
                    <v:f eqn="mid #0 0"/>
                    <v:f eqn="val #0"/>
                    <v:f eqn="mid #0 21600"/>
                    <v:f eqn="mid #0 @2"/>
                    <v:f eqn="mid @2 21600"/>
                    <v:f eqn="mid #1 0"/>
                    <v:f eqn="mid @5 0"/>
                    <v:f eqn="mid #1 @5"/>
                    <v:f eqn="val #1"/>
                    <v:f eqn="mid #1 21600"/>
                  </v:formulas>
                  <v:path arrowok="t" fillok="f" o:connecttype="none"/>
                  <v:handles>
                    <v:h position="#0,@5"/>
                    <v:h position="@2,#1"/>
                  </v:handles>
                  <o:lock v:ext="edit" shapetype="t"/>
                </v:shapetype>
                <v:shape id="Curved Connector 1428671365" o:spid="_x0000_s1125" type="#_x0000_t39" style="position:absolute;left:98285;top:42915;width:3649;height:3765;flip:x 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" adj="5610,15214" strokecolor="#31859c" strokeweight="2.25pt">
                  <v:stroke endarrow="block"/>
                  <v:path arrowok="f"/>
                  <o:lock v:ext="edit" shapetype="f"/>
                </v:shape>
              </v:group>
            </w:pict>
          </mc:Fallback>
        </mc:AlternateContent>
      </w:r>
    </w:p>
    <w:p w14:paraId="034B7F7A" w14:textId="77777777" w:rsidR="00474A29" w:rsidRPr="003C2004" w:rsidRDefault="00474A29" w:rsidP="0015610F">
      <w:pPr>
        <w:pStyle w:val="BodyText"/>
        <w:jc w:val="both"/>
      </w:pPr>
    </w:p>
    <w:p w14:paraId="02662A6A" w14:textId="77777777" w:rsidR="00474A29" w:rsidRPr="003C2004" w:rsidRDefault="00474A29" w:rsidP="0015610F">
      <w:pPr>
        <w:pStyle w:val="BodyText"/>
        <w:jc w:val="both"/>
      </w:pPr>
    </w:p>
    <w:p w14:paraId="2475D5BD" w14:textId="77777777" w:rsidR="00474A29" w:rsidRPr="003C2004" w:rsidRDefault="00474A29" w:rsidP="0015610F">
      <w:pPr>
        <w:pStyle w:val="BodyText"/>
        <w:jc w:val="both"/>
      </w:pPr>
    </w:p>
    <w:p w14:paraId="57958B18" w14:textId="77777777" w:rsidR="00474A29" w:rsidRPr="003C2004" w:rsidRDefault="00474A29" w:rsidP="0015610F">
      <w:pPr>
        <w:pStyle w:val="BodyText"/>
        <w:jc w:val="both"/>
      </w:pPr>
    </w:p>
    <w:p w14:paraId="1F060F4E" w14:textId="77777777" w:rsidR="00474A29" w:rsidRPr="003C2004" w:rsidRDefault="00474A29" w:rsidP="0015610F">
      <w:pPr>
        <w:pStyle w:val="BodyText"/>
        <w:jc w:val="both"/>
      </w:pPr>
    </w:p>
    <w:p w14:paraId="4685F947" w14:textId="77777777" w:rsidR="00474A29" w:rsidRPr="003C2004" w:rsidRDefault="00474A29" w:rsidP="0015610F">
      <w:pPr>
        <w:pStyle w:val="BodyText"/>
        <w:jc w:val="both"/>
      </w:pPr>
    </w:p>
    <w:p w14:paraId="1CB8FFBF" w14:textId="77777777" w:rsidR="00474A29" w:rsidRPr="003C2004" w:rsidRDefault="00474A29" w:rsidP="0015610F">
      <w:pPr>
        <w:pStyle w:val="BodyText"/>
        <w:jc w:val="both"/>
      </w:pPr>
    </w:p>
    <w:p w14:paraId="00380BE5" w14:textId="77777777" w:rsidR="00474A29" w:rsidRPr="003C2004" w:rsidRDefault="00474A29" w:rsidP="0015610F">
      <w:pPr>
        <w:pStyle w:val="BodyText"/>
        <w:jc w:val="both"/>
      </w:pPr>
    </w:p>
    <w:p w14:paraId="012D0AF0" w14:textId="77777777" w:rsidR="00474A29" w:rsidRPr="003C2004" w:rsidRDefault="00474A29" w:rsidP="0015610F">
      <w:pPr>
        <w:pStyle w:val="BodyText"/>
        <w:jc w:val="both"/>
      </w:pPr>
    </w:p>
    <w:p w14:paraId="38095C40" w14:textId="77777777" w:rsidR="00474A29" w:rsidRPr="003C2004" w:rsidRDefault="00474A29" w:rsidP="0015610F">
      <w:pPr>
        <w:pStyle w:val="BodyText"/>
        <w:jc w:val="both"/>
      </w:pPr>
    </w:p>
    <w:p w14:paraId="5A24DAE7" w14:textId="77777777" w:rsidR="00474A29" w:rsidRPr="003C2004" w:rsidRDefault="00474A29" w:rsidP="0015610F">
      <w:pPr>
        <w:pStyle w:val="BodyText"/>
        <w:jc w:val="both"/>
      </w:pPr>
    </w:p>
    <w:p w14:paraId="52EEB24C" w14:textId="77777777" w:rsidR="00474A29" w:rsidRPr="003C2004" w:rsidRDefault="00474A29" w:rsidP="0015610F">
      <w:pPr>
        <w:pStyle w:val="BodyText"/>
        <w:jc w:val="both"/>
      </w:pPr>
    </w:p>
    <w:p w14:paraId="2A3AFA68" w14:textId="77777777" w:rsidR="00474A29" w:rsidRPr="003C2004" w:rsidRDefault="00474A29" w:rsidP="0015610F">
      <w:pPr>
        <w:pStyle w:val="BodyText"/>
        <w:jc w:val="both"/>
      </w:pPr>
    </w:p>
    <w:p w14:paraId="33A537BB" w14:textId="77777777" w:rsidR="00474A29" w:rsidRPr="003C2004" w:rsidRDefault="00474A29" w:rsidP="0015610F">
      <w:pPr>
        <w:pStyle w:val="BodyText"/>
        <w:jc w:val="both"/>
      </w:pPr>
    </w:p>
    <w:p w14:paraId="6457D381" w14:textId="77777777" w:rsidR="00474A29" w:rsidRPr="003C2004" w:rsidRDefault="00474A29" w:rsidP="0015610F">
      <w:pPr>
        <w:pStyle w:val="BodyText"/>
        <w:jc w:val="both"/>
      </w:pPr>
    </w:p>
    <w:p w14:paraId="1859DC26" w14:textId="77777777" w:rsidR="00474A29" w:rsidRPr="003C2004" w:rsidRDefault="00474A29" w:rsidP="0015610F">
      <w:pPr>
        <w:pStyle w:val="BodyText"/>
        <w:jc w:val="both"/>
      </w:pPr>
    </w:p>
    <w:p w14:paraId="4A5F60F1" w14:textId="77777777" w:rsidR="00474A29" w:rsidRPr="003C2004" w:rsidRDefault="00474A29" w:rsidP="0015610F">
      <w:pPr>
        <w:pStyle w:val="BodyText"/>
        <w:jc w:val="both"/>
      </w:pPr>
    </w:p>
    <w:p w14:paraId="4816CDCC" w14:textId="77777777" w:rsidR="00474A29" w:rsidRPr="003C2004" w:rsidRDefault="00474A29" w:rsidP="0015610F">
      <w:pPr>
        <w:pStyle w:val="BodyText"/>
        <w:jc w:val="both"/>
      </w:pPr>
    </w:p>
    <w:p w14:paraId="2DE1F98E" w14:textId="77777777" w:rsidR="00474A29" w:rsidRPr="003C2004" w:rsidRDefault="00474A29" w:rsidP="0015610F">
      <w:pPr>
        <w:pStyle w:val="BodyText"/>
        <w:jc w:val="both"/>
      </w:pPr>
    </w:p>
    <w:p w14:paraId="512F8C62" w14:textId="77777777" w:rsidR="00474A29" w:rsidRPr="003C2004" w:rsidRDefault="00474A29" w:rsidP="0015610F">
      <w:pPr>
        <w:pStyle w:val="BodyText"/>
        <w:jc w:val="both"/>
      </w:pPr>
    </w:p>
    <w:p w14:paraId="2829769A" w14:textId="77777777" w:rsidR="00474A29" w:rsidRPr="003C2004" w:rsidRDefault="00474A29" w:rsidP="0015610F">
      <w:pPr>
        <w:pStyle w:val="BodyText"/>
        <w:jc w:val="both"/>
      </w:pPr>
    </w:p>
    <w:p w14:paraId="59B7B41B" w14:textId="77777777" w:rsidR="0041025F" w:rsidRPr="003C2004" w:rsidRDefault="00B67E14" w:rsidP="0015610F">
      <w:pPr>
        <w:pStyle w:val="BodyText"/>
        <w:jc w:val="both"/>
        <w:rPr>
          <w:sz w:val="20"/>
          <w:szCs w:val="20"/>
        </w:rPr>
      </w:pPr>
      <w:r w:rsidRPr="003C2004">
        <w:rPr>
          <w:sz w:val="20"/>
          <w:szCs w:val="20"/>
        </w:rPr>
        <w:t>Source</w:t>
      </w:r>
      <w:r w:rsidR="0041025F" w:rsidRPr="003C2004">
        <w:rPr>
          <w:sz w:val="20"/>
          <w:szCs w:val="20"/>
        </w:rPr>
        <w:t xml:space="preserve">: </w:t>
      </w:r>
      <w:r w:rsidR="00483A72" w:rsidRPr="003C2004">
        <w:rPr>
          <w:sz w:val="20"/>
          <w:szCs w:val="20"/>
        </w:rPr>
        <w:t>AMBU</w:t>
      </w:r>
      <w:r w:rsidR="001A7EE4" w:rsidRPr="003C2004">
        <w:rPr>
          <w:sz w:val="20"/>
          <w:szCs w:val="20"/>
        </w:rPr>
        <w:t xml:space="preserve"> </w:t>
      </w:r>
    </w:p>
    <w:p w14:paraId="7785588E" w14:textId="77777777" w:rsidR="00474A29" w:rsidRPr="003C2004" w:rsidRDefault="00474A29" w:rsidP="0015610F">
      <w:pPr>
        <w:pStyle w:val="BodyText"/>
        <w:jc w:val="both"/>
      </w:pPr>
    </w:p>
    <w:p w14:paraId="51A33D3D" w14:textId="77777777" w:rsidR="00474A29" w:rsidRPr="003C2004" w:rsidRDefault="00474A29" w:rsidP="0015610F">
      <w:pPr>
        <w:pStyle w:val="BodyText"/>
        <w:jc w:val="both"/>
        <w:sectPr w:rsidR="00474A29" w:rsidRPr="003C2004" w:rsidSect="003E28FB">
          <w:pgSz w:w="15840" w:h="12240" w:orient="landscape"/>
          <w:pgMar w:top="1100" w:right="860" w:bottom="1240" w:left="1160" w:header="0" w:footer="678" w:gutter="0"/>
          <w:cols w:space="720"/>
          <w:docGrid w:linePitch="326"/>
        </w:sectPr>
      </w:pPr>
    </w:p>
    <w:p w14:paraId="7E713E86" w14:textId="77777777" w:rsidR="000E2225" w:rsidRPr="003C2004" w:rsidRDefault="000E2225" w:rsidP="00A257E5">
      <w:pPr>
        <w:pStyle w:val="Heading1"/>
        <w:numPr>
          <w:ilvl w:val="2"/>
          <w:numId w:val="39"/>
        </w:numPr>
        <w:tabs>
          <w:tab w:val="left" w:pos="921"/>
        </w:tabs>
        <w:ind w:left="0" w:firstLine="0"/>
      </w:pPr>
      <w:bookmarkStart w:id="74" w:name="2.6.11_Directive_2008/56/EC_Marine_Strat"/>
      <w:bookmarkEnd w:id="74"/>
      <w:r w:rsidRPr="003C2004">
        <w:rPr>
          <w:color w:val="0431FF"/>
        </w:rPr>
        <w:lastRenderedPageBreak/>
        <w:t>Directive 2008/56/EC Marine</w:t>
      </w:r>
      <w:r w:rsidRPr="003C2004">
        <w:rPr>
          <w:color w:val="0431FF"/>
          <w:spacing w:val="2"/>
        </w:rPr>
        <w:t xml:space="preserve"> </w:t>
      </w:r>
      <w:r w:rsidRPr="003C2004">
        <w:rPr>
          <w:color w:val="0431FF"/>
        </w:rPr>
        <w:t>Strategy</w:t>
      </w:r>
    </w:p>
    <w:p w14:paraId="59789410" w14:textId="77777777" w:rsidR="000E2225" w:rsidRPr="003C2004" w:rsidRDefault="000E2225" w:rsidP="000E2225">
      <w:pPr>
        <w:pStyle w:val="BodyText"/>
        <w:rPr>
          <w:b/>
          <w:sz w:val="21"/>
        </w:rPr>
      </w:pPr>
    </w:p>
    <w:p w14:paraId="01D50D8C" w14:textId="77777777" w:rsidR="000E2225" w:rsidRPr="003C2004" w:rsidRDefault="000E2225" w:rsidP="00A257E5">
      <w:pPr>
        <w:pStyle w:val="ListParagraph"/>
        <w:numPr>
          <w:ilvl w:val="3"/>
          <w:numId w:val="39"/>
        </w:numPr>
        <w:tabs>
          <w:tab w:val="left" w:pos="1045"/>
        </w:tabs>
        <w:ind w:left="0" w:firstLine="0"/>
        <w:rPr>
          <w:b/>
        </w:rPr>
      </w:pPr>
      <w:r w:rsidRPr="003C2004">
        <w:rPr>
          <w:b/>
        </w:rPr>
        <w:t>Transposition</w:t>
      </w:r>
    </w:p>
    <w:p w14:paraId="65755E44" w14:textId="77777777" w:rsidR="000E2225" w:rsidRPr="003C2004" w:rsidRDefault="000E2225" w:rsidP="000E2225">
      <w:pPr>
        <w:pStyle w:val="BodyText"/>
        <w:rPr>
          <w:b/>
          <w:sz w:val="21"/>
        </w:rPr>
      </w:pPr>
    </w:p>
    <w:p w14:paraId="62AE4F90" w14:textId="77777777" w:rsidR="00B42C16" w:rsidRPr="003C2004" w:rsidRDefault="00B42C16" w:rsidP="00B42C16">
      <w:pPr>
        <w:pStyle w:val="BodyText"/>
      </w:pPr>
      <w:bookmarkStart w:id="75" w:name="The_Marine_Strategy_Framework_Directive_"/>
      <w:bookmarkEnd w:id="75"/>
      <w:r w:rsidRPr="003C2004">
        <w:t>The Marine Strategy Framework Directive 2008/56/EC</w:t>
      </w:r>
      <w:r w:rsidRPr="003C2004">
        <w:rPr>
          <w:spacing w:val="-17"/>
        </w:rPr>
        <w:t xml:space="preserve"> </w:t>
      </w:r>
      <w:r w:rsidRPr="003C2004">
        <w:t>(hereinafter</w:t>
      </w:r>
      <w:r w:rsidRPr="003C2004">
        <w:rPr>
          <w:spacing w:val="-6"/>
        </w:rPr>
        <w:t xml:space="preserve"> MSFD) </w:t>
      </w:r>
      <w:r w:rsidR="00F60A48" w:rsidRPr="003C2004">
        <w:rPr>
          <w:spacing w:val="-6"/>
        </w:rPr>
        <w:t>is</w:t>
      </w:r>
      <w:r w:rsidRPr="003C2004">
        <w:rPr>
          <w:spacing w:val="-6"/>
        </w:rPr>
        <w:t xml:space="preserve"> transposed into</w:t>
      </w:r>
      <w:r w:rsidRPr="003C2004">
        <w:t xml:space="preserve"> Albanian legislation</w:t>
      </w:r>
      <w:r w:rsidR="00F60A48" w:rsidRPr="003C2004">
        <w:t xml:space="preserve"> through the following</w:t>
      </w:r>
      <w:r w:rsidRPr="003C2004">
        <w:t>:</w:t>
      </w:r>
    </w:p>
    <w:p w14:paraId="542F37A1" w14:textId="77777777" w:rsidR="00F60A48" w:rsidRPr="003C2004" w:rsidRDefault="00F60A48" w:rsidP="00A257E5">
      <w:pPr>
        <w:pStyle w:val="BodyText"/>
        <w:numPr>
          <w:ilvl w:val="0"/>
          <w:numId w:val="93"/>
        </w:numPr>
      </w:pPr>
      <w:r w:rsidRPr="003C2004">
        <w:t xml:space="preserve">Law 2024 On the Marine Strategy of the Republic of Albania </w:t>
      </w:r>
    </w:p>
    <w:p w14:paraId="3276000B" w14:textId="77777777" w:rsidR="00B42C16" w:rsidRPr="003C2004" w:rsidRDefault="00B42C16" w:rsidP="00A257E5">
      <w:pPr>
        <w:pStyle w:val="BodyText"/>
        <w:numPr>
          <w:ilvl w:val="0"/>
          <w:numId w:val="93"/>
        </w:numPr>
      </w:pPr>
      <w:r w:rsidRPr="003C2004">
        <w:t>Law No. 111 of 15.12.2012 on “Integrated Water Resources Management’’, as amended.</w:t>
      </w:r>
    </w:p>
    <w:p w14:paraId="73EC76B1" w14:textId="77777777" w:rsidR="00B42C16" w:rsidRPr="003C2004" w:rsidRDefault="00B42C16" w:rsidP="00A257E5">
      <w:pPr>
        <w:pStyle w:val="BodyText"/>
        <w:numPr>
          <w:ilvl w:val="0"/>
          <w:numId w:val="93"/>
        </w:numPr>
      </w:pPr>
      <w:r w:rsidRPr="003C2004">
        <w:t xml:space="preserve">DCM 1189 of 18.11.2009, on “On regulation and procedures for preparation of National </w:t>
      </w:r>
      <w:r w:rsidR="00584D7F" w:rsidRPr="003C2004">
        <w:t>Environmental Monitoring Program</w:t>
      </w:r>
      <w:r w:rsidRPr="003C2004">
        <w:t>.”</w:t>
      </w:r>
    </w:p>
    <w:p w14:paraId="51925631" w14:textId="77777777" w:rsidR="00B42C16" w:rsidRPr="003C2004" w:rsidRDefault="00B42C16" w:rsidP="00A257E5">
      <w:pPr>
        <w:pStyle w:val="BodyText"/>
        <w:numPr>
          <w:ilvl w:val="0"/>
          <w:numId w:val="93"/>
        </w:numPr>
      </w:pPr>
      <w:r w:rsidRPr="003C2004">
        <w:t>Law No. 8905 of 06.06.2002 “On protecting the maritime environment from pollution and deterioration”, as amended.</w:t>
      </w:r>
    </w:p>
    <w:p w14:paraId="7601733C" w14:textId="77777777" w:rsidR="00176DD4" w:rsidRPr="003C2004" w:rsidRDefault="00176DD4" w:rsidP="00B42C16">
      <w:pPr>
        <w:pStyle w:val="BodyText"/>
      </w:pPr>
    </w:p>
    <w:p w14:paraId="30AEB20B" w14:textId="77777777" w:rsidR="00B42C16" w:rsidRPr="003C2004" w:rsidRDefault="00B42C16" w:rsidP="00B42C16">
      <w:pPr>
        <w:pStyle w:val="BodyText"/>
      </w:pPr>
      <w:r w:rsidRPr="003C2004">
        <w:t xml:space="preserve">Albania has accessed the “Barcelona Convention for the Protection of the Marine Environment and the Coastal Region of the Mediterranean” in 1990, the Barcelona Convention Amendments and its following protocols: </w:t>
      </w:r>
    </w:p>
    <w:p w14:paraId="38F1238B" w14:textId="77777777" w:rsidR="00B42C16" w:rsidRPr="003C2004" w:rsidRDefault="00B42C16" w:rsidP="00A257E5">
      <w:pPr>
        <w:pStyle w:val="BodyText"/>
        <w:numPr>
          <w:ilvl w:val="0"/>
          <w:numId w:val="94"/>
        </w:numPr>
      </w:pPr>
      <w:r w:rsidRPr="003C2004">
        <w:t>Dumping Protocol and Dumping Protocol Amendments,</w:t>
      </w:r>
    </w:p>
    <w:p w14:paraId="15ED5348" w14:textId="77777777" w:rsidR="00B42C16" w:rsidRPr="003C2004" w:rsidRDefault="00B42C16" w:rsidP="00A257E5">
      <w:pPr>
        <w:pStyle w:val="BodyText"/>
        <w:numPr>
          <w:ilvl w:val="0"/>
          <w:numId w:val="94"/>
        </w:numPr>
      </w:pPr>
      <w:r w:rsidRPr="003C2004">
        <w:t>Emergency Protocol,</w:t>
      </w:r>
    </w:p>
    <w:p w14:paraId="4CA0A515" w14:textId="77777777" w:rsidR="00B42C16" w:rsidRPr="003C2004" w:rsidRDefault="00B42C16" w:rsidP="00A257E5">
      <w:pPr>
        <w:pStyle w:val="BodyText"/>
        <w:numPr>
          <w:ilvl w:val="0"/>
          <w:numId w:val="94"/>
        </w:numPr>
      </w:pPr>
      <w:r w:rsidRPr="003C2004">
        <w:t>LBS Protocol and LBS Protocol Amendments,</w:t>
      </w:r>
    </w:p>
    <w:p w14:paraId="49E9EBBF" w14:textId="77777777" w:rsidR="00B42C16" w:rsidRPr="003C2004" w:rsidRDefault="00B42C16" w:rsidP="00A257E5">
      <w:pPr>
        <w:pStyle w:val="BodyText"/>
        <w:numPr>
          <w:ilvl w:val="0"/>
          <w:numId w:val="94"/>
        </w:numPr>
      </w:pPr>
      <w:r w:rsidRPr="003C2004">
        <w:t>SPA Protocol and SPA and Biodiversity Protocol and Annexes,</w:t>
      </w:r>
    </w:p>
    <w:p w14:paraId="2E05E56A" w14:textId="77777777" w:rsidR="00B42C16" w:rsidRPr="003C2004" w:rsidRDefault="00B42C16" w:rsidP="00A257E5">
      <w:pPr>
        <w:pStyle w:val="BodyText"/>
        <w:numPr>
          <w:ilvl w:val="0"/>
          <w:numId w:val="94"/>
        </w:numPr>
      </w:pPr>
      <w:r w:rsidRPr="003C2004">
        <w:t xml:space="preserve">Offshore Protocol, </w:t>
      </w:r>
    </w:p>
    <w:p w14:paraId="333EE3FB" w14:textId="77777777" w:rsidR="000E2225" w:rsidRPr="003C2004" w:rsidRDefault="00B42C16" w:rsidP="00A257E5">
      <w:pPr>
        <w:pStyle w:val="BodyText"/>
        <w:numPr>
          <w:ilvl w:val="0"/>
          <w:numId w:val="94"/>
        </w:numPr>
      </w:pPr>
      <w:r w:rsidRPr="003C2004">
        <w:t>Hazardous Wastes Protocol; and (vii) Integrated Coastal Zone Management (ICZM).</w:t>
      </w:r>
    </w:p>
    <w:p w14:paraId="0EBCF12C" w14:textId="77777777" w:rsidR="00A74BA0" w:rsidRPr="003C2004" w:rsidRDefault="00A74BA0" w:rsidP="000E2225">
      <w:pPr>
        <w:pStyle w:val="BodyText"/>
      </w:pPr>
    </w:p>
    <w:p w14:paraId="017CE86D" w14:textId="77777777" w:rsidR="00B42C16" w:rsidRPr="003C2004" w:rsidRDefault="00B42C16" w:rsidP="00176DD4">
      <w:pPr>
        <w:pStyle w:val="BodyText"/>
        <w:jc w:val="both"/>
      </w:pPr>
      <w:r w:rsidRPr="003C2004">
        <w:t>Albania has some strategic documents that are also related to the protection of the marine environment, including:</w:t>
      </w:r>
    </w:p>
    <w:p w14:paraId="2FED3CFE" w14:textId="77777777" w:rsidR="00B42C16" w:rsidRPr="003C2004" w:rsidRDefault="00B42C16" w:rsidP="00A257E5">
      <w:pPr>
        <w:pStyle w:val="BodyText"/>
        <w:numPr>
          <w:ilvl w:val="0"/>
          <w:numId w:val="93"/>
        </w:numPr>
      </w:pPr>
      <w:r w:rsidRPr="003C2004">
        <w:t xml:space="preserve">DCM No. 73 of 7.2.2018 “on the Approval of the National Strategy for Integrated Water Resources Management 2018-2027’’ </w:t>
      </w:r>
    </w:p>
    <w:p w14:paraId="3B49BA3C" w14:textId="77777777" w:rsidR="00B42C16" w:rsidRPr="009B2C9C" w:rsidRDefault="00B42C16" w:rsidP="00A257E5">
      <w:pPr>
        <w:pStyle w:val="BodyText"/>
        <w:numPr>
          <w:ilvl w:val="0"/>
          <w:numId w:val="93"/>
        </w:numPr>
        <w:rPr>
          <w:color w:val="000000"/>
        </w:rPr>
      </w:pPr>
      <w:r w:rsidRPr="003C2004">
        <w:t xml:space="preserve">The Decision of Territorial Council No. 2 of 14.6.2016 “on the Approval of the Integrated </w:t>
      </w:r>
      <w:r w:rsidRPr="009B2C9C">
        <w:rPr>
          <w:color w:val="000000"/>
        </w:rPr>
        <w:t>Cross-sectoral Plan for the Coast”</w:t>
      </w:r>
    </w:p>
    <w:p w14:paraId="167A6C99" w14:textId="77777777" w:rsidR="00A74BA0" w:rsidRPr="009B2C9C" w:rsidRDefault="00B42C16" w:rsidP="00A257E5">
      <w:pPr>
        <w:pStyle w:val="BodyText"/>
        <w:numPr>
          <w:ilvl w:val="0"/>
          <w:numId w:val="93"/>
        </w:numPr>
        <w:rPr>
          <w:color w:val="000000"/>
        </w:rPr>
      </w:pPr>
      <w:r w:rsidRPr="009B2C9C">
        <w:rPr>
          <w:color w:val="000000"/>
        </w:rPr>
        <w:t>DCM No. 460 of 6.7.2022 “on the Approval of the Strategy of Agriculture, Rural Development and Fishery 2021 - 2027’’</w:t>
      </w:r>
    </w:p>
    <w:p w14:paraId="71A4EED0" w14:textId="77777777" w:rsidR="00584D7F" w:rsidRPr="009B2C9C" w:rsidRDefault="00584D7F" w:rsidP="00DB4741">
      <w:pPr>
        <w:pStyle w:val="ListParagraph"/>
        <w:numPr>
          <w:ilvl w:val="0"/>
          <w:numId w:val="93"/>
        </w:numPr>
        <w:jc w:val="both"/>
        <w:rPr>
          <w:color w:val="000000"/>
          <w:highlight w:val="yellow"/>
        </w:rPr>
      </w:pPr>
      <w:r w:rsidRPr="009B2C9C">
        <w:rPr>
          <w:color w:val="000000"/>
        </w:rPr>
        <w:t xml:space="preserve">DCM No. 448, dated 26.07.2023, "On </w:t>
      </w:r>
      <w:r w:rsidR="00DB4741" w:rsidRPr="009B2C9C">
        <w:rPr>
          <w:color w:val="000000"/>
        </w:rPr>
        <w:t>approving</w:t>
      </w:r>
      <w:r w:rsidRPr="009B2C9C">
        <w:rPr>
          <w:color w:val="000000"/>
        </w:rPr>
        <w:t xml:space="preserve"> the National Strategy for the water supply and sewerage sector, 2023-2030</w:t>
      </w:r>
      <w:r w:rsidR="00DB4741" w:rsidRPr="009B2C9C">
        <w:rPr>
          <w:color w:val="000000"/>
        </w:rPr>
        <w:t>.</w:t>
      </w:r>
    </w:p>
    <w:p w14:paraId="5F6A9B78" w14:textId="77777777" w:rsidR="00B42C16" w:rsidRPr="009B2C9C" w:rsidRDefault="003171C8" w:rsidP="003171C8">
      <w:pPr>
        <w:pStyle w:val="ListParagraph"/>
        <w:numPr>
          <w:ilvl w:val="0"/>
          <w:numId w:val="93"/>
        </w:numPr>
        <w:jc w:val="both"/>
        <w:rPr>
          <w:color w:val="000000"/>
        </w:rPr>
      </w:pPr>
      <w:r w:rsidRPr="009B2C9C">
        <w:rPr>
          <w:color w:val="000000"/>
        </w:rPr>
        <w:t xml:space="preserve">(2021) document Towards an Integrated Marine Good Environmental Status (GES) Assessment for Albania Assessment of the Marine Environment and the Sustainability of Ecosystem Values. </w:t>
      </w:r>
    </w:p>
    <w:p w14:paraId="17DB38D1" w14:textId="77777777" w:rsidR="003171C8" w:rsidRPr="009B2C9C" w:rsidRDefault="003171C8" w:rsidP="0018518D">
      <w:pPr>
        <w:pStyle w:val="ListParagraph"/>
        <w:ind w:left="360" w:firstLine="0"/>
        <w:jc w:val="both"/>
        <w:rPr>
          <w:color w:val="000000"/>
        </w:rPr>
      </w:pPr>
    </w:p>
    <w:p w14:paraId="501F64D2" w14:textId="77777777" w:rsidR="000E2225" w:rsidRPr="009B2C9C" w:rsidRDefault="000E2225" w:rsidP="00A257E5">
      <w:pPr>
        <w:pStyle w:val="Heading1"/>
        <w:numPr>
          <w:ilvl w:val="3"/>
          <w:numId w:val="39"/>
        </w:numPr>
        <w:tabs>
          <w:tab w:val="left" w:pos="1045"/>
        </w:tabs>
        <w:ind w:left="0" w:firstLine="0"/>
        <w:rPr>
          <w:color w:val="000000"/>
        </w:rPr>
      </w:pPr>
      <w:r w:rsidRPr="009B2C9C">
        <w:rPr>
          <w:color w:val="000000"/>
        </w:rPr>
        <w:t>Transposition</w:t>
      </w:r>
      <w:r w:rsidRPr="009B2C9C">
        <w:rPr>
          <w:color w:val="000000"/>
          <w:spacing w:val="-16"/>
        </w:rPr>
        <w:t xml:space="preserve"> </w:t>
      </w:r>
      <w:r w:rsidRPr="009B2C9C">
        <w:rPr>
          <w:color w:val="000000"/>
        </w:rPr>
        <w:t>Plan</w:t>
      </w:r>
    </w:p>
    <w:p w14:paraId="5F6B9D49" w14:textId="77777777" w:rsidR="00496303" w:rsidRPr="009B2C9C" w:rsidRDefault="00496303" w:rsidP="00496303">
      <w:pPr>
        <w:pStyle w:val="Heading1"/>
        <w:tabs>
          <w:tab w:val="left" w:pos="1045"/>
        </w:tabs>
        <w:ind w:left="0"/>
        <w:jc w:val="both"/>
        <w:rPr>
          <w:b w:val="0"/>
          <w:bCs w:val="0"/>
          <w:color w:val="000000"/>
        </w:rPr>
      </w:pPr>
    </w:p>
    <w:p w14:paraId="3E7DE0EC" w14:textId="77777777" w:rsidR="00496303" w:rsidRPr="003C2004" w:rsidRDefault="00496303" w:rsidP="00496303">
      <w:pPr>
        <w:pStyle w:val="Heading1"/>
        <w:tabs>
          <w:tab w:val="left" w:pos="1045"/>
        </w:tabs>
        <w:ind w:left="0"/>
        <w:jc w:val="both"/>
        <w:rPr>
          <w:b w:val="0"/>
          <w:bCs w:val="0"/>
        </w:rPr>
      </w:pPr>
      <w:r w:rsidRPr="009B2C9C">
        <w:rPr>
          <w:b w:val="0"/>
          <w:bCs w:val="0"/>
          <w:color w:val="000000"/>
        </w:rPr>
        <w:t>The Water Resource Management Agency</w:t>
      </w:r>
      <w:r w:rsidRPr="003C2004">
        <w:rPr>
          <w:b w:val="0"/>
          <w:bCs w:val="0"/>
        </w:rPr>
        <w:t xml:space="preserve"> (AMBU) manages water resources and leads the transposition of the EU </w:t>
      </w:r>
      <w:r w:rsidR="00DA101C" w:rsidRPr="003C2004">
        <w:rPr>
          <w:b w:val="0"/>
          <w:bCs w:val="0"/>
          <w:i/>
          <w:iCs/>
        </w:rPr>
        <w:t>acquis</w:t>
      </w:r>
      <w:r w:rsidR="00DA101C" w:rsidRPr="003C2004">
        <w:rPr>
          <w:b w:val="0"/>
          <w:bCs w:val="0"/>
        </w:rPr>
        <w:t xml:space="preserve"> </w:t>
      </w:r>
      <w:r w:rsidRPr="003C2004">
        <w:rPr>
          <w:b w:val="0"/>
          <w:bCs w:val="0"/>
        </w:rPr>
        <w:t>related to water resources, including MSFD. The National Environment Agency NEA is responsible for monitoring</w:t>
      </w:r>
      <w:r w:rsidR="00DB4741" w:rsidRPr="003C2004">
        <w:rPr>
          <w:b w:val="0"/>
          <w:bCs w:val="0"/>
        </w:rPr>
        <w:t xml:space="preserve"> and inspection</w:t>
      </w:r>
      <w:r w:rsidRPr="003C2004">
        <w:rPr>
          <w:b w:val="0"/>
          <w:bCs w:val="0"/>
        </w:rPr>
        <w:t xml:space="preserve"> the state of the environment and, more specifically, the assessment of marine waters). Other institutions are responsible for different sectoral aspects of the management of the marine waters: Ministry of Tourism and Environment; Albanian Geologic Survey; Ministry of Infrastructure and Energy; Ministry of Defence; Ministry of Interior; Ministry of Agriculture and Rural Development; Ministry of Finance and Economy; Ministry of Education and Sports; Inter-institutional Operational Maritime Centre; IGJEO; ASIG.</w:t>
      </w:r>
    </w:p>
    <w:p w14:paraId="7E2A8AAF" w14:textId="77777777" w:rsidR="00A74BA0" w:rsidRPr="003C2004" w:rsidRDefault="00A74BA0" w:rsidP="00A74BA0">
      <w:pPr>
        <w:pStyle w:val="Heading1"/>
        <w:tabs>
          <w:tab w:val="left" w:pos="1045"/>
        </w:tabs>
        <w:ind w:left="0"/>
        <w:rPr>
          <w:b w:val="0"/>
          <w:bCs w:val="0"/>
        </w:rPr>
      </w:pPr>
    </w:p>
    <w:p w14:paraId="41174A52" w14:textId="77777777" w:rsidR="00B3285C" w:rsidRPr="003C2004" w:rsidRDefault="00B3285C" w:rsidP="00B3285C">
      <w:pPr>
        <w:pStyle w:val="Heading1"/>
        <w:tabs>
          <w:tab w:val="left" w:pos="1045"/>
        </w:tabs>
        <w:ind w:left="0"/>
        <w:rPr>
          <w:b w:val="0"/>
          <w:bCs w:val="0"/>
        </w:rPr>
      </w:pPr>
      <w:r w:rsidRPr="003C2004">
        <w:rPr>
          <w:b w:val="0"/>
          <w:bCs w:val="0"/>
        </w:rPr>
        <w:t xml:space="preserve">The </w:t>
      </w:r>
      <w:r w:rsidR="00DA101C" w:rsidRPr="003C2004">
        <w:rPr>
          <w:b w:val="0"/>
          <w:bCs w:val="0"/>
        </w:rPr>
        <w:t>MSFD</w:t>
      </w:r>
      <w:r w:rsidR="00DA101C" w:rsidRPr="003C2004" w:rsidDel="00DA101C">
        <w:rPr>
          <w:b w:val="0"/>
          <w:bCs w:val="0"/>
        </w:rPr>
        <w:t xml:space="preserve"> </w:t>
      </w:r>
      <w:r w:rsidR="00242D93" w:rsidRPr="003C2004">
        <w:rPr>
          <w:b w:val="0"/>
          <w:bCs w:val="0"/>
        </w:rPr>
        <w:t>“calls” for m</w:t>
      </w:r>
      <w:r w:rsidRPr="003C2004">
        <w:rPr>
          <w:b w:val="0"/>
          <w:bCs w:val="0"/>
        </w:rPr>
        <w:t xml:space="preserve">anaging sustainability across sectors (ecosystem-based approach): energy, transport, fisheries/agriculture, natural resources/minerals and tourism. The </w:t>
      </w:r>
      <w:r w:rsidR="00DA101C" w:rsidRPr="003C2004">
        <w:rPr>
          <w:b w:val="0"/>
          <w:bCs w:val="0"/>
        </w:rPr>
        <w:t>MSFD</w:t>
      </w:r>
      <w:r w:rsidR="00DA101C" w:rsidRPr="003C2004" w:rsidDel="00DA101C">
        <w:rPr>
          <w:b w:val="0"/>
          <w:bCs w:val="0"/>
        </w:rPr>
        <w:t xml:space="preserve"> </w:t>
      </w:r>
      <w:r w:rsidRPr="003C2004">
        <w:rPr>
          <w:b w:val="0"/>
          <w:bCs w:val="0"/>
        </w:rPr>
        <w:t>Integrating other EU environment policies:</w:t>
      </w:r>
    </w:p>
    <w:p w14:paraId="358AF140" w14:textId="77777777" w:rsidR="00B3285C" w:rsidRPr="003C2004" w:rsidRDefault="00B3285C" w:rsidP="00A257E5">
      <w:pPr>
        <w:pStyle w:val="BodyText"/>
        <w:numPr>
          <w:ilvl w:val="0"/>
          <w:numId w:val="93"/>
        </w:numPr>
      </w:pPr>
      <w:r w:rsidRPr="003C2004">
        <w:lastRenderedPageBreak/>
        <w:t>Common Fisheries Policy (CFP)</w:t>
      </w:r>
    </w:p>
    <w:p w14:paraId="2E55E657" w14:textId="77777777" w:rsidR="00B3285C" w:rsidRPr="003C2004" w:rsidRDefault="0048615E" w:rsidP="00A257E5">
      <w:pPr>
        <w:pStyle w:val="BodyText"/>
        <w:numPr>
          <w:ilvl w:val="0"/>
          <w:numId w:val="93"/>
        </w:numPr>
      </w:pPr>
      <w:r w:rsidRPr="003C2004">
        <w:t>Biodiversity</w:t>
      </w:r>
      <w:r w:rsidR="00A257E5" w:rsidRPr="003C2004">
        <w:t xml:space="preserve"> (including </w:t>
      </w:r>
      <w:r w:rsidRPr="003C2004">
        <w:t>Natura 2000</w:t>
      </w:r>
      <w:r w:rsidR="00A257E5" w:rsidRPr="003C2004">
        <w:t>)</w:t>
      </w:r>
    </w:p>
    <w:p w14:paraId="30725306" w14:textId="77777777" w:rsidR="00B3285C" w:rsidRPr="003C2004" w:rsidRDefault="0048615E" w:rsidP="00A257E5">
      <w:pPr>
        <w:pStyle w:val="BodyText"/>
        <w:numPr>
          <w:ilvl w:val="0"/>
          <w:numId w:val="93"/>
        </w:numPr>
      </w:pPr>
      <w:r w:rsidRPr="003C2004">
        <w:t xml:space="preserve">WFD </w:t>
      </w:r>
    </w:p>
    <w:p w14:paraId="2CE7E898" w14:textId="77777777" w:rsidR="0048615E" w:rsidRPr="003C2004" w:rsidRDefault="0048615E" w:rsidP="00A257E5">
      <w:pPr>
        <w:pStyle w:val="BodyText"/>
        <w:numPr>
          <w:ilvl w:val="0"/>
          <w:numId w:val="93"/>
        </w:numPr>
      </w:pPr>
      <w:r w:rsidRPr="003C2004">
        <w:t>Waste F</w:t>
      </w:r>
      <w:r w:rsidR="002B00E4" w:rsidRPr="003C2004">
        <w:t xml:space="preserve">ramework </w:t>
      </w:r>
      <w:r w:rsidRPr="003C2004">
        <w:t>D</w:t>
      </w:r>
      <w:r w:rsidR="002B00E4" w:rsidRPr="003C2004">
        <w:t xml:space="preserve">irective </w:t>
      </w:r>
    </w:p>
    <w:p w14:paraId="57D2D9C5" w14:textId="77777777" w:rsidR="0048615E" w:rsidRPr="003C2004" w:rsidRDefault="0048615E" w:rsidP="00A257E5">
      <w:pPr>
        <w:pStyle w:val="BodyText"/>
        <w:numPr>
          <w:ilvl w:val="0"/>
          <w:numId w:val="93"/>
        </w:numPr>
      </w:pPr>
      <w:r w:rsidRPr="003C2004">
        <w:t xml:space="preserve">MSP </w:t>
      </w:r>
    </w:p>
    <w:p w14:paraId="4EF95081" w14:textId="77777777" w:rsidR="0048615E" w:rsidRPr="003C2004" w:rsidRDefault="0048615E" w:rsidP="00A257E5">
      <w:pPr>
        <w:pStyle w:val="BodyText"/>
        <w:numPr>
          <w:ilvl w:val="0"/>
          <w:numId w:val="93"/>
        </w:numPr>
      </w:pPr>
      <w:r w:rsidRPr="003C2004">
        <w:t>SEA / EIA</w:t>
      </w:r>
    </w:p>
    <w:p w14:paraId="4D923AF5" w14:textId="77777777" w:rsidR="00126778" w:rsidRPr="003C2004" w:rsidRDefault="00126778" w:rsidP="00126778">
      <w:pPr>
        <w:pStyle w:val="Heading1"/>
        <w:tabs>
          <w:tab w:val="left" w:pos="1045"/>
        </w:tabs>
        <w:ind w:left="0"/>
        <w:rPr>
          <w:b w:val="0"/>
          <w:bCs w:val="0"/>
        </w:rPr>
      </w:pPr>
    </w:p>
    <w:p w14:paraId="7DEC9786" w14:textId="77777777" w:rsidR="000E2225" w:rsidRPr="003C2004" w:rsidRDefault="000E2225" w:rsidP="000E2225">
      <w:pPr>
        <w:pStyle w:val="Heading1"/>
        <w:tabs>
          <w:tab w:val="left" w:pos="1045"/>
        </w:tabs>
        <w:ind w:left="0"/>
      </w:pPr>
      <w:r w:rsidRPr="003C2004">
        <w:t>Short Term (202</w:t>
      </w:r>
      <w:r w:rsidR="00686E04" w:rsidRPr="003C2004">
        <w:t>4</w:t>
      </w:r>
      <w:r w:rsidRPr="003C2004">
        <w:t xml:space="preserve"> - 202</w:t>
      </w:r>
      <w:r w:rsidR="00686E04" w:rsidRPr="003C2004">
        <w:t>6</w:t>
      </w:r>
      <w:r w:rsidRPr="003C2004">
        <w:t>)</w:t>
      </w:r>
    </w:p>
    <w:p w14:paraId="787DFDAA" w14:textId="77777777" w:rsidR="00A91E43" w:rsidRPr="003C2004" w:rsidRDefault="00A91E43" w:rsidP="00A91E43">
      <w:pPr>
        <w:pStyle w:val="Heading1"/>
        <w:tabs>
          <w:tab w:val="left" w:pos="1045"/>
        </w:tabs>
        <w:ind w:left="0"/>
        <w:jc w:val="both"/>
        <w:rPr>
          <w:b w:val="0"/>
          <w:bCs w:val="0"/>
        </w:rPr>
      </w:pPr>
    </w:p>
    <w:p w14:paraId="14796B0E" w14:textId="77777777" w:rsidR="00176DD4" w:rsidRPr="003C2004" w:rsidRDefault="006877A2" w:rsidP="00242D93">
      <w:pPr>
        <w:pStyle w:val="Heading1"/>
        <w:tabs>
          <w:tab w:val="left" w:pos="1045"/>
        </w:tabs>
        <w:ind w:left="0"/>
        <w:jc w:val="both"/>
        <w:rPr>
          <w:b w:val="0"/>
          <w:bCs w:val="0"/>
        </w:rPr>
      </w:pPr>
      <w:bookmarkStart w:id="76" w:name="OLE_LINK17"/>
      <w:r w:rsidRPr="003C2004">
        <w:rPr>
          <w:b w:val="0"/>
          <w:bCs w:val="0"/>
        </w:rPr>
        <w:t>Law "On the Marine Strategy of the Republic of Albania (elaborated by AMBU in close collaboration with the inter-institutional working group and EUSIWM Project, which ADA and EU funded)</w:t>
      </w:r>
      <w:r w:rsidR="00F60A48" w:rsidRPr="003C2004">
        <w:rPr>
          <w:b w:val="0"/>
          <w:bCs w:val="0"/>
        </w:rPr>
        <w:t xml:space="preserve"> </w:t>
      </w:r>
      <w:r w:rsidR="00F60A48" w:rsidRPr="009B2C9C">
        <w:rPr>
          <w:b w:val="0"/>
          <w:bCs w:val="0"/>
          <w:color w:val="000000"/>
        </w:rPr>
        <w:t>has</w:t>
      </w:r>
      <w:r w:rsidR="00F60A48" w:rsidRPr="003C2004">
        <w:rPr>
          <w:b w:val="0"/>
          <w:bCs w:val="0"/>
          <w:color w:val="C00000"/>
        </w:rPr>
        <w:t xml:space="preserve"> </w:t>
      </w:r>
      <w:r w:rsidR="00F60A48" w:rsidRPr="009B2C9C">
        <w:rPr>
          <w:b w:val="0"/>
          <w:bCs w:val="0"/>
          <w:color w:val="000000"/>
        </w:rPr>
        <w:t xml:space="preserve">been approved by the Albanian Parliament in February 2024. </w:t>
      </w:r>
      <w:bookmarkEnd w:id="76"/>
      <w:r w:rsidR="00242D93" w:rsidRPr="003C2004">
        <w:rPr>
          <w:b w:val="0"/>
          <w:bCs w:val="0"/>
        </w:rPr>
        <w:t>The Law ensure</w:t>
      </w:r>
      <w:r w:rsidR="00AC66CF" w:rsidRPr="003C2004">
        <w:rPr>
          <w:b w:val="0"/>
          <w:bCs w:val="0"/>
        </w:rPr>
        <w:t>s</w:t>
      </w:r>
      <w:r w:rsidR="00242D93" w:rsidRPr="003C2004">
        <w:rPr>
          <w:b w:val="0"/>
          <w:bCs w:val="0"/>
        </w:rPr>
        <w:t xml:space="preserve"> the complete transposition of the Marine Strategy Framework Directive 2008/56/EC, Directive 2008/105/EC on Environmental Quality Standards, as amended (EQSD), accompanied by one draft DCM (secondary legislation). The adoption of the secondary legislation is foreseen within 2025. (Reference </w:t>
      </w:r>
      <w:r w:rsidR="009967F6" w:rsidRPr="003C2004">
        <w:rPr>
          <w:b w:val="0"/>
          <w:bCs w:val="0"/>
        </w:rPr>
        <w:t>Table</w:t>
      </w:r>
      <w:r w:rsidR="00242D93" w:rsidRPr="003C2004">
        <w:rPr>
          <w:b w:val="0"/>
          <w:bCs w:val="0"/>
        </w:rPr>
        <w:t xml:space="preserve"> </w:t>
      </w:r>
      <w:r w:rsidR="00531A7F" w:rsidRPr="003C2004">
        <w:rPr>
          <w:b w:val="0"/>
          <w:bCs w:val="0"/>
        </w:rPr>
        <w:t>2</w:t>
      </w:r>
      <w:r w:rsidR="004C0876" w:rsidRPr="003C2004">
        <w:rPr>
          <w:b w:val="0"/>
          <w:bCs w:val="0"/>
        </w:rPr>
        <w:t>5</w:t>
      </w:r>
      <w:r w:rsidR="00242D93" w:rsidRPr="003C2004">
        <w:rPr>
          <w:b w:val="0"/>
          <w:bCs w:val="0"/>
        </w:rPr>
        <w:t>).</w:t>
      </w:r>
    </w:p>
    <w:p w14:paraId="110CBB26" w14:textId="77777777" w:rsidR="00242D93" w:rsidRPr="003C2004" w:rsidRDefault="00242D93" w:rsidP="00176DD4">
      <w:pPr>
        <w:pStyle w:val="BodyText"/>
      </w:pPr>
    </w:p>
    <w:p w14:paraId="30746A16" w14:textId="77777777" w:rsidR="00176DD4" w:rsidRPr="003C2004" w:rsidRDefault="00176DD4" w:rsidP="00FA2925">
      <w:pPr>
        <w:pStyle w:val="TableParagraph"/>
        <w:ind w:left="71"/>
        <w:jc w:val="center"/>
        <w:rPr>
          <w:b/>
          <w:bCs/>
          <w:sz w:val="20"/>
          <w:szCs w:val="20"/>
        </w:rPr>
      </w:pPr>
      <w:r w:rsidRPr="003C2004">
        <w:rPr>
          <w:b/>
          <w:bCs/>
          <w:sz w:val="20"/>
          <w:szCs w:val="20"/>
        </w:rPr>
        <w:t xml:space="preserve">Table </w:t>
      </w:r>
      <w:r w:rsidR="00531A7F" w:rsidRPr="003C2004">
        <w:rPr>
          <w:b/>
          <w:bCs/>
          <w:sz w:val="20"/>
          <w:szCs w:val="20"/>
        </w:rPr>
        <w:t>2</w:t>
      </w:r>
      <w:r w:rsidR="004C0876" w:rsidRPr="003C2004">
        <w:rPr>
          <w:b/>
          <w:bCs/>
          <w:sz w:val="20"/>
          <w:szCs w:val="20"/>
        </w:rPr>
        <w:t>5</w:t>
      </w:r>
      <w:r w:rsidRPr="003C2004">
        <w:rPr>
          <w:b/>
          <w:bCs/>
          <w:sz w:val="20"/>
          <w:szCs w:val="20"/>
        </w:rPr>
        <w:t xml:space="preserve">, Draft new </w:t>
      </w:r>
      <w:r w:rsidR="00FA2925" w:rsidRPr="003C2004">
        <w:rPr>
          <w:b/>
          <w:bCs/>
          <w:sz w:val="20"/>
          <w:szCs w:val="20"/>
        </w:rPr>
        <w:t xml:space="preserve">Law "On the Maritime Strategy of the Republic of Albania,” </w:t>
      </w:r>
      <w:r w:rsidRPr="003C2004">
        <w:rPr>
          <w:b/>
          <w:bCs/>
          <w:sz w:val="20"/>
          <w:szCs w:val="20"/>
        </w:rPr>
        <w:t>harmonised with the</w:t>
      </w:r>
      <w:r w:rsidR="00FA2925" w:rsidRPr="003C2004">
        <w:rPr>
          <w:b/>
          <w:bCs/>
          <w:sz w:val="20"/>
          <w:szCs w:val="20"/>
        </w:rPr>
        <w:t xml:space="preserve"> Directive 2008/56/EC on Marine Strategy</w:t>
      </w:r>
      <w:r w:rsidR="009967F6" w:rsidRPr="003C2004">
        <w:rPr>
          <w:b/>
          <w:bCs/>
          <w:sz w:val="20"/>
          <w:szCs w:val="20"/>
        </w:rPr>
        <w:t>.</w:t>
      </w:r>
    </w:p>
    <w:p w14:paraId="7D169A31" w14:textId="77777777" w:rsidR="00FA2925" w:rsidRPr="003C2004" w:rsidRDefault="00FA2925" w:rsidP="00FA2925">
      <w:pPr>
        <w:pStyle w:val="TableParagraph"/>
        <w:ind w:left="71"/>
        <w:rPr>
          <w:color w:val="0D0F1A"/>
        </w:rPr>
      </w:pPr>
    </w:p>
    <w:tbl>
      <w:tblPr>
        <w:tblW w:w="9567"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7"/>
        <w:gridCol w:w="2410"/>
        <w:gridCol w:w="2410"/>
        <w:gridCol w:w="2410"/>
      </w:tblGrid>
      <w:tr w:rsidR="00176DD4" w:rsidRPr="003C2004" w14:paraId="0420E970" w14:textId="77777777" w:rsidTr="00B416BC">
        <w:trPr>
          <w:trHeight w:val="613"/>
          <w:tblHeader/>
        </w:trPr>
        <w:tc>
          <w:tcPr>
            <w:tcW w:w="2337" w:type="dxa"/>
            <w:vMerge w:val="restart"/>
            <w:vAlign w:val="center"/>
          </w:tcPr>
          <w:p w14:paraId="67263F96" w14:textId="77777777" w:rsidR="00176DD4" w:rsidRPr="003C2004" w:rsidRDefault="00176DD4" w:rsidP="00B416BC">
            <w:pPr>
              <w:pStyle w:val="TableParagraph"/>
              <w:ind w:left="-157" w:firstLine="157"/>
              <w:jc w:val="center"/>
              <w:rPr>
                <w:b/>
                <w:bCs/>
                <w:sz w:val="20"/>
                <w:szCs w:val="20"/>
              </w:rPr>
            </w:pPr>
            <w:r w:rsidRPr="003C2004">
              <w:rPr>
                <w:b/>
                <w:bCs/>
                <w:sz w:val="20"/>
                <w:szCs w:val="20"/>
              </w:rPr>
              <w:t>EU Requirements</w:t>
            </w:r>
          </w:p>
        </w:tc>
        <w:tc>
          <w:tcPr>
            <w:tcW w:w="2410" w:type="dxa"/>
            <w:vMerge w:val="restart"/>
            <w:vAlign w:val="center"/>
          </w:tcPr>
          <w:p w14:paraId="41624C03" w14:textId="77777777" w:rsidR="00176DD4" w:rsidRPr="003C2004" w:rsidRDefault="00176DD4" w:rsidP="00B416BC">
            <w:pPr>
              <w:pStyle w:val="TableParagraph"/>
              <w:ind w:left="147" w:right="145" w:hanging="3"/>
              <w:jc w:val="center"/>
              <w:rPr>
                <w:b/>
                <w:sz w:val="20"/>
                <w:szCs w:val="20"/>
              </w:rPr>
            </w:pPr>
            <w:r w:rsidRPr="003C2004">
              <w:rPr>
                <w:iCs/>
                <w:sz w:val="20"/>
                <w:szCs w:val="20"/>
              </w:rPr>
              <w:t xml:space="preserve">Drafted DCM to transpose 100% the </w:t>
            </w:r>
            <w:r w:rsidR="007B0FBD" w:rsidRPr="003C2004">
              <w:rPr>
                <w:iCs/>
                <w:sz w:val="20"/>
                <w:szCs w:val="20"/>
              </w:rPr>
              <w:t>MSFD</w:t>
            </w:r>
          </w:p>
        </w:tc>
        <w:tc>
          <w:tcPr>
            <w:tcW w:w="4820" w:type="dxa"/>
            <w:gridSpan w:val="2"/>
            <w:vAlign w:val="center"/>
          </w:tcPr>
          <w:p w14:paraId="730AE5DB" w14:textId="77777777" w:rsidR="00176DD4" w:rsidRPr="003C2004" w:rsidRDefault="00176DD4" w:rsidP="00B416BC">
            <w:pPr>
              <w:pStyle w:val="TableParagraph"/>
              <w:ind w:left="-159" w:right="145" w:firstLine="303"/>
              <w:jc w:val="center"/>
              <w:rPr>
                <w:iCs/>
                <w:sz w:val="20"/>
                <w:szCs w:val="20"/>
              </w:rPr>
            </w:pPr>
            <w:r w:rsidRPr="003C2004">
              <w:rPr>
                <w:iCs/>
                <w:sz w:val="20"/>
                <w:szCs w:val="20"/>
              </w:rPr>
              <w:t xml:space="preserve">Legal ground of the new Water Resources Law for the adoption </w:t>
            </w:r>
            <w:r w:rsidR="00496303" w:rsidRPr="003C2004">
              <w:rPr>
                <w:iCs/>
                <w:sz w:val="20"/>
                <w:szCs w:val="20"/>
              </w:rPr>
              <w:t xml:space="preserve">of the </w:t>
            </w:r>
            <w:r w:rsidRPr="003C2004">
              <w:rPr>
                <w:iCs/>
                <w:sz w:val="20"/>
                <w:szCs w:val="20"/>
              </w:rPr>
              <w:t>respective DCM</w:t>
            </w:r>
          </w:p>
        </w:tc>
      </w:tr>
      <w:tr w:rsidR="00176DD4" w:rsidRPr="003C2004" w14:paraId="27AD42DF" w14:textId="77777777" w:rsidTr="00B416BC">
        <w:trPr>
          <w:trHeight w:val="63"/>
        </w:trPr>
        <w:tc>
          <w:tcPr>
            <w:tcW w:w="2337" w:type="dxa"/>
            <w:vMerge/>
          </w:tcPr>
          <w:p w14:paraId="7DA8304C" w14:textId="77777777" w:rsidR="00176DD4" w:rsidRPr="003C2004" w:rsidRDefault="00176DD4" w:rsidP="00B416BC">
            <w:pPr>
              <w:pStyle w:val="TableParagraph"/>
              <w:ind w:left="-157" w:firstLine="157"/>
              <w:rPr>
                <w:b/>
                <w:sz w:val="20"/>
                <w:szCs w:val="20"/>
              </w:rPr>
            </w:pPr>
          </w:p>
        </w:tc>
        <w:tc>
          <w:tcPr>
            <w:tcW w:w="2410" w:type="dxa"/>
            <w:vMerge/>
          </w:tcPr>
          <w:p w14:paraId="3851BFCE" w14:textId="77777777" w:rsidR="00176DD4" w:rsidRPr="003C2004" w:rsidRDefault="00176DD4" w:rsidP="00B416BC">
            <w:pPr>
              <w:pStyle w:val="TableParagraph"/>
              <w:ind w:left="-159" w:firstLine="159"/>
              <w:jc w:val="center"/>
              <w:rPr>
                <w:iCs/>
                <w:sz w:val="20"/>
                <w:szCs w:val="20"/>
              </w:rPr>
            </w:pPr>
          </w:p>
        </w:tc>
        <w:tc>
          <w:tcPr>
            <w:tcW w:w="2410" w:type="dxa"/>
          </w:tcPr>
          <w:p w14:paraId="333826C4" w14:textId="77777777" w:rsidR="00176DD4" w:rsidRPr="003C2004" w:rsidRDefault="00176DD4" w:rsidP="00B416BC">
            <w:pPr>
              <w:pStyle w:val="TableParagraph"/>
              <w:ind w:left="-159" w:firstLine="159"/>
              <w:jc w:val="center"/>
              <w:rPr>
                <w:b/>
                <w:sz w:val="20"/>
                <w:szCs w:val="20"/>
              </w:rPr>
            </w:pPr>
            <w:r w:rsidRPr="003C2004">
              <w:rPr>
                <w:b/>
                <w:sz w:val="20"/>
                <w:szCs w:val="20"/>
              </w:rPr>
              <w:t>January 2021</w:t>
            </w:r>
          </w:p>
          <w:p w14:paraId="0C33FA62" w14:textId="77777777" w:rsidR="00176DD4" w:rsidRPr="003C2004" w:rsidRDefault="00176DD4" w:rsidP="00B416BC">
            <w:pPr>
              <w:pStyle w:val="TableParagraph"/>
              <w:ind w:left="-159" w:firstLine="159"/>
              <w:jc w:val="center"/>
              <w:rPr>
                <w:color w:val="0D0F1A"/>
                <w:sz w:val="20"/>
                <w:szCs w:val="20"/>
              </w:rPr>
            </w:pPr>
            <w:r w:rsidRPr="003C2004">
              <w:rPr>
                <w:color w:val="0D0F1A"/>
                <w:sz w:val="20"/>
                <w:szCs w:val="20"/>
              </w:rPr>
              <w:t>EUSIWM</w:t>
            </w:r>
            <w:r w:rsidRPr="003C2004">
              <w:rPr>
                <w:sz w:val="20"/>
                <w:szCs w:val="20"/>
              </w:rPr>
              <w:t xml:space="preserve"> </w:t>
            </w:r>
            <w:r w:rsidRPr="003C2004">
              <w:rPr>
                <w:color w:val="0D0F1A"/>
                <w:sz w:val="20"/>
                <w:szCs w:val="20"/>
              </w:rPr>
              <w:t>Project</w:t>
            </w:r>
          </w:p>
          <w:p w14:paraId="41193886" w14:textId="77777777" w:rsidR="00176DD4" w:rsidRPr="003C2004" w:rsidRDefault="00176DD4" w:rsidP="00B416BC">
            <w:pPr>
              <w:pStyle w:val="TableParagraph"/>
              <w:ind w:left="-159" w:firstLine="159"/>
              <w:jc w:val="center"/>
              <w:rPr>
                <w:iCs/>
                <w:sz w:val="20"/>
                <w:szCs w:val="20"/>
              </w:rPr>
            </w:pPr>
            <w:r w:rsidRPr="003C2004">
              <w:rPr>
                <w:color w:val="0D0F1A"/>
                <w:sz w:val="20"/>
                <w:szCs w:val="20"/>
              </w:rPr>
              <w:t xml:space="preserve">Initial version </w:t>
            </w:r>
          </w:p>
        </w:tc>
        <w:tc>
          <w:tcPr>
            <w:tcW w:w="2410" w:type="dxa"/>
          </w:tcPr>
          <w:p w14:paraId="7F9A4BFC" w14:textId="77777777" w:rsidR="00176DD4" w:rsidRPr="003C2004" w:rsidRDefault="00F60A48" w:rsidP="00B416BC">
            <w:pPr>
              <w:pStyle w:val="TableParagraph"/>
              <w:ind w:left="-159" w:firstLine="159"/>
              <w:jc w:val="center"/>
              <w:rPr>
                <w:b/>
                <w:sz w:val="20"/>
                <w:szCs w:val="20"/>
              </w:rPr>
            </w:pPr>
            <w:r w:rsidRPr="003C2004">
              <w:rPr>
                <w:b/>
                <w:sz w:val="20"/>
                <w:szCs w:val="20"/>
              </w:rPr>
              <w:t>February 2024</w:t>
            </w:r>
          </w:p>
          <w:p w14:paraId="5D62048C" w14:textId="77777777" w:rsidR="00176DD4" w:rsidRPr="003C2004" w:rsidRDefault="00176DD4" w:rsidP="00B416BC">
            <w:pPr>
              <w:pStyle w:val="TableParagraph"/>
              <w:ind w:left="-159" w:firstLine="159"/>
              <w:jc w:val="center"/>
              <w:rPr>
                <w:iCs/>
                <w:sz w:val="20"/>
                <w:szCs w:val="20"/>
              </w:rPr>
            </w:pPr>
            <w:r w:rsidRPr="003C2004">
              <w:rPr>
                <w:iCs/>
                <w:sz w:val="20"/>
                <w:szCs w:val="20"/>
              </w:rPr>
              <w:t>Inter-institutional / AMBU</w:t>
            </w:r>
          </w:p>
          <w:p w14:paraId="14554E65" w14:textId="77777777" w:rsidR="00176DD4" w:rsidRPr="003C2004" w:rsidRDefault="00176DD4" w:rsidP="00B416BC">
            <w:pPr>
              <w:pStyle w:val="TableParagraph"/>
              <w:ind w:left="-159" w:firstLine="159"/>
              <w:jc w:val="center"/>
              <w:rPr>
                <w:iCs/>
                <w:sz w:val="20"/>
                <w:szCs w:val="20"/>
              </w:rPr>
            </w:pPr>
            <w:r w:rsidRPr="003C2004">
              <w:rPr>
                <w:iCs/>
                <w:sz w:val="20"/>
                <w:szCs w:val="20"/>
              </w:rPr>
              <w:t xml:space="preserve">Final Version </w:t>
            </w:r>
          </w:p>
        </w:tc>
      </w:tr>
      <w:tr w:rsidR="00176DD4" w:rsidRPr="003C2004" w14:paraId="2385B73F" w14:textId="77777777" w:rsidTr="00B416BC">
        <w:trPr>
          <w:trHeight w:val="283"/>
        </w:trPr>
        <w:tc>
          <w:tcPr>
            <w:tcW w:w="2337" w:type="dxa"/>
            <w:vAlign w:val="center"/>
          </w:tcPr>
          <w:p w14:paraId="3CEB381C" w14:textId="77777777" w:rsidR="00176DD4" w:rsidRPr="003C2004" w:rsidRDefault="00471501" w:rsidP="00B416BC">
            <w:pPr>
              <w:pStyle w:val="TableParagraph"/>
              <w:ind w:left="71"/>
              <w:rPr>
                <w:sz w:val="20"/>
                <w:szCs w:val="20"/>
              </w:rPr>
            </w:pPr>
            <w:r w:rsidRPr="003C2004">
              <w:rPr>
                <w:sz w:val="20"/>
                <w:szCs w:val="20"/>
              </w:rPr>
              <w:t>DCM- on Marine Strategy</w:t>
            </w:r>
          </w:p>
        </w:tc>
        <w:tc>
          <w:tcPr>
            <w:tcW w:w="2410" w:type="dxa"/>
            <w:vAlign w:val="center"/>
          </w:tcPr>
          <w:p w14:paraId="26D44E82" w14:textId="77777777" w:rsidR="00176DD4" w:rsidRPr="003C2004" w:rsidRDefault="00471501" w:rsidP="00471501">
            <w:pPr>
              <w:pStyle w:val="TableParagraph"/>
              <w:ind w:left="71"/>
              <w:rPr>
                <w:sz w:val="20"/>
                <w:szCs w:val="20"/>
              </w:rPr>
            </w:pPr>
            <w:r w:rsidRPr="003C2004">
              <w:rPr>
                <w:sz w:val="20"/>
                <w:szCs w:val="20"/>
              </w:rPr>
              <w:t>DCM on Marine Strategy of Albania</w:t>
            </w:r>
          </w:p>
        </w:tc>
        <w:tc>
          <w:tcPr>
            <w:tcW w:w="2410" w:type="dxa"/>
          </w:tcPr>
          <w:p w14:paraId="39D49DE1" w14:textId="77777777" w:rsidR="00176DD4" w:rsidRPr="003C2004" w:rsidRDefault="00496303" w:rsidP="00496303">
            <w:pPr>
              <w:pStyle w:val="TableParagraph"/>
              <w:ind w:left="71"/>
              <w:rPr>
                <w:sz w:val="20"/>
                <w:szCs w:val="20"/>
              </w:rPr>
            </w:pPr>
            <w:r w:rsidRPr="003C2004">
              <w:rPr>
                <w:sz w:val="20"/>
                <w:szCs w:val="20"/>
              </w:rPr>
              <w:t>In accordance with Article 16 of the draft Law on the Marine Strategy of Albania, this DCM will be adopted</w:t>
            </w:r>
          </w:p>
        </w:tc>
        <w:tc>
          <w:tcPr>
            <w:tcW w:w="2410" w:type="dxa"/>
          </w:tcPr>
          <w:p w14:paraId="2CB9939C" w14:textId="77777777" w:rsidR="00176DD4" w:rsidRPr="003C2004" w:rsidRDefault="00496303" w:rsidP="00B416BC">
            <w:pPr>
              <w:pStyle w:val="TableParagraph"/>
              <w:ind w:left="71"/>
              <w:jc w:val="center"/>
              <w:rPr>
                <w:sz w:val="20"/>
                <w:szCs w:val="20"/>
              </w:rPr>
            </w:pPr>
            <w:r w:rsidRPr="003C2004">
              <w:rPr>
                <w:sz w:val="20"/>
                <w:szCs w:val="20"/>
              </w:rPr>
              <w:t>In accordance with Article 16 of the draft Law on the Marine Strategy of Albania, this DCM will be adopted</w:t>
            </w:r>
            <w:r w:rsidR="00AC66CF" w:rsidRPr="003C2004">
              <w:rPr>
                <w:sz w:val="20"/>
                <w:szCs w:val="20"/>
              </w:rPr>
              <w:t xml:space="preserve"> 2025,</w:t>
            </w:r>
          </w:p>
          <w:p w14:paraId="66609D76" w14:textId="77777777" w:rsidR="00242D93" w:rsidRPr="003C2004" w:rsidRDefault="00242D93" w:rsidP="00F60A48">
            <w:pPr>
              <w:pStyle w:val="TableParagraph"/>
              <w:ind w:left="71"/>
              <w:rPr>
                <w:sz w:val="20"/>
                <w:szCs w:val="20"/>
              </w:rPr>
            </w:pPr>
          </w:p>
        </w:tc>
      </w:tr>
    </w:tbl>
    <w:p w14:paraId="5BD3BDA2" w14:textId="77777777" w:rsidR="00176DD4" w:rsidRPr="003C2004" w:rsidRDefault="00176DD4" w:rsidP="00176DD4">
      <w:pPr>
        <w:pStyle w:val="BodyText"/>
      </w:pPr>
    </w:p>
    <w:p w14:paraId="651ED035" w14:textId="77777777" w:rsidR="00615914" w:rsidRPr="003C2004" w:rsidRDefault="000E2225" w:rsidP="000E2225">
      <w:pPr>
        <w:pStyle w:val="BodyText"/>
        <w:jc w:val="both"/>
      </w:pPr>
      <w:bookmarkStart w:id="77" w:name="The_organizational_structure_which_will_"/>
      <w:bookmarkStart w:id="78" w:name="Moreover,_within_this_stage,_Marine_Expe"/>
      <w:bookmarkStart w:id="79" w:name="In_the_short-term_transposition_period,_"/>
      <w:bookmarkEnd w:id="77"/>
      <w:bookmarkEnd w:id="78"/>
      <w:bookmarkEnd w:id="79"/>
      <w:r w:rsidRPr="003C2004">
        <w:t xml:space="preserve">In the short-term transposition period, the main responsibility </w:t>
      </w:r>
      <w:r w:rsidRPr="003C2004">
        <w:rPr>
          <w:spacing w:val="-3"/>
        </w:rPr>
        <w:t xml:space="preserve">of </w:t>
      </w:r>
      <w:r w:rsidRPr="003C2004">
        <w:t xml:space="preserve">the National MSFD Committee will be </w:t>
      </w:r>
      <w:r w:rsidR="004F456D" w:rsidRPr="003C2004">
        <w:t>to delineate the administrative procedures that</w:t>
      </w:r>
      <w:r w:rsidRPr="003C2004">
        <w:t xml:space="preserve"> would enable the initial field measurements and data collection on marine </w:t>
      </w:r>
      <w:r w:rsidRPr="003C2004">
        <w:rPr>
          <w:spacing w:val="-3"/>
        </w:rPr>
        <w:t xml:space="preserve">water </w:t>
      </w:r>
      <w:r w:rsidRPr="003C2004">
        <w:t>quality</w:t>
      </w:r>
      <w:r w:rsidR="009B570E" w:rsidRPr="003C2004">
        <w:t xml:space="preserve">, including </w:t>
      </w:r>
      <w:r w:rsidR="009B570E" w:rsidRPr="003C2004">
        <w:rPr>
          <w:rFonts w:eastAsia="Calibri"/>
          <w:color w:val="000000"/>
          <w:lang w:eastAsia="en-US"/>
        </w:rPr>
        <w:t>marine environment and ecosystem quality</w:t>
      </w:r>
      <w:r w:rsidRPr="003C2004">
        <w:t xml:space="preserve">. Moreover, one of the headline targets of this transposition phase will comprise </w:t>
      </w:r>
      <w:r w:rsidR="004F456D" w:rsidRPr="003C2004">
        <w:t xml:space="preserve">the </w:t>
      </w:r>
      <w:r w:rsidRPr="003C2004">
        <w:t xml:space="preserve">indication, selection and ultimately nomination of the institution(s) with </w:t>
      </w:r>
      <w:r w:rsidR="004F456D" w:rsidRPr="003C2004">
        <w:t>ISO-accredited</w:t>
      </w:r>
      <w:r w:rsidRPr="003C2004">
        <w:t xml:space="preserve"> laboratories</w:t>
      </w:r>
      <w:r w:rsidR="004F456D" w:rsidRPr="003C2004">
        <w:t>,</w:t>
      </w:r>
      <w:r w:rsidRPr="003C2004">
        <w:t xml:space="preserve"> which will consequently take over the </w:t>
      </w:r>
      <w:r w:rsidR="004F456D" w:rsidRPr="003C2004">
        <w:t>marine water samples' operational part (field measurements, sample collection and data analysis)</w:t>
      </w:r>
      <w:r w:rsidRPr="003C2004">
        <w:t xml:space="preserve">.  </w:t>
      </w:r>
    </w:p>
    <w:p w14:paraId="6A2671B8" w14:textId="77777777" w:rsidR="00615914" w:rsidRPr="003C2004" w:rsidRDefault="00615914" w:rsidP="000E2225">
      <w:pPr>
        <w:pStyle w:val="BodyText"/>
        <w:jc w:val="both"/>
      </w:pPr>
    </w:p>
    <w:p w14:paraId="5FE59255" w14:textId="77777777" w:rsidR="00615914" w:rsidRPr="003C2004" w:rsidRDefault="000E2225" w:rsidP="009B570E">
      <w:pPr>
        <w:pStyle w:val="BodyText"/>
        <w:jc w:val="both"/>
      </w:pPr>
      <w:r w:rsidRPr="003C2004">
        <w:t>The</w:t>
      </w:r>
      <w:r w:rsidRPr="003C2004">
        <w:rPr>
          <w:spacing w:val="-11"/>
        </w:rPr>
        <w:t xml:space="preserve"> </w:t>
      </w:r>
      <w:r w:rsidRPr="003C2004">
        <w:t>national</w:t>
      </w:r>
      <w:r w:rsidRPr="003C2004">
        <w:rPr>
          <w:spacing w:val="-3"/>
        </w:rPr>
        <w:t xml:space="preserve"> </w:t>
      </w:r>
      <w:r w:rsidRPr="003C2004">
        <w:t>marine</w:t>
      </w:r>
      <w:r w:rsidRPr="003C2004">
        <w:rPr>
          <w:spacing w:val="-6"/>
        </w:rPr>
        <w:t xml:space="preserve"> </w:t>
      </w:r>
      <w:r w:rsidR="004F456D" w:rsidRPr="003C2004">
        <w:rPr>
          <w:spacing w:val="-6"/>
        </w:rPr>
        <w:t>database</w:t>
      </w:r>
      <w:r w:rsidRPr="003C2004">
        <w:rPr>
          <w:spacing w:val="-10"/>
        </w:rPr>
        <w:t xml:space="preserve"> </w:t>
      </w:r>
      <w:r w:rsidRPr="003C2004">
        <w:t>will</w:t>
      </w:r>
      <w:r w:rsidRPr="003C2004">
        <w:rPr>
          <w:spacing w:val="-8"/>
        </w:rPr>
        <w:t xml:space="preserve"> </w:t>
      </w:r>
      <w:r w:rsidRPr="003C2004">
        <w:t>be established based on the filed measurements and the results from the already implemented and ongoing marine projects and those planned in short/</w:t>
      </w:r>
      <w:r w:rsidR="004F456D" w:rsidRPr="003C2004">
        <w:t>long-term</w:t>
      </w:r>
      <w:r w:rsidRPr="003C2004">
        <w:t xml:space="preserve"> implementation</w:t>
      </w:r>
      <w:r w:rsidRPr="003C2004">
        <w:rPr>
          <w:spacing w:val="-32"/>
        </w:rPr>
        <w:t xml:space="preserve"> </w:t>
      </w:r>
      <w:r w:rsidRPr="003C2004">
        <w:t>periods.</w:t>
      </w:r>
      <w:r w:rsidR="009B570E" w:rsidRPr="003C2004">
        <w:t xml:space="preserve"> </w:t>
      </w:r>
      <w:r w:rsidR="009B570E" w:rsidRPr="003C2004">
        <w:rPr>
          <w:rFonts w:eastAsia="Calibri"/>
          <w:color w:val="000000"/>
          <w:lang w:eastAsia="en-US"/>
        </w:rPr>
        <w:t xml:space="preserve">These surveys will be part of the upcoming IPA III project, where additional field measurements will be done as part of the short-term activities. </w:t>
      </w:r>
      <w:r w:rsidR="00615914" w:rsidRPr="003C2004">
        <w:rPr>
          <w:color w:val="0D0F1A"/>
        </w:rPr>
        <w:t>IPA-III will support the transposition and implementation of the Marine Strategy Framework Directive (MSFD) for both subregions, I Adriatic and II Ionian (1 Mil Euro is the budget planned from IPA III support to MSFD).</w:t>
      </w:r>
    </w:p>
    <w:p w14:paraId="052BB5B4" w14:textId="77777777" w:rsidR="000E2225" w:rsidRPr="003C2004" w:rsidRDefault="000E2225" w:rsidP="000E2225">
      <w:pPr>
        <w:pStyle w:val="BodyText"/>
      </w:pPr>
    </w:p>
    <w:p w14:paraId="78E6604D" w14:textId="77777777" w:rsidR="000E2225" w:rsidRPr="003C2004" w:rsidRDefault="00F60A48" w:rsidP="000E2225">
      <w:pPr>
        <w:pStyle w:val="Heading1"/>
        <w:ind w:left="0"/>
        <w:rPr>
          <w:u w:val="single"/>
        </w:rPr>
      </w:pPr>
      <w:r w:rsidRPr="003C2004">
        <w:rPr>
          <w:u w:val="single"/>
        </w:rPr>
        <w:br w:type="page"/>
      </w:r>
      <w:r w:rsidR="000E2225" w:rsidRPr="003C2004">
        <w:rPr>
          <w:u w:val="single"/>
        </w:rPr>
        <w:lastRenderedPageBreak/>
        <w:t>Mid Term (202</w:t>
      </w:r>
      <w:r w:rsidR="004F456D" w:rsidRPr="003C2004">
        <w:rPr>
          <w:u w:val="single"/>
        </w:rPr>
        <w:t>7</w:t>
      </w:r>
      <w:r w:rsidR="000E2225" w:rsidRPr="003C2004">
        <w:rPr>
          <w:u w:val="single"/>
        </w:rPr>
        <w:t>- 20</w:t>
      </w:r>
      <w:r w:rsidR="004F456D" w:rsidRPr="003C2004">
        <w:rPr>
          <w:u w:val="single"/>
        </w:rPr>
        <w:t>30</w:t>
      </w:r>
      <w:r w:rsidR="000E2225" w:rsidRPr="003C2004">
        <w:rPr>
          <w:u w:val="single"/>
        </w:rPr>
        <w:t>)</w:t>
      </w:r>
    </w:p>
    <w:p w14:paraId="390966BB" w14:textId="77777777" w:rsidR="000E2225" w:rsidRPr="003C2004" w:rsidRDefault="000E2225" w:rsidP="000E2225">
      <w:pPr>
        <w:pStyle w:val="BodyText"/>
        <w:rPr>
          <w:b/>
        </w:rPr>
      </w:pPr>
    </w:p>
    <w:p w14:paraId="38B6D80B" w14:textId="77777777" w:rsidR="000E2225" w:rsidRPr="003C2004" w:rsidRDefault="000E2225" w:rsidP="000E2225">
      <w:pPr>
        <w:pStyle w:val="BodyText"/>
        <w:jc w:val="both"/>
      </w:pPr>
      <w:r w:rsidRPr="003C2004">
        <w:rPr>
          <w:color w:val="0D0F1A"/>
        </w:rPr>
        <w:t xml:space="preserve">Marine Strategy Framework Directive requires to make an initial assessment of marine waters </w:t>
      </w:r>
      <w:r w:rsidRPr="003C2004">
        <w:rPr>
          <w:color w:val="0D0F1A"/>
          <w:spacing w:val="-3"/>
        </w:rPr>
        <w:t xml:space="preserve">of </w:t>
      </w:r>
      <w:r w:rsidRPr="003C2004">
        <w:rPr>
          <w:color w:val="0D0F1A"/>
        </w:rPr>
        <w:t xml:space="preserve">the Adriatic Sea subregion and Ionian Sea subregion, following Article 8(1), to determine a </w:t>
      </w:r>
      <w:r w:rsidRPr="003C2004">
        <w:rPr>
          <w:color w:val="0D0F1A"/>
          <w:spacing w:val="-3"/>
        </w:rPr>
        <w:t xml:space="preserve">set of </w:t>
      </w:r>
      <w:r w:rsidRPr="003C2004">
        <w:rPr>
          <w:color w:val="0D0F1A"/>
        </w:rPr>
        <w:t xml:space="preserve">characteristics </w:t>
      </w:r>
      <w:r w:rsidRPr="003C2004">
        <w:rPr>
          <w:color w:val="0D0F1A"/>
          <w:spacing w:val="-3"/>
        </w:rPr>
        <w:t xml:space="preserve">for the </w:t>
      </w:r>
      <w:r w:rsidRPr="003C2004">
        <w:rPr>
          <w:color w:val="0D0F1A"/>
        </w:rPr>
        <w:t xml:space="preserve">Good Environmental Status (GES) </w:t>
      </w:r>
      <w:r w:rsidRPr="003C2004">
        <w:rPr>
          <w:color w:val="0D0F1A"/>
          <w:spacing w:val="-3"/>
        </w:rPr>
        <w:t xml:space="preserve">for </w:t>
      </w:r>
      <w:r w:rsidRPr="003C2004">
        <w:rPr>
          <w:color w:val="0D0F1A"/>
        </w:rPr>
        <w:t>marine waters, following Article 9(1), and to establish</w:t>
      </w:r>
      <w:r w:rsidRPr="003C2004">
        <w:rPr>
          <w:color w:val="0D0F1A"/>
          <w:spacing w:val="-15"/>
        </w:rPr>
        <w:t xml:space="preserve"> </w:t>
      </w:r>
      <w:r w:rsidRPr="003C2004">
        <w:rPr>
          <w:color w:val="0D0F1A"/>
        </w:rPr>
        <w:t>a</w:t>
      </w:r>
      <w:r w:rsidRPr="003C2004">
        <w:rPr>
          <w:color w:val="0D0F1A"/>
          <w:spacing w:val="-13"/>
        </w:rPr>
        <w:t xml:space="preserve"> </w:t>
      </w:r>
      <w:r w:rsidRPr="003C2004">
        <w:rPr>
          <w:color w:val="0D0F1A"/>
        </w:rPr>
        <w:t>comprehensive</w:t>
      </w:r>
      <w:r w:rsidRPr="003C2004">
        <w:rPr>
          <w:color w:val="0D0F1A"/>
          <w:spacing w:val="-16"/>
        </w:rPr>
        <w:t xml:space="preserve"> </w:t>
      </w:r>
      <w:r w:rsidRPr="003C2004">
        <w:rPr>
          <w:color w:val="0D0F1A"/>
        </w:rPr>
        <w:t>set</w:t>
      </w:r>
      <w:r w:rsidRPr="003C2004">
        <w:rPr>
          <w:color w:val="0D0F1A"/>
          <w:spacing w:val="-13"/>
        </w:rPr>
        <w:t xml:space="preserve"> </w:t>
      </w:r>
      <w:r w:rsidRPr="003C2004">
        <w:rPr>
          <w:color w:val="0D0F1A"/>
          <w:spacing w:val="-3"/>
        </w:rPr>
        <w:t>of</w:t>
      </w:r>
      <w:r w:rsidRPr="003C2004">
        <w:rPr>
          <w:color w:val="0D0F1A"/>
          <w:spacing w:val="-11"/>
        </w:rPr>
        <w:t xml:space="preserve"> </w:t>
      </w:r>
      <w:r w:rsidRPr="003C2004">
        <w:rPr>
          <w:color w:val="0D0F1A"/>
        </w:rPr>
        <w:t>environmental</w:t>
      </w:r>
      <w:r w:rsidRPr="003C2004">
        <w:rPr>
          <w:color w:val="0D0F1A"/>
          <w:spacing w:val="-18"/>
        </w:rPr>
        <w:t xml:space="preserve"> </w:t>
      </w:r>
      <w:r w:rsidRPr="003C2004">
        <w:rPr>
          <w:color w:val="0D0F1A"/>
        </w:rPr>
        <w:t>targets</w:t>
      </w:r>
      <w:r w:rsidRPr="003C2004">
        <w:rPr>
          <w:color w:val="0D0F1A"/>
          <w:spacing w:val="-14"/>
        </w:rPr>
        <w:t xml:space="preserve"> </w:t>
      </w:r>
      <w:r w:rsidRPr="003C2004">
        <w:rPr>
          <w:color w:val="0D0F1A"/>
        </w:rPr>
        <w:t>and</w:t>
      </w:r>
      <w:r w:rsidRPr="003C2004">
        <w:rPr>
          <w:color w:val="0D0F1A"/>
          <w:spacing w:val="-18"/>
        </w:rPr>
        <w:t xml:space="preserve"> </w:t>
      </w:r>
      <w:r w:rsidRPr="003C2004">
        <w:rPr>
          <w:color w:val="0D0F1A"/>
        </w:rPr>
        <w:t>associated</w:t>
      </w:r>
      <w:r w:rsidRPr="003C2004">
        <w:rPr>
          <w:color w:val="0D0F1A"/>
          <w:spacing w:val="-15"/>
        </w:rPr>
        <w:t xml:space="preserve"> </w:t>
      </w:r>
      <w:r w:rsidRPr="003C2004">
        <w:rPr>
          <w:color w:val="0D0F1A"/>
        </w:rPr>
        <w:t>indicators,</w:t>
      </w:r>
      <w:r w:rsidRPr="003C2004">
        <w:rPr>
          <w:color w:val="0D0F1A"/>
          <w:spacing w:val="-12"/>
        </w:rPr>
        <w:t xml:space="preserve"> </w:t>
      </w:r>
      <w:r w:rsidRPr="003C2004">
        <w:rPr>
          <w:color w:val="0D0F1A"/>
        </w:rPr>
        <w:t>following</w:t>
      </w:r>
      <w:r w:rsidRPr="003C2004">
        <w:rPr>
          <w:color w:val="0D0F1A"/>
          <w:spacing w:val="-14"/>
        </w:rPr>
        <w:t xml:space="preserve"> </w:t>
      </w:r>
      <w:r w:rsidRPr="003C2004">
        <w:rPr>
          <w:color w:val="0D0F1A"/>
        </w:rPr>
        <w:t>Article</w:t>
      </w:r>
      <w:r w:rsidRPr="003C2004">
        <w:rPr>
          <w:color w:val="0D0F1A"/>
          <w:spacing w:val="-20"/>
        </w:rPr>
        <w:t xml:space="preserve"> </w:t>
      </w:r>
      <w:r w:rsidRPr="003C2004">
        <w:rPr>
          <w:color w:val="0D0F1A"/>
        </w:rPr>
        <w:t>10(1).</w:t>
      </w:r>
    </w:p>
    <w:p w14:paraId="598AFC1B" w14:textId="77777777" w:rsidR="000E2225" w:rsidRPr="003C2004" w:rsidRDefault="000E2225" w:rsidP="000E2225">
      <w:pPr>
        <w:pStyle w:val="BodyText"/>
      </w:pPr>
    </w:p>
    <w:p w14:paraId="43F6770B" w14:textId="77777777" w:rsidR="000E2225" w:rsidRPr="003C2004" w:rsidRDefault="000E2225" w:rsidP="000E2225">
      <w:pPr>
        <w:pStyle w:val="BodyText"/>
        <w:jc w:val="both"/>
      </w:pPr>
      <w:r w:rsidRPr="003C2004">
        <w:rPr>
          <w:color w:val="0D0F1A"/>
        </w:rPr>
        <w:t xml:space="preserve">Therefore, AMBU and the Marine General Directorate of MIE </w:t>
      </w:r>
      <w:r w:rsidR="00AC66CF" w:rsidRPr="003C2004">
        <w:rPr>
          <w:color w:val="0D0F1A"/>
        </w:rPr>
        <w:t>shall</w:t>
      </w:r>
      <w:r w:rsidRPr="003C2004">
        <w:rPr>
          <w:color w:val="0D0F1A"/>
        </w:rPr>
        <w:t xml:space="preserve"> </w:t>
      </w:r>
      <w:r w:rsidR="00471501" w:rsidRPr="003C2004">
        <w:rPr>
          <w:color w:val="0D0F1A"/>
        </w:rPr>
        <w:t>institutionalise</w:t>
      </w:r>
      <w:r w:rsidRPr="003C2004">
        <w:rPr>
          <w:color w:val="0D0F1A"/>
        </w:rPr>
        <w:t xml:space="preserve"> the working group for marine protection and sustainability of marine resources into the National Committee/board and designate a clear role(s) for this committee in the process of MSFD adoption. In addition, </w:t>
      </w:r>
      <w:r w:rsidR="00471501" w:rsidRPr="003C2004">
        <w:rPr>
          <w:color w:val="0D0F1A"/>
        </w:rPr>
        <w:t>forming</w:t>
      </w:r>
      <w:r w:rsidRPr="003C2004">
        <w:rPr>
          <w:color w:val="0D0F1A"/>
        </w:rPr>
        <w:t xml:space="preserve"> the Working Group at the expert level will </w:t>
      </w:r>
      <w:r w:rsidR="003A5456" w:rsidRPr="003C2004">
        <w:rPr>
          <w:color w:val="0D0F1A"/>
        </w:rPr>
        <w:t xml:space="preserve">facilitate the necessary discussion and prepare </w:t>
      </w:r>
      <w:r w:rsidRPr="003C2004">
        <w:rPr>
          <w:color w:val="0D0F1A"/>
        </w:rPr>
        <w:t xml:space="preserve">the </w:t>
      </w:r>
      <w:r w:rsidR="003A5456" w:rsidRPr="003C2004">
        <w:rPr>
          <w:color w:val="0D0F1A"/>
        </w:rPr>
        <w:t xml:space="preserve">suitable </w:t>
      </w:r>
      <w:r w:rsidRPr="003C2004">
        <w:rPr>
          <w:color w:val="0D0F1A"/>
        </w:rPr>
        <w:t xml:space="preserve">material from the </w:t>
      </w:r>
      <w:r w:rsidR="00471501" w:rsidRPr="003C2004">
        <w:rPr>
          <w:color w:val="0D0F1A"/>
        </w:rPr>
        <w:t>expert's</w:t>
      </w:r>
      <w:r w:rsidRPr="003C2004">
        <w:rPr>
          <w:color w:val="0D0F1A"/>
        </w:rPr>
        <w:t xml:space="preserve"> point of view.</w:t>
      </w:r>
    </w:p>
    <w:p w14:paraId="6141B5AA" w14:textId="77777777" w:rsidR="000E2225" w:rsidRPr="003C2004" w:rsidRDefault="000E2225" w:rsidP="000E2225">
      <w:pPr>
        <w:pStyle w:val="BodyText"/>
      </w:pPr>
    </w:p>
    <w:p w14:paraId="30E31E57" w14:textId="77777777" w:rsidR="000E2225" w:rsidRPr="009B2C9C" w:rsidRDefault="00911C4D" w:rsidP="0071524E">
      <w:pPr>
        <w:pStyle w:val="BodyText"/>
        <w:jc w:val="both"/>
        <w:rPr>
          <w:color w:val="000000"/>
        </w:rPr>
      </w:pPr>
      <w:r w:rsidRPr="009B2C9C">
        <w:rPr>
          <w:color w:val="000000"/>
        </w:rPr>
        <w:t>Once Albania has established robust institutions, training programs, standards, and relevant documents, it is advisable to initiate studies on various aspects of Marine Assessment and Management. This can be achieved through collaboration with the Ministry of Education and participation in applicable research programs at the national or European level, involving universities. These research studies should focus on the Adriatic Sea subregion and the Ionian Sea subregion, deepening into aspects such as the marine environment, marine biodiversity, and natural resources. The goal is to create a framework for the sustainable use of marine waters, adopting a comprehensive and integrated approach that encompasses coastal and marine areas. This initiative should cover a broad spectrum of subjects, ensuring a holistic perspective on marine conservation and management.</w:t>
      </w:r>
    </w:p>
    <w:p w14:paraId="140FB272" w14:textId="77777777" w:rsidR="001A6890" w:rsidRPr="003C2004" w:rsidRDefault="001A6890" w:rsidP="000E2225">
      <w:pPr>
        <w:pStyle w:val="Heading1"/>
        <w:ind w:left="0"/>
      </w:pPr>
    </w:p>
    <w:p w14:paraId="393D73CA" w14:textId="77777777" w:rsidR="000E2225" w:rsidRPr="003C2004" w:rsidRDefault="000E2225" w:rsidP="000E2225">
      <w:pPr>
        <w:pStyle w:val="Heading1"/>
        <w:ind w:left="0"/>
      </w:pPr>
      <w:r w:rsidRPr="003C2004">
        <w:t>2.6.11.3. Implementation</w:t>
      </w:r>
    </w:p>
    <w:p w14:paraId="058FE4F4" w14:textId="77777777" w:rsidR="003A5456" w:rsidRPr="003C2004" w:rsidRDefault="003A5456" w:rsidP="00D81503">
      <w:pPr>
        <w:jc w:val="both"/>
        <w:rPr>
          <w:color w:val="0D0F1A"/>
          <w:lang w:val="en-GB"/>
        </w:rPr>
      </w:pPr>
    </w:p>
    <w:p w14:paraId="7C4F0C93" w14:textId="77777777" w:rsidR="00D81503" w:rsidRPr="003C2004" w:rsidRDefault="00D81503" w:rsidP="00D81503">
      <w:pPr>
        <w:jc w:val="both"/>
        <w:rPr>
          <w:color w:val="0D0F1A"/>
          <w:lang w:val="en-GB"/>
        </w:rPr>
      </w:pPr>
      <w:r w:rsidRPr="003C2004">
        <w:rPr>
          <w:color w:val="0D0F1A"/>
          <w:lang w:val="en-GB"/>
        </w:rPr>
        <w:t>In Albania, the main gaps related to MSFD implementation are the lack of national monitoring data on marine waters and, therefore, the availability of baseline documents and analysis, as well as the fact that accredited institutions with statistics and a tradition of investigating sea have not been established and developed.</w:t>
      </w:r>
    </w:p>
    <w:p w14:paraId="7FA25C7C" w14:textId="77777777" w:rsidR="00D81503" w:rsidRPr="003C2004" w:rsidRDefault="00D81503" w:rsidP="00D81503">
      <w:pPr>
        <w:jc w:val="both"/>
        <w:rPr>
          <w:color w:val="0D0F1A"/>
          <w:lang w:val="en-GB"/>
        </w:rPr>
      </w:pPr>
    </w:p>
    <w:p w14:paraId="12C2EF45" w14:textId="77777777" w:rsidR="00D81503" w:rsidRPr="003C2004" w:rsidRDefault="00D81503" w:rsidP="00D81503">
      <w:pPr>
        <w:jc w:val="both"/>
        <w:rPr>
          <w:color w:val="0D0F1A"/>
          <w:lang w:val="en-GB"/>
        </w:rPr>
      </w:pPr>
      <w:r w:rsidRPr="003C2004">
        <w:rPr>
          <w:color w:val="0D0F1A"/>
          <w:lang w:val="en-GB"/>
        </w:rPr>
        <w:t>The National Environmental Monitoring Program prepared by the National Environmental Agency annually is approved by the MTE based on DCM No. 1189 of 18.11.2009, “On the rules and procedures for implementation of National Monitoring Program” based on the National Environmental Program.</w:t>
      </w:r>
    </w:p>
    <w:p w14:paraId="5B61E509" w14:textId="77777777" w:rsidR="00AC66CF" w:rsidRPr="003C2004" w:rsidRDefault="00AC66CF" w:rsidP="00D81503">
      <w:pPr>
        <w:jc w:val="both"/>
        <w:rPr>
          <w:color w:val="0D0F1A"/>
          <w:lang w:val="en-GB"/>
        </w:rPr>
      </w:pPr>
    </w:p>
    <w:p w14:paraId="559C623C" w14:textId="77777777" w:rsidR="000E2225" w:rsidRPr="003C2004" w:rsidRDefault="00D81503" w:rsidP="00D81503">
      <w:pPr>
        <w:jc w:val="both"/>
        <w:rPr>
          <w:color w:val="0D0F1A"/>
          <w:lang w:val="en-GB"/>
        </w:rPr>
      </w:pPr>
      <w:r w:rsidRPr="003C2004">
        <w:rPr>
          <w:color w:val="0D0F1A"/>
          <w:lang w:val="en-GB"/>
        </w:rPr>
        <w:t>There are 18 monitoring stations along the coastal line</w:t>
      </w:r>
      <w:r w:rsidR="009967F6" w:rsidRPr="003C2004">
        <w:rPr>
          <w:color w:val="0D0F1A"/>
          <w:lang w:val="en-GB"/>
        </w:rPr>
        <w:t>,</w:t>
      </w:r>
      <w:r w:rsidRPr="003C2004">
        <w:rPr>
          <w:color w:val="0D0F1A"/>
          <w:lang w:val="en-GB"/>
        </w:rPr>
        <w:t xml:space="preserve"> but monitoring programs for marine waters aligned with the requirements of IMAP of the Barcelona Convention still need to be prepared. However, in the frame of the GEF Adriatic project, a draft Document for the Integrated Monitoring Program for Albania in line with IMAP requirements has been prepared (it should be noted that this document has not been adopted, and no cost calculation has been carried out, but initial sampling sites, sampling frequency and methodologies have been proposed).  </w:t>
      </w:r>
      <w:r w:rsidR="003A5456" w:rsidRPr="003C2004">
        <w:rPr>
          <w:color w:val="0D0F1A"/>
          <w:lang w:val="en-GB"/>
        </w:rPr>
        <w:t>EUSAIR</w:t>
      </w:r>
      <w:r w:rsidRPr="003C2004">
        <w:rPr>
          <w:color w:val="0D0F1A"/>
          <w:lang w:val="en-GB"/>
        </w:rPr>
        <w:t xml:space="preserve"> – TSG3 Environmental Quality. Albania participates in the macroregional efforts to protect the Adriatic and Ionian regions.</w:t>
      </w:r>
    </w:p>
    <w:p w14:paraId="6B717B13" w14:textId="77777777" w:rsidR="00D81503" w:rsidRPr="003C2004" w:rsidRDefault="00D81503" w:rsidP="00D81503">
      <w:pPr>
        <w:jc w:val="both"/>
      </w:pPr>
    </w:p>
    <w:p w14:paraId="7B8B7B97" w14:textId="77777777" w:rsidR="0063683B" w:rsidRPr="003C2004" w:rsidRDefault="00AC66CF" w:rsidP="00A257E5">
      <w:pPr>
        <w:pStyle w:val="Heading1"/>
        <w:numPr>
          <w:ilvl w:val="3"/>
          <w:numId w:val="27"/>
        </w:numPr>
        <w:tabs>
          <w:tab w:val="left" w:pos="1045"/>
        </w:tabs>
        <w:ind w:left="0" w:firstLine="0"/>
      </w:pPr>
      <w:r w:rsidRPr="003C2004">
        <w:br w:type="page"/>
      </w:r>
      <w:r w:rsidR="000E2225" w:rsidRPr="003C2004">
        <w:lastRenderedPageBreak/>
        <w:t>Implementation plan for Directive 2008/56/EC Marine</w:t>
      </w:r>
      <w:r w:rsidR="000E2225" w:rsidRPr="003C2004">
        <w:rPr>
          <w:spacing w:val="-21"/>
        </w:rPr>
        <w:t xml:space="preserve"> </w:t>
      </w:r>
      <w:r w:rsidR="000E2225" w:rsidRPr="003C2004">
        <w:t>Strategy</w:t>
      </w:r>
    </w:p>
    <w:p w14:paraId="31113B14" w14:textId="25BCFF99" w:rsidR="00581603" w:rsidRPr="003C2004" w:rsidRDefault="008E3B62" w:rsidP="000E2225">
      <w:pPr>
        <w:pStyle w:val="Heading1"/>
        <w:tabs>
          <w:tab w:val="left" w:pos="1045"/>
        </w:tabs>
        <w:ind w:left="0"/>
        <w:rPr>
          <w:u w:val="single"/>
        </w:rPr>
      </w:pPr>
      <w:r>
        <w:rPr>
          <w:noProof/>
        </w:rPr>
        <mc:AlternateContent>
          <mc:Choice Requires="wps">
            <w:drawing>
              <wp:anchor distT="0" distB="0" distL="114300" distR="114300" simplePos="0" relativeHeight="251662336" behindDoc="0" locked="0" layoutInCell="1" allowOverlap="1" wp14:anchorId="77ABDD04" wp14:editId="47A52659">
                <wp:simplePos x="0" y="0"/>
                <wp:positionH relativeFrom="column">
                  <wp:posOffset>3524250</wp:posOffset>
                </wp:positionH>
                <wp:positionV relativeFrom="paragraph">
                  <wp:posOffset>146050</wp:posOffset>
                </wp:positionV>
                <wp:extent cx="269240" cy="437515"/>
                <wp:effectExtent l="0" t="0" r="0" b="0"/>
                <wp:wrapNone/>
                <wp:docPr id="36031342" name="Arrow: Down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69240" cy="437515"/>
                        </a:xfrm>
                        <a:prstGeom prst="downArrow">
                          <a:avLst/>
                        </a:prstGeom>
                        <a:solidFill>
                          <a:srgbClr val="C0504D"/>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FCD91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2" o:spid="_x0000_s1026" type="#_x0000_t67" style="position:absolute;margin-left:277.5pt;margin-top:11.5pt;width:21.2pt;height:34.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" adj="14954" fillcolor="#c0504d" stroked="f" strokeweight="2pt"/>
            </w:pict>
          </mc:Fallback>
        </mc:AlternateContent>
      </w:r>
    </w:p>
    <w:p w14:paraId="7D144567" w14:textId="3E0E1F1F" w:rsidR="0063683B" w:rsidRPr="003C2004" w:rsidRDefault="008E3B62" w:rsidP="000E2225">
      <w:pPr>
        <w:pStyle w:val="Heading1"/>
        <w:tabs>
          <w:tab w:val="left" w:pos="1045"/>
        </w:tabs>
        <w:ind w:left="0"/>
        <w:rPr>
          <w:u w:val="single"/>
        </w:rPr>
      </w:pPr>
      <w:r>
        <w:rPr>
          <w:noProof/>
        </w:rPr>
        <mc:AlternateContent>
          <mc:Choice Requires="wps">
            <w:drawing>
              <wp:anchor distT="0" distB="0" distL="114300" distR="114300" simplePos="0" relativeHeight="251660288" behindDoc="0" locked="0" layoutInCell="1" allowOverlap="1" wp14:anchorId="174AE3C8" wp14:editId="2536B017">
                <wp:simplePos x="0" y="0"/>
                <wp:positionH relativeFrom="column">
                  <wp:posOffset>1235710</wp:posOffset>
                </wp:positionH>
                <wp:positionV relativeFrom="paragraph">
                  <wp:posOffset>39370</wp:posOffset>
                </wp:positionV>
                <wp:extent cx="1293495" cy="1254760"/>
                <wp:effectExtent l="0" t="0" r="0" b="0"/>
                <wp:wrapNone/>
                <wp:docPr id="1147732680"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293495" cy="1254760"/>
                        </a:xfrm>
                        <a:prstGeom prst="ellipse">
                          <a:avLst/>
                        </a:prstGeom>
                        <a:solidFill>
                          <a:srgbClr val="4F81BD">
                            <a:lumMod val="75000"/>
                            <a:alpha val="86000"/>
                          </a:srgbClr>
                        </a:solidFill>
                        <a:ln w="9525" cap="flat" cmpd="sng" algn="ctr">
                          <a:noFill/>
                          <a:prstDash val="solid"/>
                        </a:ln>
                        <a:effectLst/>
                      </wps:spPr>
                      <wps:txbx>
                        <w:txbxContent>
                          <w:p w14:paraId="037843E9" w14:textId="77777777" w:rsidR="0063683B" w:rsidRPr="00BA5DFB" w:rsidRDefault="00581603" w:rsidP="0063683B">
                            <w:pPr>
                              <w:jc w:val="center"/>
                              <w:rPr>
                                <w:sz w:val="20"/>
                                <w:szCs w:val="20"/>
                                <w:lang w:val="en-GB"/>
                              </w:rPr>
                            </w:pPr>
                            <w:r>
                              <w:rPr>
                                <w:sz w:val="20"/>
                                <w:szCs w:val="20"/>
                                <w:lang w:val="en-GB"/>
                              </w:rPr>
                              <w:t xml:space="preserve">(5) </w:t>
                            </w:r>
                            <w:r w:rsidR="00BA5DFB" w:rsidRPr="00BA5DFB">
                              <w:rPr>
                                <w:sz w:val="20"/>
                                <w:szCs w:val="20"/>
                                <w:lang w:val="en-GB"/>
                              </w:rPr>
                              <w:t>Six Years review of the different elements of the Strategy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174AE3C8" id="Oval 11" o:spid="_x0000_s1126" style="position:absolute;margin-left:97.3pt;margin-top:3.1pt;width:101.85pt;height:9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" fillcolor="#376092" stroked="f">
                <v:fill opacity="56283f"/>
                <v:textbox>
                  <w:txbxContent>
                    <w:p w14:paraId="037843E9" w14:textId="77777777" w:rsidR="0063683B" w:rsidRPr="00BA5DFB" w:rsidRDefault="00581603" w:rsidP="0063683B">
                      <w:pPr>
                        <w:jc w:val="center"/>
                        <w:rPr>
                          <w:sz w:val="20"/>
                          <w:szCs w:val="20"/>
                          <w:lang w:val="en-GB"/>
                        </w:rPr>
                      </w:pPr>
                      <w:r>
                        <w:rPr>
                          <w:sz w:val="20"/>
                          <w:szCs w:val="20"/>
                          <w:lang w:val="en-GB"/>
                        </w:rPr>
                        <w:t xml:space="preserve">(5) </w:t>
                      </w:r>
                      <w:r w:rsidR="00BA5DFB" w:rsidRPr="00BA5DFB">
                        <w:rPr>
                          <w:sz w:val="20"/>
                          <w:szCs w:val="20"/>
                          <w:lang w:val="en-GB"/>
                        </w:rPr>
                        <w:t>Six Years review of the different elements of the Strategy</w:t>
                      </w:r>
                    </w:p>
                  </w:txbxContent>
                </v:textbox>
              </v:oval>
            </w:pict>
          </mc:Fallback>
        </mc:AlternateContent>
      </w:r>
      <w:r>
        <w:rPr>
          <w:noProof/>
        </w:rPr>
        <mc:AlternateContent>
          <mc:Choice Requires="wps">
            <w:drawing>
              <wp:anchor distT="0" distB="0" distL="114300" distR="114300" simplePos="0" relativeHeight="251661312" behindDoc="0" locked="0" layoutInCell="1" allowOverlap="1" wp14:anchorId="2F1136EA" wp14:editId="50492A56">
                <wp:simplePos x="0" y="0"/>
                <wp:positionH relativeFrom="column">
                  <wp:posOffset>2656205</wp:posOffset>
                </wp:positionH>
                <wp:positionV relativeFrom="paragraph">
                  <wp:posOffset>39370</wp:posOffset>
                </wp:positionV>
                <wp:extent cx="1293495" cy="1254760"/>
                <wp:effectExtent l="0" t="0" r="0" b="0"/>
                <wp:wrapNone/>
                <wp:docPr id="449839154"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293495" cy="1254760"/>
                        </a:xfrm>
                        <a:prstGeom prst="ellipse">
                          <a:avLst/>
                        </a:prstGeom>
                        <a:solidFill>
                          <a:srgbClr val="4F81BD">
                            <a:lumMod val="75000"/>
                            <a:alpha val="86000"/>
                          </a:srgbClr>
                        </a:solidFill>
                        <a:ln w="9525" cap="flat" cmpd="sng" algn="ctr">
                          <a:noFill/>
                          <a:prstDash val="solid"/>
                        </a:ln>
                        <a:effectLst/>
                      </wps:spPr>
                      <wps:txbx>
                        <w:txbxContent>
                          <w:p w14:paraId="0AA76F9B" w14:textId="77777777" w:rsidR="0063683B" w:rsidRPr="00BA5DFB" w:rsidRDefault="00581603" w:rsidP="0063683B">
                            <w:pPr>
                              <w:jc w:val="center"/>
                              <w:rPr>
                                <w:sz w:val="20"/>
                                <w:szCs w:val="20"/>
                                <w:lang w:val="en-GB"/>
                              </w:rPr>
                            </w:pPr>
                            <w:r w:rsidRPr="00FA2925">
                              <w:rPr>
                                <w:b/>
                                <w:bCs/>
                                <w:color w:val="C00000"/>
                                <w:sz w:val="20"/>
                                <w:szCs w:val="20"/>
                                <w:lang w:val="en-GB"/>
                              </w:rPr>
                              <w:t xml:space="preserve">(1) </w:t>
                            </w:r>
                            <w:r w:rsidR="00BA5DFB" w:rsidRPr="00FA2925">
                              <w:rPr>
                                <w:b/>
                                <w:bCs/>
                                <w:color w:val="C00000"/>
                                <w:sz w:val="20"/>
                                <w:szCs w:val="20"/>
                                <w:lang w:val="en-GB"/>
                              </w:rPr>
                              <w:t>Initial</w:t>
                            </w:r>
                            <w:r w:rsidR="0063683B" w:rsidRPr="00581603">
                              <w:rPr>
                                <w:color w:val="C00000"/>
                                <w:sz w:val="20"/>
                                <w:szCs w:val="20"/>
                                <w:lang w:val="en-GB"/>
                              </w:rPr>
                              <w:t xml:space="preserve"> </w:t>
                            </w:r>
                            <w:r w:rsidR="0063683B" w:rsidRPr="00BA5DFB">
                              <w:rPr>
                                <w:sz w:val="20"/>
                                <w:szCs w:val="20"/>
                                <w:lang w:val="en-GB"/>
                              </w:rPr>
                              <w:t xml:space="preserve">assessment, objective, target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2F1136EA" id="Oval 10" o:spid="_x0000_s1127" style="position:absolute;margin-left:209.15pt;margin-top:3.1pt;width:101.85pt;height:9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" fillcolor="#376092" stroked="f">
                <v:fill opacity="56283f"/>
                <v:textbox>
                  <w:txbxContent>
                    <w:p w14:paraId="0AA76F9B" w14:textId="77777777" w:rsidR="0063683B" w:rsidRPr="00BA5DFB" w:rsidRDefault="00581603" w:rsidP="0063683B">
                      <w:pPr>
                        <w:jc w:val="center"/>
                        <w:rPr>
                          <w:sz w:val="20"/>
                          <w:szCs w:val="20"/>
                          <w:lang w:val="en-GB"/>
                        </w:rPr>
                      </w:pPr>
                      <w:r w:rsidRPr="00FA2925">
                        <w:rPr>
                          <w:b/>
                          <w:bCs/>
                          <w:color w:val="C00000"/>
                          <w:sz w:val="20"/>
                          <w:szCs w:val="20"/>
                          <w:lang w:val="en-GB"/>
                        </w:rPr>
                        <w:t xml:space="preserve">(1) </w:t>
                      </w:r>
                      <w:r w:rsidR="00BA5DFB" w:rsidRPr="00FA2925">
                        <w:rPr>
                          <w:b/>
                          <w:bCs/>
                          <w:color w:val="C00000"/>
                          <w:sz w:val="20"/>
                          <w:szCs w:val="20"/>
                          <w:lang w:val="en-GB"/>
                        </w:rPr>
                        <w:t>Initial</w:t>
                      </w:r>
                      <w:r w:rsidR="0063683B" w:rsidRPr="00581603">
                        <w:rPr>
                          <w:color w:val="C00000"/>
                          <w:sz w:val="20"/>
                          <w:szCs w:val="20"/>
                          <w:lang w:val="en-GB"/>
                        </w:rPr>
                        <w:t xml:space="preserve"> </w:t>
                      </w:r>
                      <w:r w:rsidR="0063683B" w:rsidRPr="00BA5DFB">
                        <w:rPr>
                          <w:sz w:val="20"/>
                          <w:szCs w:val="20"/>
                          <w:lang w:val="en-GB"/>
                        </w:rPr>
                        <w:t xml:space="preserve">assessment, objective, target </w:t>
                      </w:r>
                    </w:p>
                  </w:txbxContent>
                </v:textbox>
              </v:oval>
            </w:pict>
          </mc:Fallback>
        </mc:AlternateContent>
      </w:r>
    </w:p>
    <w:p w14:paraId="0DB78A24" w14:textId="77777777" w:rsidR="0063683B" w:rsidRPr="003C2004" w:rsidRDefault="0063683B" w:rsidP="000E2225">
      <w:pPr>
        <w:pStyle w:val="Heading1"/>
        <w:tabs>
          <w:tab w:val="left" w:pos="1045"/>
        </w:tabs>
        <w:ind w:left="0"/>
        <w:rPr>
          <w:u w:val="single"/>
        </w:rPr>
      </w:pPr>
    </w:p>
    <w:p w14:paraId="553B3528" w14:textId="37E4825F" w:rsidR="0063683B" w:rsidRPr="003C2004" w:rsidRDefault="008E3B62" w:rsidP="000E2225">
      <w:pPr>
        <w:pStyle w:val="Heading1"/>
        <w:tabs>
          <w:tab w:val="left" w:pos="1045"/>
        </w:tabs>
        <w:ind w:left="0"/>
        <w:rPr>
          <w:u w:val="single"/>
        </w:rPr>
      </w:pPr>
      <w:r>
        <w:rPr>
          <w:noProof/>
        </w:rPr>
        <mc:AlternateContent>
          <mc:Choice Requires="wps">
            <w:drawing>
              <wp:anchor distT="0" distB="0" distL="114300" distR="114300" simplePos="0" relativeHeight="251651072" behindDoc="1" locked="0" layoutInCell="1" allowOverlap="1" wp14:anchorId="42747EE2" wp14:editId="3DB084D4">
                <wp:simplePos x="0" y="0"/>
                <wp:positionH relativeFrom="column">
                  <wp:posOffset>1585595</wp:posOffset>
                </wp:positionH>
                <wp:positionV relativeFrom="paragraph">
                  <wp:posOffset>174625</wp:posOffset>
                </wp:positionV>
                <wp:extent cx="2159635" cy="2159635"/>
                <wp:effectExtent l="0" t="0" r="0" b="0"/>
                <wp:wrapNone/>
                <wp:docPr id="2143523220"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159635" cy="2159635"/>
                        </a:xfrm>
                        <a:prstGeom prst="ellipse">
                          <a:avLst/>
                        </a:prstGeom>
                        <a:noFill/>
                        <a:ln w="12700" cap="flat" cmpd="sng" algn="ctr">
                          <a:solidFill>
                            <a:srgbClr val="1F497D">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07598D36" id="Oval 9" o:spid="_x0000_s1026" style="position:absolute;margin-left:124.85pt;margin-top:13.75pt;width:170.05pt;height:170.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" filled="f" strokecolor="#17375e" strokeweight="1pt"/>
            </w:pict>
          </mc:Fallback>
        </mc:AlternateContent>
      </w:r>
    </w:p>
    <w:p w14:paraId="5B733491" w14:textId="77777777" w:rsidR="0063683B" w:rsidRPr="003C2004" w:rsidRDefault="0063683B" w:rsidP="000E2225">
      <w:pPr>
        <w:pStyle w:val="Heading1"/>
        <w:tabs>
          <w:tab w:val="left" w:pos="1045"/>
        </w:tabs>
        <w:ind w:left="0"/>
        <w:rPr>
          <w:u w:val="single"/>
        </w:rPr>
      </w:pPr>
    </w:p>
    <w:p w14:paraId="6DB4943C" w14:textId="7E0A94DE" w:rsidR="0063683B" w:rsidRPr="003C2004" w:rsidRDefault="008E3B62" w:rsidP="000E2225">
      <w:pPr>
        <w:pStyle w:val="Heading1"/>
        <w:tabs>
          <w:tab w:val="left" w:pos="1045"/>
        </w:tabs>
        <w:ind w:left="0"/>
        <w:rPr>
          <w:u w:val="single"/>
        </w:rPr>
      </w:pPr>
      <w:r>
        <w:rPr>
          <w:noProof/>
        </w:rPr>
        <mc:AlternateContent>
          <mc:Choice Requires="wps">
            <w:drawing>
              <wp:anchor distT="0" distB="0" distL="114300" distR="114300" simplePos="0" relativeHeight="251656192" behindDoc="0" locked="0" layoutInCell="1" allowOverlap="1" wp14:anchorId="0A346FB5" wp14:editId="38E9D7DA">
                <wp:simplePos x="0" y="0"/>
                <wp:positionH relativeFrom="column">
                  <wp:posOffset>1721485</wp:posOffset>
                </wp:positionH>
                <wp:positionV relativeFrom="paragraph">
                  <wp:posOffset>38100</wp:posOffset>
                </wp:positionV>
                <wp:extent cx="1800225" cy="1800225"/>
                <wp:effectExtent l="0" t="0" r="0" b="0"/>
                <wp:wrapNone/>
                <wp:docPr id="125103904"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800225" cy="1800225"/>
                        </a:xfrm>
                        <a:prstGeom prst="ellipse">
                          <a:avLst/>
                        </a:prstGeom>
                        <a:solidFill>
                          <a:srgbClr val="4F81BD">
                            <a:lumMod val="20000"/>
                            <a:lumOff val="80000"/>
                          </a:srgbClr>
                        </a:solidFill>
                        <a:ln w="25400" cap="flat" cmpd="sng" algn="ctr">
                          <a:noFill/>
                          <a:prstDash val="solid"/>
                        </a:ln>
                        <a:effectLst/>
                      </wps:spPr>
                      <wps:txbx>
                        <w:txbxContent>
                          <w:p w14:paraId="15C6E81A" w14:textId="77777777" w:rsidR="0063683B" w:rsidRPr="00AC2F41" w:rsidRDefault="0063683B" w:rsidP="0063683B">
                            <w:pPr>
                              <w:jc w:val="center"/>
                              <w:rPr>
                                <w:color w:val="000000"/>
                                <w:sz w:val="36"/>
                                <w:szCs w:val="36"/>
                                <w:lang w:val="en-GB"/>
                              </w:rPr>
                            </w:pPr>
                            <w:r w:rsidRPr="00AC2F41">
                              <w:rPr>
                                <w:color w:val="000000"/>
                                <w:sz w:val="36"/>
                                <w:szCs w:val="36"/>
                                <w:lang w:val="en-GB"/>
                              </w:rPr>
                              <w:t>GES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346FB5" id="Oval 8" o:spid="_x0000_s1128" style="position:absolute;margin-left:135.55pt;margin-top:3pt;width:141.75pt;height:14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" fillcolor="#dce6f2" stroked="f" strokeweight="2pt">
                <v:textbox>
                  <w:txbxContent>
                    <w:p w14:paraId="15C6E81A" w14:textId="77777777" w:rsidR="0063683B" w:rsidRPr="00AC2F41" w:rsidRDefault="0063683B" w:rsidP="0063683B">
                      <w:pPr>
                        <w:jc w:val="center"/>
                        <w:rPr>
                          <w:color w:val="000000"/>
                          <w:sz w:val="36"/>
                          <w:szCs w:val="36"/>
                          <w:lang w:val="en-GB"/>
                        </w:rPr>
                      </w:pPr>
                      <w:r w:rsidRPr="00AC2F41">
                        <w:rPr>
                          <w:color w:val="000000"/>
                          <w:sz w:val="36"/>
                          <w:szCs w:val="36"/>
                          <w:lang w:val="en-GB"/>
                        </w:rPr>
                        <w:t>GES</w:t>
                      </w:r>
                    </w:p>
                  </w:txbxContent>
                </v:textbox>
              </v:oval>
            </w:pict>
          </mc:Fallback>
        </mc:AlternateContent>
      </w:r>
    </w:p>
    <w:p w14:paraId="43A7C1C6" w14:textId="098BD32D" w:rsidR="0063683B" w:rsidRPr="003C2004" w:rsidRDefault="008E3B62" w:rsidP="000E2225">
      <w:pPr>
        <w:pStyle w:val="Heading1"/>
        <w:tabs>
          <w:tab w:val="left" w:pos="1045"/>
        </w:tabs>
        <w:ind w:left="0"/>
        <w:rPr>
          <w:u w:val="single"/>
        </w:rPr>
      </w:pPr>
      <w:r>
        <w:rPr>
          <w:noProof/>
        </w:rPr>
        <mc:AlternateContent>
          <mc:Choice Requires="wps">
            <w:drawing>
              <wp:anchor distT="0" distB="0" distL="114300" distR="114300" simplePos="0" relativeHeight="251663360" behindDoc="0" locked="0" layoutInCell="1" allowOverlap="1" wp14:anchorId="18AE30CC" wp14:editId="60D29430">
                <wp:simplePos x="0" y="0"/>
                <wp:positionH relativeFrom="column">
                  <wp:posOffset>4420235</wp:posOffset>
                </wp:positionH>
                <wp:positionV relativeFrom="paragraph">
                  <wp:posOffset>142875</wp:posOffset>
                </wp:positionV>
                <wp:extent cx="1559560" cy="421640"/>
                <wp:effectExtent l="0" t="0" r="0" b="0"/>
                <wp:wrapNone/>
                <wp:docPr id="167182832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559560" cy="421640"/>
                        </a:xfrm>
                        <a:prstGeom prst="rect">
                          <a:avLst/>
                        </a:prstGeom>
                        <a:noFill/>
                        <a:ln w="25400" cap="flat" cmpd="sng" algn="ctr">
                          <a:noFill/>
                          <a:prstDash val="solid"/>
                        </a:ln>
                        <a:effectLst/>
                      </wps:spPr>
                      <wps:txbx>
                        <w:txbxContent>
                          <w:p w14:paraId="73B6D2D3" w14:textId="77777777" w:rsidR="00F60A48" w:rsidRDefault="00F60A48" w:rsidP="002C26A0">
                            <w:pPr>
                              <w:jc w:val="center"/>
                              <w:rPr>
                                <w:color w:val="000000"/>
                                <w:sz w:val="20"/>
                                <w:szCs w:val="20"/>
                                <w:lang w:val="en-GB"/>
                              </w:rPr>
                            </w:pPr>
                            <w:r>
                              <w:rPr>
                                <w:color w:val="000000"/>
                                <w:sz w:val="20"/>
                                <w:szCs w:val="20"/>
                                <w:lang w:val="en-GB"/>
                              </w:rPr>
                              <w:t>Commission</w:t>
                            </w:r>
                            <w:r w:rsidR="002C26A0" w:rsidRPr="00AC2F41">
                              <w:rPr>
                                <w:color w:val="000000"/>
                                <w:sz w:val="20"/>
                                <w:szCs w:val="20"/>
                                <w:lang w:val="en-GB"/>
                              </w:rPr>
                              <w:t xml:space="preserve"> report </w:t>
                            </w:r>
                          </w:p>
                          <w:p w14:paraId="47C2CC02" w14:textId="77777777" w:rsidR="002C26A0" w:rsidRPr="00AC2F41" w:rsidRDefault="002C26A0" w:rsidP="002C26A0">
                            <w:pPr>
                              <w:jc w:val="center"/>
                              <w:rPr>
                                <w:color w:val="000000"/>
                                <w:sz w:val="20"/>
                                <w:szCs w:val="20"/>
                                <w:lang w:val="en-GB"/>
                              </w:rPr>
                            </w:pPr>
                            <w:r w:rsidRPr="00AC2F41">
                              <w:rPr>
                                <w:color w:val="000000"/>
                                <w:sz w:val="20"/>
                                <w:szCs w:val="20"/>
                                <w:lang w:val="en-GB"/>
                              </w:rPr>
                              <w:t>on implementation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AE30CC" id="Rectangle 7" o:spid="_x0000_s1129" style="position:absolute;margin-left:348.05pt;margin-top:11.25pt;width:122.8pt;height:3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" filled="f" stroked="f" strokeweight="2pt">
                <v:textbox>
                  <w:txbxContent>
                    <w:p w14:paraId="73B6D2D3" w14:textId="77777777" w:rsidR="00F60A48" w:rsidRDefault="00F60A48" w:rsidP="002C26A0">
                      <w:pPr>
                        <w:jc w:val="center"/>
                        <w:rPr>
                          <w:color w:val="000000"/>
                          <w:sz w:val="20"/>
                          <w:szCs w:val="20"/>
                          <w:lang w:val="en-GB"/>
                        </w:rPr>
                      </w:pPr>
                      <w:r>
                        <w:rPr>
                          <w:color w:val="000000"/>
                          <w:sz w:val="20"/>
                          <w:szCs w:val="20"/>
                          <w:lang w:val="en-GB"/>
                        </w:rPr>
                        <w:t>Commission</w:t>
                      </w:r>
                      <w:r w:rsidR="002C26A0" w:rsidRPr="00AC2F41">
                        <w:rPr>
                          <w:color w:val="000000"/>
                          <w:sz w:val="20"/>
                          <w:szCs w:val="20"/>
                          <w:lang w:val="en-GB"/>
                        </w:rPr>
                        <w:t xml:space="preserve"> report </w:t>
                      </w:r>
                    </w:p>
                    <w:p w14:paraId="47C2CC02" w14:textId="77777777" w:rsidR="002C26A0" w:rsidRPr="00AC2F41" w:rsidRDefault="002C26A0" w:rsidP="002C26A0">
                      <w:pPr>
                        <w:jc w:val="center"/>
                        <w:rPr>
                          <w:color w:val="000000"/>
                          <w:sz w:val="20"/>
                          <w:szCs w:val="20"/>
                          <w:lang w:val="en-GB"/>
                        </w:rPr>
                      </w:pPr>
                      <w:r w:rsidRPr="00AC2F41">
                        <w:rPr>
                          <w:color w:val="000000"/>
                          <w:sz w:val="20"/>
                          <w:szCs w:val="20"/>
                          <w:lang w:val="en-GB"/>
                        </w:rPr>
                        <w:t>on implementation</w:t>
                      </w:r>
                    </w:p>
                  </w:txbxContent>
                </v:textbox>
              </v:rect>
            </w:pict>
          </mc:Fallback>
        </mc:AlternateContent>
      </w:r>
      <w:r>
        <w:rPr>
          <w:noProof/>
        </w:rPr>
        <mc:AlternateContent>
          <mc:Choice Requires="wps">
            <w:drawing>
              <wp:anchor distT="0" distB="0" distL="114300" distR="114300" simplePos="0" relativeHeight="251664384" behindDoc="0" locked="0" layoutInCell="1" allowOverlap="1" wp14:anchorId="6D92C4DE" wp14:editId="51A6689E">
                <wp:simplePos x="0" y="0"/>
                <wp:positionH relativeFrom="column">
                  <wp:posOffset>3849370</wp:posOffset>
                </wp:positionH>
                <wp:positionV relativeFrom="paragraph">
                  <wp:posOffset>171450</wp:posOffset>
                </wp:positionV>
                <wp:extent cx="746125" cy="339725"/>
                <wp:effectExtent l="0" t="0" r="0" b="0"/>
                <wp:wrapNone/>
                <wp:docPr id="360270953" name="Arrow: Righ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46125" cy="339725"/>
                        </a:xfrm>
                        <a:prstGeom prst="rightArrow">
                          <a:avLst/>
                        </a:prstGeom>
                        <a:solidFill>
                          <a:srgbClr val="4BACC6">
                            <a:lumMod val="20000"/>
                            <a:lumOff val="8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BA77FD" id="Arrow: Right 6" o:spid="_x0000_s1026" type="#_x0000_t13" style="position:absolute;margin-left:303.1pt;margin-top:13.5pt;width:58.75pt;height:2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" adj="16683" fillcolor="#dbeef4" stroked="f" strokeweight="2pt"/>
            </w:pict>
          </mc:Fallback>
        </mc:AlternateContent>
      </w:r>
    </w:p>
    <w:p w14:paraId="15C1AC10" w14:textId="77777777" w:rsidR="0063683B" w:rsidRPr="003C2004" w:rsidRDefault="0063683B" w:rsidP="000E2225">
      <w:pPr>
        <w:pStyle w:val="Heading1"/>
        <w:tabs>
          <w:tab w:val="left" w:pos="1045"/>
        </w:tabs>
        <w:ind w:left="0"/>
        <w:rPr>
          <w:u w:val="single"/>
        </w:rPr>
      </w:pPr>
    </w:p>
    <w:p w14:paraId="41F2A134" w14:textId="31831389" w:rsidR="0063683B" w:rsidRPr="003C2004" w:rsidRDefault="008E3B62" w:rsidP="000E2225">
      <w:pPr>
        <w:pStyle w:val="Heading1"/>
        <w:tabs>
          <w:tab w:val="left" w:pos="1045"/>
        </w:tabs>
        <w:ind w:left="0"/>
        <w:rPr>
          <w:u w:val="single"/>
        </w:rPr>
      </w:pPr>
      <w:r>
        <w:rPr>
          <w:noProof/>
        </w:rPr>
        <mc:AlternateContent>
          <mc:Choice Requires="wps">
            <w:drawing>
              <wp:anchor distT="0" distB="0" distL="114300" distR="114300" simplePos="0" relativeHeight="251657216" behindDoc="0" locked="0" layoutInCell="1" allowOverlap="1" wp14:anchorId="329772C8" wp14:editId="4510D333">
                <wp:simplePos x="0" y="0"/>
                <wp:positionH relativeFrom="column">
                  <wp:posOffset>768985</wp:posOffset>
                </wp:positionH>
                <wp:positionV relativeFrom="paragraph">
                  <wp:posOffset>67310</wp:posOffset>
                </wp:positionV>
                <wp:extent cx="1293495" cy="1254760"/>
                <wp:effectExtent l="0" t="0" r="0" b="0"/>
                <wp:wrapNone/>
                <wp:docPr id="165760079"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293495" cy="1254760"/>
                        </a:xfrm>
                        <a:prstGeom prst="ellipse">
                          <a:avLst/>
                        </a:prstGeom>
                        <a:solidFill>
                          <a:srgbClr val="4F81BD">
                            <a:lumMod val="75000"/>
                            <a:alpha val="86000"/>
                          </a:srgbClr>
                        </a:solidFill>
                        <a:ln w="9525" cap="flat" cmpd="sng" algn="ctr">
                          <a:noFill/>
                          <a:prstDash val="solid"/>
                        </a:ln>
                        <a:effectLst/>
                      </wps:spPr>
                      <wps:txbx>
                        <w:txbxContent>
                          <w:p w14:paraId="3E4C8FA9" w14:textId="77777777" w:rsidR="0063683B" w:rsidRPr="00BA5DFB" w:rsidRDefault="00581603" w:rsidP="0063683B">
                            <w:pPr>
                              <w:jc w:val="center"/>
                              <w:rPr>
                                <w:sz w:val="20"/>
                                <w:szCs w:val="20"/>
                                <w:lang w:val="en-GB"/>
                              </w:rPr>
                            </w:pPr>
                            <w:r>
                              <w:rPr>
                                <w:sz w:val="20"/>
                                <w:szCs w:val="20"/>
                                <w:lang w:val="en-GB"/>
                              </w:rPr>
                              <w:t xml:space="preserve">(4) </w:t>
                            </w:r>
                            <w:r w:rsidR="00BA5DFB" w:rsidRPr="00BA5DFB">
                              <w:rPr>
                                <w:sz w:val="20"/>
                                <w:szCs w:val="20"/>
                                <w:lang w:val="en-GB"/>
                              </w:rPr>
                              <w:t xml:space="preserve">Implementation of the Marine Strategy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329772C8" id="Oval 5" o:spid="_x0000_s1130" style="position:absolute;margin-left:60.55pt;margin-top:5.3pt;width:101.85pt;height:9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" fillcolor="#376092" stroked="f">
                <v:fill opacity="56283f"/>
                <v:textbox>
                  <w:txbxContent>
                    <w:p w14:paraId="3E4C8FA9" w14:textId="77777777" w:rsidR="0063683B" w:rsidRPr="00BA5DFB" w:rsidRDefault="00581603" w:rsidP="0063683B">
                      <w:pPr>
                        <w:jc w:val="center"/>
                        <w:rPr>
                          <w:sz w:val="20"/>
                          <w:szCs w:val="20"/>
                          <w:lang w:val="en-GB"/>
                        </w:rPr>
                      </w:pPr>
                      <w:r>
                        <w:rPr>
                          <w:sz w:val="20"/>
                          <w:szCs w:val="20"/>
                          <w:lang w:val="en-GB"/>
                        </w:rPr>
                        <w:t xml:space="preserve">(4) </w:t>
                      </w:r>
                      <w:r w:rsidR="00BA5DFB" w:rsidRPr="00BA5DFB">
                        <w:rPr>
                          <w:sz w:val="20"/>
                          <w:szCs w:val="20"/>
                          <w:lang w:val="en-GB"/>
                        </w:rPr>
                        <w:t xml:space="preserve">Implementation of the Marine Strategy </w:t>
                      </w:r>
                    </w:p>
                  </w:txbxContent>
                </v:textbox>
              </v:oval>
            </w:pict>
          </mc:Fallback>
        </mc:AlternateContent>
      </w:r>
      <w:r>
        <w:rPr>
          <w:noProof/>
        </w:rPr>
        <mc:AlternateContent>
          <mc:Choice Requires="wps">
            <w:drawing>
              <wp:anchor distT="0" distB="0" distL="114300" distR="114300" simplePos="0" relativeHeight="251658240" behindDoc="0" locked="0" layoutInCell="1" allowOverlap="1" wp14:anchorId="771B3F7D" wp14:editId="7D0BB335">
                <wp:simplePos x="0" y="0"/>
                <wp:positionH relativeFrom="column">
                  <wp:posOffset>2928620</wp:posOffset>
                </wp:positionH>
                <wp:positionV relativeFrom="paragraph">
                  <wp:posOffset>135890</wp:posOffset>
                </wp:positionV>
                <wp:extent cx="1293495" cy="1254760"/>
                <wp:effectExtent l="0" t="0" r="0" b="0"/>
                <wp:wrapNone/>
                <wp:docPr id="2108178550"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293495" cy="1254760"/>
                        </a:xfrm>
                        <a:prstGeom prst="ellipse">
                          <a:avLst/>
                        </a:prstGeom>
                        <a:solidFill>
                          <a:srgbClr val="4F81BD">
                            <a:lumMod val="75000"/>
                            <a:alpha val="86000"/>
                          </a:srgbClr>
                        </a:solidFill>
                        <a:ln w="9525" cap="flat" cmpd="sng" algn="ctr">
                          <a:noFill/>
                          <a:prstDash val="solid"/>
                        </a:ln>
                        <a:effectLst/>
                      </wps:spPr>
                      <wps:txbx>
                        <w:txbxContent>
                          <w:p w14:paraId="41B941D5" w14:textId="77777777" w:rsidR="0063683B" w:rsidRPr="00BA5DFB" w:rsidRDefault="00581603" w:rsidP="0063683B">
                            <w:pPr>
                              <w:jc w:val="center"/>
                              <w:rPr>
                                <w:sz w:val="20"/>
                                <w:szCs w:val="20"/>
                                <w:lang w:val="en-GB"/>
                              </w:rPr>
                            </w:pPr>
                            <w:r>
                              <w:rPr>
                                <w:sz w:val="20"/>
                                <w:szCs w:val="20"/>
                                <w:lang w:val="en-GB"/>
                              </w:rPr>
                              <w:t xml:space="preserve">(2) </w:t>
                            </w:r>
                            <w:r w:rsidR="00BA5DFB" w:rsidRPr="00BA5DFB">
                              <w:rPr>
                                <w:sz w:val="20"/>
                                <w:szCs w:val="20"/>
                                <w:lang w:val="en-GB"/>
                              </w:rPr>
                              <w:t xml:space="preserve">Monitoring Programs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771B3F7D" id="Oval 4" o:spid="_x0000_s1131" style="position:absolute;margin-left:230.6pt;margin-top:10.7pt;width:101.85pt;height:9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" fillcolor="#376092" stroked="f">
                <v:fill opacity="56283f"/>
                <v:textbox>
                  <w:txbxContent>
                    <w:p w14:paraId="41B941D5" w14:textId="77777777" w:rsidR="0063683B" w:rsidRPr="00BA5DFB" w:rsidRDefault="00581603" w:rsidP="0063683B">
                      <w:pPr>
                        <w:jc w:val="center"/>
                        <w:rPr>
                          <w:sz w:val="20"/>
                          <w:szCs w:val="20"/>
                          <w:lang w:val="en-GB"/>
                        </w:rPr>
                      </w:pPr>
                      <w:r>
                        <w:rPr>
                          <w:sz w:val="20"/>
                          <w:szCs w:val="20"/>
                          <w:lang w:val="en-GB"/>
                        </w:rPr>
                        <w:t xml:space="preserve">(2) </w:t>
                      </w:r>
                      <w:r w:rsidR="00BA5DFB" w:rsidRPr="00BA5DFB">
                        <w:rPr>
                          <w:sz w:val="20"/>
                          <w:szCs w:val="20"/>
                          <w:lang w:val="en-GB"/>
                        </w:rPr>
                        <w:t xml:space="preserve">Monitoring Programs </w:t>
                      </w:r>
                    </w:p>
                  </w:txbxContent>
                </v:textbox>
              </v:oval>
            </w:pict>
          </mc:Fallback>
        </mc:AlternateContent>
      </w:r>
    </w:p>
    <w:p w14:paraId="141F14FF" w14:textId="77777777" w:rsidR="0063683B" w:rsidRPr="003C2004" w:rsidRDefault="0063683B" w:rsidP="000E2225">
      <w:pPr>
        <w:pStyle w:val="Heading1"/>
        <w:tabs>
          <w:tab w:val="left" w:pos="1045"/>
        </w:tabs>
        <w:ind w:left="0"/>
        <w:rPr>
          <w:u w:val="single"/>
        </w:rPr>
      </w:pPr>
    </w:p>
    <w:p w14:paraId="07752A98" w14:textId="77777777" w:rsidR="0063683B" w:rsidRPr="003C2004" w:rsidRDefault="0063683B" w:rsidP="000E2225">
      <w:pPr>
        <w:pStyle w:val="Heading1"/>
        <w:tabs>
          <w:tab w:val="left" w:pos="1045"/>
        </w:tabs>
        <w:ind w:left="0"/>
        <w:rPr>
          <w:u w:val="single"/>
        </w:rPr>
      </w:pPr>
    </w:p>
    <w:p w14:paraId="34EFC649" w14:textId="77777777" w:rsidR="0063683B" w:rsidRPr="003C2004" w:rsidRDefault="0063683B" w:rsidP="000E2225">
      <w:pPr>
        <w:pStyle w:val="Heading1"/>
        <w:tabs>
          <w:tab w:val="left" w:pos="1045"/>
        </w:tabs>
        <w:ind w:left="0"/>
        <w:rPr>
          <w:u w:val="single"/>
        </w:rPr>
      </w:pPr>
    </w:p>
    <w:p w14:paraId="6D96B9C8" w14:textId="77777777" w:rsidR="0063683B" w:rsidRPr="003C2004" w:rsidRDefault="0063683B" w:rsidP="000E2225">
      <w:pPr>
        <w:pStyle w:val="Heading1"/>
        <w:tabs>
          <w:tab w:val="left" w:pos="1045"/>
        </w:tabs>
        <w:ind w:left="0"/>
        <w:rPr>
          <w:u w:val="single"/>
        </w:rPr>
      </w:pPr>
    </w:p>
    <w:p w14:paraId="4A6210A3" w14:textId="08A06F9A" w:rsidR="0063683B" w:rsidRPr="003C2004" w:rsidRDefault="008E3B62" w:rsidP="000E2225">
      <w:pPr>
        <w:pStyle w:val="Heading1"/>
        <w:tabs>
          <w:tab w:val="left" w:pos="1045"/>
        </w:tabs>
        <w:ind w:left="0"/>
        <w:rPr>
          <w:u w:val="single"/>
        </w:rPr>
      </w:pPr>
      <w:r>
        <w:rPr>
          <w:noProof/>
        </w:rPr>
        <mc:AlternateContent>
          <mc:Choice Requires="wps">
            <w:drawing>
              <wp:anchor distT="0" distB="0" distL="114300" distR="114300" simplePos="0" relativeHeight="251659264" behindDoc="0" locked="0" layoutInCell="1" allowOverlap="1" wp14:anchorId="6B5FA0A2" wp14:editId="28816F88">
                <wp:simplePos x="0" y="0"/>
                <wp:positionH relativeFrom="column">
                  <wp:posOffset>1877695</wp:posOffset>
                </wp:positionH>
                <wp:positionV relativeFrom="paragraph">
                  <wp:posOffset>105410</wp:posOffset>
                </wp:positionV>
                <wp:extent cx="1293495" cy="1254760"/>
                <wp:effectExtent l="0" t="0" r="0" b="0"/>
                <wp:wrapNone/>
                <wp:docPr id="176247361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293495" cy="1254760"/>
                        </a:xfrm>
                        <a:prstGeom prst="ellipse">
                          <a:avLst/>
                        </a:prstGeom>
                        <a:solidFill>
                          <a:srgbClr val="4F81BD">
                            <a:lumMod val="75000"/>
                            <a:alpha val="86000"/>
                          </a:srgbClr>
                        </a:solidFill>
                        <a:ln w="9525" cap="flat" cmpd="sng" algn="ctr">
                          <a:noFill/>
                          <a:prstDash val="solid"/>
                        </a:ln>
                        <a:effectLst/>
                      </wps:spPr>
                      <wps:txbx>
                        <w:txbxContent>
                          <w:p w14:paraId="7F6C3FFA" w14:textId="77777777" w:rsidR="0063683B" w:rsidRPr="00BA5DFB" w:rsidRDefault="00581603" w:rsidP="0063683B">
                            <w:pPr>
                              <w:jc w:val="center"/>
                              <w:rPr>
                                <w:sz w:val="20"/>
                                <w:szCs w:val="20"/>
                                <w:lang w:val="en-GB"/>
                              </w:rPr>
                            </w:pPr>
                            <w:r>
                              <w:rPr>
                                <w:sz w:val="20"/>
                                <w:szCs w:val="20"/>
                                <w:lang w:val="en-GB"/>
                              </w:rPr>
                              <w:t xml:space="preserve">(3) </w:t>
                            </w:r>
                            <w:r w:rsidR="00BA5DFB" w:rsidRPr="00BA5DFB">
                              <w:rPr>
                                <w:sz w:val="20"/>
                                <w:szCs w:val="20"/>
                                <w:lang w:val="en-GB"/>
                              </w:rPr>
                              <w:t>Program of Measures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6B5FA0A2" id="Oval 3" o:spid="_x0000_s1132" style="position:absolute;margin-left:147.85pt;margin-top:8.3pt;width:101.85pt;height:9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" fillcolor="#376092" stroked="f">
                <v:fill opacity="56283f"/>
                <v:textbox>
                  <w:txbxContent>
                    <w:p w14:paraId="7F6C3FFA" w14:textId="77777777" w:rsidR="0063683B" w:rsidRPr="00BA5DFB" w:rsidRDefault="00581603" w:rsidP="0063683B">
                      <w:pPr>
                        <w:jc w:val="center"/>
                        <w:rPr>
                          <w:sz w:val="20"/>
                          <w:szCs w:val="20"/>
                          <w:lang w:val="en-GB"/>
                        </w:rPr>
                      </w:pPr>
                      <w:r>
                        <w:rPr>
                          <w:sz w:val="20"/>
                          <w:szCs w:val="20"/>
                          <w:lang w:val="en-GB"/>
                        </w:rPr>
                        <w:t xml:space="preserve">(3) </w:t>
                      </w:r>
                      <w:r w:rsidR="00BA5DFB" w:rsidRPr="00BA5DFB">
                        <w:rPr>
                          <w:sz w:val="20"/>
                          <w:szCs w:val="20"/>
                          <w:lang w:val="en-GB"/>
                        </w:rPr>
                        <w:t>Program of Measures</w:t>
                      </w:r>
                    </w:p>
                  </w:txbxContent>
                </v:textbox>
              </v:oval>
            </w:pict>
          </mc:Fallback>
        </mc:AlternateContent>
      </w:r>
    </w:p>
    <w:p w14:paraId="2F25151B" w14:textId="77777777" w:rsidR="0063683B" w:rsidRPr="003C2004" w:rsidRDefault="0063683B" w:rsidP="000E2225">
      <w:pPr>
        <w:pStyle w:val="Heading1"/>
        <w:tabs>
          <w:tab w:val="left" w:pos="1045"/>
        </w:tabs>
        <w:ind w:left="0"/>
        <w:rPr>
          <w:u w:val="single"/>
        </w:rPr>
      </w:pPr>
    </w:p>
    <w:p w14:paraId="3CA7891F" w14:textId="77777777" w:rsidR="0063683B" w:rsidRPr="003C2004" w:rsidRDefault="0063683B" w:rsidP="000E2225">
      <w:pPr>
        <w:pStyle w:val="Heading1"/>
        <w:tabs>
          <w:tab w:val="left" w:pos="1045"/>
        </w:tabs>
        <w:ind w:left="0"/>
        <w:rPr>
          <w:u w:val="single"/>
        </w:rPr>
      </w:pPr>
    </w:p>
    <w:p w14:paraId="02443BB6" w14:textId="77777777" w:rsidR="0063683B" w:rsidRPr="003C2004" w:rsidRDefault="0063683B" w:rsidP="000E2225">
      <w:pPr>
        <w:pStyle w:val="Heading1"/>
        <w:tabs>
          <w:tab w:val="left" w:pos="1045"/>
        </w:tabs>
        <w:ind w:left="0"/>
        <w:rPr>
          <w:u w:val="single"/>
        </w:rPr>
      </w:pPr>
    </w:p>
    <w:p w14:paraId="0EB3799B" w14:textId="77777777" w:rsidR="0063683B" w:rsidRPr="003C2004" w:rsidRDefault="0063683B" w:rsidP="000E2225">
      <w:pPr>
        <w:pStyle w:val="Heading1"/>
        <w:tabs>
          <w:tab w:val="left" w:pos="1045"/>
        </w:tabs>
        <w:ind w:left="0"/>
        <w:rPr>
          <w:u w:val="single"/>
        </w:rPr>
      </w:pPr>
    </w:p>
    <w:p w14:paraId="164CE38A" w14:textId="77777777" w:rsidR="0063683B" w:rsidRPr="003C2004" w:rsidRDefault="0063683B" w:rsidP="000E2225">
      <w:pPr>
        <w:pStyle w:val="Heading1"/>
        <w:tabs>
          <w:tab w:val="left" w:pos="1045"/>
        </w:tabs>
        <w:ind w:left="0"/>
        <w:rPr>
          <w:u w:val="single"/>
        </w:rPr>
      </w:pPr>
    </w:p>
    <w:p w14:paraId="1EC1E067" w14:textId="77777777" w:rsidR="00FA2925" w:rsidRPr="003C2004" w:rsidRDefault="002C26A0" w:rsidP="00581603">
      <w:pPr>
        <w:pStyle w:val="Heading1"/>
        <w:tabs>
          <w:tab w:val="left" w:pos="1045"/>
        </w:tabs>
        <w:ind w:left="0"/>
        <w:jc w:val="center"/>
        <w:rPr>
          <w:b w:val="0"/>
          <w:bCs w:val="0"/>
          <w:sz w:val="20"/>
          <w:szCs w:val="20"/>
        </w:rPr>
      </w:pPr>
      <w:r w:rsidRPr="003C2004">
        <w:rPr>
          <w:b w:val="0"/>
          <w:bCs w:val="0"/>
          <w:sz w:val="20"/>
          <w:szCs w:val="20"/>
        </w:rPr>
        <w:tab/>
      </w:r>
      <w:r w:rsidRPr="003C2004">
        <w:rPr>
          <w:b w:val="0"/>
          <w:bCs w:val="0"/>
          <w:sz w:val="20"/>
          <w:szCs w:val="20"/>
        </w:rPr>
        <w:tab/>
      </w:r>
      <w:r w:rsidRPr="003C2004">
        <w:rPr>
          <w:b w:val="0"/>
          <w:bCs w:val="0"/>
          <w:sz w:val="20"/>
          <w:szCs w:val="20"/>
        </w:rPr>
        <w:tab/>
      </w:r>
      <w:r w:rsidRPr="003C2004">
        <w:rPr>
          <w:b w:val="0"/>
          <w:bCs w:val="0"/>
          <w:sz w:val="20"/>
          <w:szCs w:val="20"/>
        </w:rPr>
        <w:tab/>
      </w:r>
      <w:r w:rsidRPr="003C2004">
        <w:rPr>
          <w:b w:val="0"/>
          <w:bCs w:val="0"/>
          <w:sz w:val="20"/>
          <w:szCs w:val="20"/>
        </w:rPr>
        <w:tab/>
      </w:r>
      <w:r w:rsidRPr="003C2004">
        <w:rPr>
          <w:b w:val="0"/>
          <w:bCs w:val="0"/>
          <w:sz w:val="20"/>
          <w:szCs w:val="20"/>
        </w:rPr>
        <w:tab/>
      </w:r>
    </w:p>
    <w:p w14:paraId="0ECA9CE6" w14:textId="77777777" w:rsidR="00FA2925" w:rsidRPr="003C2004" w:rsidRDefault="00FA2925" w:rsidP="00581603">
      <w:pPr>
        <w:pStyle w:val="Heading1"/>
        <w:tabs>
          <w:tab w:val="left" w:pos="1045"/>
        </w:tabs>
        <w:ind w:left="0"/>
        <w:jc w:val="center"/>
        <w:rPr>
          <w:b w:val="0"/>
          <w:bCs w:val="0"/>
          <w:sz w:val="20"/>
          <w:szCs w:val="20"/>
        </w:rPr>
      </w:pPr>
    </w:p>
    <w:p w14:paraId="0DF1CFFE" w14:textId="77777777" w:rsidR="00FA2925" w:rsidRPr="003C2004" w:rsidRDefault="00FA2925" w:rsidP="00581603">
      <w:pPr>
        <w:pStyle w:val="Heading1"/>
        <w:tabs>
          <w:tab w:val="left" w:pos="1045"/>
        </w:tabs>
        <w:ind w:left="0"/>
        <w:jc w:val="center"/>
        <w:rPr>
          <w:b w:val="0"/>
          <w:bCs w:val="0"/>
          <w:sz w:val="20"/>
          <w:szCs w:val="20"/>
        </w:rPr>
      </w:pPr>
    </w:p>
    <w:p w14:paraId="10C4EBBD" w14:textId="77777777" w:rsidR="00851056" w:rsidRPr="003C2004" w:rsidRDefault="002C26A0" w:rsidP="00581603">
      <w:pPr>
        <w:pStyle w:val="Heading1"/>
        <w:tabs>
          <w:tab w:val="left" w:pos="1045"/>
        </w:tabs>
        <w:ind w:left="0"/>
        <w:jc w:val="center"/>
        <w:rPr>
          <w:sz w:val="20"/>
          <w:szCs w:val="20"/>
        </w:rPr>
      </w:pPr>
      <w:r w:rsidRPr="003C2004">
        <w:rPr>
          <w:sz w:val="20"/>
          <w:szCs w:val="20"/>
        </w:rPr>
        <w:t xml:space="preserve">Figure </w:t>
      </w:r>
      <w:r w:rsidR="00531A7F" w:rsidRPr="003C2004">
        <w:rPr>
          <w:sz w:val="20"/>
          <w:szCs w:val="20"/>
        </w:rPr>
        <w:t>2</w:t>
      </w:r>
      <w:r w:rsidRPr="003C2004">
        <w:rPr>
          <w:sz w:val="20"/>
          <w:szCs w:val="20"/>
        </w:rPr>
        <w:t xml:space="preserve"> MSFD Implementation Steps</w:t>
      </w:r>
    </w:p>
    <w:p w14:paraId="6D94686E" w14:textId="77777777" w:rsidR="00851056" w:rsidRPr="003C2004" w:rsidRDefault="00851056" w:rsidP="00581603">
      <w:pPr>
        <w:pStyle w:val="Heading1"/>
        <w:tabs>
          <w:tab w:val="left" w:pos="1045"/>
        </w:tabs>
        <w:ind w:left="0"/>
        <w:jc w:val="center"/>
        <w:rPr>
          <w:sz w:val="20"/>
          <w:szCs w:val="20"/>
        </w:rPr>
      </w:pPr>
    </w:p>
    <w:p w14:paraId="71773BB2" w14:textId="77777777" w:rsidR="00851056" w:rsidRPr="003C2004" w:rsidRDefault="00851056" w:rsidP="00581603">
      <w:pPr>
        <w:pStyle w:val="Heading1"/>
        <w:tabs>
          <w:tab w:val="left" w:pos="1045"/>
        </w:tabs>
        <w:ind w:left="0"/>
        <w:jc w:val="center"/>
        <w:rPr>
          <w:sz w:val="20"/>
          <w:szCs w:val="20"/>
        </w:rPr>
      </w:pPr>
    </w:p>
    <w:p w14:paraId="0639FFB2" w14:textId="77777777" w:rsidR="007F00FC" w:rsidRPr="003C2004" w:rsidRDefault="007F00FC" w:rsidP="008E005C">
      <w:pPr>
        <w:pStyle w:val="Heading1"/>
        <w:tabs>
          <w:tab w:val="left" w:pos="1045"/>
        </w:tabs>
        <w:ind w:left="0"/>
        <w:jc w:val="both"/>
        <w:rPr>
          <w:b w:val="0"/>
          <w:bCs w:val="0"/>
        </w:rPr>
      </w:pPr>
      <w:r w:rsidRPr="003C2004">
        <w:rPr>
          <w:b w:val="0"/>
          <w:bCs w:val="0"/>
        </w:rPr>
        <w:t xml:space="preserve">The total coastal length is 476 km, divided by 326 km by the Adriatic Sea and 150 km by the Ionian Sea. </w:t>
      </w:r>
      <w:r w:rsidR="00485D67" w:rsidRPr="003C2004">
        <w:rPr>
          <w:b w:val="0"/>
          <w:bCs w:val="0"/>
        </w:rPr>
        <w:t>The Albanian coastal line is part of the Mediterranean region,</w:t>
      </w:r>
      <w:r w:rsidRPr="003C2004">
        <w:rPr>
          <w:b w:val="0"/>
          <w:bCs w:val="0"/>
        </w:rPr>
        <w:t xml:space="preserve"> sharing subregion I Adriatic Sea and subregion II Ionian Sea. </w:t>
      </w:r>
      <w:r w:rsidR="008E005C" w:rsidRPr="003C2004">
        <w:rPr>
          <w:b w:val="0"/>
          <w:bCs w:val="0"/>
        </w:rPr>
        <w:t>Internal waters represent 735 km2, and the territorial waters (extending from the internal waters to 12 nautical miles offshore) represent 5,322 km2</w:t>
      </w:r>
      <w:r w:rsidRPr="003C2004">
        <w:rPr>
          <w:b w:val="0"/>
          <w:bCs w:val="0"/>
        </w:rPr>
        <w:t xml:space="preserve">.  The Continental Shelf in the north extends up to 25 NM into the Adriatic Sea and 2-3 NM to the south in the Ionian Sea. </w:t>
      </w:r>
      <w:r w:rsidR="008E005C" w:rsidRPr="003C2004">
        <w:rPr>
          <w:b w:val="0"/>
          <w:bCs w:val="0"/>
        </w:rPr>
        <w:t xml:space="preserve">The total is about 6,000 km2, and the country needs to declare 600 km2 to comply with the 10% MPA requirement of the Convention on Biological Diversity.  </w:t>
      </w:r>
      <w:r w:rsidRPr="003C2004">
        <w:rPr>
          <w:b w:val="0"/>
          <w:bCs w:val="0"/>
        </w:rPr>
        <w:t xml:space="preserve">Albania </w:t>
      </w:r>
      <w:r w:rsidR="008E005C" w:rsidRPr="003C2004">
        <w:rPr>
          <w:b w:val="0"/>
          <w:bCs w:val="0"/>
        </w:rPr>
        <w:t>still needs to establish</w:t>
      </w:r>
      <w:r w:rsidRPr="003C2004">
        <w:rPr>
          <w:b w:val="0"/>
          <w:bCs w:val="0"/>
        </w:rPr>
        <w:t xml:space="preserve"> the </w:t>
      </w:r>
      <w:r w:rsidRPr="003C2004">
        <w:t>Exclusive Economic Zone (EEZ)</w:t>
      </w:r>
      <w:r w:rsidR="008E005C" w:rsidRPr="003C2004">
        <w:rPr>
          <w:b w:val="0"/>
          <w:bCs w:val="0"/>
        </w:rPr>
        <w:t>. Albania’s marine ecosystems and coastal wetlands are rich in habitat typologies and associated biodiversity.</w:t>
      </w:r>
    </w:p>
    <w:p w14:paraId="7A131605" w14:textId="77777777" w:rsidR="00D6070C" w:rsidRPr="003C2004" w:rsidRDefault="00D6070C" w:rsidP="00D6070C">
      <w:pPr>
        <w:pStyle w:val="Heading1"/>
        <w:tabs>
          <w:tab w:val="left" w:pos="1045"/>
        </w:tabs>
        <w:ind w:left="0"/>
        <w:rPr>
          <w:u w:val="single"/>
        </w:rPr>
      </w:pPr>
    </w:p>
    <w:p w14:paraId="4940AD29" w14:textId="77777777" w:rsidR="007F00FC" w:rsidRPr="003C2004" w:rsidRDefault="00D6070C" w:rsidP="00D6070C">
      <w:pPr>
        <w:pStyle w:val="Heading1"/>
        <w:tabs>
          <w:tab w:val="left" w:pos="1045"/>
        </w:tabs>
        <w:ind w:left="0"/>
        <w:jc w:val="both"/>
        <w:rPr>
          <w:b w:val="0"/>
          <w:bCs w:val="0"/>
        </w:rPr>
      </w:pPr>
      <w:r w:rsidRPr="003C2004">
        <w:rPr>
          <w:b w:val="0"/>
          <w:bCs w:val="0"/>
        </w:rPr>
        <w:t xml:space="preserve">There are two </w:t>
      </w:r>
      <w:r w:rsidRPr="003C2004">
        <w:t>Marine Protected Areas (MPA)</w:t>
      </w:r>
      <w:r w:rsidRPr="003C2004">
        <w:rPr>
          <w:b w:val="0"/>
          <w:bCs w:val="0"/>
        </w:rPr>
        <w:t xml:space="preserve"> in Albania: (i) Karaburun Sazan – established in 2015 as National Park – 2nd Category of IUCN with a total area of 124.38 km2 and (ii) Porto Palermo – established in 2022 as Natural Park – 4th Category of IUCN with a total area of 16.95 km2. This constitutes approx. 5% of the marine waters are Protected Areas. Some Coastal Protected Areas (Karavasta and Butrinti) have a buffering zone extended to the sea.</w:t>
      </w:r>
      <w:r w:rsidR="003A5456" w:rsidRPr="003C2004">
        <w:rPr>
          <w:b w:val="0"/>
          <w:bCs w:val="0"/>
        </w:rPr>
        <w:t xml:space="preserve"> </w:t>
      </w:r>
    </w:p>
    <w:p w14:paraId="513FD4BC" w14:textId="77777777" w:rsidR="00D6070C" w:rsidRPr="003C2004" w:rsidRDefault="00D6070C" w:rsidP="00D6070C">
      <w:pPr>
        <w:pStyle w:val="Heading1"/>
        <w:tabs>
          <w:tab w:val="left" w:pos="1045"/>
        </w:tabs>
        <w:ind w:left="0"/>
        <w:jc w:val="both"/>
        <w:rPr>
          <w:b w:val="0"/>
          <w:bCs w:val="0"/>
        </w:rPr>
      </w:pPr>
    </w:p>
    <w:p w14:paraId="18D11E25" w14:textId="77777777" w:rsidR="00D6070C" w:rsidRPr="003C2004" w:rsidRDefault="00D6070C" w:rsidP="00D6070C">
      <w:pPr>
        <w:pStyle w:val="Heading1"/>
        <w:tabs>
          <w:tab w:val="left" w:pos="1045"/>
        </w:tabs>
        <w:ind w:left="0"/>
        <w:jc w:val="both"/>
        <w:rPr>
          <w:b w:val="0"/>
          <w:bCs w:val="0"/>
        </w:rPr>
      </w:pPr>
      <w:r w:rsidRPr="003C2004">
        <w:rPr>
          <w:b w:val="0"/>
          <w:bCs w:val="0"/>
        </w:rPr>
        <w:t xml:space="preserve">As for the protection of essential fish habitats or stock recovery areas, MARD has regulated through legislation as Law 103/2013 “On aquaculture”, as amended, DCM 113/2021 and DCM 333/2022, which define AZA </w:t>
      </w:r>
      <w:r w:rsidRPr="009B2C9C">
        <w:rPr>
          <w:b w:val="0"/>
          <w:bCs w:val="0"/>
          <w:color w:val="000000"/>
        </w:rPr>
        <w:t xml:space="preserve">(allocated zones for aquaculture).  </w:t>
      </w:r>
      <w:r w:rsidRPr="003C2004">
        <w:rPr>
          <w:b w:val="0"/>
          <w:bCs w:val="0"/>
        </w:rPr>
        <w:t>There are 4 AZA identified along the Albanian coastline (Supported by project on the fisheries sector in Albania Ref. EuropeAid/155184/Act/AL):</w:t>
      </w:r>
    </w:p>
    <w:p w14:paraId="297E2FDC" w14:textId="77777777" w:rsidR="00D6070C" w:rsidRPr="003C2004" w:rsidRDefault="00D6070C" w:rsidP="00A257E5">
      <w:pPr>
        <w:pStyle w:val="Heading1"/>
        <w:numPr>
          <w:ilvl w:val="0"/>
          <w:numId w:val="96"/>
        </w:numPr>
        <w:tabs>
          <w:tab w:val="left" w:pos="1045"/>
        </w:tabs>
        <w:jc w:val="both"/>
        <w:rPr>
          <w:b w:val="0"/>
          <w:bCs w:val="0"/>
        </w:rPr>
      </w:pPr>
      <w:r w:rsidRPr="003C2004">
        <w:rPr>
          <w:b w:val="0"/>
          <w:bCs w:val="0"/>
        </w:rPr>
        <w:t>AZA for Shëngjini area,</w:t>
      </w:r>
    </w:p>
    <w:p w14:paraId="68FECA29" w14:textId="77777777" w:rsidR="00D6070C" w:rsidRPr="003C2004" w:rsidRDefault="00D6070C" w:rsidP="00A257E5">
      <w:pPr>
        <w:pStyle w:val="Heading1"/>
        <w:numPr>
          <w:ilvl w:val="0"/>
          <w:numId w:val="96"/>
        </w:numPr>
        <w:tabs>
          <w:tab w:val="left" w:pos="1045"/>
        </w:tabs>
        <w:jc w:val="both"/>
        <w:rPr>
          <w:b w:val="0"/>
          <w:bCs w:val="0"/>
        </w:rPr>
      </w:pPr>
      <w:r w:rsidRPr="003C2004">
        <w:rPr>
          <w:b w:val="0"/>
          <w:bCs w:val="0"/>
        </w:rPr>
        <w:t>AZA for Durrësi area,</w:t>
      </w:r>
    </w:p>
    <w:p w14:paraId="119E6C6D" w14:textId="77777777" w:rsidR="00D6070C" w:rsidRPr="003C2004" w:rsidRDefault="00D6070C" w:rsidP="00A257E5">
      <w:pPr>
        <w:pStyle w:val="Heading1"/>
        <w:numPr>
          <w:ilvl w:val="0"/>
          <w:numId w:val="96"/>
        </w:numPr>
        <w:tabs>
          <w:tab w:val="left" w:pos="1045"/>
        </w:tabs>
        <w:jc w:val="both"/>
        <w:rPr>
          <w:b w:val="0"/>
          <w:bCs w:val="0"/>
        </w:rPr>
      </w:pPr>
      <w:r w:rsidRPr="003C2004">
        <w:rPr>
          <w:b w:val="0"/>
          <w:bCs w:val="0"/>
        </w:rPr>
        <w:t>AZA for Vlora area,</w:t>
      </w:r>
    </w:p>
    <w:p w14:paraId="05B249CC" w14:textId="77777777" w:rsidR="00D6070C" w:rsidRPr="003C2004" w:rsidRDefault="00D6070C" w:rsidP="00A257E5">
      <w:pPr>
        <w:pStyle w:val="Heading1"/>
        <w:numPr>
          <w:ilvl w:val="0"/>
          <w:numId w:val="96"/>
        </w:numPr>
        <w:tabs>
          <w:tab w:val="left" w:pos="1045"/>
        </w:tabs>
        <w:jc w:val="both"/>
        <w:rPr>
          <w:b w:val="0"/>
          <w:bCs w:val="0"/>
        </w:rPr>
      </w:pPr>
      <w:r w:rsidRPr="003C2004">
        <w:rPr>
          <w:b w:val="0"/>
          <w:bCs w:val="0"/>
        </w:rPr>
        <w:t>AZA for Sarandës area.</w:t>
      </w:r>
    </w:p>
    <w:p w14:paraId="23C5D36E" w14:textId="77777777" w:rsidR="00D6070C" w:rsidRPr="003C2004" w:rsidRDefault="00D6070C" w:rsidP="00D6070C">
      <w:pPr>
        <w:pStyle w:val="Heading1"/>
        <w:tabs>
          <w:tab w:val="left" w:pos="1045"/>
        </w:tabs>
        <w:ind w:left="0"/>
        <w:rPr>
          <w:u w:val="single"/>
        </w:rPr>
      </w:pPr>
    </w:p>
    <w:p w14:paraId="774CDEE7" w14:textId="77777777" w:rsidR="000E2225" w:rsidRPr="003C2004" w:rsidRDefault="000E2225" w:rsidP="000E2225">
      <w:pPr>
        <w:pStyle w:val="Heading1"/>
        <w:tabs>
          <w:tab w:val="left" w:pos="1045"/>
        </w:tabs>
        <w:ind w:left="0"/>
        <w:rPr>
          <w:u w:val="single"/>
        </w:rPr>
      </w:pPr>
      <w:r w:rsidRPr="003C2004">
        <w:rPr>
          <w:u w:val="single"/>
        </w:rPr>
        <w:lastRenderedPageBreak/>
        <w:t>Short Term (202</w:t>
      </w:r>
      <w:r w:rsidR="00686E04" w:rsidRPr="003C2004">
        <w:rPr>
          <w:u w:val="single"/>
        </w:rPr>
        <w:t>4</w:t>
      </w:r>
      <w:r w:rsidRPr="003C2004">
        <w:rPr>
          <w:u w:val="single"/>
        </w:rPr>
        <w:t xml:space="preserve"> -</w:t>
      </w:r>
      <w:r w:rsidRPr="003C2004">
        <w:rPr>
          <w:spacing w:val="10"/>
          <w:u w:val="single"/>
        </w:rPr>
        <w:t xml:space="preserve"> </w:t>
      </w:r>
      <w:r w:rsidRPr="003C2004">
        <w:rPr>
          <w:u w:val="single"/>
        </w:rPr>
        <w:t>202</w:t>
      </w:r>
      <w:r w:rsidR="00686E04" w:rsidRPr="003C2004">
        <w:rPr>
          <w:u w:val="single"/>
        </w:rPr>
        <w:t>6</w:t>
      </w:r>
      <w:r w:rsidRPr="003C2004">
        <w:rPr>
          <w:u w:val="single"/>
        </w:rPr>
        <w:t>)</w:t>
      </w:r>
    </w:p>
    <w:p w14:paraId="5B1029BF" w14:textId="77777777" w:rsidR="000E2225" w:rsidRPr="003C2004" w:rsidRDefault="000E2225" w:rsidP="000E2225">
      <w:pPr>
        <w:pStyle w:val="Heading1"/>
        <w:tabs>
          <w:tab w:val="left" w:pos="1045"/>
        </w:tabs>
        <w:ind w:left="0"/>
      </w:pPr>
    </w:p>
    <w:p w14:paraId="161E5889" w14:textId="77777777" w:rsidR="00D81503" w:rsidRPr="003C2004" w:rsidRDefault="00693E3B" w:rsidP="00D81503">
      <w:pPr>
        <w:pStyle w:val="BodyText"/>
        <w:jc w:val="both"/>
      </w:pPr>
      <w:r w:rsidRPr="003C2004">
        <w:t xml:space="preserve">Albania should plan the annual monitoring budget: </w:t>
      </w:r>
      <w:r w:rsidR="009967F6" w:rsidRPr="003C2004">
        <w:rPr>
          <w:i/>
          <w:iCs/>
        </w:rPr>
        <w:t>An</w:t>
      </w:r>
      <w:r w:rsidR="00D81503" w:rsidRPr="003C2004">
        <w:rPr>
          <w:i/>
          <w:iCs/>
        </w:rPr>
        <w:t xml:space="preserve"> annual budget for monitoring managed by NEA at the level of 8.000 euros/year for the marine waters is limited. The laboratory of the National Environmental Agency works in full accordance with the Quality Manual ISO 17025 and is accredited for the main chemical–physical parameters. The parameters monitored for coastal sampling points are pH, conductivity, alkalinity, suspended solids, chemical oxygen demand, biochemical oxygen demand, nitrite, nitrate, ammonium, orto–phosphorous and Total phosphorous.  No assessment has been conducted to identify the costs of complete monitoring (i) Marine waters’ use and degradation and (ii) establishing marine water status monitoring programmes.</w:t>
      </w:r>
    </w:p>
    <w:p w14:paraId="25373293" w14:textId="77777777" w:rsidR="00A257E5" w:rsidRPr="003C2004" w:rsidRDefault="00A257E5" w:rsidP="000E2225">
      <w:pPr>
        <w:pStyle w:val="BodyText"/>
        <w:jc w:val="both"/>
        <w:rPr>
          <w:highlight w:val="cyan"/>
        </w:rPr>
      </w:pPr>
    </w:p>
    <w:p w14:paraId="519BEAB9" w14:textId="77777777" w:rsidR="000E2225" w:rsidRPr="003C2004" w:rsidRDefault="000E2225" w:rsidP="000E2225">
      <w:pPr>
        <w:pStyle w:val="Heading1"/>
        <w:ind w:left="0"/>
        <w:jc w:val="both"/>
        <w:rPr>
          <w:u w:val="single"/>
        </w:rPr>
      </w:pPr>
      <w:r w:rsidRPr="003C2004">
        <w:rPr>
          <w:u w:val="single"/>
        </w:rPr>
        <w:t>Mid Term (202</w:t>
      </w:r>
      <w:r w:rsidR="004F456D" w:rsidRPr="003C2004">
        <w:rPr>
          <w:u w:val="single"/>
        </w:rPr>
        <w:t>7</w:t>
      </w:r>
      <w:r w:rsidRPr="003C2004">
        <w:rPr>
          <w:u w:val="single"/>
        </w:rPr>
        <w:t>-20</w:t>
      </w:r>
      <w:r w:rsidR="004F456D" w:rsidRPr="003C2004">
        <w:rPr>
          <w:u w:val="single"/>
        </w:rPr>
        <w:t>30</w:t>
      </w:r>
      <w:r w:rsidRPr="003C2004">
        <w:rPr>
          <w:u w:val="single"/>
        </w:rPr>
        <w:t>)</w:t>
      </w:r>
    </w:p>
    <w:p w14:paraId="65889352" w14:textId="77777777" w:rsidR="00D6070C" w:rsidRPr="003C2004" w:rsidRDefault="00D6070C" w:rsidP="00D6070C">
      <w:pPr>
        <w:pStyle w:val="BodyText"/>
      </w:pPr>
    </w:p>
    <w:p w14:paraId="4388A201" w14:textId="77777777" w:rsidR="000E2225" w:rsidRPr="003C2004" w:rsidRDefault="000E2225" w:rsidP="000E2225">
      <w:pPr>
        <w:pStyle w:val="BodyText"/>
        <w:jc w:val="both"/>
      </w:pPr>
      <w:r w:rsidRPr="003C2004">
        <w:t>Mid</w:t>
      </w:r>
      <w:r w:rsidR="00E516DA" w:rsidRPr="003C2004">
        <w:t>-t</w:t>
      </w:r>
      <w:r w:rsidRPr="003C2004">
        <w:t xml:space="preserve">erm </w:t>
      </w:r>
      <w:r w:rsidR="00D6070C" w:rsidRPr="003C2004">
        <w:t>targets</w:t>
      </w:r>
      <w:r w:rsidRPr="003C2004">
        <w:t xml:space="preserve"> related to data collection will comprise the following:</w:t>
      </w:r>
    </w:p>
    <w:p w14:paraId="6BBBEBCF" w14:textId="77777777" w:rsidR="000E2225" w:rsidRPr="003C2004" w:rsidRDefault="000E2225" w:rsidP="00A257E5">
      <w:pPr>
        <w:pStyle w:val="BodyText"/>
        <w:numPr>
          <w:ilvl w:val="0"/>
          <w:numId w:val="65"/>
        </w:numPr>
        <w:rPr>
          <w:i/>
          <w:iCs/>
          <w:color w:val="0D0F1A"/>
        </w:rPr>
      </w:pPr>
      <w:r w:rsidRPr="003C2004">
        <w:rPr>
          <w:i/>
          <w:iCs/>
          <w:color w:val="0D0F1A"/>
        </w:rPr>
        <w:t>Identification of gaps in data availability</w:t>
      </w:r>
    </w:p>
    <w:p w14:paraId="2352502C" w14:textId="77777777" w:rsidR="000E2225" w:rsidRPr="003C2004" w:rsidRDefault="000E2225" w:rsidP="00A257E5">
      <w:pPr>
        <w:pStyle w:val="BodyText"/>
        <w:numPr>
          <w:ilvl w:val="0"/>
          <w:numId w:val="66"/>
        </w:numPr>
      </w:pPr>
      <w:r w:rsidRPr="003C2004">
        <w:rPr>
          <w:i/>
          <w:iCs/>
          <w:color w:val="0D0F1A"/>
        </w:rPr>
        <w:t>Planning and conduction of data collection surveys</w:t>
      </w:r>
    </w:p>
    <w:p w14:paraId="27DA7816" w14:textId="77777777" w:rsidR="000E2225" w:rsidRPr="003C2004" w:rsidRDefault="000E2225" w:rsidP="00A257E5">
      <w:pPr>
        <w:pStyle w:val="BodyText"/>
        <w:numPr>
          <w:ilvl w:val="0"/>
          <w:numId w:val="67"/>
        </w:numPr>
        <w:rPr>
          <w:i/>
        </w:rPr>
      </w:pPr>
      <w:r w:rsidRPr="003C2004">
        <w:rPr>
          <w:i/>
        </w:rPr>
        <w:t>Establishment of a marine waters database with geo-referenced data (marine GIS) and</w:t>
      </w:r>
    </w:p>
    <w:p w14:paraId="033D9E24" w14:textId="77777777" w:rsidR="000E2225" w:rsidRPr="003C2004" w:rsidRDefault="000E2225" w:rsidP="00A257E5">
      <w:pPr>
        <w:pStyle w:val="BodyText"/>
        <w:numPr>
          <w:ilvl w:val="0"/>
          <w:numId w:val="67"/>
        </w:numPr>
        <w:rPr>
          <w:i/>
        </w:rPr>
      </w:pPr>
      <w:r w:rsidRPr="003C2004">
        <w:rPr>
          <w:i/>
          <w:color w:val="0D0F1A"/>
        </w:rPr>
        <w:t xml:space="preserve">Information </w:t>
      </w:r>
      <w:r w:rsidR="00581603" w:rsidRPr="003C2004">
        <w:rPr>
          <w:i/>
          <w:color w:val="0D0F1A"/>
        </w:rPr>
        <w:t xml:space="preserve">systems and databases are </w:t>
      </w:r>
      <w:r w:rsidRPr="003C2004">
        <w:rPr>
          <w:i/>
          <w:color w:val="0D0F1A"/>
        </w:rPr>
        <w:t>fully functional and in</w:t>
      </w:r>
      <w:r w:rsidRPr="003C2004">
        <w:rPr>
          <w:i/>
          <w:color w:val="0D0F1A"/>
          <w:spacing w:val="-7"/>
        </w:rPr>
        <w:t xml:space="preserve"> </w:t>
      </w:r>
      <w:r w:rsidRPr="003C2004">
        <w:rPr>
          <w:i/>
          <w:color w:val="0D0F1A"/>
        </w:rPr>
        <w:t>use</w:t>
      </w:r>
      <w:r w:rsidR="00DD0925" w:rsidRPr="003C2004">
        <w:rPr>
          <w:i/>
          <w:color w:val="0D0F1A"/>
        </w:rPr>
        <w:t>.</w:t>
      </w:r>
    </w:p>
    <w:p w14:paraId="6DE87CC1" w14:textId="77777777" w:rsidR="00D6070C" w:rsidRPr="003C2004" w:rsidRDefault="00D6070C" w:rsidP="000E2225">
      <w:pPr>
        <w:pStyle w:val="BodyText"/>
        <w:jc w:val="both"/>
      </w:pPr>
    </w:p>
    <w:p w14:paraId="0B06E25E" w14:textId="77777777" w:rsidR="000E2225" w:rsidRPr="003C2004" w:rsidRDefault="00581603" w:rsidP="000E2225">
      <w:pPr>
        <w:pStyle w:val="BodyText"/>
        <w:jc w:val="both"/>
      </w:pPr>
      <w:r w:rsidRPr="003C2004">
        <w:t>Based on</w:t>
      </w:r>
      <w:r w:rsidR="000E2225" w:rsidRPr="003C2004">
        <w:t xml:space="preserve"> the collected data, the following </w:t>
      </w:r>
      <w:r w:rsidR="00D6070C" w:rsidRPr="003C2004">
        <w:t>Mid-term</w:t>
      </w:r>
      <w:r w:rsidR="000E2225" w:rsidRPr="003C2004">
        <w:t xml:space="preserve"> targets related to </w:t>
      </w:r>
      <w:r w:rsidRPr="003C2004">
        <w:t xml:space="preserve">the </w:t>
      </w:r>
      <w:r w:rsidR="000E2225" w:rsidRPr="003C2004">
        <w:t xml:space="preserve">preparation </w:t>
      </w:r>
      <w:r w:rsidR="000E2225" w:rsidRPr="003C2004">
        <w:rPr>
          <w:spacing w:val="-3"/>
        </w:rPr>
        <w:t>and</w:t>
      </w:r>
      <w:r w:rsidR="000E2225" w:rsidRPr="003C2004">
        <w:t xml:space="preserve"> development of </w:t>
      </w:r>
      <w:r w:rsidRPr="003C2004">
        <w:t>MSFD-related</w:t>
      </w:r>
      <w:r w:rsidR="000E2225" w:rsidRPr="003C2004">
        <w:rPr>
          <w:spacing w:val="-7"/>
        </w:rPr>
        <w:t xml:space="preserve"> </w:t>
      </w:r>
      <w:r w:rsidR="000E2225" w:rsidRPr="003C2004">
        <w:t xml:space="preserve">documents </w:t>
      </w:r>
      <w:r w:rsidR="007B0FBD" w:rsidRPr="003C2004">
        <w:t>is foreseen</w:t>
      </w:r>
      <w:r w:rsidR="000E2225" w:rsidRPr="003C2004">
        <w:t xml:space="preserve"> be reached:</w:t>
      </w:r>
    </w:p>
    <w:p w14:paraId="2226EA12" w14:textId="77777777" w:rsidR="000E2225" w:rsidRPr="003C2004" w:rsidRDefault="000E2225" w:rsidP="00A257E5">
      <w:pPr>
        <w:pStyle w:val="ListParagraph"/>
        <w:numPr>
          <w:ilvl w:val="0"/>
          <w:numId w:val="95"/>
        </w:numPr>
        <w:jc w:val="both"/>
        <w:rPr>
          <w:i/>
          <w:iCs/>
          <w:color w:val="0D0F1A"/>
        </w:rPr>
      </w:pPr>
      <w:r w:rsidRPr="003C2004">
        <w:rPr>
          <w:i/>
          <w:iCs/>
          <w:color w:val="0D0F1A"/>
        </w:rPr>
        <w:t>The initial assessment of the current environmental status of national marine waters and the environmental impact and socio-economic analysis of human activities in these waters</w:t>
      </w:r>
      <w:r w:rsidR="007F00FC" w:rsidRPr="003C2004">
        <w:rPr>
          <w:i/>
          <w:iCs/>
          <w:color w:val="0D0F1A"/>
        </w:rPr>
        <w:t>,</w:t>
      </w:r>
    </w:p>
    <w:p w14:paraId="49EE77AD" w14:textId="77777777" w:rsidR="000E2225" w:rsidRPr="003C2004" w:rsidRDefault="000E2225" w:rsidP="00A257E5">
      <w:pPr>
        <w:pStyle w:val="ListParagraph"/>
        <w:numPr>
          <w:ilvl w:val="0"/>
          <w:numId w:val="95"/>
        </w:numPr>
        <w:jc w:val="both"/>
        <w:rPr>
          <w:i/>
          <w:iCs/>
          <w:color w:val="0D0F1A"/>
        </w:rPr>
      </w:pPr>
      <w:r w:rsidRPr="003C2004">
        <w:rPr>
          <w:i/>
          <w:iCs/>
          <w:color w:val="0D0F1A"/>
        </w:rPr>
        <w:t>The determination of the Good Environmental Status of Albanian marine waters</w:t>
      </w:r>
      <w:r w:rsidR="007F00FC" w:rsidRPr="003C2004">
        <w:rPr>
          <w:i/>
          <w:iCs/>
          <w:color w:val="0D0F1A"/>
        </w:rPr>
        <w:t>,</w:t>
      </w:r>
    </w:p>
    <w:p w14:paraId="5C71F818" w14:textId="77777777" w:rsidR="000E2225" w:rsidRPr="003C2004" w:rsidRDefault="000E2225" w:rsidP="00A257E5">
      <w:pPr>
        <w:pStyle w:val="ListParagraph"/>
        <w:numPr>
          <w:ilvl w:val="0"/>
          <w:numId w:val="95"/>
        </w:numPr>
        <w:jc w:val="both"/>
        <w:rPr>
          <w:i/>
          <w:iCs/>
          <w:color w:val="0D0F1A"/>
        </w:rPr>
      </w:pPr>
      <w:r w:rsidRPr="003C2004">
        <w:rPr>
          <w:i/>
          <w:iCs/>
          <w:color w:val="0D0F1A"/>
        </w:rPr>
        <w:t>The establishment of environmental targets and associated indicators to achieve GES</w:t>
      </w:r>
      <w:r w:rsidR="007F00FC" w:rsidRPr="003C2004">
        <w:rPr>
          <w:i/>
          <w:iCs/>
          <w:color w:val="0D0F1A"/>
        </w:rPr>
        <w:t>,</w:t>
      </w:r>
    </w:p>
    <w:p w14:paraId="1B479F2A" w14:textId="77777777" w:rsidR="000E2225" w:rsidRPr="003C2004" w:rsidRDefault="000E2225" w:rsidP="00A257E5">
      <w:pPr>
        <w:pStyle w:val="ListParagraph"/>
        <w:numPr>
          <w:ilvl w:val="0"/>
          <w:numId w:val="95"/>
        </w:numPr>
        <w:rPr>
          <w:i/>
        </w:rPr>
      </w:pPr>
      <w:r w:rsidRPr="003C2004">
        <w:rPr>
          <w:i/>
          <w:color w:val="0D0F1A"/>
        </w:rPr>
        <w:t>The</w:t>
      </w:r>
      <w:r w:rsidRPr="003C2004">
        <w:rPr>
          <w:i/>
          <w:color w:val="0D0F1A"/>
          <w:spacing w:val="-7"/>
        </w:rPr>
        <w:t xml:space="preserve"> </w:t>
      </w:r>
      <w:r w:rsidRPr="003C2004">
        <w:rPr>
          <w:i/>
          <w:color w:val="0D0F1A"/>
        </w:rPr>
        <w:t>establishment</w:t>
      </w:r>
      <w:r w:rsidRPr="003C2004">
        <w:rPr>
          <w:i/>
          <w:color w:val="0D0F1A"/>
          <w:spacing w:val="-3"/>
        </w:rPr>
        <w:t xml:space="preserve"> </w:t>
      </w:r>
      <w:r w:rsidRPr="003C2004">
        <w:rPr>
          <w:i/>
          <w:color w:val="0D0F1A"/>
        </w:rPr>
        <w:t>of</w:t>
      </w:r>
      <w:r w:rsidRPr="003C2004">
        <w:rPr>
          <w:i/>
          <w:color w:val="0D0F1A"/>
          <w:spacing w:val="-8"/>
        </w:rPr>
        <w:t xml:space="preserve"> </w:t>
      </w:r>
      <w:r w:rsidRPr="003C2004">
        <w:rPr>
          <w:i/>
          <w:color w:val="0D0F1A"/>
        </w:rPr>
        <w:t>a</w:t>
      </w:r>
      <w:r w:rsidRPr="003C2004">
        <w:rPr>
          <w:i/>
          <w:color w:val="0D0F1A"/>
          <w:spacing w:val="-4"/>
        </w:rPr>
        <w:t xml:space="preserve"> </w:t>
      </w:r>
      <w:r w:rsidRPr="003C2004">
        <w:rPr>
          <w:i/>
          <w:color w:val="0D0F1A"/>
        </w:rPr>
        <w:t>monitoring</w:t>
      </w:r>
      <w:r w:rsidRPr="003C2004">
        <w:rPr>
          <w:i/>
          <w:color w:val="0D0F1A"/>
          <w:spacing w:val="-4"/>
        </w:rPr>
        <w:t xml:space="preserve"> </w:t>
      </w:r>
      <w:r w:rsidRPr="003C2004">
        <w:rPr>
          <w:i/>
          <w:color w:val="0D0F1A"/>
        </w:rPr>
        <w:t>programme</w:t>
      </w:r>
      <w:r w:rsidRPr="003C2004">
        <w:rPr>
          <w:i/>
          <w:color w:val="0D0F1A"/>
          <w:spacing w:val="-7"/>
        </w:rPr>
        <w:t xml:space="preserve"> </w:t>
      </w:r>
      <w:r w:rsidRPr="003C2004">
        <w:rPr>
          <w:i/>
          <w:color w:val="0D0F1A"/>
        </w:rPr>
        <w:t>for</w:t>
      </w:r>
      <w:r w:rsidRPr="003C2004">
        <w:rPr>
          <w:i/>
          <w:color w:val="0D0F1A"/>
          <w:spacing w:val="-8"/>
        </w:rPr>
        <w:t xml:space="preserve"> </w:t>
      </w:r>
      <w:r w:rsidRPr="003C2004">
        <w:rPr>
          <w:i/>
          <w:color w:val="0D0F1A"/>
        </w:rPr>
        <w:t>the</w:t>
      </w:r>
      <w:r w:rsidRPr="003C2004">
        <w:rPr>
          <w:i/>
          <w:color w:val="0D0F1A"/>
          <w:spacing w:val="-6"/>
        </w:rPr>
        <w:t xml:space="preserve"> </w:t>
      </w:r>
      <w:r w:rsidRPr="003C2004">
        <w:rPr>
          <w:i/>
          <w:color w:val="0D0F1A"/>
        </w:rPr>
        <w:t>ongoing</w:t>
      </w:r>
      <w:r w:rsidRPr="003C2004">
        <w:rPr>
          <w:i/>
          <w:color w:val="0D0F1A"/>
          <w:spacing w:val="-5"/>
        </w:rPr>
        <w:t xml:space="preserve"> </w:t>
      </w:r>
      <w:r w:rsidRPr="003C2004">
        <w:rPr>
          <w:i/>
          <w:color w:val="0D0F1A"/>
        </w:rPr>
        <w:t>assessment</w:t>
      </w:r>
      <w:r w:rsidRPr="003C2004">
        <w:rPr>
          <w:i/>
          <w:color w:val="0D0F1A"/>
          <w:spacing w:val="-3"/>
        </w:rPr>
        <w:t xml:space="preserve"> </w:t>
      </w:r>
      <w:r w:rsidRPr="003C2004">
        <w:rPr>
          <w:i/>
          <w:color w:val="0D0F1A"/>
        </w:rPr>
        <w:t>and</w:t>
      </w:r>
      <w:r w:rsidRPr="003C2004">
        <w:rPr>
          <w:i/>
          <w:color w:val="0D0F1A"/>
          <w:spacing w:val="-9"/>
        </w:rPr>
        <w:t xml:space="preserve"> </w:t>
      </w:r>
      <w:r w:rsidRPr="003C2004">
        <w:rPr>
          <w:i/>
          <w:color w:val="0D0F1A"/>
        </w:rPr>
        <w:t>the</w:t>
      </w:r>
      <w:r w:rsidRPr="003C2004">
        <w:rPr>
          <w:i/>
          <w:color w:val="0D0F1A"/>
          <w:spacing w:val="-7"/>
        </w:rPr>
        <w:t xml:space="preserve"> </w:t>
      </w:r>
      <w:r w:rsidRPr="003C2004">
        <w:rPr>
          <w:i/>
          <w:color w:val="0D0F1A"/>
        </w:rPr>
        <w:t>regular update of</w:t>
      </w:r>
      <w:r w:rsidRPr="003C2004">
        <w:rPr>
          <w:i/>
          <w:color w:val="0D0F1A"/>
          <w:spacing w:val="-2"/>
        </w:rPr>
        <w:t xml:space="preserve"> </w:t>
      </w:r>
      <w:r w:rsidRPr="003C2004">
        <w:rPr>
          <w:i/>
          <w:color w:val="0D0F1A"/>
        </w:rPr>
        <w:t>targets</w:t>
      </w:r>
      <w:r w:rsidR="007F00FC" w:rsidRPr="003C2004">
        <w:rPr>
          <w:i/>
          <w:color w:val="0D0F1A"/>
        </w:rPr>
        <w:t>,</w:t>
      </w:r>
    </w:p>
    <w:p w14:paraId="25B1DE0F" w14:textId="77777777" w:rsidR="000E2225" w:rsidRPr="003C2004" w:rsidRDefault="000E2225" w:rsidP="00A257E5">
      <w:pPr>
        <w:pStyle w:val="ListParagraph"/>
        <w:numPr>
          <w:ilvl w:val="0"/>
          <w:numId w:val="95"/>
        </w:numPr>
        <w:rPr>
          <w:i/>
        </w:rPr>
      </w:pPr>
      <w:r w:rsidRPr="003C2004">
        <w:rPr>
          <w:i/>
          <w:color w:val="0D0F1A"/>
        </w:rPr>
        <w:t>The development of a Programme of Measures designed to achieve or maintain</w:t>
      </w:r>
      <w:r w:rsidRPr="003C2004">
        <w:rPr>
          <w:i/>
          <w:color w:val="0D0F1A"/>
          <w:spacing w:val="-6"/>
        </w:rPr>
        <w:t xml:space="preserve"> </w:t>
      </w:r>
      <w:r w:rsidRPr="003C2004">
        <w:rPr>
          <w:i/>
          <w:color w:val="0D0F1A"/>
        </w:rPr>
        <w:t>GES</w:t>
      </w:r>
      <w:r w:rsidR="007F00FC" w:rsidRPr="003C2004">
        <w:rPr>
          <w:i/>
          <w:color w:val="0D0F1A"/>
        </w:rPr>
        <w:t>,</w:t>
      </w:r>
    </w:p>
    <w:p w14:paraId="33A0AA16" w14:textId="77777777" w:rsidR="000E2225" w:rsidRPr="003C2004" w:rsidRDefault="000E2225" w:rsidP="00A257E5">
      <w:pPr>
        <w:pStyle w:val="ListParagraph"/>
        <w:numPr>
          <w:ilvl w:val="0"/>
          <w:numId w:val="95"/>
        </w:numPr>
        <w:rPr>
          <w:i/>
        </w:rPr>
      </w:pPr>
      <w:r w:rsidRPr="003C2004">
        <w:rPr>
          <w:i/>
          <w:color w:val="0D0F1A"/>
        </w:rPr>
        <w:t>Start and implement 20% of the Programme of</w:t>
      </w:r>
      <w:r w:rsidRPr="003C2004">
        <w:rPr>
          <w:i/>
          <w:color w:val="0D0F1A"/>
          <w:spacing w:val="-1"/>
        </w:rPr>
        <w:t xml:space="preserve"> </w:t>
      </w:r>
      <w:r w:rsidRPr="003C2004">
        <w:rPr>
          <w:i/>
          <w:color w:val="0D0F1A"/>
        </w:rPr>
        <w:t>measures</w:t>
      </w:r>
      <w:r w:rsidR="007F00FC" w:rsidRPr="003C2004">
        <w:rPr>
          <w:i/>
          <w:color w:val="0D0F1A"/>
        </w:rPr>
        <w:t>,</w:t>
      </w:r>
    </w:p>
    <w:p w14:paraId="35A9D028" w14:textId="77777777" w:rsidR="000E2225" w:rsidRPr="003C2004" w:rsidRDefault="000E2225" w:rsidP="00A257E5">
      <w:pPr>
        <w:pStyle w:val="ListParagraph"/>
        <w:numPr>
          <w:ilvl w:val="0"/>
          <w:numId w:val="95"/>
        </w:numPr>
        <w:rPr>
          <w:i/>
          <w:color w:val="0D0F1A"/>
        </w:rPr>
      </w:pPr>
      <w:r w:rsidRPr="003C2004">
        <w:rPr>
          <w:i/>
          <w:color w:val="0D0F1A"/>
        </w:rPr>
        <w:t>Administrative and technical capacities to implement following MSFD cycles</w:t>
      </w:r>
      <w:r w:rsidR="007F00FC" w:rsidRPr="003C2004">
        <w:rPr>
          <w:i/>
          <w:color w:val="0D0F1A"/>
        </w:rPr>
        <w:t>,</w:t>
      </w:r>
      <w:r w:rsidR="00E516DA" w:rsidRPr="003C2004">
        <w:rPr>
          <w:i/>
          <w:color w:val="0D0F1A"/>
        </w:rPr>
        <w:t xml:space="preserve"> </w:t>
      </w:r>
      <w:r w:rsidRPr="003C2004">
        <w:rPr>
          <w:i/>
          <w:color w:val="0D0F1A"/>
        </w:rPr>
        <w:t xml:space="preserve">developed </w:t>
      </w:r>
      <w:r w:rsidR="009967F6" w:rsidRPr="003C2004">
        <w:rPr>
          <w:i/>
          <w:color w:val="0D0F1A"/>
        </w:rPr>
        <w:t>nationally</w:t>
      </w:r>
      <w:r w:rsidR="007F00FC" w:rsidRPr="003C2004">
        <w:rPr>
          <w:i/>
          <w:color w:val="0D0F1A"/>
        </w:rPr>
        <w:t>.</w:t>
      </w:r>
    </w:p>
    <w:p w14:paraId="4EA350EB" w14:textId="77777777" w:rsidR="000E2225" w:rsidRPr="003C2004" w:rsidRDefault="000E2225" w:rsidP="000E2225">
      <w:pPr>
        <w:pStyle w:val="ListParagraph"/>
        <w:ind w:left="540" w:firstLine="0"/>
        <w:rPr>
          <w:i/>
          <w:color w:val="0D0F1A"/>
        </w:rPr>
      </w:pPr>
    </w:p>
    <w:p w14:paraId="6A641EA9" w14:textId="77777777" w:rsidR="000E2225" w:rsidRPr="003C2004" w:rsidRDefault="000E2225" w:rsidP="00A257E5">
      <w:pPr>
        <w:pStyle w:val="Heading1"/>
        <w:numPr>
          <w:ilvl w:val="3"/>
          <w:numId w:val="27"/>
        </w:numPr>
        <w:tabs>
          <w:tab w:val="left" w:pos="1046"/>
        </w:tabs>
        <w:ind w:left="0" w:firstLine="0"/>
      </w:pPr>
      <w:bookmarkStart w:id="80" w:name="2.6.11.5__Main_challenges_with_implement"/>
      <w:bookmarkEnd w:id="80"/>
      <w:r w:rsidRPr="003C2004">
        <w:t xml:space="preserve">Main challenges with </w:t>
      </w:r>
      <w:r w:rsidR="00581603" w:rsidRPr="003C2004">
        <w:t xml:space="preserve">the </w:t>
      </w:r>
      <w:r w:rsidRPr="003C2004">
        <w:t>implementation of directive 2008/56/EC Marine Strategy</w:t>
      </w:r>
    </w:p>
    <w:p w14:paraId="1DF92AB0" w14:textId="77777777" w:rsidR="000E2225" w:rsidRPr="003C2004" w:rsidRDefault="000E2225" w:rsidP="000E2225">
      <w:pPr>
        <w:pStyle w:val="BodyText"/>
        <w:rPr>
          <w:b/>
          <w:sz w:val="21"/>
        </w:rPr>
      </w:pPr>
    </w:p>
    <w:p w14:paraId="7AE76DFD" w14:textId="77777777" w:rsidR="000E2225" w:rsidRPr="003C2004" w:rsidRDefault="000E2225" w:rsidP="000E2225">
      <w:pPr>
        <w:pStyle w:val="BodyText"/>
        <w:jc w:val="both"/>
      </w:pPr>
      <w:r w:rsidRPr="003C2004">
        <w:rPr>
          <w:color w:val="0D0F1A"/>
        </w:rPr>
        <w:t xml:space="preserve">In general, MSFD pushed for a </w:t>
      </w:r>
      <w:r w:rsidRPr="003C2004">
        <w:rPr>
          <w:color w:val="0D0F1A"/>
          <w:spacing w:val="-3"/>
        </w:rPr>
        <w:t xml:space="preserve">better </w:t>
      </w:r>
      <w:r w:rsidRPr="003C2004">
        <w:rPr>
          <w:color w:val="0D0F1A"/>
        </w:rPr>
        <w:t xml:space="preserve">understanding of the pressures and impacts </w:t>
      </w:r>
      <w:r w:rsidRPr="003C2004">
        <w:rPr>
          <w:color w:val="0D0F1A"/>
          <w:spacing w:val="-3"/>
        </w:rPr>
        <w:t xml:space="preserve">of </w:t>
      </w:r>
      <w:r w:rsidRPr="003C2004">
        <w:rPr>
          <w:color w:val="0D0F1A"/>
        </w:rPr>
        <w:t>human activities on the</w:t>
      </w:r>
      <w:r w:rsidRPr="003C2004">
        <w:rPr>
          <w:color w:val="0D0F1A"/>
          <w:spacing w:val="-16"/>
        </w:rPr>
        <w:t xml:space="preserve"> </w:t>
      </w:r>
      <w:r w:rsidRPr="003C2004">
        <w:rPr>
          <w:color w:val="0D0F1A"/>
        </w:rPr>
        <w:t>sea</w:t>
      </w:r>
      <w:r w:rsidRPr="003C2004">
        <w:rPr>
          <w:color w:val="0D0F1A"/>
          <w:spacing w:val="-7"/>
        </w:rPr>
        <w:t xml:space="preserve"> </w:t>
      </w:r>
      <w:r w:rsidRPr="003C2004">
        <w:rPr>
          <w:color w:val="0D0F1A"/>
        </w:rPr>
        <w:t>and</w:t>
      </w:r>
      <w:r w:rsidRPr="003C2004">
        <w:rPr>
          <w:color w:val="0D0F1A"/>
          <w:spacing w:val="-14"/>
        </w:rPr>
        <w:t xml:space="preserve"> </w:t>
      </w:r>
      <w:r w:rsidRPr="003C2004">
        <w:rPr>
          <w:color w:val="0D0F1A"/>
        </w:rPr>
        <w:t>their</w:t>
      </w:r>
      <w:r w:rsidRPr="003C2004">
        <w:rPr>
          <w:color w:val="0D0F1A"/>
          <w:spacing w:val="-6"/>
        </w:rPr>
        <w:t xml:space="preserve"> </w:t>
      </w:r>
      <w:r w:rsidRPr="003C2004">
        <w:rPr>
          <w:color w:val="0D0F1A"/>
        </w:rPr>
        <w:t>implications</w:t>
      </w:r>
      <w:r w:rsidRPr="003C2004">
        <w:rPr>
          <w:color w:val="0D0F1A"/>
          <w:spacing w:val="-9"/>
        </w:rPr>
        <w:t xml:space="preserve"> </w:t>
      </w:r>
      <w:r w:rsidRPr="003C2004">
        <w:rPr>
          <w:color w:val="0D0F1A"/>
        </w:rPr>
        <w:t>on</w:t>
      </w:r>
      <w:r w:rsidRPr="003C2004">
        <w:rPr>
          <w:color w:val="0D0F1A"/>
          <w:spacing w:val="-3"/>
        </w:rPr>
        <w:t xml:space="preserve"> </w:t>
      </w:r>
      <w:r w:rsidRPr="003C2004">
        <w:rPr>
          <w:color w:val="0D0F1A"/>
        </w:rPr>
        <w:t>marine</w:t>
      </w:r>
      <w:r w:rsidRPr="003C2004">
        <w:rPr>
          <w:color w:val="0D0F1A"/>
          <w:spacing w:val="-15"/>
        </w:rPr>
        <w:t xml:space="preserve"> </w:t>
      </w:r>
      <w:r w:rsidRPr="003C2004">
        <w:rPr>
          <w:color w:val="0D0F1A"/>
        </w:rPr>
        <w:t>biodiversity,</w:t>
      </w:r>
      <w:r w:rsidRPr="003C2004">
        <w:rPr>
          <w:color w:val="0D0F1A"/>
          <w:spacing w:val="-8"/>
        </w:rPr>
        <w:t xml:space="preserve"> </w:t>
      </w:r>
      <w:r w:rsidRPr="003C2004">
        <w:rPr>
          <w:color w:val="0D0F1A"/>
        </w:rPr>
        <w:t>their</w:t>
      </w:r>
      <w:r w:rsidRPr="003C2004">
        <w:rPr>
          <w:color w:val="0D0F1A"/>
          <w:spacing w:val="-6"/>
        </w:rPr>
        <w:t xml:space="preserve"> </w:t>
      </w:r>
      <w:r w:rsidRPr="003C2004">
        <w:rPr>
          <w:color w:val="0D0F1A"/>
        </w:rPr>
        <w:t>habitats,</w:t>
      </w:r>
      <w:r w:rsidRPr="003C2004">
        <w:rPr>
          <w:color w:val="0D0F1A"/>
          <w:spacing w:val="-7"/>
        </w:rPr>
        <w:t xml:space="preserve"> </w:t>
      </w:r>
      <w:r w:rsidRPr="003C2004">
        <w:rPr>
          <w:color w:val="0D0F1A"/>
        </w:rPr>
        <w:t>and</w:t>
      </w:r>
      <w:r w:rsidRPr="003C2004">
        <w:rPr>
          <w:color w:val="0D0F1A"/>
          <w:spacing w:val="-14"/>
        </w:rPr>
        <w:t xml:space="preserve"> </w:t>
      </w:r>
      <w:r w:rsidRPr="003C2004">
        <w:rPr>
          <w:color w:val="0D0F1A"/>
        </w:rPr>
        <w:t>the</w:t>
      </w:r>
      <w:r w:rsidRPr="003C2004">
        <w:rPr>
          <w:color w:val="0D0F1A"/>
          <w:spacing w:val="-12"/>
        </w:rPr>
        <w:t xml:space="preserve"> </w:t>
      </w:r>
      <w:r w:rsidRPr="003C2004">
        <w:rPr>
          <w:color w:val="0D0F1A"/>
        </w:rPr>
        <w:t>ecosystems</w:t>
      </w:r>
      <w:r w:rsidRPr="003C2004">
        <w:rPr>
          <w:color w:val="0D0F1A"/>
          <w:spacing w:val="-9"/>
        </w:rPr>
        <w:t xml:space="preserve"> </w:t>
      </w:r>
      <w:r w:rsidRPr="003C2004">
        <w:rPr>
          <w:color w:val="0D0F1A"/>
        </w:rPr>
        <w:t>they</w:t>
      </w:r>
      <w:r w:rsidRPr="003C2004">
        <w:rPr>
          <w:color w:val="0D0F1A"/>
          <w:spacing w:val="-13"/>
        </w:rPr>
        <w:t xml:space="preserve"> </w:t>
      </w:r>
      <w:r w:rsidRPr="003C2004">
        <w:rPr>
          <w:color w:val="0D0F1A"/>
        </w:rPr>
        <w:t>sustain.</w:t>
      </w:r>
      <w:r w:rsidRPr="003C2004">
        <w:rPr>
          <w:color w:val="0D0F1A"/>
          <w:spacing w:val="3"/>
        </w:rPr>
        <w:t xml:space="preserve"> </w:t>
      </w:r>
      <w:r w:rsidRPr="003C2004">
        <w:rPr>
          <w:color w:val="0D0F1A"/>
        </w:rPr>
        <w:t>It</w:t>
      </w:r>
      <w:r w:rsidRPr="003C2004">
        <w:rPr>
          <w:color w:val="0D0F1A"/>
          <w:spacing w:val="-9"/>
        </w:rPr>
        <w:t xml:space="preserve"> </w:t>
      </w:r>
      <w:r w:rsidRPr="003C2004">
        <w:rPr>
          <w:color w:val="0D0F1A"/>
        </w:rPr>
        <w:t xml:space="preserve">also provides standards </w:t>
      </w:r>
      <w:r w:rsidR="009967F6" w:rsidRPr="003C2004">
        <w:rPr>
          <w:color w:val="0D0F1A"/>
        </w:rPr>
        <w:t>for</w:t>
      </w:r>
      <w:r w:rsidRPr="003C2004">
        <w:rPr>
          <w:color w:val="0D0F1A"/>
          <w:spacing w:val="-3"/>
        </w:rPr>
        <w:t xml:space="preserve"> </w:t>
      </w:r>
      <w:r w:rsidR="001A6890" w:rsidRPr="003C2004">
        <w:rPr>
          <w:color w:val="0D0F1A"/>
          <w:spacing w:val="-3"/>
        </w:rPr>
        <w:t>defining</w:t>
      </w:r>
      <w:r w:rsidRPr="003C2004">
        <w:rPr>
          <w:color w:val="0D0F1A"/>
        </w:rPr>
        <w:t xml:space="preserve"> the status </w:t>
      </w:r>
      <w:r w:rsidRPr="003C2004">
        <w:rPr>
          <w:color w:val="0D0F1A"/>
          <w:spacing w:val="-3"/>
        </w:rPr>
        <w:t xml:space="preserve">of </w:t>
      </w:r>
      <w:r w:rsidRPr="003C2004">
        <w:rPr>
          <w:color w:val="0D0F1A"/>
        </w:rPr>
        <w:t xml:space="preserve">marine waters and measures </w:t>
      </w:r>
      <w:r w:rsidR="00581603" w:rsidRPr="003C2004">
        <w:rPr>
          <w:color w:val="0D0F1A"/>
        </w:rPr>
        <w:t>to</w:t>
      </w:r>
      <w:r w:rsidRPr="003C2004">
        <w:rPr>
          <w:color w:val="0D0F1A"/>
        </w:rPr>
        <w:t xml:space="preserve"> achieve GES, requiring</w:t>
      </w:r>
      <w:r w:rsidRPr="003C2004">
        <w:rPr>
          <w:color w:val="0D0F1A"/>
          <w:spacing w:val="-9"/>
        </w:rPr>
        <w:t xml:space="preserve"> </w:t>
      </w:r>
      <w:r w:rsidRPr="003C2004">
        <w:rPr>
          <w:color w:val="0D0F1A"/>
        </w:rPr>
        <w:t>sub-regional</w:t>
      </w:r>
      <w:r w:rsidRPr="003C2004">
        <w:rPr>
          <w:color w:val="0D0F1A"/>
          <w:spacing w:val="-7"/>
        </w:rPr>
        <w:t xml:space="preserve"> </w:t>
      </w:r>
      <w:r w:rsidRPr="003C2004">
        <w:rPr>
          <w:color w:val="0D0F1A"/>
        </w:rPr>
        <w:t>and</w:t>
      </w:r>
      <w:r w:rsidRPr="003C2004">
        <w:rPr>
          <w:color w:val="0D0F1A"/>
          <w:spacing w:val="-8"/>
        </w:rPr>
        <w:t xml:space="preserve"> </w:t>
      </w:r>
      <w:r w:rsidRPr="003C2004">
        <w:rPr>
          <w:color w:val="0D0F1A"/>
        </w:rPr>
        <w:t>regional</w:t>
      </w:r>
      <w:r w:rsidRPr="003C2004">
        <w:rPr>
          <w:color w:val="0D0F1A"/>
          <w:spacing w:val="-7"/>
        </w:rPr>
        <w:t xml:space="preserve"> </w:t>
      </w:r>
      <w:r w:rsidRPr="003C2004">
        <w:rPr>
          <w:color w:val="0D0F1A"/>
        </w:rPr>
        <w:t>cooperation</w:t>
      </w:r>
      <w:r w:rsidR="00581603" w:rsidRPr="003C2004">
        <w:rPr>
          <w:color w:val="0D0F1A"/>
        </w:rPr>
        <w:t xml:space="preserve"> </w:t>
      </w:r>
      <w:r w:rsidRPr="003C2004">
        <w:rPr>
          <w:color w:val="0D0F1A"/>
        </w:rPr>
        <w:t>to</w:t>
      </w:r>
      <w:r w:rsidRPr="003C2004">
        <w:rPr>
          <w:color w:val="0D0F1A"/>
          <w:spacing w:val="-8"/>
        </w:rPr>
        <w:t xml:space="preserve"> </w:t>
      </w:r>
      <w:r w:rsidRPr="003C2004">
        <w:rPr>
          <w:color w:val="0D0F1A"/>
        </w:rPr>
        <w:t>ensure</w:t>
      </w:r>
      <w:r w:rsidRPr="003C2004">
        <w:rPr>
          <w:color w:val="0D0F1A"/>
          <w:spacing w:val="-11"/>
        </w:rPr>
        <w:t xml:space="preserve"> </w:t>
      </w:r>
      <w:r w:rsidRPr="003C2004">
        <w:rPr>
          <w:color w:val="0D0F1A"/>
        </w:rPr>
        <w:t>data comparability</w:t>
      </w:r>
      <w:r w:rsidRPr="003C2004">
        <w:rPr>
          <w:color w:val="0D0F1A"/>
          <w:spacing w:val="-9"/>
        </w:rPr>
        <w:t xml:space="preserve"> </w:t>
      </w:r>
      <w:r w:rsidRPr="003C2004">
        <w:rPr>
          <w:color w:val="0D0F1A"/>
        </w:rPr>
        <w:t>and</w:t>
      </w:r>
      <w:r w:rsidRPr="003C2004">
        <w:rPr>
          <w:color w:val="0D0F1A"/>
          <w:spacing w:val="-8"/>
        </w:rPr>
        <w:t xml:space="preserve"> </w:t>
      </w:r>
      <w:r w:rsidRPr="003C2004">
        <w:rPr>
          <w:color w:val="0D0F1A"/>
        </w:rPr>
        <w:t>GES</w:t>
      </w:r>
      <w:r w:rsidRPr="003C2004">
        <w:rPr>
          <w:color w:val="0D0F1A"/>
          <w:spacing w:val="-2"/>
        </w:rPr>
        <w:t xml:space="preserve"> </w:t>
      </w:r>
      <w:r w:rsidRPr="003C2004">
        <w:rPr>
          <w:color w:val="0D0F1A"/>
        </w:rPr>
        <w:t>assessment</w:t>
      </w:r>
      <w:r w:rsidRPr="003C2004">
        <w:rPr>
          <w:color w:val="0D0F1A"/>
          <w:spacing w:val="-2"/>
        </w:rPr>
        <w:t xml:space="preserve"> </w:t>
      </w:r>
      <w:r w:rsidRPr="003C2004">
        <w:rPr>
          <w:color w:val="0D0F1A"/>
        </w:rPr>
        <w:t>at</w:t>
      </w:r>
      <w:r w:rsidRPr="003C2004">
        <w:rPr>
          <w:color w:val="0D0F1A"/>
          <w:spacing w:val="-3"/>
        </w:rPr>
        <w:t xml:space="preserve"> </w:t>
      </w:r>
      <w:r w:rsidRPr="003C2004">
        <w:rPr>
          <w:color w:val="0D0F1A"/>
        </w:rPr>
        <w:t>the level of</w:t>
      </w:r>
      <w:r w:rsidRPr="003C2004">
        <w:rPr>
          <w:color w:val="0D0F1A"/>
          <w:spacing w:val="-3"/>
        </w:rPr>
        <w:t xml:space="preserve"> </w:t>
      </w:r>
      <w:r w:rsidRPr="003C2004">
        <w:rPr>
          <w:color w:val="0D0F1A"/>
        </w:rPr>
        <w:t>regions/subregions.</w:t>
      </w:r>
    </w:p>
    <w:p w14:paraId="1B736AC3" w14:textId="77777777" w:rsidR="000E2225" w:rsidRPr="003C2004" w:rsidRDefault="000E2225" w:rsidP="007F00FC">
      <w:pPr>
        <w:pStyle w:val="BodyText"/>
        <w:jc w:val="center"/>
        <w:rPr>
          <w:sz w:val="21"/>
        </w:rPr>
      </w:pPr>
    </w:p>
    <w:p w14:paraId="35D38B64" w14:textId="77777777" w:rsidR="00581603" w:rsidRPr="003C2004" w:rsidRDefault="00E516DA" w:rsidP="007F00FC">
      <w:pPr>
        <w:pStyle w:val="BodyText"/>
        <w:jc w:val="center"/>
        <w:rPr>
          <w:b/>
          <w:bCs/>
          <w:sz w:val="20"/>
          <w:szCs w:val="20"/>
        </w:rPr>
      </w:pPr>
      <w:r w:rsidRPr="003C2004">
        <w:rPr>
          <w:b/>
          <w:bCs/>
          <w:sz w:val="20"/>
          <w:szCs w:val="20"/>
        </w:rPr>
        <w:t xml:space="preserve">Figure </w:t>
      </w:r>
      <w:r w:rsidR="00531A7F" w:rsidRPr="003C2004">
        <w:rPr>
          <w:b/>
          <w:bCs/>
          <w:sz w:val="20"/>
          <w:szCs w:val="20"/>
        </w:rPr>
        <w:t>3</w:t>
      </w:r>
      <w:r w:rsidRPr="003C2004">
        <w:rPr>
          <w:b/>
          <w:bCs/>
          <w:sz w:val="20"/>
          <w:szCs w:val="20"/>
        </w:rPr>
        <w:t xml:space="preserve"> </w:t>
      </w:r>
      <w:r w:rsidR="00581603" w:rsidRPr="003C2004">
        <w:rPr>
          <w:b/>
          <w:bCs/>
          <w:sz w:val="20"/>
          <w:szCs w:val="20"/>
        </w:rPr>
        <w:t xml:space="preserve">How to Develop </w:t>
      </w:r>
      <w:r w:rsidR="00144103" w:rsidRPr="003C2004">
        <w:rPr>
          <w:b/>
          <w:bCs/>
          <w:sz w:val="20"/>
          <w:szCs w:val="20"/>
        </w:rPr>
        <w:t xml:space="preserve">the </w:t>
      </w:r>
      <w:r w:rsidR="00581603" w:rsidRPr="003C2004">
        <w:rPr>
          <w:b/>
          <w:bCs/>
          <w:sz w:val="20"/>
          <w:szCs w:val="20"/>
        </w:rPr>
        <w:t>Marine Strategy</w:t>
      </w:r>
      <w:r w:rsidR="003C04F9" w:rsidRPr="003C2004">
        <w:rPr>
          <w:b/>
          <w:bCs/>
          <w:sz w:val="20"/>
          <w:szCs w:val="20"/>
        </w:rPr>
        <w:t xml:space="preserve"> </w:t>
      </w:r>
      <w:r w:rsidR="00244A11" w:rsidRPr="003C2004">
        <w:rPr>
          <w:b/>
          <w:bCs/>
          <w:sz w:val="20"/>
          <w:szCs w:val="20"/>
        </w:rPr>
        <w:t xml:space="preserve">(6-year </w:t>
      </w:r>
      <w:r w:rsidR="003C04F9" w:rsidRPr="003C2004">
        <w:rPr>
          <w:b/>
          <w:bCs/>
          <w:sz w:val="20"/>
          <w:szCs w:val="20"/>
        </w:rPr>
        <w:t>cyclical process</w:t>
      </w:r>
      <w:r w:rsidR="00851056" w:rsidRPr="003C2004">
        <w:rPr>
          <w:b/>
          <w:bCs/>
          <w:sz w:val="20"/>
          <w:szCs w:val="20"/>
        </w:rPr>
        <w:t>)</w:t>
      </w:r>
    </w:p>
    <w:p w14:paraId="0F9738EC" w14:textId="1445FC26" w:rsidR="00581603" w:rsidRPr="003C2004" w:rsidRDefault="008E3B62" w:rsidP="007F00FC">
      <w:pPr>
        <w:pStyle w:val="BodyText"/>
        <w:jc w:val="center"/>
        <w:rPr>
          <w:sz w:val="21"/>
        </w:rPr>
      </w:pPr>
      <w:r w:rsidRPr="00FC69AD">
        <w:rPr>
          <w:noProof/>
          <w:sz w:val="21"/>
        </w:rPr>
        <w:drawing>
          <wp:inline distT="0" distB="0" distL="0" distR="0" wp14:anchorId="56293247" wp14:editId="35C2FBE3">
            <wp:extent cx="5969635" cy="1076325"/>
            <wp:effectExtent l="0" t="0" r="12065" b="0"/>
            <wp:docPr id="2" name="Diagram 76"/>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376F750D" w14:textId="77777777" w:rsidR="00581603" w:rsidRPr="003C2004" w:rsidRDefault="00581603" w:rsidP="000E2225">
      <w:pPr>
        <w:pStyle w:val="BodyText"/>
        <w:rPr>
          <w:sz w:val="21"/>
        </w:rPr>
      </w:pPr>
    </w:p>
    <w:p w14:paraId="49EA39DB" w14:textId="77777777" w:rsidR="00E516DA" w:rsidRPr="003C2004" w:rsidRDefault="00693E3B" w:rsidP="00DD0925">
      <w:pPr>
        <w:pStyle w:val="BodyText"/>
        <w:jc w:val="both"/>
      </w:pPr>
      <w:r w:rsidRPr="003C2004">
        <w:br w:type="page"/>
      </w:r>
      <w:r w:rsidR="00DD0925" w:rsidRPr="003C2004">
        <w:lastRenderedPageBreak/>
        <w:t>One</w:t>
      </w:r>
      <w:r w:rsidR="00DD0925" w:rsidRPr="003C2004">
        <w:rPr>
          <w:spacing w:val="-12"/>
        </w:rPr>
        <w:t xml:space="preserve"> </w:t>
      </w:r>
      <w:r w:rsidR="00DD0925" w:rsidRPr="003C2004">
        <w:t>challenge</w:t>
      </w:r>
      <w:r w:rsidR="00DD0925" w:rsidRPr="003C2004">
        <w:rPr>
          <w:spacing w:val="-6"/>
        </w:rPr>
        <w:t xml:space="preserve"> </w:t>
      </w:r>
      <w:r w:rsidR="00DD0925" w:rsidRPr="003C2004">
        <w:rPr>
          <w:spacing w:val="-3"/>
        </w:rPr>
        <w:t>of</w:t>
      </w:r>
      <w:r w:rsidR="00DD0925" w:rsidRPr="003C2004">
        <w:rPr>
          <w:spacing w:val="-5"/>
        </w:rPr>
        <w:t xml:space="preserve"> </w:t>
      </w:r>
      <w:r w:rsidR="00DD0925" w:rsidRPr="003C2004">
        <w:t>the</w:t>
      </w:r>
      <w:r w:rsidR="00DD0925" w:rsidRPr="003C2004">
        <w:rPr>
          <w:spacing w:val="-11"/>
        </w:rPr>
        <w:t xml:space="preserve"> </w:t>
      </w:r>
      <w:r w:rsidR="00DD0925" w:rsidRPr="003C2004">
        <w:t>MSFD</w:t>
      </w:r>
      <w:r w:rsidR="00DD0925" w:rsidRPr="003C2004">
        <w:rPr>
          <w:spacing w:val="-7"/>
        </w:rPr>
        <w:t xml:space="preserve"> </w:t>
      </w:r>
      <w:r w:rsidR="00DD0925" w:rsidRPr="003C2004">
        <w:t>is</w:t>
      </w:r>
      <w:r w:rsidR="00DD0925" w:rsidRPr="003C2004">
        <w:rPr>
          <w:spacing w:val="-8"/>
        </w:rPr>
        <w:t xml:space="preserve"> </w:t>
      </w:r>
      <w:r w:rsidR="00DD0925" w:rsidRPr="003C2004">
        <w:t>that</w:t>
      </w:r>
      <w:r w:rsidR="00DD0925" w:rsidRPr="003C2004">
        <w:rPr>
          <w:spacing w:val="-7"/>
        </w:rPr>
        <w:t xml:space="preserve"> </w:t>
      </w:r>
      <w:r w:rsidR="00DD0925" w:rsidRPr="003C2004">
        <w:t>it</w:t>
      </w:r>
      <w:r w:rsidR="00DD0925" w:rsidRPr="003C2004">
        <w:rPr>
          <w:spacing w:val="-8"/>
        </w:rPr>
        <w:t xml:space="preserve"> </w:t>
      </w:r>
      <w:r w:rsidR="00DD0925" w:rsidRPr="003C2004">
        <w:rPr>
          <w:spacing w:val="-3"/>
        </w:rPr>
        <w:t xml:space="preserve">does </w:t>
      </w:r>
      <w:r w:rsidR="00DD0925" w:rsidRPr="003C2004">
        <w:t>not</w:t>
      </w:r>
      <w:r w:rsidR="00DD0925" w:rsidRPr="003C2004">
        <w:rPr>
          <w:spacing w:val="-3"/>
        </w:rPr>
        <w:t xml:space="preserve"> </w:t>
      </w:r>
      <w:r w:rsidR="00DD0925" w:rsidRPr="003C2004">
        <w:t>specify</w:t>
      </w:r>
      <w:r w:rsidR="00DD0925" w:rsidRPr="003C2004">
        <w:rPr>
          <w:spacing w:val="-9"/>
        </w:rPr>
        <w:t xml:space="preserve"> </w:t>
      </w:r>
      <w:r w:rsidR="00DD0925" w:rsidRPr="003C2004">
        <w:t>the</w:t>
      </w:r>
      <w:r w:rsidR="00DD0925" w:rsidRPr="003C2004">
        <w:rPr>
          <w:spacing w:val="-11"/>
        </w:rPr>
        <w:t xml:space="preserve"> </w:t>
      </w:r>
      <w:r w:rsidR="00DD0925" w:rsidRPr="003C2004">
        <w:t>boundaries</w:t>
      </w:r>
      <w:r w:rsidR="00DD0925" w:rsidRPr="003C2004">
        <w:rPr>
          <w:spacing w:val="-4"/>
        </w:rPr>
        <w:t xml:space="preserve"> </w:t>
      </w:r>
      <w:r w:rsidR="00DD0925" w:rsidRPr="003C2004">
        <w:rPr>
          <w:spacing w:val="-3"/>
        </w:rPr>
        <w:t>of</w:t>
      </w:r>
      <w:r w:rsidR="00DD0925" w:rsidRPr="003C2004">
        <w:rPr>
          <w:spacing w:val="-5"/>
        </w:rPr>
        <w:t xml:space="preserve"> </w:t>
      </w:r>
      <w:r w:rsidR="00DD0925" w:rsidRPr="003C2004">
        <w:t>the</w:t>
      </w:r>
      <w:r w:rsidR="00DD0925" w:rsidRPr="003C2004">
        <w:rPr>
          <w:spacing w:val="-7"/>
        </w:rPr>
        <w:t xml:space="preserve"> </w:t>
      </w:r>
      <w:r w:rsidR="00DD0925" w:rsidRPr="003C2004">
        <w:rPr>
          <w:i/>
        </w:rPr>
        <w:t>marine</w:t>
      </w:r>
      <w:r w:rsidR="00DD0925" w:rsidRPr="003C2004">
        <w:rPr>
          <w:i/>
          <w:spacing w:val="-6"/>
        </w:rPr>
        <w:t xml:space="preserve"> </w:t>
      </w:r>
      <w:r w:rsidR="00DD0925" w:rsidRPr="003C2004">
        <w:rPr>
          <w:i/>
        </w:rPr>
        <w:t>regions</w:t>
      </w:r>
      <w:r w:rsidR="00DD0925" w:rsidRPr="003C2004">
        <w:rPr>
          <w:i/>
          <w:spacing w:val="-8"/>
        </w:rPr>
        <w:t xml:space="preserve"> </w:t>
      </w:r>
      <w:r w:rsidR="00DD0925" w:rsidRPr="003C2004">
        <w:rPr>
          <w:i/>
        </w:rPr>
        <w:t>and</w:t>
      </w:r>
      <w:r w:rsidR="00DD0925" w:rsidRPr="003C2004">
        <w:rPr>
          <w:i/>
          <w:spacing w:val="-9"/>
        </w:rPr>
        <w:t xml:space="preserve"> </w:t>
      </w:r>
      <w:r w:rsidR="00DD0925" w:rsidRPr="003C2004">
        <w:rPr>
          <w:i/>
        </w:rPr>
        <w:t>subregions</w:t>
      </w:r>
      <w:r w:rsidR="00DD0925" w:rsidRPr="003C2004">
        <w:t xml:space="preserve">, and no formal definition </w:t>
      </w:r>
      <w:r w:rsidR="00DD0925" w:rsidRPr="003C2004">
        <w:rPr>
          <w:spacing w:val="-3"/>
        </w:rPr>
        <w:t xml:space="preserve">of </w:t>
      </w:r>
      <w:r w:rsidR="00DD0925" w:rsidRPr="003C2004">
        <w:t xml:space="preserve">the marine regions and subregions exists. </w:t>
      </w:r>
      <w:r w:rsidR="00DD0925" w:rsidRPr="003C2004">
        <w:rPr>
          <w:spacing w:val="-3"/>
        </w:rPr>
        <w:t xml:space="preserve">As </w:t>
      </w:r>
      <w:r w:rsidR="00DD0925" w:rsidRPr="003C2004">
        <w:t xml:space="preserve">such, a process was initiated in 2010 to </w:t>
      </w:r>
      <w:r w:rsidR="00DD0925" w:rsidRPr="003C2004">
        <w:rPr>
          <w:spacing w:val="-3"/>
        </w:rPr>
        <w:t xml:space="preserve">help </w:t>
      </w:r>
      <w:r w:rsidR="00DD0925" w:rsidRPr="003C2004">
        <w:t>define the individual marine boundaries under the MSFD Common Implementation Strategy. Therefore,</w:t>
      </w:r>
      <w:r w:rsidR="00DD0925" w:rsidRPr="003C2004">
        <w:rPr>
          <w:spacing w:val="-12"/>
        </w:rPr>
        <w:t xml:space="preserve"> </w:t>
      </w:r>
      <w:r w:rsidR="00DD0925" w:rsidRPr="003C2004">
        <w:t>according</w:t>
      </w:r>
      <w:r w:rsidR="00DD0925" w:rsidRPr="003C2004">
        <w:rPr>
          <w:spacing w:val="-18"/>
        </w:rPr>
        <w:t xml:space="preserve"> </w:t>
      </w:r>
      <w:r w:rsidR="00DD0925" w:rsidRPr="003C2004">
        <w:rPr>
          <w:spacing w:val="2"/>
        </w:rPr>
        <w:t>to</w:t>
      </w:r>
      <w:r w:rsidR="00DD0925" w:rsidRPr="003C2004">
        <w:rPr>
          <w:spacing w:val="-19"/>
        </w:rPr>
        <w:t xml:space="preserve"> </w:t>
      </w:r>
      <w:r w:rsidR="00DD0925" w:rsidRPr="003C2004">
        <w:t>the</w:t>
      </w:r>
      <w:r w:rsidR="00DD0925" w:rsidRPr="003C2004">
        <w:rPr>
          <w:spacing w:val="-15"/>
        </w:rPr>
        <w:t xml:space="preserve"> </w:t>
      </w:r>
      <w:r w:rsidR="00DD0925" w:rsidRPr="003C2004">
        <w:t>delineation</w:t>
      </w:r>
      <w:r w:rsidR="00DD0925" w:rsidRPr="003C2004">
        <w:rPr>
          <w:spacing w:val="-19"/>
        </w:rPr>
        <w:t xml:space="preserve"> </w:t>
      </w:r>
      <w:r w:rsidR="00DD0925" w:rsidRPr="003C2004">
        <w:t>report</w:t>
      </w:r>
      <w:r w:rsidR="00DD0925" w:rsidRPr="003C2004">
        <w:rPr>
          <w:spacing w:val="-12"/>
        </w:rPr>
        <w:t xml:space="preserve"> </w:t>
      </w:r>
      <w:r w:rsidR="00DD0925" w:rsidRPr="003C2004">
        <w:rPr>
          <w:spacing w:val="-3"/>
        </w:rPr>
        <w:t>of</w:t>
      </w:r>
      <w:r w:rsidR="00DD0925" w:rsidRPr="003C2004">
        <w:rPr>
          <w:spacing w:val="-16"/>
        </w:rPr>
        <w:t xml:space="preserve"> </w:t>
      </w:r>
      <w:r w:rsidR="00DD0925" w:rsidRPr="003C2004">
        <w:t>the</w:t>
      </w:r>
      <w:r w:rsidR="00DD0925" w:rsidRPr="003C2004">
        <w:rPr>
          <w:spacing w:val="-15"/>
        </w:rPr>
        <w:t xml:space="preserve"> </w:t>
      </w:r>
      <w:r w:rsidR="00DD0925" w:rsidRPr="003C2004">
        <w:t>MSFD</w:t>
      </w:r>
      <w:r w:rsidR="00DD0925" w:rsidRPr="003C2004">
        <w:rPr>
          <w:spacing w:val="-14"/>
        </w:rPr>
        <w:t xml:space="preserve"> </w:t>
      </w:r>
      <w:r w:rsidR="00DD0925" w:rsidRPr="003C2004">
        <w:t>Article</w:t>
      </w:r>
      <w:r w:rsidR="00DD0925" w:rsidRPr="003C2004">
        <w:rPr>
          <w:spacing w:val="-21"/>
        </w:rPr>
        <w:t xml:space="preserve"> </w:t>
      </w:r>
      <w:r w:rsidR="00DD0925" w:rsidRPr="003C2004">
        <w:t>4</w:t>
      </w:r>
      <w:r w:rsidR="00DD0925" w:rsidRPr="003C2004">
        <w:rPr>
          <w:spacing w:val="-9"/>
        </w:rPr>
        <w:t xml:space="preserve"> </w:t>
      </w:r>
      <w:r w:rsidR="00DD0925" w:rsidRPr="003C2004">
        <w:t>marine</w:t>
      </w:r>
      <w:r w:rsidR="00DD0925" w:rsidRPr="003C2004">
        <w:rPr>
          <w:spacing w:val="-21"/>
        </w:rPr>
        <w:t xml:space="preserve"> </w:t>
      </w:r>
      <w:r w:rsidR="00DD0925" w:rsidRPr="003C2004">
        <w:t>regions</w:t>
      </w:r>
      <w:r w:rsidR="00DD0925" w:rsidRPr="003C2004">
        <w:rPr>
          <w:spacing w:val="-13"/>
        </w:rPr>
        <w:t xml:space="preserve"> </w:t>
      </w:r>
      <w:r w:rsidR="00DD0925" w:rsidRPr="003C2004">
        <w:t>and</w:t>
      </w:r>
      <w:r w:rsidR="00DD0925" w:rsidRPr="003C2004">
        <w:rPr>
          <w:spacing w:val="-18"/>
        </w:rPr>
        <w:t xml:space="preserve"> </w:t>
      </w:r>
      <w:r w:rsidR="00DD0925" w:rsidRPr="003C2004">
        <w:t>subregions</w:t>
      </w:r>
      <w:r w:rsidR="00DD0925" w:rsidRPr="003C2004">
        <w:rPr>
          <w:spacing w:val="-9"/>
        </w:rPr>
        <w:t xml:space="preserve"> </w:t>
      </w:r>
      <w:r w:rsidR="00DD0925" w:rsidRPr="003C2004">
        <w:t xml:space="preserve">Version </w:t>
      </w:r>
      <w:r w:rsidR="00DD0925" w:rsidRPr="003C2004">
        <w:rPr>
          <w:spacing w:val="-3"/>
        </w:rPr>
        <w:t xml:space="preserve">Date: </w:t>
      </w:r>
      <w:r w:rsidR="00DD0925" w:rsidRPr="003C2004">
        <w:t>16.05.2017 prepared by Hans Mose Jensen &amp; Periklis Panagiotidis (ICES) Johnny Reker EEA- European Environment Agency; (contact person) the border between the ‘Ionian Sea and the Central Mediterranean</w:t>
      </w:r>
      <w:r w:rsidR="00DD0925" w:rsidRPr="003C2004">
        <w:rPr>
          <w:spacing w:val="14"/>
        </w:rPr>
        <w:t xml:space="preserve"> </w:t>
      </w:r>
      <w:r w:rsidR="00DD0925" w:rsidRPr="003C2004">
        <w:t>Sea’</w:t>
      </w:r>
      <w:r w:rsidR="00DD0925" w:rsidRPr="003C2004">
        <w:rPr>
          <w:spacing w:val="19"/>
        </w:rPr>
        <w:t xml:space="preserve"> </w:t>
      </w:r>
      <w:r w:rsidR="00DD0925" w:rsidRPr="003C2004">
        <w:t>and</w:t>
      </w:r>
      <w:r w:rsidR="00DD0925" w:rsidRPr="003C2004">
        <w:rPr>
          <w:spacing w:val="15"/>
        </w:rPr>
        <w:t xml:space="preserve"> </w:t>
      </w:r>
      <w:r w:rsidR="00DD0925" w:rsidRPr="003C2004">
        <w:t>the</w:t>
      </w:r>
      <w:r w:rsidR="00DD0925" w:rsidRPr="003C2004">
        <w:rPr>
          <w:spacing w:val="12"/>
        </w:rPr>
        <w:t xml:space="preserve"> </w:t>
      </w:r>
      <w:r w:rsidR="00DD0925" w:rsidRPr="003C2004">
        <w:t>‘Adriatic</w:t>
      </w:r>
      <w:r w:rsidR="00DD0925" w:rsidRPr="003C2004">
        <w:rPr>
          <w:spacing w:val="18"/>
        </w:rPr>
        <w:t xml:space="preserve"> </w:t>
      </w:r>
      <w:r w:rsidR="00DD0925" w:rsidRPr="003C2004">
        <w:t>Sea’</w:t>
      </w:r>
      <w:r w:rsidR="00DD0925" w:rsidRPr="003C2004">
        <w:rPr>
          <w:spacing w:val="19"/>
        </w:rPr>
        <w:t xml:space="preserve"> </w:t>
      </w:r>
      <w:r w:rsidR="00DD0925" w:rsidRPr="003C2004">
        <w:t>subregions</w:t>
      </w:r>
      <w:r w:rsidR="00DD0925" w:rsidRPr="003C2004">
        <w:rPr>
          <w:spacing w:val="19"/>
        </w:rPr>
        <w:t xml:space="preserve"> </w:t>
      </w:r>
      <w:r w:rsidR="00DD0925" w:rsidRPr="003C2004">
        <w:t>is</w:t>
      </w:r>
      <w:r w:rsidR="00DD0925" w:rsidRPr="003C2004">
        <w:rPr>
          <w:spacing w:val="20"/>
        </w:rPr>
        <w:t xml:space="preserve"> </w:t>
      </w:r>
      <w:r w:rsidR="00DD0925" w:rsidRPr="003C2004">
        <w:t>based</w:t>
      </w:r>
      <w:r w:rsidR="00DD0925" w:rsidRPr="003C2004">
        <w:rPr>
          <w:spacing w:val="14"/>
        </w:rPr>
        <w:t xml:space="preserve"> </w:t>
      </w:r>
      <w:r w:rsidR="00DD0925" w:rsidRPr="003C2004">
        <w:t>on</w:t>
      </w:r>
      <w:r w:rsidR="00DD0925" w:rsidRPr="003C2004">
        <w:rPr>
          <w:spacing w:val="15"/>
        </w:rPr>
        <w:t xml:space="preserve"> </w:t>
      </w:r>
      <w:r w:rsidR="00DD0925" w:rsidRPr="003C2004">
        <w:t>the</w:t>
      </w:r>
      <w:r w:rsidR="00DD0925" w:rsidRPr="003C2004">
        <w:rPr>
          <w:spacing w:val="13"/>
        </w:rPr>
        <w:t xml:space="preserve"> </w:t>
      </w:r>
      <w:r w:rsidR="00DD0925" w:rsidRPr="003C2004">
        <w:t>reporting</w:t>
      </w:r>
      <w:r w:rsidR="00DD0925" w:rsidRPr="003C2004">
        <w:rPr>
          <w:spacing w:val="15"/>
        </w:rPr>
        <w:t xml:space="preserve"> </w:t>
      </w:r>
      <w:r w:rsidR="00DD0925" w:rsidRPr="003C2004">
        <w:t>by</w:t>
      </w:r>
      <w:r w:rsidR="00DD0925" w:rsidRPr="003C2004">
        <w:rPr>
          <w:spacing w:val="14"/>
        </w:rPr>
        <w:t xml:space="preserve"> </w:t>
      </w:r>
      <w:r w:rsidR="00DD0925" w:rsidRPr="003C2004">
        <w:t>Greece</w:t>
      </w:r>
      <w:r w:rsidR="00DD0925" w:rsidRPr="003C2004">
        <w:rPr>
          <w:spacing w:val="13"/>
        </w:rPr>
        <w:t xml:space="preserve"> </w:t>
      </w:r>
      <w:r w:rsidR="00DD0925" w:rsidRPr="003C2004">
        <w:rPr>
          <w:spacing w:val="-3"/>
        </w:rPr>
        <w:t>of</w:t>
      </w:r>
      <w:r w:rsidR="00DD0925" w:rsidRPr="003C2004">
        <w:rPr>
          <w:spacing w:val="19"/>
        </w:rPr>
        <w:t xml:space="preserve"> </w:t>
      </w:r>
      <w:r w:rsidR="00DD0925" w:rsidRPr="003C2004">
        <w:t>its</w:t>
      </w:r>
      <w:r w:rsidR="00DD0925" w:rsidRPr="003C2004">
        <w:rPr>
          <w:spacing w:val="24"/>
        </w:rPr>
        <w:t xml:space="preserve"> </w:t>
      </w:r>
      <w:r w:rsidR="00DD0925" w:rsidRPr="003C2004">
        <w:t xml:space="preserve">marine waters in 2012 </w:t>
      </w:r>
      <w:r w:rsidR="00DD0925" w:rsidRPr="003C2004">
        <w:rPr>
          <w:spacing w:val="-3"/>
        </w:rPr>
        <w:t xml:space="preserve">under </w:t>
      </w:r>
      <w:r w:rsidR="00DD0925" w:rsidRPr="003C2004">
        <w:t xml:space="preserve">MSFD Article 8, 9 and 1017 </w:t>
      </w:r>
      <w:r w:rsidR="00DD0925" w:rsidRPr="003C2004">
        <w:rPr>
          <w:spacing w:val="-3"/>
        </w:rPr>
        <w:t xml:space="preserve">(As </w:t>
      </w:r>
      <w:r w:rsidR="00DD0925" w:rsidRPr="003C2004">
        <w:t xml:space="preserve">a reference: the </w:t>
      </w:r>
      <w:r w:rsidR="00864AD7" w:rsidRPr="003C2004">
        <w:t>T</w:t>
      </w:r>
      <w:r w:rsidR="00DD0925" w:rsidRPr="003C2004">
        <w:t xml:space="preserve">able </w:t>
      </w:r>
      <w:r w:rsidR="00864AD7" w:rsidRPr="003C2004">
        <w:t>2</w:t>
      </w:r>
      <w:r w:rsidR="006009F4" w:rsidRPr="003C2004">
        <w:t>6</w:t>
      </w:r>
      <w:r w:rsidR="00864AD7" w:rsidRPr="003C2004">
        <w:t xml:space="preserve"> </w:t>
      </w:r>
      <w:r w:rsidR="00DD0925" w:rsidRPr="003C2004">
        <w:t xml:space="preserve">and </w:t>
      </w:r>
      <w:r w:rsidR="00864AD7" w:rsidRPr="003C2004">
        <w:rPr>
          <w:spacing w:val="-3"/>
        </w:rPr>
        <w:t>M</w:t>
      </w:r>
      <w:r w:rsidR="00DD0925" w:rsidRPr="003C2004">
        <w:rPr>
          <w:spacing w:val="-3"/>
        </w:rPr>
        <w:t xml:space="preserve">ap </w:t>
      </w:r>
      <w:r w:rsidR="00DD0925" w:rsidRPr="003C2004">
        <w:t>below</w:t>
      </w:r>
      <w:r w:rsidR="00531A7F" w:rsidRPr="003C2004">
        <w:t>-Figure 4</w:t>
      </w:r>
      <w:r w:rsidR="00DD0925" w:rsidRPr="003C2004">
        <w:t>).</w:t>
      </w:r>
      <w:r w:rsidR="001A4F38" w:rsidRPr="003C2004">
        <w:t xml:space="preserve"> </w:t>
      </w:r>
    </w:p>
    <w:p w14:paraId="39BA60FF" w14:textId="77777777" w:rsidR="00531A7F" w:rsidRPr="003C2004" w:rsidRDefault="00531A7F" w:rsidP="00DD0925">
      <w:pPr>
        <w:pStyle w:val="BodyText"/>
        <w:jc w:val="both"/>
      </w:pPr>
    </w:p>
    <w:p w14:paraId="3E27F9B1" w14:textId="77777777" w:rsidR="001A4F38" w:rsidRPr="003C2004" w:rsidRDefault="00DD0925" w:rsidP="00612349">
      <w:pPr>
        <w:pStyle w:val="BodyText"/>
        <w:jc w:val="both"/>
      </w:pPr>
      <w:r w:rsidRPr="003C2004">
        <w:t>This is based on the draft 3</w:t>
      </w:r>
      <w:r w:rsidRPr="003C2004">
        <w:rPr>
          <w:vertAlign w:val="superscript"/>
        </w:rPr>
        <w:t>th</w:t>
      </w:r>
      <w:r w:rsidRPr="003C2004">
        <w:t xml:space="preserve"> Edition publication of the ‘Limits </w:t>
      </w:r>
      <w:r w:rsidRPr="003C2004">
        <w:rPr>
          <w:spacing w:val="-3"/>
        </w:rPr>
        <w:t xml:space="preserve">of </w:t>
      </w:r>
      <w:r w:rsidRPr="003C2004">
        <w:t>Oceans and Seas’ by the International Hydrographic Organization.</w:t>
      </w:r>
      <w:r w:rsidRPr="003C2004">
        <w:rPr>
          <w:spacing w:val="-8"/>
        </w:rPr>
        <w:t xml:space="preserve"> </w:t>
      </w:r>
      <w:r w:rsidRPr="003C2004">
        <w:t>Exact</w:t>
      </w:r>
      <w:r w:rsidRPr="003C2004">
        <w:rPr>
          <w:spacing w:val="-9"/>
        </w:rPr>
        <w:t xml:space="preserve"> </w:t>
      </w:r>
      <w:r w:rsidRPr="003C2004">
        <w:t>locations</w:t>
      </w:r>
      <w:r w:rsidRPr="003C2004">
        <w:rPr>
          <w:spacing w:val="-9"/>
        </w:rPr>
        <w:t xml:space="preserve"> </w:t>
      </w:r>
      <w:r w:rsidRPr="003C2004">
        <w:t>are</w:t>
      </w:r>
      <w:r w:rsidRPr="003C2004">
        <w:rPr>
          <w:spacing w:val="-16"/>
        </w:rPr>
        <w:t xml:space="preserve"> </w:t>
      </w:r>
      <w:r w:rsidRPr="003C2004">
        <w:t>estimated</w:t>
      </w:r>
      <w:r w:rsidRPr="003C2004">
        <w:rPr>
          <w:spacing w:val="-14"/>
        </w:rPr>
        <w:t xml:space="preserve"> </w:t>
      </w:r>
      <w:r w:rsidRPr="003C2004">
        <w:t>by</w:t>
      </w:r>
      <w:r w:rsidRPr="003C2004">
        <w:rPr>
          <w:spacing w:val="-14"/>
        </w:rPr>
        <w:t xml:space="preserve"> </w:t>
      </w:r>
      <w:r w:rsidRPr="003C2004">
        <w:t>Greece,</w:t>
      </w:r>
      <w:r w:rsidRPr="003C2004">
        <w:rPr>
          <w:spacing w:val="-7"/>
        </w:rPr>
        <w:t xml:space="preserve"> </w:t>
      </w:r>
      <w:r w:rsidRPr="003C2004">
        <w:t>based</w:t>
      </w:r>
      <w:r w:rsidRPr="003C2004">
        <w:rPr>
          <w:spacing w:val="-10"/>
        </w:rPr>
        <w:t xml:space="preserve"> </w:t>
      </w:r>
      <w:r w:rsidRPr="003C2004">
        <w:t>on</w:t>
      </w:r>
      <w:r w:rsidRPr="003C2004">
        <w:rPr>
          <w:spacing w:val="-14"/>
        </w:rPr>
        <w:t xml:space="preserve"> </w:t>
      </w:r>
      <w:r w:rsidRPr="003C2004">
        <w:t>the</w:t>
      </w:r>
      <w:r w:rsidRPr="003C2004">
        <w:rPr>
          <w:spacing w:val="-16"/>
        </w:rPr>
        <w:t xml:space="preserve"> </w:t>
      </w:r>
      <w:r w:rsidRPr="003C2004">
        <w:t>Hellenic</w:t>
      </w:r>
      <w:r w:rsidRPr="003C2004">
        <w:rPr>
          <w:spacing w:val="-12"/>
        </w:rPr>
        <w:t xml:space="preserve"> </w:t>
      </w:r>
      <w:r w:rsidRPr="003C2004">
        <w:t>Navy</w:t>
      </w:r>
      <w:r w:rsidRPr="003C2004">
        <w:rPr>
          <w:spacing w:val="-14"/>
        </w:rPr>
        <w:t xml:space="preserve"> </w:t>
      </w:r>
      <w:r w:rsidRPr="003C2004">
        <w:t>Hydrographic</w:t>
      </w:r>
      <w:r w:rsidRPr="003C2004">
        <w:rPr>
          <w:spacing w:val="-12"/>
        </w:rPr>
        <w:t xml:space="preserve"> </w:t>
      </w:r>
      <w:r w:rsidRPr="003C2004">
        <w:t xml:space="preserve">Service’s maps. </w:t>
      </w:r>
    </w:p>
    <w:p w14:paraId="1EA2DA16" w14:textId="77777777" w:rsidR="00F667B4" w:rsidRPr="003C2004" w:rsidRDefault="00F667B4" w:rsidP="00DD0925">
      <w:pPr>
        <w:pStyle w:val="BodyText"/>
        <w:jc w:val="both"/>
      </w:pPr>
    </w:p>
    <w:p w14:paraId="68954F36" w14:textId="77777777" w:rsidR="00DD0925" w:rsidRPr="003C2004" w:rsidRDefault="00DD0925" w:rsidP="00DD0925">
      <w:pPr>
        <w:pStyle w:val="BodyText"/>
        <w:jc w:val="both"/>
      </w:pPr>
      <w:r w:rsidRPr="003C2004">
        <w:t>To cover the entire boundary</w:t>
      </w:r>
      <w:r w:rsidR="009967F6" w:rsidRPr="003C2004">
        <w:t>, including Italian marine waters,</w:t>
      </w:r>
      <w:r w:rsidRPr="003C2004">
        <w:t xml:space="preserve"> the division has been extended as a continuation (straight line) towards the Italian coast at Cape Santa Marie </w:t>
      </w:r>
      <w:r w:rsidRPr="003C2004">
        <w:rPr>
          <w:spacing w:val="-3"/>
        </w:rPr>
        <w:t>di</w:t>
      </w:r>
      <w:r w:rsidRPr="003C2004">
        <w:rPr>
          <w:spacing w:val="-11"/>
        </w:rPr>
        <w:t xml:space="preserve"> </w:t>
      </w:r>
      <w:r w:rsidRPr="003C2004">
        <w:t>Leuca.</w:t>
      </w:r>
    </w:p>
    <w:p w14:paraId="430CC6EC" w14:textId="77777777" w:rsidR="00DD0925" w:rsidRPr="003C2004" w:rsidRDefault="00DD0925" w:rsidP="00DD0925">
      <w:pPr>
        <w:pStyle w:val="BodyText"/>
        <w:rPr>
          <w:sz w:val="19"/>
        </w:rPr>
      </w:pPr>
    </w:p>
    <w:p w14:paraId="5C3832AF" w14:textId="1F143A40" w:rsidR="00DD0925" w:rsidRPr="003C2004" w:rsidRDefault="008E3B62" w:rsidP="00DD0925">
      <w:pPr>
        <w:jc w:val="center"/>
        <w:rPr>
          <w:b/>
          <w:bCs/>
          <w:sz w:val="13"/>
        </w:rPr>
      </w:pPr>
      <w:r>
        <w:rPr>
          <w:noProof/>
        </w:rPr>
        <mc:AlternateContent>
          <mc:Choice Requires="wps">
            <w:drawing>
              <wp:anchor distT="0" distB="0" distL="114244" distR="114244" simplePos="0" relativeHeight="251653120" behindDoc="1" locked="0" layoutInCell="1" allowOverlap="1" wp14:anchorId="4EA25B5D" wp14:editId="3BE01862">
                <wp:simplePos x="0" y="0"/>
                <wp:positionH relativeFrom="page">
                  <wp:posOffset>2734944</wp:posOffset>
                </wp:positionH>
                <wp:positionV relativeFrom="paragraph">
                  <wp:posOffset>5715</wp:posOffset>
                </wp:positionV>
                <wp:extent cx="0" cy="146050"/>
                <wp:effectExtent l="19050" t="0" r="19050" b="25400"/>
                <wp:wrapNone/>
                <wp:docPr id="75909997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46050"/>
                        </a:xfrm>
                        <a:prstGeom prst="line">
                          <a:avLst/>
                        </a:prstGeom>
                        <a:noFill/>
                        <a:ln w="54864">
                          <a:solidFill>
                            <a:srgbClr val="FFFF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35E44A31" id="Straight Connector 2" o:spid="_x0000_s1026" style="position:absolute;z-index:-251663360;visibility:visible;mso-wrap-style:square;mso-width-percent:0;mso-height-percent:0;mso-wrap-distance-left:3.17344mm;mso-wrap-distance-top:0;mso-wrap-distance-right:3.17344mm;mso-wrap-distance-bottom:0;mso-position-horizontal:absolute;mso-position-horizontal-relative:page;mso-position-vertical:absolute;mso-position-vertical-relative:text;mso-width-percent:0;mso-height-percent:0;mso-width-relative:page;mso-height-relative:page" from="215.35pt,.45pt" to="215.3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" strokecolor="yellow" strokeweight="4.32pt">
                <o:lock v:ext="edit" shapetype="f"/>
                <w10:wrap anchorx="page"/>
              </v:line>
            </w:pict>
          </mc:Fallback>
        </mc:AlternateContent>
      </w:r>
      <w:r w:rsidR="00DD0925" w:rsidRPr="003C2004">
        <w:rPr>
          <w:b/>
          <w:bCs/>
          <w:sz w:val="20"/>
        </w:rPr>
        <w:t xml:space="preserve">Table </w:t>
      </w:r>
      <w:r w:rsidR="00F641BB" w:rsidRPr="003C2004">
        <w:rPr>
          <w:b/>
          <w:bCs/>
          <w:sz w:val="20"/>
          <w:lang w:val="en-GB"/>
        </w:rPr>
        <w:t>26</w:t>
      </w:r>
      <w:r w:rsidR="00DD0925" w:rsidRPr="003C2004">
        <w:rPr>
          <w:b/>
          <w:bCs/>
          <w:sz w:val="20"/>
        </w:rPr>
        <w:t xml:space="preserve"> Geographic location of Cape Santa Marie di Leuca</w:t>
      </w:r>
      <w:r w:rsidR="00DD0925" w:rsidRPr="003C2004">
        <w:rPr>
          <w:rStyle w:val="FootnoteReference"/>
          <w:b/>
          <w:bCs/>
          <w:sz w:val="20"/>
        </w:rPr>
        <w:footnoteReference w:id="8"/>
      </w:r>
    </w:p>
    <w:p w14:paraId="72FD5370" w14:textId="77777777" w:rsidR="00DD0925" w:rsidRPr="003C2004" w:rsidRDefault="00DD0925" w:rsidP="00DD0925">
      <w:pPr>
        <w:pStyle w:val="BodyText"/>
        <w:rPr>
          <w:sz w:val="20"/>
        </w:rPr>
      </w:pPr>
    </w:p>
    <w:tbl>
      <w:tblPr>
        <w:tblW w:w="0" w:type="auto"/>
        <w:tblInd w:w="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56"/>
        <w:gridCol w:w="2185"/>
        <w:gridCol w:w="2104"/>
      </w:tblGrid>
      <w:tr w:rsidR="00DD0925" w:rsidRPr="003C2004" w14:paraId="53C34E97" w14:textId="77777777" w:rsidTr="00E37502">
        <w:trPr>
          <w:trHeight w:val="230"/>
        </w:trPr>
        <w:tc>
          <w:tcPr>
            <w:tcW w:w="3856" w:type="dxa"/>
          </w:tcPr>
          <w:p w14:paraId="7B76F728" w14:textId="77777777" w:rsidR="00DD0925" w:rsidRPr="003C2004" w:rsidRDefault="00DD0925" w:rsidP="00E37502">
            <w:pPr>
              <w:pStyle w:val="TableParagraph"/>
              <w:rPr>
                <w:sz w:val="20"/>
              </w:rPr>
            </w:pPr>
            <w:r w:rsidRPr="003C2004">
              <w:rPr>
                <w:sz w:val="20"/>
              </w:rPr>
              <w:t>Name</w:t>
            </w:r>
          </w:p>
        </w:tc>
        <w:tc>
          <w:tcPr>
            <w:tcW w:w="2185" w:type="dxa"/>
          </w:tcPr>
          <w:p w14:paraId="1DF4A2F5" w14:textId="77777777" w:rsidR="00DD0925" w:rsidRPr="003C2004" w:rsidRDefault="00DD0925" w:rsidP="00E37502">
            <w:pPr>
              <w:pStyle w:val="TableParagraph"/>
              <w:rPr>
                <w:sz w:val="20"/>
              </w:rPr>
            </w:pPr>
            <w:r w:rsidRPr="003C2004">
              <w:rPr>
                <w:sz w:val="20"/>
              </w:rPr>
              <w:t>Latitude</w:t>
            </w:r>
          </w:p>
        </w:tc>
        <w:tc>
          <w:tcPr>
            <w:tcW w:w="2104" w:type="dxa"/>
          </w:tcPr>
          <w:p w14:paraId="4D1C5A5C" w14:textId="77777777" w:rsidR="00DD0925" w:rsidRPr="003C2004" w:rsidRDefault="00DD0925" w:rsidP="00E37502">
            <w:pPr>
              <w:pStyle w:val="TableParagraph"/>
              <w:rPr>
                <w:sz w:val="20"/>
              </w:rPr>
            </w:pPr>
            <w:r w:rsidRPr="003C2004">
              <w:rPr>
                <w:sz w:val="20"/>
              </w:rPr>
              <w:t>Longitude</w:t>
            </w:r>
          </w:p>
        </w:tc>
      </w:tr>
      <w:tr w:rsidR="00DD0925" w:rsidRPr="003C2004" w14:paraId="5E0FFF8E" w14:textId="77777777" w:rsidTr="00E37502">
        <w:trPr>
          <w:trHeight w:val="230"/>
        </w:trPr>
        <w:tc>
          <w:tcPr>
            <w:tcW w:w="3856" w:type="dxa"/>
            <w:shd w:val="clear" w:color="auto" w:fill="C0C0C0"/>
          </w:tcPr>
          <w:p w14:paraId="06AAE887" w14:textId="77777777" w:rsidR="00DD0925" w:rsidRPr="003C2004" w:rsidRDefault="00DD0925" w:rsidP="00E37502">
            <w:pPr>
              <w:pStyle w:val="TableParagraph"/>
              <w:rPr>
                <w:sz w:val="20"/>
              </w:rPr>
            </w:pPr>
            <w:r w:rsidRPr="003C2004">
              <w:rPr>
                <w:sz w:val="20"/>
              </w:rPr>
              <w:t>Corfu west coast (Greece)</w:t>
            </w:r>
          </w:p>
        </w:tc>
        <w:tc>
          <w:tcPr>
            <w:tcW w:w="2185" w:type="dxa"/>
            <w:shd w:val="clear" w:color="auto" w:fill="C0C0C0"/>
          </w:tcPr>
          <w:p w14:paraId="65A72535" w14:textId="77777777" w:rsidR="00DD0925" w:rsidRPr="003C2004" w:rsidRDefault="00DD0925" w:rsidP="00E37502">
            <w:pPr>
              <w:pStyle w:val="TableParagraph"/>
              <w:rPr>
                <w:sz w:val="20"/>
              </w:rPr>
            </w:pPr>
            <w:r w:rsidRPr="003C2004">
              <w:rPr>
                <w:sz w:val="20"/>
              </w:rPr>
              <w:t>39° 45’ 07.2’’ N</w:t>
            </w:r>
          </w:p>
        </w:tc>
        <w:tc>
          <w:tcPr>
            <w:tcW w:w="2104" w:type="dxa"/>
            <w:shd w:val="clear" w:color="auto" w:fill="C0C0C0"/>
          </w:tcPr>
          <w:p w14:paraId="584B5BDD" w14:textId="77777777" w:rsidR="00DD0925" w:rsidRPr="003C2004" w:rsidRDefault="00DD0925" w:rsidP="00E37502">
            <w:pPr>
              <w:pStyle w:val="TableParagraph"/>
              <w:rPr>
                <w:sz w:val="20"/>
              </w:rPr>
            </w:pPr>
            <w:r w:rsidRPr="003C2004">
              <w:rPr>
                <w:sz w:val="20"/>
              </w:rPr>
              <w:t>19° 37’ 40.8 E</w:t>
            </w:r>
          </w:p>
        </w:tc>
      </w:tr>
      <w:tr w:rsidR="00DD0925" w:rsidRPr="003C2004" w14:paraId="34D307A1" w14:textId="77777777" w:rsidTr="00E37502">
        <w:trPr>
          <w:trHeight w:val="230"/>
        </w:trPr>
        <w:tc>
          <w:tcPr>
            <w:tcW w:w="3856" w:type="dxa"/>
          </w:tcPr>
          <w:p w14:paraId="26CBD55C" w14:textId="77777777" w:rsidR="00DD0925" w:rsidRPr="001A6854" w:rsidRDefault="00DD0925" w:rsidP="00E37502">
            <w:pPr>
              <w:pStyle w:val="TableParagraph"/>
              <w:rPr>
                <w:sz w:val="20"/>
                <w:lang w:val="it-IT"/>
              </w:rPr>
            </w:pPr>
            <w:r w:rsidRPr="001A6854">
              <w:rPr>
                <w:sz w:val="20"/>
                <w:lang w:val="it-IT"/>
              </w:rPr>
              <w:t>Cape Santa Marie di Leuca (Italy)</w:t>
            </w:r>
          </w:p>
        </w:tc>
        <w:tc>
          <w:tcPr>
            <w:tcW w:w="2185" w:type="dxa"/>
          </w:tcPr>
          <w:p w14:paraId="74C4FE0A" w14:textId="77777777" w:rsidR="00DD0925" w:rsidRPr="003C2004" w:rsidRDefault="00DD0925" w:rsidP="00E37502">
            <w:pPr>
              <w:pStyle w:val="TableParagraph"/>
              <w:rPr>
                <w:sz w:val="20"/>
              </w:rPr>
            </w:pPr>
            <w:r w:rsidRPr="003C2004">
              <w:rPr>
                <w:sz w:val="20"/>
              </w:rPr>
              <w:t>39° 48’ N</w:t>
            </w:r>
          </w:p>
        </w:tc>
        <w:tc>
          <w:tcPr>
            <w:tcW w:w="2104" w:type="dxa"/>
          </w:tcPr>
          <w:p w14:paraId="4452BABF" w14:textId="77777777" w:rsidR="00DD0925" w:rsidRPr="003C2004" w:rsidRDefault="00DD0925" w:rsidP="00E37502">
            <w:pPr>
              <w:pStyle w:val="TableParagraph"/>
              <w:rPr>
                <w:sz w:val="20"/>
              </w:rPr>
            </w:pPr>
            <w:r w:rsidRPr="003C2004">
              <w:rPr>
                <w:sz w:val="20"/>
              </w:rPr>
              <w:t>18° 22’ E</w:t>
            </w:r>
          </w:p>
        </w:tc>
      </w:tr>
    </w:tbl>
    <w:p w14:paraId="1ED887F4" w14:textId="77777777" w:rsidR="00DD0925" w:rsidRPr="003C2004" w:rsidRDefault="00DD0925" w:rsidP="00DD0925">
      <w:pPr>
        <w:pStyle w:val="BodyText"/>
        <w:rPr>
          <w:sz w:val="19"/>
        </w:rPr>
      </w:pPr>
    </w:p>
    <w:p w14:paraId="73E454A9" w14:textId="77777777" w:rsidR="00DD0925" w:rsidRPr="003C2004" w:rsidRDefault="00531A7F" w:rsidP="00DD0925">
      <w:pPr>
        <w:jc w:val="center"/>
        <w:rPr>
          <w:b/>
          <w:bCs/>
          <w:sz w:val="20"/>
        </w:rPr>
      </w:pPr>
      <w:r w:rsidRPr="003C2004">
        <w:rPr>
          <w:b/>
          <w:bCs/>
          <w:sz w:val="20"/>
        </w:rPr>
        <w:t xml:space="preserve">Figure 4 </w:t>
      </w:r>
      <w:r w:rsidR="00DD0925" w:rsidRPr="003C2004">
        <w:rPr>
          <w:b/>
          <w:bCs/>
          <w:sz w:val="20"/>
        </w:rPr>
        <w:t>Map</w:t>
      </w:r>
      <w:r w:rsidRPr="003C2004">
        <w:rPr>
          <w:b/>
          <w:bCs/>
          <w:sz w:val="20"/>
        </w:rPr>
        <w:t xml:space="preserve">: </w:t>
      </w:r>
      <w:r w:rsidR="00DD0925" w:rsidRPr="003C2004">
        <w:rPr>
          <w:b/>
          <w:bCs/>
          <w:sz w:val="20"/>
        </w:rPr>
        <w:t>Delineation between ‘</w:t>
      </w:r>
      <w:r w:rsidR="009967F6" w:rsidRPr="003C2004">
        <w:rPr>
          <w:b/>
          <w:bCs/>
          <w:sz w:val="20"/>
        </w:rPr>
        <w:t xml:space="preserve">The </w:t>
      </w:r>
      <w:r w:rsidR="00DD0925" w:rsidRPr="003C2004">
        <w:rPr>
          <w:b/>
          <w:bCs/>
          <w:sz w:val="20"/>
        </w:rPr>
        <w:t>Ionian Sea</w:t>
      </w:r>
      <w:r w:rsidR="009967F6" w:rsidRPr="003C2004">
        <w:rPr>
          <w:b/>
          <w:bCs/>
          <w:sz w:val="20"/>
        </w:rPr>
        <w:t>,</w:t>
      </w:r>
      <w:r w:rsidR="00DD0925" w:rsidRPr="003C2004">
        <w:rPr>
          <w:b/>
          <w:bCs/>
          <w:sz w:val="20"/>
        </w:rPr>
        <w:t xml:space="preserve"> the Central Mediterranean Sea’ and ‘Adriatic Sea’ MSFD subregions</w:t>
      </w:r>
    </w:p>
    <w:p w14:paraId="1990BA01" w14:textId="454C0D1C" w:rsidR="00DD0925" w:rsidRPr="003C2004" w:rsidRDefault="008E3B62" w:rsidP="00DD0925">
      <w:pPr>
        <w:pStyle w:val="BodyText"/>
        <w:rPr>
          <w:sz w:val="23"/>
        </w:rPr>
      </w:pPr>
      <w:r>
        <w:rPr>
          <w:noProof/>
        </w:rPr>
        <w:drawing>
          <wp:anchor distT="0" distB="0" distL="0" distR="0" simplePos="0" relativeHeight="251652096" behindDoc="0" locked="0" layoutInCell="1" allowOverlap="1" wp14:anchorId="4597EA02" wp14:editId="7D912BD9">
            <wp:simplePos x="0" y="0"/>
            <wp:positionH relativeFrom="page">
              <wp:posOffset>2141220</wp:posOffset>
            </wp:positionH>
            <wp:positionV relativeFrom="paragraph">
              <wp:posOffset>186690</wp:posOffset>
            </wp:positionV>
            <wp:extent cx="3041015" cy="2608580"/>
            <wp:effectExtent l="0" t="0" r="0" b="0"/>
            <wp:wrapTopAndBottom/>
            <wp:docPr id="491234571" name="image2.jpeg"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descr="Map&#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041015" cy="26085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3C6D56" w14:textId="77777777" w:rsidR="00DD0925" w:rsidRPr="003C2004" w:rsidRDefault="00DD0925" w:rsidP="00DD0925">
      <w:pPr>
        <w:jc w:val="both"/>
        <w:rPr>
          <w:rFonts w:eastAsia="Calibri"/>
          <w:color w:val="000000"/>
          <w:lang w:val="en-GB" w:eastAsia="en-US"/>
        </w:rPr>
      </w:pPr>
      <w:r w:rsidRPr="003C2004">
        <w:rPr>
          <w:color w:val="0D0F1A"/>
        </w:rPr>
        <w:t xml:space="preserve">The delineation between the ‘Ionian Sea and ‘Adriatic </w:t>
      </w:r>
      <w:r w:rsidR="00F667B4" w:rsidRPr="003C2004">
        <w:rPr>
          <w:color w:val="0D0F1A"/>
        </w:rPr>
        <w:t>Sea</w:t>
      </w:r>
      <w:r w:rsidRPr="003C2004">
        <w:rPr>
          <w:color w:val="0D0F1A"/>
        </w:rPr>
        <w:t xml:space="preserve"> MSFD subregions </w:t>
      </w:r>
      <w:r w:rsidR="00857002" w:rsidRPr="003C2004">
        <w:rPr>
          <w:color w:val="0D0F1A"/>
        </w:rPr>
        <w:t>will</w:t>
      </w:r>
      <w:r w:rsidRPr="003C2004">
        <w:rPr>
          <w:color w:val="0D0F1A"/>
        </w:rPr>
        <w:t xml:space="preserve"> be specified. The Republic of Albania shall clarify </w:t>
      </w:r>
      <w:r w:rsidR="00F667B4" w:rsidRPr="003C2004">
        <w:rPr>
          <w:color w:val="0D0F1A"/>
        </w:rPr>
        <w:t xml:space="preserve">with the EU DG Mare, DG for Maritime Affairs and Fisheries, </w:t>
      </w:r>
      <w:r w:rsidRPr="003C2004">
        <w:rPr>
          <w:color w:val="0D0F1A"/>
        </w:rPr>
        <w:t>how Albania should apply article 4 of MSFD.</w:t>
      </w:r>
      <w:r w:rsidR="003C04F9" w:rsidRPr="003C2004">
        <w:rPr>
          <w:color w:val="0D0F1A"/>
        </w:rPr>
        <w:t xml:space="preserve"> </w:t>
      </w:r>
      <w:r w:rsidR="003C04F9" w:rsidRPr="003C2004">
        <w:rPr>
          <w:rFonts w:eastAsia="Calibri"/>
          <w:color w:val="000000"/>
          <w:lang w:val="en-GB" w:eastAsia="en-US"/>
        </w:rPr>
        <w:t>This Agreement should be clarified in the Initial Assessment.</w:t>
      </w:r>
    </w:p>
    <w:p w14:paraId="093B6632" w14:textId="77777777" w:rsidR="00DA101C" w:rsidRPr="003C2004" w:rsidRDefault="00DA101C" w:rsidP="000E2225">
      <w:pPr>
        <w:pStyle w:val="BodyText"/>
        <w:rPr>
          <w:lang w:val="en-US"/>
        </w:rPr>
      </w:pPr>
    </w:p>
    <w:p w14:paraId="46CC397F" w14:textId="77777777" w:rsidR="000E2225" w:rsidRPr="003C2004" w:rsidRDefault="00F641BB" w:rsidP="000E2225">
      <w:pPr>
        <w:pStyle w:val="BodyText"/>
        <w:jc w:val="both"/>
      </w:pPr>
      <w:r w:rsidRPr="003C2004">
        <w:rPr>
          <w:color w:val="0D0F1A"/>
        </w:rPr>
        <w:br w:type="page"/>
      </w:r>
      <w:r w:rsidR="00F667B4" w:rsidRPr="003C2004">
        <w:rPr>
          <w:color w:val="0D0F1A"/>
        </w:rPr>
        <w:lastRenderedPageBreak/>
        <w:t>The challenge</w:t>
      </w:r>
      <w:r w:rsidR="000E2225" w:rsidRPr="003C2004">
        <w:rPr>
          <w:color w:val="0D0F1A"/>
        </w:rPr>
        <w:t xml:space="preserve"> ahead for Albania to protect marine waters at the Adriatic and Ionian Sea </w:t>
      </w:r>
      <w:r w:rsidR="00F667B4" w:rsidRPr="003C2004">
        <w:rPr>
          <w:color w:val="0D0F1A"/>
        </w:rPr>
        <w:t>sub-regions</w:t>
      </w:r>
      <w:r w:rsidR="000E2225" w:rsidRPr="003C2004">
        <w:rPr>
          <w:color w:val="0D0F1A"/>
        </w:rPr>
        <w:t xml:space="preserve"> consists </w:t>
      </w:r>
      <w:r w:rsidR="000E2225" w:rsidRPr="003C2004">
        <w:rPr>
          <w:color w:val="0D0F1A"/>
          <w:spacing w:val="-3"/>
        </w:rPr>
        <w:t xml:space="preserve">of </w:t>
      </w:r>
      <w:r w:rsidR="000E2225" w:rsidRPr="003C2004">
        <w:rPr>
          <w:color w:val="0D0F1A"/>
        </w:rPr>
        <w:t xml:space="preserve">the Improved regulatory framework </w:t>
      </w:r>
      <w:r w:rsidR="000E2225" w:rsidRPr="003C2004">
        <w:rPr>
          <w:color w:val="0D0F1A"/>
          <w:spacing w:val="-3"/>
        </w:rPr>
        <w:t xml:space="preserve">for </w:t>
      </w:r>
      <w:r w:rsidR="00F667B4" w:rsidRPr="003C2004">
        <w:rPr>
          <w:color w:val="0D0F1A"/>
          <w:spacing w:val="-3"/>
        </w:rPr>
        <w:t xml:space="preserve">the </w:t>
      </w:r>
      <w:r w:rsidR="000E2225" w:rsidRPr="003C2004">
        <w:rPr>
          <w:color w:val="0D0F1A"/>
        </w:rPr>
        <w:t xml:space="preserve">Marine Strategy Framework Directive (MSFD) and </w:t>
      </w:r>
      <w:r w:rsidR="00F667B4" w:rsidRPr="003C2004">
        <w:rPr>
          <w:color w:val="0D0F1A"/>
        </w:rPr>
        <w:t xml:space="preserve">the </w:t>
      </w:r>
      <w:r w:rsidR="000E2225" w:rsidRPr="003C2004">
        <w:rPr>
          <w:color w:val="0D0F1A"/>
        </w:rPr>
        <w:t xml:space="preserve">Decision laying down criteria and methodological standards on </w:t>
      </w:r>
      <w:r w:rsidR="00F667B4" w:rsidRPr="003C2004">
        <w:rPr>
          <w:color w:val="0D0F1A"/>
        </w:rPr>
        <w:t xml:space="preserve">the </w:t>
      </w:r>
      <w:r w:rsidR="000E2225" w:rsidRPr="003C2004">
        <w:rPr>
          <w:color w:val="0D0F1A"/>
        </w:rPr>
        <w:t xml:space="preserve">good environmental status </w:t>
      </w:r>
      <w:r w:rsidR="000E2225" w:rsidRPr="003C2004">
        <w:rPr>
          <w:color w:val="0D0F1A"/>
          <w:spacing w:val="-3"/>
        </w:rPr>
        <w:t xml:space="preserve">of </w:t>
      </w:r>
      <w:r w:rsidR="000E2225" w:rsidRPr="003C2004">
        <w:rPr>
          <w:color w:val="0D0F1A"/>
        </w:rPr>
        <w:t>marine waters</w:t>
      </w:r>
      <w:r w:rsidR="000E2225" w:rsidRPr="003C2004">
        <w:rPr>
          <w:color w:val="0D0F1A"/>
          <w:spacing w:val="-6"/>
        </w:rPr>
        <w:t xml:space="preserve"> </w:t>
      </w:r>
      <w:r w:rsidR="000E2225" w:rsidRPr="003C2004">
        <w:rPr>
          <w:color w:val="0D0F1A"/>
        </w:rPr>
        <w:t>and</w:t>
      </w:r>
      <w:r w:rsidR="000E2225" w:rsidRPr="003C2004">
        <w:rPr>
          <w:color w:val="0D0F1A"/>
          <w:spacing w:val="-6"/>
        </w:rPr>
        <w:t xml:space="preserve"> </w:t>
      </w:r>
      <w:r w:rsidR="000E2225" w:rsidRPr="003C2004">
        <w:rPr>
          <w:color w:val="0D0F1A"/>
        </w:rPr>
        <w:t>specifications</w:t>
      </w:r>
      <w:r w:rsidR="000E2225" w:rsidRPr="003C2004">
        <w:rPr>
          <w:color w:val="0D0F1A"/>
          <w:spacing w:val="-1"/>
        </w:rPr>
        <w:t xml:space="preserve"> </w:t>
      </w:r>
      <w:r w:rsidR="000E2225" w:rsidRPr="003C2004">
        <w:rPr>
          <w:color w:val="0D0F1A"/>
        </w:rPr>
        <w:t>and</w:t>
      </w:r>
      <w:r w:rsidR="000E2225" w:rsidRPr="003C2004">
        <w:rPr>
          <w:color w:val="0D0F1A"/>
          <w:spacing w:val="-7"/>
        </w:rPr>
        <w:t xml:space="preserve"> </w:t>
      </w:r>
      <w:r w:rsidR="00F667B4" w:rsidRPr="003C2004">
        <w:rPr>
          <w:color w:val="0D0F1A"/>
          <w:spacing w:val="-7"/>
        </w:rPr>
        <w:t>standardised</w:t>
      </w:r>
      <w:r w:rsidR="000E2225" w:rsidRPr="003C2004">
        <w:rPr>
          <w:color w:val="0D0F1A"/>
          <w:spacing w:val="-1"/>
        </w:rPr>
        <w:t xml:space="preserve"> </w:t>
      </w:r>
      <w:r w:rsidR="000E2225" w:rsidRPr="003C2004">
        <w:rPr>
          <w:color w:val="0D0F1A"/>
        </w:rPr>
        <w:t>methods</w:t>
      </w:r>
      <w:r w:rsidR="000E2225" w:rsidRPr="003C2004">
        <w:rPr>
          <w:color w:val="0D0F1A"/>
          <w:spacing w:val="-2"/>
        </w:rPr>
        <w:t xml:space="preserve"> </w:t>
      </w:r>
      <w:r w:rsidR="000E2225" w:rsidRPr="003C2004">
        <w:rPr>
          <w:color w:val="0D0F1A"/>
          <w:spacing w:val="-3"/>
        </w:rPr>
        <w:t xml:space="preserve">for </w:t>
      </w:r>
      <w:r w:rsidR="000E2225" w:rsidRPr="003C2004">
        <w:rPr>
          <w:color w:val="0D0F1A"/>
        </w:rPr>
        <w:t>monitoring</w:t>
      </w:r>
      <w:r w:rsidR="000E2225" w:rsidRPr="003C2004">
        <w:rPr>
          <w:color w:val="0D0F1A"/>
          <w:spacing w:val="-6"/>
        </w:rPr>
        <w:t xml:space="preserve"> </w:t>
      </w:r>
      <w:r w:rsidR="000E2225" w:rsidRPr="003C2004">
        <w:rPr>
          <w:color w:val="0D0F1A"/>
        </w:rPr>
        <w:t>and</w:t>
      </w:r>
      <w:r w:rsidR="000E2225" w:rsidRPr="003C2004">
        <w:rPr>
          <w:color w:val="0D0F1A"/>
          <w:spacing w:val="-6"/>
        </w:rPr>
        <w:t xml:space="preserve"> </w:t>
      </w:r>
      <w:r w:rsidR="000E2225" w:rsidRPr="003C2004">
        <w:rPr>
          <w:color w:val="0D0F1A"/>
        </w:rPr>
        <w:t>assessment</w:t>
      </w:r>
      <w:r w:rsidR="000E2225" w:rsidRPr="003C2004">
        <w:rPr>
          <w:color w:val="0D0F1A"/>
          <w:spacing w:val="-1"/>
        </w:rPr>
        <w:t xml:space="preserve"> </w:t>
      </w:r>
      <w:r w:rsidR="000E2225" w:rsidRPr="003C2004">
        <w:rPr>
          <w:color w:val="0D0F1A"/>
        </w:rPr>
        <w:t>and</w:t>
      </w:r>
      <w:r w:rsidR="000E2225" w:rsidRPr="003C2004">
        <w:rPr>
          <w:color w:val="0D0F1A"/>
          <w:spacing w:val="-6"/>
        </w:rPr>
        <w:t xml:space="preserve"> </w:t>
      </w:r>
      <w:r w:rsidR="000E2225" w:rsidRPr="003C2004">
        <w:rPr>
          <w:color w:val="0D0F1A"/>
        </w:rPr>
        <w:t>repealing</w:t>
      </w:r>
      <w:r w:rsidR="000E2225" w:rsidRPr="003C2004">
        <w:rPr>
          <w:color w:val="0D0F1A"/>
          <w:spacing w:val="-6"/>
        </w:rPr>
        <w:t xml:space="preserve"> </w:t>
      </w:r>
      <w:r w:rsidR="000E2225" w:rsidRPr="003C2004">
        <w:rPr>
          <w:color w:val="0D0F1A"/>
        </w:rPr>
        <w:t xml:space="preserve">Decision 2010/477/EU in line with EU requirements. </w:t>
      </w:r>
      <w:r w:rsidR="00F667B4" w:rsidRPr="003C2004">
        <w:rPr>
          <w:color w:val="0D0F1A"/>
        </w:rPr>
        <w:t xml:space="preserve">The most important challenges have been identified in data availability as </w:t>
      </w:r>
      <w:r w:rsidR="00483A72" w:rsidRPr="003C2004">
        <w:rPr>
          <w:color w:val="0D0F1A"/>
        </w:rPr>
        <w:t xml:space="preserve">a national monitoring program for marine and coastal waters has yet to </w:t>
      </w:r>
      <w:r w:rsidR="00B67E14" w:rsidRPr="003C2004">
        <w:rPr>
          <w:color w:val="0D0F1A"/>
        </w:rPr>
        <w:t>align</w:t>
      </w:r>
      <w:r w:rsidR="00F667B4" w:rsidRPr="003C2004">
        <w:rPr>
          <w:color w:val="0D0F1A"/>
        </w:rPr>
        <w:t xml:space="preserve"> with the </w:t>
      </w:r>
      <w:r w:rsidR="000E2225" w:rsidRPr="003C2004">
        <w:rPr>
          <w:color w:val="0D0F1A"/>
        </w:rPr>
        <w:t>Ecosystem Approach/Barcelona Convention</w:t>
      </w:r>
      <w:r w:rsidR="009967F6" w:rsidRPr="003C2004">
        <w:rPr>
          <w:color w:val="0D0F1A"/>
        </w:rPr>
        <w:t xml:space="preserve"> and</w:t>
      </w:r>
      <w:r w:rsidR="003C04F9" w:rsidRPr="003C2004">
        <w:rPr>
          <w:rFonts w:eastAsia="Calibri"/>
          <w:color w:val="000000"/>
          <w:lang w:eastAsia="en-US"/>
        </w:rPr>
        <w:t xml:space="preserve"> </w:t>
      </w:r>
      <w:r w:rsidR="000E2225" w:rsidRPr="003C2004">
        <w:rPr>
          <w:color w:val="0D0F1A"/>
        </w:rPr>
        <w:t>with WFD and MSFD</w:t>
      </w:r>
      <w:r w:rsidR="000E2225" w:rsidRPr="003C2004">
        <w:rPr>
          <w:color w:val="0D0F1A"/>
          <w:spacing w:val="-9"/>
        </w:rPr>
        <w:t xml:space="preserve"> </w:t>
      </w:r>
      <w:r w:rsidR="000E2225" w:rsidRPr="003C2004">
        <w:rPr>
          <w:color w:val="0D0F1A"/>
        </w:rPr>
        <w:t>requirements.</w:t>
      </w:r>
    </w:p>
    <w:p w14:paraId="23C692DB" w14:textId="77777777" w:rsidR="00F667B4" w:rsidRPr="003C2004" w:rsidRDefault="00F667B4" w:rsidP="000E2225">
      <w:pPr>
        <w:pStyle w:val="BodyText"/>
        <w:jc w:val="both"/>
        <w:rPr>
          <w:color w:val="0D0F1A"/>
        </w:rPr>
      </w:pPr>
    </w:p>
    <w:p w14:paraId="13FCAD9C" w14:textId="77777777" w:rsidR="00E516DA" w:rsidRPr="003C2004" w:rsidRDefault="000E2225" w:rsidP="000E2225">
      <w:pPr>
        <w:pStyle w:val="BodyText"/>
        <w:jc w:val="both"/>
        <w:rPr>
          <w:color w:val="0D0F1A"/>
        </w:rPr>
      </w:pPr>
      <w:r w:rsidRPr="003C2004">
        <w:rPr>
          <w:color w:val="0D0F1A"/>
        </w:rPr>
        <w:t xml:space="preserve">These significant data gaps will make it very challenging for Albania to prepare </w:t>
      </w:r>
      <w:r w:rsidR="00F667B4" w:rsidRPr="003C2004">
        <w:rPr>
          <w:color w:val="0D0F1A"/>
        </w:rPr>
        <w:t>MSFD-related documents and should, therefore, be covered to some extent through data collection,</w:t>
      </w:r>
      <w:r w:rsidRPr="003C2004">
        <w:rPr>
          <w:color w:val="0D0F1A"/>
        </w:rPr>
        <w:t xml:space="preserve"> which will be </w:t>
      </w:r>
      <w:r w:rsidR="00F667B4" w:rsidRPr="003C2004">
        <w:rPr>
          <w:color w:val="0D0F1A"/>
        </w:rPr>
        <w:t>organised</w:t>
      </w:r>
      <w:r w:rsidRPr="003C2004">
        <w:rPr>
          <w:color w:val="0D0F1A"/>
        </w:rPr>
        <w:t xml:space="preserve"> in the ongoing and planned projects. </w:t>
      </w:r>
    </w:p>
    <w:p w14:paraId="5F9CE92D" w14:textId="77777777" w:rsidR="00CA1127" w:rsidRPr="003C2004" w:rsidRDefault="00CA1127" w:rsidP="000E2225">
      <w:pPr>
        <w:pStyle w:val="BodyText"/>
        <w:jc w:val="both"/>
        <w:rPr>
          <w:color w:val="0D0F1A"/>
        </w:rPr>
      </w:pPr>
    </w:p>
    <w:p w14:paraId="21AA4355" w14:textId="77777777" w:rsidR="000E2225" w:rsidRPr="003C2004" w:rsidRDefault="000E2225" w:rsidP="000E2225">
      <w:pPr>
        <w:pStyle w:val="BodyText"/>
        <w:jc w:val="both"/>
      </w:pPr>
      <w:r w:rsidRPr="003C2004">
        <w:rPr>
          <w:color w:val="0D0F1A"/>
        </w:rPr>
        <w:t>In addition, important difficulties have been foreseen for the strengthened capacities of national and local level authorities for full MSFD implementation</w:t>
      </w:r>
      <w:r w:rsidR="00F667B4" w:rsidRPr="003C2004">
        <w:rPr>
          <w:color w:val="0D0F1A"/>
        </w:rPr>
        <w:t>,</w:t>
      </w:r>
      <w:r w:rsidRPr="003C2004">
        <w:rPr>
          <w:color w:val="0D0F1A"/>
        </w:rPr>
        <w:t xml:space="preserve"> including strengthened MSFD monitoring, evaluation and reporting systems.</w:t>
      </w:r>
    </w:p>
    <w:p w14:paraId="1BE5E182" w14:textId="77777777" w:rsidR="000E2225" w:rsidRPr="003C2004" w:rsidRDefault="000E2225" w:rsidP="000E2225">
      <w:pPr>
        <w:pStyle w:val="BodyText"/>
      </w:pPr>
    </w:p>
    <w:p w14:paraId="5D08F298" w14:textId="77777777" w:rsidR="000E2225" w:rsidRPr="003C2004" w:rsidRDefault="000E2225" w:rsidP="000E2225">
      <w:pPr>
        <w:pStyle w:val="BodyText"/>
      </w:pPr>
      <w:r w:rsidRPr="003C2004">
        <w:t xml:space="preserve">In this context, </w:t>
      </w:r>
      <w:r w:rsidR="00F667B4" w:rsidRPr="003C2004">
        <w:t xml:space="preserve">the </w:t>
      </w:r>
      <w:r w:rsidRPr="003C2004">
        <w:t xml:space="preserve">implementation </w:t>
      </w:r>
      <w:r w:rsidR="00693E3B" w:rsidRPr="003C2004">
        <w:t>challenges</w:t>
      </w:r>
      <w:r w:rsidRPr="003C2004">
        <w:t xml:space="preserve"> to be fulfilled by Albania are the following:</w:t>
      </w:r>
    </w:p>
    <w:p w14:paraId="3B4F9E2A" w14:textId="77777777" w:rsidR="000E2225" w:rsidRPr="003C2004" w:rsidRDefault="00693E3B" w:rsidP="00A257E5">
      <w:pPr>
        <w:pStyle w:val="ListParagraph"/>
        <w:numPr>
          <w:ilvl w:val="0"/>
          <w:numId w:val="61"/>
        </w:numPr>
        <w:rPr>
          <w:i/>
          <w:color w:val="0D0F1A"/>
        </w:rPr>
      </w:pPr>
      <w:r w:rsidRPr="003C2004">
        <w:rPr>
          <w:i/>
          <w:color w:val="0D0F1A"/>
        </w:rPr>
        <w:t>Develop</w:t>
      </w:r>
      <w:r w:rsidR="000E2225" w:rsidRPr="003C2004">
        <w:rPr>
          <w:i/>
          <w:color w:val="0D0F1A"/>
        </w:rPr>
        <w:t xml:space="preserve"> a strategic baseline documentation and initial assessment of the current status of marine waters (Art. 8)</w:t>
      </w:r>
      <w:r w:rsidR="00D6070C" w:rsidRPr="003C2004">
        <w:rPr>
          <w:i/>
          <w:color w:val="0D0F1A"/>
        </w:rPr>
        <w:t>,</w:t>
      </w:r>
    </w:p>
    <w:p w14:paraId="78738F24" w14:textId="77777777" w:rsidR="000E2225" w:rsidRPr="003C2004" w:rsidRDefault="00693E3B" w:rsidP="00A257E5">
      <w:pPr>
        <w:pStyle w:val="ListParagraph"/>
        <w:numPr>
          <w:ilvl w:val="0"/>
          <w:numId w:val="61"/>
        </w:numPr>
        <w:rPr>
          <w:i/>
          <w:color w:val="0D0F1A"/>
        </w:rPr>
      </w:pPr>
      <w:r w:rsidRPr="003C2004">
        <w:rPr>
          <w:i/>
          <w:color w:val="0D0F1A"/>
        </w:rPr>
        <w:t>Determine</w:t>
      </w:r>
      <w:r w:rsidR="000E2225" w:rsidRPr="003C2004">
        <w:rPr>
          <w:i/>
          <w:color w:val="0D0F1A"/>
        </w:rPr>
        <w:t xml:space="preserve"> Good Environmental Status. (Art. 9.1)</w:t>
      </w:r>
      <w:r w:rsidR="00D6070C" w:rsidRPr="003C2004">
        <w:rPr>
          <w:i/>
          <w:color w:val="0D0F1A"/>
        </w:rPr>
        <w:t>,</w:t>
      </w:r>
    </w:p>
    <w:p w14:paraId="044748C6" w14:textId="77777777" w:rsidR="000E2225" w:rsidRPr="003C2004" w:rsidRDefault="000E2225" w:rsidP="00A257E5">
      <w:pPr>
        <w:pStyle w:val="ListParagraph"/>
        <w:numPr>
          <w:ilvl w:val="0"/>
          <w:numId w:val="61"/>
        </w:numPr>
        <w:rPr>
          <w:i/>
          <w:color w:val="0D0F1A"/>
        </w:rPr>
      </w:pPr>
      <w:r w:rsidRPr="003C2004">
        <w:rPr>
          <w:i/>
          <w:color w:val="0D0F1A"/>
        </w:rPr>
        <w:t xml:space="preserve">Establish a series of environmental </w:t>
      </w:r>
      <w:r w:rsidR="00F667B4" w:rsidRPr="003C2004">
        <w:rPr>
          <w:i/>
          <w:color w:val="0D0F1A"/>
        </w:rPr>
        <w:t>targets</w:t>
      </w:r>
      <w:r w:rsidRPr="003C2004">
        <w:rPr>
          <w:i/>
          <w:color w:val="0D0F1A"/>
        </w:rPr>
        <w:t xml:space="preserve"> and associated indicators. (Art. 10.1)</w:t>
      </w:r>
      <w:r w:rsidR="00D6070C" w:rsidRPr="003C2004">
        <w:rPr>
          <w:i/>
          <w:color w:val="0D0F1A"/>
        </w:rPr>
        <w:t>,</w:t>
      </w:r>
    </w:p>
    <w:p w14:paraId="3DBF8E99" w14:textId="77777777" w:rsidR="000E2225" w:rsidRPr="003C2004" w:rsidRDefault="000E2225" w:rsidP="00A257E5">
      <w:pPr>
        <w:pStyle w:val="ListParagraph"/>
        <w:numPr>
          <w:ilvl w:val="0"/>
          <w:numId w:val="61"/>
        </w:numPr>
        <w:rPr>
          <w:i/>
          <w:color w:val="0D0F1A"/>
        </w:rPr>
      </w:pPr>
      <w:r w:rsidRPr="003C2004">
        <w:rPr>
          <w:i/>
          <w:color w:val="0D0F1A"/>
        </w:rPr>
        <w:t>Establis</w:t>
      </w:r>
      <w:r w:rsidR="00693E3B" w:rsidRPr="003C2004">
        <w:rPr>
          <w:i/>
          <w:color w:val="0D0F1A"/>
        </w:rPr>
        <w:t>h</w:t>
      </w:r>
      <w:r w:rsidRPr="003C2004">
        <w:rPr>
          <w:i/>
          <w:color w:val="0D0F1A"/>
        </w:rPr>
        <w:t xml:space="preserve"> monitoring programmes for ongoing assessment of marine </w:t>
      </w:r>
      <w:r w:rsidR="00F667B4" w:rsidRPr="003C2004">
        <w:rPr>
          <w:i/>
          <w:color w:val="0D0F1A"/>
        </w:rPr>
        <w:t>water</w:t>
      </w:r>
      <w:r w:rsidRPr="003C2004">
        <w:rPr>
          <w:i/>
          <w:color w:val="0D0F1A"/>
        </w:rPr>
        <w:t xml:space="preserve"> status. (Art. 11.1)</w:t>
      </w:r>
      <w:r w:rsidR="00D6070C" w:rsidRPr="003C2004">
        <w:rPr>
          <w:i/>
          <w:color w:val="0D0F1A"/>
        </w:rPr>
        <w:t>,</w:t>
      </w:r>
    </w:p>
    <w:p w14:paraId="78CE6609" w14:textId="77777777" w:rsidR="000E2225" w:rsidRPr="003C2004" w:rsidRDefault="000E2225" w:rsidP="00A257E5">
      <w:pPr>
        <w:pStyle w:val="ListParagraph"/>
        <w:numPr>
          <w:ilvl w:val="0"/>
          <w:numId w:val="61"/>
        </w:numPr>
        <w:rPr>
          <w:i/>
          <w:color w:val="0D0F1A"/>
        </w:rPr>
      </w:pPr>
      <w:r w:rsidRPr="003C2004">
        <w:rPr>
          <w:i/>
          <w:color w:val="0D0F1A"/>
        </w:rPr>
        <w:t>Establish programmes of measures for each concerned at the Adriatic</w:t>
      </w:r>
      <w:r w:rsidR="00F667B4" w:rsidRPr="003C2004">
        <w:rPr>
          <w:i/>
          <w:color w:val="0D0F1A"/>
        </w:rPr>
        <w:t xml:space="preserve"> and Ionian Sea sub-regions</w:t>
      </w:r>
      <w:r w:rsidRPr="003C2004">
        <w:rPr>
          <w:i/>
          <w:color w:val="0D0F1A"/>
        </w:rPr>
        <w:t>. (Art. 13)</w:t>
      </w:r>
      <w:r w:rsidR="00D6070C" w:rsidRPr="003C2004">
        <w:rPr>
          <w:i/>
          <w:color w:val="0D0F1A"/>
        </w:rPr>
        <w:t>,</w:t>
      </w:r>
    </w:p>
    <w:p w14:paraId="212D5B09" w14:textId="77777777" w:rsidR="000E2225" w:rsidRPr="003C2004" w:rsidRDefault="000E2225" w:rsidP="00A257E5">
      <w:pPr>
        <w:pStyle w:val="ListParagraph"/>
        <w:numPr>
          <w:ilvl w:val="0"/>
          <w:numId w:val="61"/>
        </w:numPr>
        <w:rPr>
          <w:i/>
          <w:color w:val="0D0F1A"/>
        </w:rPr>
      </w:pPr>
      <w:r w:rsidRPr="003C2004">
        <w:rPr>
          <w:i/>
          <w:color w:val="0D0F1A"/>
        </w:rPr>
        <w:t>Publishing assessments, targets and programmes and making them available to the public for comments. (Art. 19)</w:t>
      </w:r>
      <w:r w:rsidR="00D6070C" w:rsidRPr="003C2004">
        <w:rPr>
          <w:i/>
          <w:color w:val="0D0F1A"/>
        </w:rPr>
        <w:t>.</w:t>
      </w:r>
    </w:p>
    <w:p w14:paraId="640A342C" w14:textId="77777777" w:rsidR="000E2225" w:rsidRPr="003C2004" w:rsidRDefault="000E2225" w:rsidP="000E2225">
      <w:pPr>
        <w:pStyle w:val="BodyText"/>
        <w:jc w:val="both"/>
      </w:pPr>
    </w:p>
    <w:p w14:paraId="768055E5" w14:textId="77777777" w:rsidR="000E2225" w:rsidRPr="003C2004" w:rsidRDefault="000E2225" w:rsidP="000E2225">
      <w:pPr>
        <w:pStyle w:val="BodyText"/>
        <w:jc w:val="both"/>
      </w:pPr>
      <w:bookmarkStart w:id="81" w:name="Transposition_and_Implementation_of_MSFD"/>
      <w:bookmarkEnd w:id="81"/>
      <w:r w:rsidRPr="003C2004">
        <w:t xml:space="preserve">Transposition and Implementation of MSFD are at a very early stage. Consequently, the Marine Strategy Framework Directive needs a </w:t>
      </w:r>
      <w:r w:rsidRPr="003C2004">
        <w:rPr>
          <w:u w:val="single"/>
        </w:rPr>
        <w:t>transitional period</w:t>
      </w:r>
      <w:r w:rsidRPr="003C2004">
        <w:t>. Based on the DSIPs</w:t>
      </w:r>
      <w:r w:rsidR="00F667B4" w:rsidRPr="003C2004">
        <w:t>,</w:t>
      </w:r>
      <w:r w:rsidRPr="003C2004">
        <w:t xml:space="preserve"> the transitional periods will be defined precisely</w:t>
      </w:r>
      <w:r w:rsidR="00244A11" w:rsidRPr="003C2004">
        <w:t>.</w:t>
      </w:r>
    </w:p>
    <w:p w14:paraId="346C3132" w14:textId="77777777" w:rsidR="000E2225" w:rsidRPr="003C2004" w:rsidRDefault="000E2225" w:rsidP="000E2225">
      <w:pPr>
        <w:pStyle w:val="BodyText"/>
        <w:jc w:val="both"/>
      </w:pPr>
    </w:p>
    <w:p w14:paraId="35A82082" w14:textId="77777777" w:rsidR="00FE2016" w:rsidRPr="003C2004" w:rsidRDefault="00FE2016" w:rsidP="000A0930">
      <w:pPr>
        <w:pStyle w:val="BodyText"/>
        <w:jc w:val="both"/>
      </w:pPr>
    </w:p>
    <w:p w14:paraId="0DF3F0CC" w14:textId="77777777" w:rsidR="00DB4741" w:rsidRPr="003C2004" w:rsidRDefault="00DB4741" w:rsidP="00693E3B">
      <w:pPr>
        <w:widowControl w:val="0"/>
        <w:autoSpaceDE w:val="0"/>
        <w:autoSpaceDN w:val="0"/>
        <w:rPr>
          <w:b/>
          <w:bCs/>
          <w:color w:val="C00000"/>
        </w:rPr>
      </w:pPr>
    </w:p>
    <w:p w14:paraId="62698638" w14:textId="77777777" w:rsidR="0097161E" w:rsidRPr="003C2004" w:rsidRDefault="0097161E" w:rsidP="00DB4741">
      <w:pPr>
        <w:rPr>
          <w:b/>
          <w:bCs/>
          <w:color w:val="0431FF"/>
        </w:rPr>
      </w:pPr>
    </w:p>
    <w:p w14:paraId="054EF075" w14:textId="77777777" w:rsidR="00FE2016" w:rsidRPr="003C2004" w:rsidRDefault="00693E3B" w:rsidP="00B939E5">
      <w:pPr>
        <w:pStyle w:val="Heading1"/>
        <w:numPr>
          <w:ilvl w:val="1"/>
          <w:numId w:val="26"/>
        </w:numPr>
        <w:tabs>
          <w:tab w:val="left" w:pos="983"/>
          <w:tab w:val="left" w:pos="984"/>
        </w:tabs>
        <w:ind w:left="0" w:firstLine="0"/>
      </w:pPr>
      <w:r w:rsidRPr="003C2004">
        <w:rPr>
          <w:color w:val="0431FF"/>
        </w:rPr>
        <w:br w:type="page"/>
      </w:r>
      <w:r w:rsidR="008425D7" w:rsidRPr="003C2004">
        <w:rPr>
          <w:color w:val="0431FF"/>
        </w:rPr>
        <w:lastRenderedPageBreak/>
        <w:t xml:space="preserve">Summary </w:t>
      </w:r>
      <w:r w:rsidR="009967F6" w:rsidRPr="003C2004">
        <w:rPr>
          <w:color w:val="0431FF"/>
        </w:rPr>
        <w:t>of</w:t>
      </w:r>
      <w:r w:rsidR="008425D7" w:rsidRPr="003C2004">
        <w:rPr>
          <w:color w:val="0431FF"/>
        </w:rPr>
        <w:t xml:space="preserve"> Water Quality</w:t>
      </w:r>
      <w:r w:rsidR="008425D7" w:rsidRPr="003C2004">
        <w:rPr>
          <w:color w:val="0431FF"/>
          <w:spacing w:val="-5"/>
        </w:rPr>
        <w:t xml:space="preserve"> </w:t>
      </w:r>
      <w:r w:rsidR="008425D7" w:rsidRPr="003C2004">
        <w:rPr>
          <w:color w:val="0431FF"/>
        </w:rPr>
        <w:t>Sub-Chapter</w:t>
      </w:r>
    </w:p>
    <w:p w14:paraId="406B7160" w14:textId="77777777" w:rsidR="00FE2016" w:rsidRPr="003C2004" w:rsidRDefault="00FE2016" w:rsidP="00B06E44">
      <w:pPr>
        <w:pStyle w:val="BodyText"/>
        <w:rPr>
          <w:b/>
        </w:rPr>
      </w:pPr>
    </w:p>
    <w:p w14:paraId="74E9448B" w14:textId="77777777" w:rsidR="00FE2016" w:rsidRPr="003C2004" w:rsidRDefault="008425D7" w:rsidP="00A257E5">
      <w:pPr>
        <w:pStyle w:val="ListParagraph"/>
        <w:numPr>
          <w:ilvl w:val="0"/>
          <w:numId w:val="63"/>
        </w:numPr>
        <w:tabs>
          <w:tab w:val="left" w:pos="920"/>
          <w:tab w:val="left" w:pos="921"/>
        </w:tabs>
        <w:rPr>
          <w:b/>
          <w:color w:val="0431FF"/>
        </w:rPr>
      </w:pPr>
      <w:r w:rsidRPr="003C2004">
        <w:rPr>
          <w:b/>
          <w:color w:val="0431FF"/>
        </w:rPr>
        <w:t>Transposition</w:t>
      </w:r>
    </w:p>
    <w:p w14:paraId="33F76C14" w14:textId="77777777" w:rsidR="00FE2016" w:rsidRPr="003C2004" w:rsidRDefault="00FE2016" w:rsidP="00B06E44">
      <w:pPr>
        <w:pStyle w:val="BodyText"/>
        <w:rPr>
          <w:b/>
          <w:sz w:val="23"/>
        </w:rPr>
      </w:pPr>
    </w:p>
    <w:p w14:paraId="35F9FE2D" w14:textId="77777777" w:rsidR="00FE2016" w:rsidRPr="003C2004" w:rsidRDefault="009967F6" w:rsidP="00B06E44">
      <w:pPr>
        <w:pStyle w:val="Heading4"/>
        <w:ind w:left="0"/>
      </w:pPr>
      <w:r w:rsidRPr="003C2004">
        <w:t>When</w:t>
      </w:r>
      <w:r w:rsidR="008425D7" w:rsidRPr="003C2004">
        <w:t xml:space="preserve"> full transposition will be achieved and shade the boxes when you expect to take activities for transposition</w:t>
      </w:r>
    </w:p>
    <w:p w14:paraId="5298E60E" w14:textId="77777777" w:rsidR="00531A7F" w:rsidRPr="003C2004" w:rsidRDefault="00531A7F" w:rsidP="00B06E44">
      <w:pPr>
        <w:pStyle w:val="Heading4"/>
        <w:ind w:left="0"/>
      </w:pPr>
    </w:p>
    <w:p w14:paraId="4EBE7B88" w14:textId="77777777" w:rsidR="00531A7F" w:rsidRPr="003C2004" w:rsidRDefault="00531A7F" w:rsidP="00531A7F">
      <w:pPr>
        <w:pStyle w:val="Heading4"/>
        <w:ind w:left="0"/>
        <w:jc w:val="center"/>
        <w:rPr>
          <w:b/>
          <w:bCs/>
          <w:i w:val="0"/>
          <w:iCs/>
          <w:sz w:val="20"/>
          <w:szCs w:val="20"/>
        </w:rPr>
      </w:pPr>
      <w:r w:rsidRPr="003C2004">
        <w:rPr>
          <w:b/>
          <w:bCs/>
          <w:i w:val="0"/>
          <w:iCs/>
          <w:sz w:val="20"/>
          <w:szCs w:val="20"/>
        </w:rPr>
        <w:t>Table 2</w:t>
      </w:r>
      <w:r w:rsidR="00F641BB" w:rsidRPr="003C2004">
        <w:rPr>
          <w:b/>
          <w:bCs/>
          <w:i w:val="0"/>
          <w:iCs/>
          <w:sz w:val="20"/>
          <w:szCs w:val="20"/>
        </w:rPr>
        <w:t>7</w:t>
      </w:r>
      <w:r w:rsidRPr="003C2004">
        <w:rPr>
          <w:b/>
          <w:bCs/>
          <w:i w:val="0"/>
          <w:iCs/>
          <w:sz w:val="20"/>
          <w:szCs w:val="20"/>
        </w:rPr>
        <w:t>, Transposition Plan</w:t>
      </w:r>
      <w:r w:rsidR="00864AD7" w:rsidRPr="003C2004">
        <w:rPr>
          <w:b/>
          <w:bCs/>
          <w:i w:val="0"/>
          <w:iCs/>
          <w:sz w:val="20"/>
          <w:szCs w:val="20"/>
        </w:rPr>
        <w:t xml:space="preserve"> of Water EUD</w:t>
      </w:r>
      <w:r w:rsidR="009354F9" w:rsidRPr="003C2004">
        <w:rPr>
          <w:b/>
          <w:bCs/>
          <w:i w:val="0"/>
          <w:iCs/>
          <w:sz w:val="20"/>
          <w:szCs w:val="20"/>
        </w:rPr>
        <w:t>s</w:t>
      </w:r>
    </w:p>
    <w:p w14:paraId="7C95DF14" w14:textId="77777777" w:rsidR="00FE2016" w:rsidRPr="003C2004" w:rsidRDefault="00FE2016" w:rsidP="00B06E44">
      <w:pPr>
        <w:pStyle w:val="BodyText"/>
        <w:rPr>
          <w:i/>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7"/>
        <w:gridCol w:w="1171"/>
        <w:gridCol w:w="921"/>
        <w:gridCol w:w="815"/>
        <w:gridCol w:w="848"/>
        <w:gridCol w:w="853"/>
        <w:gridCol w:w="848"/>
        <w:gridCol w:w="1568"/>
      </w:tblGrid>
      <w:tr w:rsidR="00FE2016" w:rsidRPr="003C2004" w14:paraId="0A00F50C" w14:textId="77777777">
        <w:trPr>
          <w:trHeight w:val="580"/>
        </w:trPr>
        <w:tc>
          <w:tcPr>
            <w:tcW w:w="2967" w:type="dxa"/>
          </w:tcPr>
          <w:p w14:paraId="1C9BF7D5" w14:textId="77777777" w:rsidR="00FE2016" w:rsidRPr="003C2004" w:rsidRDefault="008425D7" w:rsidP="00B06E44">
            <w:pPr>
              <w:pStyle w:val="TableParagraph"/>
              <w:rPr>
                <w:b/>
                <w:sz w:val="20"/>
              </w:rPr>
            </w:pPr>
            <w:r w:rsidRPr="003C2004">
              <w:rPr>
                <w:b/>
                <w:sz w:val="20"/>
              </w:rPr>
              <w:t>Waste Management</w:t>
            </w:r>
          </w:p>
        </w:tc>
        <w:tc>
          <w:tcPr>
            <w:tcW w:w="1171" w:type="dxa"/>
          </w:tcPr>
          <w:p w14:paraId="267F59B5" w14:textId="77777777" w:rsidR="00FE2016" w:rsidRPr="003C2004" w:rsidRDefault="008425D7" w:rsidP="00B06E44">
            <w:pPr>
              <w:pStyle w:val="TableParagraph"/>
              <w:rPr>
                <w:b/>
                <w:sz w:val="20"/>
              </w:rPr>
            </w:pPr>
            <w:r w:rsidRPr="003C2004">
              <w:rPr>
                <w:b/>
                <w:sz w:val="20"/>
              </w:rPr>
              <w:t>Transp. Level</w:t>
            </w:r>
          </w:p>
        </w:tc>
        <w:tc>
          <w:tcPr>
            <w:tcW w:w="5853" w:type="dxa"/>
            <w:gridSpan w:val="6"/>
          </w:tcPr>
          <w:p w14:paraId="7EA1387C" w14:textId="77777777" w:rsidR="00FE2016" w:rsidRPr="003C2004" w:rsidRDefault="008425D7" w:rsidP="00B06E44">
            <w:pPr>
              <w:pStyle w:val="TableParagraph"/>
              <w:rPr>
                <w:b/>
                <w:sz w:val="20"/>
              </w:rPr>
            </w:pPr>
            <w:r w:rsidRPr="003C2004">
              <w:rPr>
                <w:b/>
                <w:sz w:val="20"/>
              </w:rPr>
              <w:t>Transposition PLAN</w:t>
            </w:r>
          </w:p>
        </w:tc>
      </w:tr>
      <w:tr w:rsidR="00FE2016" w:rsidRPr="003C2004" w14:paraId="713E6712" w14:textId="77777777">
        <w:trPr>
          <w:trHeight w:val="374"/>
        </w:trPr>
        <w:tc>
          <w:tcPr>
            <w:tcW w:w="2967" w:type="dxa"/>
          </w:tcPr>
          <w:p w14:paraId="61C5748C" w14:textId="77777777" w:rsidR="00FE2016" w:rsidRPr="003C2004" w:rsidRDefault="008425D7" w:rsidP="00B06E44">
            <w:pPr>
              <w:pStyle w:val="TableParagraph"/>
              <w:rPr>
                <w:sz w:val="20"/>
              </w:rPr>
            </w:pPr>
            <w:r w:rsidRPr="003C2004">
              <w:rPr>
                <w:sz w:val="20"/>
              </w:rPr>
              <w:t>EU LEGISLATION</w:t>
            </w:r>
          </w:p>
        </w:tc>
        <w:tc>
          <w:tcPr>
            <w:tcW w:w="1171" w:type="dxa"/>
          </w:tcPr>
          <w:p w14:paraId="6F14F89F" w14:textId="77777777" w:rsidR="00FE2016" w:rsidRPr="003C2004" w:rsidRDefault="008425D7" w:rsidP="00B06E44">
            <w:pPr>
              <w:pStyle w:val="TableParagraph"/>
              <w:rPr>
                <w:sz w:val="20"/>
              </w:rPr>
            </w:pPr>
            <w:r w:rsidRPr="003C2004">
              <w:rPr>
                <w:sz w:val="20"/>
              </w:rPr>
              <w:t>202</w:t>
            </w:r>
            <w:r w:rsidR="00326F36" w:rsidRPr="003C2004">
              <w:rPr>
                <w:sz w:val="20"/>
              </w:rPr>
              <w:t>3</w:t>
            </w:r>
          </w:p>
        </w:tc>
        <w:tc>
          <w:tcPr>
            <w:tcW w:w="921" w:type="dxa"/>
          </w:tcPr>
          <w:p w14:paraId="1292DCD5" w14:textId="77777777" w:rsidR="00FE2016" w:rsidRPr="003C2004" w:rsidRDefault="008425D7" w:rsidP="00B06E44">
            <w:pPr>
              <w:pStyle w:val="TableParagraph"/>
              <w:rPr>
                <w:sz w:val="20"/>
              </w:rPr>
            </w:pPr>
            <w:r w:rsidRPr="003C2004">
              <w:rPr>
                <w:sz w:val="20"/>
              </w:rPr>
              <w:t>202</w:t>
            </w:r>
            <w:r w:rsidR="00326F36" w:rsidRPr="003C2004">
              <w:rPr>
                <w:sz w:val="20"/>
              </w:rPr>
              <w:t>4</w:t>
            </w:r>
          </w:p>
        </w:tc>
        <w:tc>
          <w:tcPr>
            <w:tcW w:w="815" w:type="dxa"/>
          </w:tcPr>
          <w:p w14:paraId="272E8E9A" w14:textId="77777777" w:rsidR="00FE2016" w:rsidRPr="003C2004" w:rsidRDefault="008425D7" w:rsidP="00B06E44">
            <w:pPr>
              <w:pStyle w:val="TableParagraph"/>
              <w:rPr>
                <w:sz w:val="20"/>
              </w:rPr>
            </w:pPr>
            <w:r w:rsidRPr="003C2004">
              <w:rPr>
                <w:sz w:val="20"/>
              </w:rPr>
              <w:t>202</w:t>
            </w:r>
            <w:r w:rsidR="00326F36" w:rsidRPr="003C2004">
              <w:rPr>
                <w:sz w:val="20"/>
              </w:rPr>
              <w:t>5</w:t>
            </w:r>
          </w:p>
        </w:tc>
        <w:tc>
          <w:tcPr>
            <w:tcW w:w="848" w:type="dxa"/>
          </w:tcPr>
          <w:p w14:paraId="40217EC4" w14:textId="77777777" w:rsidR="00FE2016" w:rsidRPr="003C2004" w:rsidRDefault="008425D7" w:rsidP="00B06E44">
            <w:pPr>
              <w:pStyle w:val="TableParagraph"/>
              <w:rPr>
                <w:sz w:val="20"/>
              </w:rPr>
            </w:pPr>
            <w:r w:rsidRPr="003C2004">
              <w:rPr>
                <w:sz w:val="20"/>
              </w:rPr>
              <w:t>202</w:t>
            </w:r>
            <w:r w:rsidR="00326F36" w:rsidRPr="003C2004">
              <w:rPr>
                <w:sz w:val="20"/>
              </w:rPr>
              <w:t>6</w:t>
            </w:r>
          </w:p>
        </w:tc>
        <w:tc>
          <w:tcPr>
            <w:tcW w:w="853" w:type="dxa"/>
          </w:tcPr>
          <w:p w14:paraId="6008F05B" w14:textId="77777777" w:rsidR="00FE2016" w:rsidRPr="003C2004" w:rsidRDefault="008425D7" w:rsidP="00B06E44">
            <w:pPr>
              <w:pStyle w:val="TableParagraph"/>
              <w:rPr>
                <w:sz w:val="20"/>
              </w:rPr>
            </w:pPr>
            <w:r w:rsidRPr="003C2004">
              <w:rPr>
                <w:sz w:val="20"/>
              </w:rPr>
              <w:t>202</w:t>
            </w:r>
            <w:r w:rsidR="00326F36" w:rsidRPr="003C2004">
              <w:rPr>
                <w:sz w:val="20"/>
              </w:rPr>
              <w:t>7</w:t>
            </w:r>
          </w:p>
        </w:tc>
        <w:tc>
          <w:tcPr>
            <w:tcW w:w="848" w:type="dxa"/>
          </w:tcPr>
          <w:p w14:paraId="51F9B404" w14:textId="77777777" w:rsidR="00FE2016" w:rsidRPr="003C2004" w:rsidRDefault="008425D7" w:rsidP="00B06E44">
            <w:pPr>
              <w:pStyle w:val="TableParagraph"/>
              <w:rPr>
                <w:sz w:val="20"/>
              </w:rPr>
            </w:pPr>
            <w:r w:rsidRPr="003C2004">
              <w:rPr>
                <w:sz w:val="20"/>
              </w:rPr>
              <w:t>202</w:t>
            </w:r>
            <w:r w:rsidR="00326F36" w:rsidRPr="003C2004">
              <w:rPr>
                <w:sz w:val="20"/>
              </w:rPr>
              <w:t>8</w:t>
            </w:r>
          </w:p>
        </w:tc>
        <w:tc>
          <w:tcPr>
            <w:tcW w:w="1568" w:type="dxa"/>
          </w:tcPr>
          <w:p w14:paraId="737BD8F0" w14:textId="77777777" w:rsidR="00FE2016" w:rsidRPr="003C2004" w:rsidRDefault="008425D7" w:rsidP="00B06E44">
            <w:pPr>
              <w:pStyle w:val="TableParagraph"/>
              <w:rPr>
                <w:sz w:val="20"/>
              </w:rPr>
            </w:pPr>
            <w:r w:rsidRPr="003C2004">
              <w:rPr>
                <w:sz w:val="20"/>
              </w:rPr>
              <w:t>comments</w:t>
            </w:r>
          </w:p>
        </w:tc>
      </w:tr>
      <w:tr w:rsidR="00FE2016" w:rsidRPr="003C2004" w14:paraId="357138CE" w14:textId="77777777">
        <w:trPr>
          <w:trHeight w:val="374"/>
        </w:trPr>
        <w:tc>
          <w:tcPr>
            <w:tcW w:w="2967" w:type="dxa"/>
          </w:tcPr>
          <w:p w14:paraId="02050F5C" w14:textId="77777777" w:rsidR="00FE2016" w:rsidRPr="003C2004" w:rsidRDefault="008425D7" w:rsidP="00B06E44">
            <w:pPr>
              <w:pStyle w:val="TableParagraph"/>
              <w:rPr>
                <w:sz w:val="20"/>
              </w:rPr>
            </w:pPr>
            <w:r w:rsidRPr="003C2004">
              <w:rPr>
                <w:sz w:val="20"/>
              </w:rPr>
              <w:t>2000/60 /EC WFD</w:t>
            </w:r>
          </w:p>
        </w:tc>
        <w:tc>
          <w:tcPr>
            <w:tcW w:w="1171" w:type="dxa"/>
          </w:tcPr>
          <w:p w14:paraId="172AEC9B" w14:textId="77777777" w:rsidR="00FE2016" w:rsidRPr="003C2004" w:rsidRDefault="00864AD7" w:rsidP="00B06E44">
            <w:pPr>
              <w:pStyle w:val="TableParagraph"/>
              <w:rPr>
                <w:sz w:val="20"/>
              </w:rPr>
            </w:pPr>
            <w:r w:rsidRPr="003C2004">
              <w:rPr>
                <w:sz w:val="20"/>
              </w:rPr>
              <w:t>Advanced</w:t>
            </w:r>
            <w:r w:rsidR="000D7AED" w:rsidRPr="003C2004">
              <w:rPr>
                <w:sz w:val="20"/>
              </w:rPr>
              <w:t xml:space="preserve"> transposed</w:t>
            </w:r>
          </w:p>
        </w:tc>
        <w:tc>
          <w:tcPr>
            <w:tcW w:w="921" w:type="dxa"/>
            <w:shd w:val="clear" w:color="auto" w:fill="D9D9D9"/>
          </w:tcPr>
          <w:p w14:paraId="64C3A1EB" w14:textId="77777777" w:rsidR="00FE2016" w:rsidRPr="003C2004" w:rsidRDefault="00FE2016" w:rsidP="00B06E44">
            <w:pPr>
              <w:pStyle w:val="TableParagraph"/>
              <w:rPr>
                <w:sz w:val="20"/>
              </w:rPr>
            </w:pPr>
          </w:p>
        </w:tc>
        <w:tc>
          <w:tcPr>
            <w:tcW w:w="815" w:type="dxa"/>
          </w:tcPr>
          <w:p w14:paraId="40279A46" w14:textId="77777777" w:rsidR="00FE2016" w:rsidRPr="003C2004" w:rsidRDefault="00FE2016" w:rsidP="00B06E44">
            <w:pPr>
              <w:pStyle w:val="TableParagraph"/>
              <w:rPr>
                <w:sz w:val="20"/>
              </w:rPr>
            </w:pPr>
          </w:p>
        </w:tc>
        <w:tc>
          <w:tcPr>
            <w:tcW w:w="848" w:type="dxa"/>
          </w:tcPr>
          <w:p w14:paraId="4A564A78" w14:textId="77777777" w:rsidR="00FE2016" w:rsidRPr="003C2004" w:rsidRDefault="00FE2016" w:rsidP="00B06E44">
            <w:pPr>
              <w:pStyle w:val="TableParagraph"/>
              <w:rPr>
                <w:sz w:val="20"/>
              </w:rPr>
            </w:pPr>
          </w:p>
        </w:tc>
        <w:tc>
          <w:tcPr>
            <w:tcW w:w="853" w:type="dxa"/>
          </w:tcPr>
          <w:p w14:paraId="6B73ABAB" w14:textId="77777777" w:rsidR="00FE2016" w:rsidRPr="003C2004" w:rsidRDefault="00FE2016" w:rsidP="00B06E44">
            <w:pPr>
              <w:pStyle w:val="TableParagraph"/>
              <w:rPr>
                <w:sz w:val="20"/>
              </w:rPr>
            </w:pPr>
          </w:p>
        </w:tc>
        <w:tc>
          <w:tcPr>
            <w:tcW w:w="848" w:type="dxa"/>
          </w:tcPr>
          <w:p w14:paraId="4F8DA34D" w14:textId="77777777" w:rsidR="00FE2016" w:rsidRPr="003C2004" w:rsidRDefault="00FE2016" w:rsidP="00B06E44">
            <w:pPr>
              <w:pStyle w:val="TableParagraph"/>
              <w:rPr>
                <w:sz w:val="20"/>
              </w:rPr>
            </w:pPr>
          </w:p>
        </w:tc>
        <w:tc>
          <w:tcPr>
            <w:tcW w:w="1568" w:type="dxa"/>
          </w:tcPr>
          <w:p w14:paraId="07BE9545" w14:textId="77777777" w:rsidR="00FE2016" w:rsidRPr="003C2004" w:rsidRDefault="00FE2016" w:rsidP="00B06E44">
            <w:pPr>
              <w:pStyle w:val="TableParagraph"/>
              <w:rPr>
                <w:sz w:val="20"/>
              </w:rPr>
            </w:pPr>
          </w:p>
        </w:tc>
      </w:tr>
      <w:tr w:rsidR="00FE2016" w:rsidRPr="003C2004" w14:paraId="3D6C7FB2" w14:textId="77777777">
        <w:trPr>
          <w:trHeight w:val="374"/>
        </w:trPr>
        <w:tc>
          <w:tcPr>
            <w:tcW w:w="2967" w:type="dxa"/>
          </w:tcPr>
          <w:p w14:paraId="539D0E47" w14:textId="77777777" w:rsidR="00FE2016" w:rsidRPr="003C2004" w:rsidRDefault="008425D7" w:rsidP="00B06E44">
            <w:pPr>
              <w:pStyle w:val="TableParagraph"/>
              <w:rPr>
                <w:sz w:val="20"/>
              </w:rPr>
            </w:pPr>
            <w:r w:rsidRPr="003C2004">
              <w:rPr>
                <w:sz w:val="20"/>
              </w:rPr>
              <w:t>2007/60/EC FWD</w:t>
            </w:r>
          </w:p>
        </w:tc>
        <w:tc>
          <w:tcPr>
            <w:tcW w:w="1171" w:type="dxa"/>
          </w:tcPr>
          <w:p w14:paraId="4B3992A8" w14:textId="77777777" w:rsidR="00FE2016" w:rsidRPr="003C2004" w:rsidRDefault="000D7AED" w:rsidP="00B06E44">
            <w:pPr>
              <w:pStyle w:val="TableParagraph"/>
              <w:rPr>
                <w:sz w:val="20"/>
              </w:rPr>
            </w:pPr>
            <w:r w:rsidRPr="003C2004">
              <w:rPr>
                <w:sz w:val="20"/>
              </w:rPr>
              <w:t>Initial stage</w:t>
            </w:r>
          </w:p>
        </w:tc>
        <w:tc>
          <w:tcPr>
            <w:tcW w:w="921" w:type="dxa"/>
          </w:tcPr>
          <w:p w14:paraId="7ABC2134" w14:textId="77777777" w:rsidR="00FE2016" w:rsidRPr="003C2004" w:rsidRDefault="00FE2016" w:rsidP="00B06E44">
            <w:pPr>
              <w:pStyle w:val="TableParagraph"/>
              <w:rPr>
                <w:sz w:val="20"/>
              </w:rPr>
            </w:pPr>
          </w:p>
        </w:tc>
        <w:tc>
          <w:tcPr>
            <w:tcW w:w="815" w:type="dxa"/>
            <w:shd w:val="clear" w:color="auto" w:fill="D9D9D9"/>
          </w:tcPr>
          <w:p w14:paraId="1E52B07E" w14:textId="77777777" w:rsidR="00FE2016" w:rsidRPr="003C2004" w:rsidRDefault="00FE2016" w:rsidP="00B06E44">
            <w:pPr>
              <w:pStyle w:val="TableParagraph"/>
              <w:rPr>
                <w:sz w:val="20"/>
              </w:rPr>
            </w:pPr>
          </w:p>
        </w:tc>
        <w:tc>
          <w:tcPr>
            <w:tcW w:w="848" w:type="dxa"/>
          </w:tcPr>
          <w:p w14:paraId="65499B20" w14:textId="77777777" w:rsidR="00FE2016" w:rsidRPr="003C2004" w:rsidRDefault="00FE2016" w:rsidP="00B06E44">
            <w:pPr>
              <w:pStyle w:val="TableParagraph"/>
              <w:rPr>
                <w:sz w:val="20"/>
              </w:rPr>
            </w:pPr>
          </w:p>
        </w:tc>
        <w:tc>
          <w:tcPr>
            <w:tcW w:w="853" w:type="dxa"/>
          </w:tcPr>
          <w:p w14:paraId="53D11428" w14:textId="77777777" w:rsidR="00FE2016" w:rsidRPr="003C2004" w:rsidRDefault="00FE2016" w:rsidP="00B06E44">
            <w:pPr>
              <w:pStyle w:val="TableParagraph"/>
              <w:rPr>
                <w:sz w:val="20"/>
              </w:rPr>
            </w:pPr>
          </w:p>
        </w:tc>
        <w:tc>
          <w:tcPr>
            <w:tcW w:w="848" w:type="dxa"/>
          </w:tcPr>
          <w:p w14:paraId="16FF3433" w14:textId="77777777" w:rsidR="00FE2016" w:rsidRPr="003C2004" w:rsidRDefault="00FE2016" w:rsidP="00B06E44">
            <w:pPr>
              <w:pStyle w:val="TableParagraph"/>
              <w:rPr>
                <w:sz w:val="20"/>
              </w:rPr>
            </w:pPr>
          </w:p>
        </w:tc>
        <w:tc>
          <w:tcPr>
            <w:tcW w:w="1568" w:type="dxa"/>
          </w:tcPr>
          <w:p w14:paraId="5782510F" w14:textId="77777777" w:rsidR="00FE2016" w:rsidRPr="003C2004" w:rsidRDefault="00FE2016" w:rsidP="00B06E44">
            <w:pPr>
              <w:pStyle w:val="TableParagraph"/>
              <w:rPr>
                <w:sz w:val="20"/>
              </w:rPr>
            </w:pPr>
          </w:p>
        </w:tc>
      </w:tr>
      <w:tr w:rsidR="00FE2016" w:rsidRPr="003C2004" w14:paraId="3EF78CF9" w14:textId="77777777">
        <w:trPr>
          <w:trHeight w:val="354"/>
        </w:trPr>
        <w:tc>
          <w:tcPr>
            <w:tcW w:w="2967" w:type="dxa"/>
          </w:tcPr>
          <w:p w14:paraId="066BA1F0" w14:textId="77777777" w:rsidR="00FE2016" w:rsidRPr="003C2004" w:rsidRDefault="008425D7" w:rsidP="00B06E44">
            <w:pPr>
              <w:pStyle w:val="TableParagraph"/>
              <w:rPr>
                <w:sz w:val="20"/>
              </w:rPr>
            </w:pPr>
            <w:r w:rsidRPr="003C2004">
              <w:rPr>
                <w:sz w:val="20"/>
              </w:rPr>
              <w:t>2006/118/EC GW</w:t>
            </w:r>
            <w:r w:rsidR="00864AD7" w:rsidRPr="003C2004">
              <w:rPr>
                <w:sz w:val="20"/>
              </w:rPr>
              <w:t>D</w:t>
            </w:r>
          </w:p>
        </w:tc>
        <w:tc>
          <w:tcPr>
            <w:tcW w:w="1171" w:type="dxa"/>
          </w:tcPr>
          <w:p w14:paraId="6A303898" w14:textId="77777777" w:rsidR="00FE2016" w:rsidRPr="003C2004" w:rsidRDefault="000D7AED" w:rsidP="00B06E44">
            <w:pPr>
              <w:pStyle w:val="TableParagraph"/>
              <w:rPr>
                <w:sz w:val="20"/>
              </w:rPr>
            </w:pPr>
            <w:r w:rsidRPr="003C2004">
              <w:rPr>
                <w:sz w:val="20"/>
              </w:rPr>
              <w:t>Not transposed</w:t>
            </w:r>
          </w:p>
        </w:tc>
        <w:tc>
          <w:tcPr>
            <w:tcW w:w="921" w:type="dxa"/>
          </w:tcPr>
          <w:p w14:paraId="56F81933" w14:textId="77777777" w:rsidR="00FE2016" w:rsidRPr="003C2004" w:rsidRDefault="00FE2016" w:rsidP="00B06E44">
            <w:pPr>
              <w:pStyle w:val="TableParagraph"/>
              <w:rPr>
                <w:sz w:val="20"/>
              </w:rPr>
            </w:pPr>
          </w:p>
        </w:tc>
        <w:tc>
          <w:tcPr>
            <w:tcW w:w="815" w:type="dxa"/>
            <w:shd w:val="clear" w:color="auto" w:fill="D9D9D9"/>
          </w:tcPr>
          <w:p w14:paraId="06EBAEA5" w14:textId="77777777" w:rsidR="00FE2016" w:rsidRPr="003C2004" w:rsidRDefault="00FE2016" w:rsidP="00B06E44">
            <w:pPr>
              <w:pStyle w:val="TableParagraph"/>
              <w:rPr>
                <w:sz w:val="20"/>
              </w:rPr>
            </w:pPr>
          </w:p>
        </w:tc>
        <w:tc>
          <w:tcPr>
            <w:tcW w:w="848" w:type="dxa"/>
          </w:tcPr>
          <w:p w14:paraId="1A979FC0" w14:textId="77777777" w:rsidR="00FE2016" w:rsidRPr="003C2004" w:rsidRDefault="00FE2016" w:rsidP="00B06E44">
            <w:pPr>
              <w:pStyle w:val="TableParagraph"/>
              <w:rPr>
                <w:sz w:val="20"/>
              </w:rPr>
            </w:pPr>
          </w:p>
        </w:tc>
        <w:tc>
          <w:tcPr>
            <w:tcW w:w="853" w:type="dxa"/>
          </w:tcPr>
          <w:p w14:paraId="45D837E1" w14:textId="77777777" w:rsidR="00FE2016" w:rsidRPr="003C2004" w:rsidRDefault="00FE2016" w:rsidP="00B06E44">
            <w:pPr>
              <w:pStyle w:val="TableParagraph"/>
              <w:rPr>
                <w:sz w:val="20"/>
              </w:rPr>
            </w:pPr>
          </w:p>
        </w:tc>
        <w:tc>
          <w:tcPr>
            <w:tcW w:w="848" w:type="dxa"/>
          </w:tcPr>
          <w:p w14:paraId="12E4963F" w14:textId="77777777" w:rsidR="00FE2016" w:rsidRPr="003C2004" w:rsidRDefault="00FE2016" w:rsidP="00B06E44">
            <w:pPr>
              <w:pStyle w:val="TableParagraph"/>
              <w:rPr>
                <w:sz w:val="20"/>
              </w:rPr>
            </w:pPr>
          </w:p>
        </w:tc>
        <w:tc>
          <w:tcPr>
            <w:tcW w:w="1568" w:type="dxa"/>
          </w:tcPr>
          <w:p w14:paraId="6664AAC1" w14:textId="77777777" w:rsidR="00FE2016" w:rsidRPr="003C2004" w:rsidRDefault="00FE2016" w:rsidP="00B06E44">
            <w:pPr>
              <w:pStyle w:val="TableParagraph"/>
              <w:rPr>
                <w:sz w:val="20"/>
              </w:rPr>
            </w:pPr>
          </w:p>
        </w:tc>
      </w:tr>
      <w:tr w:rsidR="00FE2016" w:rsidRPr="003C2004" w14:paraId="0D86F554" w14:textId="77777777">
        <w:trPr>
          <w:trHeight w:val="460"/>
        </w:trPr>
        <w:tc>
          <w:tcPr>
            <w:tcW w:w="2967" w:type="dxa"/>
          </w:tcPr>
          <w:p w14:paraId="39E804A6" w14:textId="77777777" w:rsidR="00FE2016" w:rsidRPr="003C2004" w:rsidRDefault="008425D7" w:rsidP="00B06E44">
            <w:pPr>
              <w:pStyle w:val="TableParagraph"/>
              <w:rPr>
                <w:sz w:val="20"/>
              </w:rPr>
            </w:pPr>
            <w:r w:rsidRPr="003C2004">
              <w:rPr>
                <w:sz w:val="20"/>
              </w:rPr>
              <w:t>2009/90/EC Chemical Analysis &amp;</w:t>
            </w:r>
          </w:p>
          <w:p w14:paraId="15072621" w14:textId="77777777" w:rsidR="00FE2016" w:rsidRPr="003C2004" w:rsidRDefault="008425D7" w:rsidP="00B06E44">
            <w:pPr>
              <w:pStyle w:val="TableParagraph"/>
              <w:rPr>
                <w:sz w:val="20"/>
              </w:rPr>
            </w:pPr>
            <w:r w:rsidRPr="003C2004">
              <w:rPr>
                <w:sz w:val="20"/>
              </w:rPr>
              <w:t>Monitoring</w:t>
            </w:r>
          </w:p>
        </w:tc>
        <w:tc>
          <w:tcPr>
            <w:tcW w:w="1171" w:type="dxa"/>
          </w:tcPr>
          <w:p w14:paraId="4E4E80F3" w14:textId="77777777" w:rsidR="00FE2016" w:rsidRPr="003C2004" w:rsidRDefault="000D7AED" w:rsidP="00B06E44">
            <w:pPr>
              <w:pStyle w:val="TableParagraph"/>
              <w:rPr>
                <w:sz w:val="20"/>
              </w:rPr>
            </w:pPr>
            <w:r w:rsidRPr="003C2004">
              <w:rPr>
                <w:sz w:val="20"/>
              </w:rPr>
              <w:t>Initial stage</w:t>
            </w:r>
          </w:p>
        </w:tc>
        <w:tc>
          <w:tcPr>
            <w:tcW w:w="921" w:type="dxa"/>
          </w:tcPr>
          <w:p w14:paraId="34B5D6A0" w14:textId="77777777" w:rsidR="00FE2016" w:rsidRPr="003C2004" w:rsidRDefault="00FE2016" w:rsidP="00B06E44">
            <w:pPr>
              <w:pStyle w:val="TableParagraph"/>
              <w:rPr>
                <w:sz w:val="20"/>
              </w:rPr>
            </w:pPr>
          </w:p>
        </w:tc>
        <w:tc>
          <w:tcPr>
            <w:tcW w:w="815" w:type="dxa"/>
            <w:shd w:val="clear" w:color="auto" w:fill="D9D9D9"/>
          </w:tcPr>
          <w:p w14:paraId="3EF784A1" w14:textId="77777777" w:rsidR="00FE2016" w:rsidRPr="003C2004" w:rsidRDefault="00FE2016" w:rsidP="00B06E44">
            <w:pPr>
              <w:pStyle w:val="TableParagraph"/>
              <w:rPr>
                <w:sz w:val="20"/>
              </w:rPr>
            </w:pPr>
          </w:p>
        </w:tc>
        <w:tc>
          <w:tcPr>
            <w:tcW w:w="848" w:type="dxa"/>
          </w:tcPr>
          <w:p w14:paraId="38A7D96C" w14:textId="77777777" w:rsidR="00FE2016" w:rsidRPr="003C2004" w:rsidRDefault="00FE2016" w:rsidP="00B06E44">
            <w:pPr>
              <w:pStyle w:val="TableParagraph"/>
              <w:rPr>
                <w:sz w:val="20"/>
              </w:rPr>
            </w:pPr>
          </w:p>
        </w:tc>
        <w:tc>
          <w:tcPr>
            <w:tcW w:w="853" w:type="dxa"/>
          </w:tcPr>
          <w:p w14:paraId="1A4CE246" w14:textId="77777777" w:rsidR="00FE2016" w:rsidRPr="003C2004" w:rsidRDefault="00FE2016" w:rsidP="00B06E44">
            <w:pPr>
              <w:pStyle w:val="TableParagraph"/>
              <w:rPr>
                <w:sz w:val="20"/>
              </w:rPr>
            </w:pPr>
          </w:p>
        </w:tc>
        <w:tc>
          <w:tcPr>
            <w:tcW w:w="848" w:type="dxa"/>
          </w:tcPr>
          <w:p w14:paraId="12914956" w14:textId="77777777" w:rsidR="00FE2016" w:rsidRPr="003C2004" w:rsidRDefault="00FE2016" w:rsidP="00B06E44">
            <w:pPr>
              <w:pStyle w:val="TableParagraph"/>
              <w:rPr>
                <w:sz w:val="20"/>
              </w:rPr>
            </w:pPr>
          </w:p>
        </w:tc>
        <w:tc>
          <w:tcPr>
            <w:tcW w:w="1568" w:type="dxa"/>
          </w:tcPr>
          <w:p w14:paraId="6AB71AAB" w14:textId="77777777" w:rsidR="00FE2016" w:rsidRPr="003C2004" w:rsidRDefault="00FE2016" w:rsidP="00B06E44">
            <w:pPr>
              <w:pStyle w:val="TableParagraph"/>
              <w:rPr>
                <w:sz w:val="20"/>
              </w:rPr>
            </w:pPr>
          </w:p>
        </w:tc>
      </w:tr>
      <w:tr w:rsidR="00FE2016" w:rsidRPr="003C2004" w14:paraId="497E7338" w14:textId="77777777">
        <w:trPr>
          <w:trHeight w:val="393"/>
        </w:trPr>
        <w:tc>
          <w:tcPr>
            <w:tcW w:w="2967" w:type="dxa"/>
          </w:tcPr>
          <w:p w14:paraId="0D7E5DE0" w14:textId="77777777" w:rsidR="00FE2016" w:rsidRPr="003C2004" w:rsidRDefault="008425D7" w:rsidP="00B06E44">
            <w:pPr>
              <w:pStyle w:val="TableParagraph"/>
              <w:rPr>
                <w:sz w:val="20"/>
              </w:rPr>
            </w:pPr>
            <w:r w:rsidRPr="003C2004">
              <w:rPr>
                <w:sz w:val="20"/>
              </w:rPr>
              <w:t xml:space="preserve">2008/56/EC </w:t>
            </w:r>
            <w:r w:rsidR="00244A11" w:rsidRPr="003C2004">
              <w:rPr>
                <w:sz w:val="20"/>
              </w:rPr>
              <w:t>MSFD</w:t>
            </w:r>
          </w:p>
        </w:tc>
        <w:tc>
          <w:tcPr>
            <w:tcW w:w="1171" w:type="dxa"/>
          </w:tcPr>
          <w:p w14:paraId="43E4235B" w14:textId="77777777" w:rsidR="00FE2016" w:rsidRPr="003C2004" w:rsidRDefault="000D7AED" w:rsidP="00B06E44">
            <w:pPr>
              <w:pStyle w:val="TableParagraph"/>
              <w:rPr>
                <w:sz w:val="20"/>
              </w:rPr>
            </w:pPr>
            <w:r w:rsidRPr="003C2004">
              <w:rPr>
                <w:sz w:val="20"/>
              </w:rPr>
              <w:t>Not transposed</w:t>
            </w:r>
          </w:p>
        </w:tc>
        <w:tc>
          <w:tcPr>
            <w:tcW w:w="921" w:type="dxa"/>
          </w:tcPr>
          <w:p w14:paraId="222D30C1" w14:textId="77777777" w:rsidR="00FE2016" w:rsidRPr="003C2004" w:rsidRDefault="00FE2016" w:rsidP="00B06E44">
            <w:pPr>
              <w:pStyle w:val="TableParagraph"/>
              <w:rPr>
                <w:sz w:val="20"/>
              </w:rPr>
            </w:pPr>
          </w:p>
        </w:tc>
        <w:tc>
          <w:tcPr>
            <w:tcW w:w="815" w:type="dxa"/>
            <w:shd w:val="clear" w:color="auto" w:fill="D9D9D9"/>
          </w:tcPr>
          <w:p w14:paraId="3AB415A9" w14:textId="77777777" w:rsidR="00FE2016" w:rsidRPr="003C2004" w:rsidRDefault="00FE2016" w:rsidP="00B06E44">
            <w:pPr>
              <w:pStyle w:val="TableParagraph"/>
              <w:rPr>
                <w:sz w:val="20"/>
              </w:rPr>
            </w:pPr>
          </w:p>
        </w:tc>
        <w:tc>
          <w:tcPr>
            <w:tcW w:w="848" w:type="dxa"/>
          </w:tcPr>
          <w:p w14:paraId="29AFBB0E" w14:textId="77777777" w:rsidR="00FE2016" w:rsidRPr="003C2004" w:rsidRDefault="00FE2016" w:rsidP="00B06E44">
            <w:pPr>
              <w:pStyle w:val="TableParagraph"/>
              <w:rPr>
                <w:sz w:val="20"/>
              </w:rPr>
            </w:pPr>
          </w:p>
        </w:tc>
        <w:tc>
          <w:tcPr>
            <w:tcW w:w="853" w:type="dxa"/>
          </w:tcPr>
          <w:p w14:paraId="55A7C693" w14:textId="77777777" w:rsidR="00FE2016" w:rsidRPr="003C2004" w:rsidRDefault="00FE2016" w:rsidP="00B06E44">
            <w:pPr>
              <w:pStyle w:val="TableParagraph"/>
              <w:rPr>
                <w:sz w:val="20"/>
              </w:rPr>
            </w:pPr>
          </w:p>
        </w:tc>
        <w:tc>
          <w:tcPr>
            <w:tcW w:w="848" w:type="dxa"/>
          </w:tcPr>
          <w:p w14:paraId="2079E1FA" w14:textId="77777777" w:rsidR="00FE2016" w:rsidRPr="003C2004" w:rsidRDefault="00FE2016" w:rsidP="00B06E44">
            <w:pPr>
              <w:pStyle w:val="TableParagraph"/>
              <w:rPr>
                <w:sz w:val="20"/>
              </w:rPr>
            </w:pPr>
          </w:p>
        </w:tc>
        <w:tc>
          <w:tcPr>
            <w:tcW w:w="1568" w:type="dxa"/>
          </w:tcPr>
          <w:p w14:paraId="7EDEEEDC" w14:textId="77777777" w:rsidR="00FE2016" w:rsidRPr="003C2004" w:rsidRDefault="00FE2016" w:rsidP="00B06E44">
            <w:pPr>
              <w:pStyle w:val="TableParagraph"/>
              <w:rPr>
                <w:sz w:val="20"/>
              </w:rPr>
            </w:pPr>
          </w:p>
        </w:tc>
      </w:tr>
      <w:tr w:rsidR="00FE2016" w:rsidRPr="003C2004" w14:paraId="6B08FD39" w14:textId="77777777">
        <w:trPr>
          <w:trHeight w:val="388"/>
        </w:trPr>
        <w:tc>
          <w:tcPr>
            <w:tcW w:w="2967" w:type="dxa"/>
          </w:tcPr>
          <w:p w14:paraId="13170A95" w14:textId="77777777" w:rsidR="00FE2016" w:rsidRPr="003C2004" w:rsidRDefault="008425D7" w:rsidP="00B06E44">
            <w:pPr>
              <w:pStyle w:val="TableParagraph"/>
              <w:rPr>
                <w:sz w:val="20"/>
              </w:rPr>
            </w:pPr>
            <w:r w:rsidRPr="003C2004">
              <w:rPr>
                <w:sz w:val="20"/>
              </w:rPr>
              <w:t>2010/477/EU GES-D</w:t>
            </w:r>
          </w:p>
        </w:tc>
        <w:tc>
          <w:tcPr>
            <w:tcW w:w="1171" w:type="dxa"/>
          </w:tcPr>
          <w:p w14:paraId="75FDA46E" w14:textId="77777777" w:rsidR="00FE2016" w:rsidRPr="003C2004" w:rsidRDefault="000D7AED" w:rsidP="00B06E44">
            <w:pPr>
              <w:pStyle w:val="TableParagraph"/>
              <w:rPr>
                <w:sz w:val="20"/>
              </w:rPr>
            </w:pPr>
            <w:r w:rsidRPr="003C2004">
              <w:rPr>
                <w:sz w:val="20"/>
              </w:rPr>
              <w:t>Not transposed</w:t>
            </w:r>
          </w:p>
        </w:tc>
        <w:tc>
          <w:tcPr>
            <w:tcW w:w="921" w:type="dxa"/>
          </w:tcPr>
          <w:p w14:paraId="1E9A19E8" w14:textId="77777777" w:rsidR="00FE2016" w:rsidRPr="003C2004" w:rsidRDefault="00FE2016" w:rsidP="00B06E44">
            <w:pPr>
              <w:pStyle w:val="TableParagraph"/>
              <w:rPr>
                <w:sz w:val="20"/>
              </w:rPr>
            </w:pPr>
          </w:p>
        </w:tc>
        <w:tc>
          <w:tcPr>
            <w:tcW w:w="815" w:type="dxa"/>
            <w:shd w:val="clear" w:color="auto" w:fill="D9D9D9"/>
          </w:tcPr>
          <w:p w14:paraId="18E09C32" w14:textId="77777777" w:rsidR="00FE2016" w:rsidRPr="003C2004" w:rsidRDefault="00FE2016" w:rsidP="00B06E44">
            <w:pPr>
              <w:pStyle w:val="TableParagraph"/>
              <w:rPr>
                <w:sz w:val="20"/>
              </w:rPr>
            </w:pPr>
          </w:p>
        </w:tc>
        <w:tc>
          <w:tcPr>
            <w:tcW w:w="848" w:type="dxa"/>
          </w:tcPr>
          <w:p w14:paraId="7BD4E581" w14:textId="77777777" w:rsidR="00FE2016" w:rsidRPr="003C2004" w:rsidRDefault="00FE2016" w:rsidP="00B06E44">
            <w:pPr>
              <w:pStyle w:val="TableParagraph"/>
              <w:rPr>
                <w:sz w:val="20"/>
              </w:rPr>
            </w:pPr>
          </w:p>
        </w:tc>
        <w:tc>
          <w:tcPr>
            <w:tcW w:w="853" w:type="dxa"/>
          </w:tcPr>
          <w:p w14:paraId="317580AC" w14:textId="77777777" w:rsidR="00FE2016" w:rsidRPr="003C2004" w:rsidRDefault="00FE2016" w:rsidP="00B06E44">
            <w:pPr>
              <w:pStyle w:val="TableParagraph"/>
              <w:rPr>
                <w:sz w:val="20"/>
              </w:rPr>
            </w:pPr>
          </w:p>
        </w:tc>
        <w:tc>
          <w:tcPr>
            <w:tcW w:w="848" w:type="dxa"/>
          </w:tcPr>
          <w:p w14:paraId="03D6153D" w14:textId="77777777" w:rsidR="00FE2016" w:rsidRPr="003C2004" w:rsidRDefault="00FE2016" w:rsidP="00B06E44">
            <w:pPr>
              <w:pStyle w:val="TableParagraph"/>
              <w:rPr>
                <w:sz w:val="20"/>
              </w:rPr>
            </w:pPr>
          </w:p>
        </w:tc>
        <w:tc>
          <w:tcPr>
            <w:tcW w:w="1568" w:type="dxa"/>
          </w:tcPr>
          <w:p w14:paraId="46F974F7" w14:textId="77777777" w:rsidR="00FE2016" w:rsidRPr="003C2004" w:rsidRDefault="00FE2016" w:rsidP="00B06E44">
            <w:pPr>
              <w:pStyle w:val="TableParagraph"/>
              <w:rPr>
                <w:sz w:val="20"/>
              </w:rPr>
            </w:pPr>
          </w:p>
        </w:tc>
      </w:tr>
      <w:tr w:rsidR="00FE2016" w:rsidRPr="003C2004" w14:paraId="6B6C7564" w14:textId="77777777">
        <w:trPr>
          <w:trHeight w:val="388"/>
        </w:trPr>
        <w:tc>
          <w:tcPr>
            <w:tcW w:w="2967" w:type="dxa"/>
          </w:tcPr>
          <w:p w14:paraId="52E75736" w14:textId="77777777" w:rsidR="00FE2016" w:rsidRPr="003C2004" w:rsidRDefault="008425D7" w:rsidP="00B06E44">
            <w:pPr>
              <w:pStyle w:val="TableParagraph"/>
              <w:rPr>
                <w:sz w:val="20"/>
              </w:rPr>
            </w:pPr>
            <w:r w:rsidRPr="003C2004">
              <w:rPr>
                <w:sz w:val="20"/>
              </w:rPr>
              <w:t>2008/105/EC EQS</w:t>
            </w:r>
          </w:p>
        </w:tc>
        <w:tc>
          <w:tcPr>
            <w:tcW w:w="1171" w:type="dxa"/>
          </w:tcPr>
          <w:p w14:paraId="100994DA" w14:textId="77777777" w:rsidR="00FE2016" w:rsidRPr="003C2004" w:rsidRDefault="00DA6525" w:rsidP="00B06E44">
            <w:pPr>
              <w:pStyle w:val="TableParagraph"/>
              <w:rPr>
                <w:sz w:val="20"/>
              </w:rPr>
            </w:pPr>
            <w:r w:rsidRPr="003C2004">
              <w:rPr>
                <w:sz w:val="20"/>
              </w:rPr>
              <w:t>Partially transposed</w:t>
            </w:r>
          </w:p>
        </w:tc>
        <w:tc>
          <w:tcPr>
            <w:tcW w:w="921" w:type="dxa"/>
          </w:tcPr>
          <w:p w14:paraId="5AA027B1" w14:textId="77777777" w:rsidR="00FE2016" w:rsidRPr="003C2004" w:rsidRDefault="00FE2016" w:rsidP="00B06E44">
            <w:pPr>
              <w:pStyle w:val="TableParagraph"/>
              <w:rPr>
                <w:sz w:val="20"/>
              </w:rPr>
            </w:pPr>
          </w:p>
        </w:tc>
        <w:tc>
          <w:tcPr>
            <w:tcW w:w="815" w:type="dxa"/>
            <w:shd w:val="clear" w:color="auto" w:fill="D9D9D9"/>
          </w:tcPr>
          <w:p w14:paraId="4D1F897E" w14:textId="77777777" w:rsidR="00FE2016" w:rsidRPr="003C2004" w:rsidRDefault="00FE2016" w:rsidP="00B06E44">
            <w:pPr>
              <w:pStyle w:val="TableParagraph"/>
              <w:rPr>
                <w:sz w:val="20"/>
              </w:rPr>
            </w:pPr>
          </w:p>
        </w:tc>
        <w:tc>
          <w:tcPr>
            <w:tcW w:w="848" w:type="dxa"/>
          </w:tcPr>
          <w:p w14:paraId="4DEA7898" w14:textId="77777777" w:rsidR="00FE2016" w:rsidRPr="003C2004" w:rsidRDefault="00FE2016" w:rsidP="00B06E44">
            <w:pPr>
              <w:pStyle w:val="TableParagraph"/>
              <w:rPr>
                <w:sz w:val="20"/>
              </w:rPr>
            </w:pPr>
          </w:p>
        </w:tc>
        <w:tc>
          <w:tcPr>
            <w:tcW w:w="853" w:type="dxa"/>
          </w:tcPr>
          <w:p w14:paraId="3721468C" w14:textId="77777777" w:rsidR="00FE2016" w:rsidRPr="003C2004" w:rsidRDefault="00FE2016" w:rsidP="00B06E44">
            <w:pPr>
              <w:pStyle w:val="TableParagraph"/>
              <w:rPr>
                <w:sz w:val="20"/>
              </w:rPr>
            </w:pPr>
          </w:p>
        </w:tc>
        <w:tc>
          <w:tcPr>
            <w:tcW w:w="848" w:type="dxa"/>
          </w:tcPr>
          <w:p w14:paraId="129C2ED8" w14:textId="77777777" w:rsidR="00FE2016" w:rsidRPr="003C2004" w:rsidRDefault="00FE2016" w:rsidP="00B06E44">
            <w:pPr>
              <w:pStyle w:val="TableParagraph"/>
              <w:rPr>
                <w:sz w:val="20"/>
              </w:rPr>
            </w:pPr>
          </w:p>
        </w:tc>
        <w:tc>
          <w:tcPr>
            <w:tcW w:w="1568" w:type="dxa"/>
          </w:tcPr>
          <w:p w14:paraId="0CBDE0F9" w14:textId="77777777" w:rsidR="00FE2016" w:rsidRPr="003C2004" w:rsidRDefault="00FE2016" w:rsidP="00B06E44">
            <w:pPr>
              <w:pStyle w:val="TableParagraph"/>
              <w:rPr>
                <w:sz w:val="20"/>
              </w:rPr>
            </w:pPr>
          </w:p>
        </w:tc>
      </w:tr>
      <w:tr w:rsidR="00FE2016" w:rsidRPr="003C2004" w14:paraId="4F493A1C" w14:textId="77777777">
        <w:trPr>
          <w:trHeight w:val="393"/>
        </w:trPr>
        <w:tc>
          <w:tcPr>
            <w:tcW w:w="2967" w:type="dxa"/>
          </w:tcPr>
          <w:p w14:paraId="3AE05B5D" w14:textId="77777777" w:rsidR="00FE2016" w:rsidRPr="003C2004" w:rsidRDefault="008425D7" w:rsidP="00B06E44">
            <w:pPr>
              <w:pStyle w:val="TableParagraph"/>
              <w:rPr>
                <w:sz w:val="20"/>
              </w:rPr>
            </w:pPr>
            <w:r w:rsidRPr="003C2004">
              <w:rPr>
                <w:sz w:val="20"/>
              </w:rPr>
              <w:t>91/676/EC Nitrates</w:t>
            </w:r>
          </w:p>
        </w:tc>
        <w:tc>
          <w:tcPr>
            <w:tcW w:w="1171" w:type="dxa"/>
          </w:tcPr>
          <w:p w14:paraId="4C1DD720" w14:textId="77777777" w:rsidR="00FE2016" w:rsidRPr="003C2004" w:rsidRDefault="00DA6525" w:rsidP="00B06E44">
            <w:pPr>
              <w:pStyle w:val="TableParagraph"/>
              <w:rPr>
                <w:sz w:val="20"/>
              </w:rPr>
            </w:pPr>
            <w:r w:rsidRPr="003C2004">
              <w:rPr>
                <w:sz w:val="20"/>
              </w:rPr>
              <w:t>Not transposed</w:t>
            </w:r>
          </w:p>
        </w:tc>
        <w:tc>
          <w:tcPr>
            <w:tcW w:w="921" w:type="dxa"/>
          </w:tcPr>
          <w:p w14:paraId="2FD2C662" w14:textId="77777777" w:rsidR="00FE2016" w:rsidRPr="003C2004" w:rsidRDefault="00FE2016" w:rsidP="00B06E44">
            <w:pPr>
              <w:pStyle w:val="TableParagraph"/>
              <w:rPr>
                <w:sz w:val="20"/>
              </w:rPr>
            </w:pPr>
          </w:p>
        </w:tc>
        <w:tc>
          <w:tcPr>
            <w:tcW w:w="815" w:type="dxa"/>
            <w:shd w:val="clear" w:color="auto" w:fill="D9D9D9"/>
          </w:tcPr>
          <w:p w14:paraId="44117CB0" w14:textId="77777777" w:rsidR="00FE2016" w:rsidRPr="003C2004" w:rsidRDefault="00FE2016" w:rsidP="00B06E44">
            <w:pPr>
              <w:pStyle w:val="TableParagraph"/>
              <w:rPr>
                <w:sz w:val="20"/>
              </w:rPr>
            </w:pPr>
          </w:p>
        </w:tc>
        <w:tc>
          <w:tcPr>
            <w:tcW w:w="848" w:type="dxa"/>
          </w:tcPr>
          <w:p w14:paraId="6DE932AB" w14:textId="77777777" w:rsidR="00FE2016" w:rsidRPr="003C2004" w:rsidRDefault="00FE2016" w:rsidP="00B06E44">
            <w:pPr>
              <w:pStyle w:val="TableParagraph"/>
              <w:rPr>
                <w:sz w:val="20"/>
              </w:rPr>
            </w:pPr>
          </w:p>
        </w:tc>
        <w:tc>
          <w:tcPr>
            <w:tcW w:w="853" w:type="dxa"/>
          </w:tcPr>
          <w:p w14:paraId="2649B5F2" w14:textId="77777777" w:rsidR="00FE2016" w:rsidRPr="003C2004" w:rsidRDefault="00FE2016" w:rsidP="00B06E44">
            <w:pPr>
              <w:pStyle w:val="TableParagraph"/>
              <w:rPr>
                <w:sz w:val="20"/>
              </w:rPr>
            </w:pPr>
          </w:p>
        </w:tc>
        <w:tc>
          <w:tcPr>
            <w:tcW w:w="848" w:type="dxa"/>
          </w:tcPr>
          <w:p w14:paraId="74D5C713" w14:textId="77777777" w:rsidR="00FE2016" w:rsidRPr="003C2004" w:rsidRDefault="00FE2016" w:rsidP="00B06E44">
            <w:pPr>
              <w:pStyle w:val="TableParagraph"/>
              <w:rPr>
                <w:sz w:val="20"/>
              </w:rPr>
            </w:pPr>
          </w:p>
        </w:tc>
        <w:tc>
          <w:tcPr>
            <w:tcW w:w="1568" w:type="dxa"/>
          </w:tcPr>
          <w:p w14:paraId="48430CA7" w14:textId="77777777" w:rsidR="00FE2016" w:rsidRPr="003C2004" w:rsidRDefault="00FE2016" w:rsidP="00B06E44">
            <w:pPr>
              <w:pStyle w:val="TableParagraph"/>
              <w:rPr>
                <w:sz w:val="20"/>
              </w:rPr>
            </w:pPr>
          </w:p>
        </w:tc>
      </w:tr>
      <w:tr w:rsidR="00FE2016" w:rsidRPr="003C2004" w14:paraId="59032158" w14:textId="77777777">
        <w:trPr>
          <w:trHeight w:val="388"/>
        </w:trPr>
        <w:tc>
          <w:tcPr>
            <w:tcW w:w="2967" w:type="dxa"/>
          </w:tcPr>
          <w:p w14:paraId="47471D09" w14:textId="77777777" w:rsidR="00FE2016" w:rsidRPr="003C2004" w:rsidRDefault="008425D7" w:rsidP="00B06E44">
            <w:pPr>
              <w:pStyle w:val="TableParagraph"/>
              <w:rPr>
                <w:sz w:val="20"/>
              </w:rPr>
            </w:pPr>
            <w:r w:rsidRPr="003C2004">
              <w:rPr>
                <w:sz w:val="20"/>
              </w:rPr>
              <w:t>2006/7/EC BWD</w:t>
            </w:r>
          </w:p>
        </w:tc>
        <w:tc>
          <w:tcPr>
            <w:tcW w:w="1171" w:type="dxa"/>
            <w:shd w:val="clear" w:color="auto" w:fill="D9D9D9"/>
          </w:tcPr>
          <w:p w14:paraId="0E31CC72" w14:textId="77777777" w:rsidR="00FE2016" w:rsidRPr="003C2004" w:rsidRDefault="008425D7" w:rsidP="00B06E44">
            <w:pPr>
              <w:pStyle w:val="TableParagraph"/>
              <w:rPr>
                <w:sz w:val="20"/>
              </w:rPr>
            </w:pPr>
            <w:r w:rsidRPr="003C2004">
              <w:rPr>
                <w:sz w:val="20"/>
              </w:rPr>
              <w:t>Transposed</w:t>
            </w:r>
          </w:p>
        </w:tc>
        <w:tc>
          <w:tcPr>
            <w:tcW w:w="921" w:type="dxa"/>
          </w:tcPr>
          <w:p w14:paraId="277CF3A7" w14:textId="77777777" w:rsidR="00FE2016" w:rsidRPr="003C2004" w:rsidRDefault="00FE2016" w:rsidP="00B06E44">
            <w:pPr>
              <w:pStyle w:val="TableParagraph"/>
              <w:rPr>
                <w:sz w:val="20"/>
              </w:rPr>
            </w:pPr>
          </w:p>
        </w:tc>
        <w:tc>
          <w:tcPr>
            <w:tcW w:w="815" w:type="dxa"/>
          </w:tcPr>
          <w:p w14:paraId="7F9C1705" w14:textId="77777777" w:rsidR="00FE2016" w:rsidRPr="003C2004" w:rsidRDefault="00FE2016" w:rsidP="00B06E44">
            <w:pPr>
              <w:pStyle w:val="TableParagraph"/>
              <w:rPr>
                <w:sz w:val="20"/>
              </w:rPr>
            </w:pPr>
          </w:p>
        </w:tc>
        <w:tc>
          <w:tcPr>
            <w:tcW w:w="848" w:type="dxa"/>
          </w:tcPr>
          <w:p w14:paraId="222C145A" w14:textId="77777777" w:rsidR="00FE2016" w:rsidRPr="003C2004" w:rsidRDefault="00FE2016" w:rsidP="00B06E44">
            <w:pPr>
              <w:pStyle w:val="TableParagraph"/>
              <w:rPr>
                <w:sz w:val="20"/>
              </w:rPr>
            </w:pPr>
          </w:p>
        </w:tc>
        <w:tc>
          <w:tcPr>
            <w:tcW w:w="853" w:type="dxa"/>
          </w:tcPr>
          <w:p w14:paraId="10158C27" w14:textId="77777777" w:rsidR="00FE2016" w:rsidRPr="003C2004" w:rsidRDefault="00FE2016" w:rsidP="00B06E44">
            <w:pPr>
              <w:pStyle w:val="TableParagraph"/>
              <w:rPr>
                <w:sz w:val="20"/>
              </w:rPr>
            </w:pPr>
          </w:p>
        </w:tc>
        <w:tc>
          <w:tcPr>
            <w:tcW w:w="848" w:type="dxa"/>
          </w:tcPr>
          <w:p w14:paraId="25AE6446" w14:textId="77777777" w:rsidR="00FE2016" w:rsidRPr="003C2004" w:rsidRDefault="00FE2016" w:rsidP="00B06E44">
            <w:pPr>
              <w:pStyle w:val="TableParagraph"/>
              <w:rPr>
                <w:sz w:val="20"/>
              </w:rPr>
            </w:pPr>
          </w:p>
        </w:tc>
        <w:tc>
          <w:tcPr>
            <w:tcW w:w="1568" w:type="dxa"/>
          </w:tcPr>
          <w:p w14:paraId="2E499C6F" w14:textId="77777777" w:rsidR="00FE2016" w:rsidRPr="003C2004" w:rsidRDefault="00FE2016" w:rsidP="00B06E44">
            <w:pPr>
              <w:pStyle w:val="TableParagraph"/>
              <w:rPr>
                <w:sz w:val="20"/>
              </w:rPr>
            </w:pPr>
          </w:p>
        </w:tc>
      </w:tr>
      <w:tr w:rsidR="00FE2016" w:rsidRPr="003C2004" w14:paraId="78AE48EC" w14:textId="77777777" w:rsidTr="00AC2F41">
        <w:trPr>
          <w:trHeight w:val="388"/>
        </w:trPr>
        <w:tc>
          <w:tcPr>
            <w:tcW w:w="2967" w:type="dxa"/>
          </w:tcPr>
          <w:p w14:paraId="682310B2" w14:textId="77777777" w:rsidR="00FE2016" w:rsidRPr="003C2004" w:rsidRDefault="008425D7" w:rsidP="00B06E44">
            <w:pPr>
              <w:pStyle w:val="TableParagraph"/>
              <w:rPr>
                <w:sz w:val="20"/>
              </w:rPr>
            </w:pPr>
            <w:r w:rsidRPr="003C2004">
              <w:rPr>
                <w:sz w:val="20"/>
              </w:rPr>
              <w:t>98/83/EC DWD</w:t>
            </w:r>
          </w:p>
        </w:tc>
        <w:tc>
          <w:tcPr>
            <w:tcW w:w="1171" w:type="dxa"/>
            <w:shd w:val="clear" w:color="auto" w:fill="D9D9D9"/>
          </w:tcPr>
          <w:p w14:paraId="244473CD" w14:textId="77777777" w:rsidR="00FE2016" w:rsidRPr="003C2004" w:rsidRDefault="008425D7" w:rsidP="00B06E44">
            <w:pPr>
              <w:pStyle w:val="TableParagraph"/>
              <w:rPr>
                <w:sz w:val="20"/>
              </w:rPr>
            </w:pPr>
            <w:r w:rsidRPr="003C2004">
              <w:rPr>
                <w:sz w:val="20"/>
              </w:rPr>
              <w:t>Transposed</w:t>
            </w:r>
          </w:p>
        </w:tc>
        <w:tc>
          <w:tcPr>
            <w:tcW w:w="921" w:type="dxa"/>
            <w:shd w:val="clear" w:color="auto" w:fill="D9D9D9"/>
          </w:tcPr>
          <w:p w14:paraId="711B51F7" w14:textId="77777777" w:rsidR="00FE2016" w:rsidRPr="003C2004" w:rsidRDefault="00FE2016" w:rsidP="00B06E44">
            <w:pPr>
              <w:pStyle w:val="TableParagraph"/>
              <w:rPr>
                <w:sz w:val="20"/>
              </w:rPr>
            </w:pPr>
          </w:p>
        </w:tc>
        <w:tc>
          <w:tcPr>
            <w:tcW w:w="815" w:type="dxa"/>
            <w:shd w:val="clear" w:color="auto" w:fill="D9D9D9"/>
          </w:tcPr>
          <w:p w14:paraId="40247069" w14:textId="77777777" w:rsidR="00FE2016" w:rsidRPr="003C2004" w:rsidRDefault="00FE2016" w:rsidP="00B06E44">
            <w:pPr>
              <w:pStyle w:val="TableParagraph"/>
              <w:rPr>
                <w:sz w:val="20"/>
              </w:rPr>
            </w:pPr>
          </w:p>
        </w:tc>
        <w:tc>
          <w:tcPr>
            <w:tcW w:w="848" w:type="dxa"/>
          </w:tcPr>
          <w:p w14:paraId="50F93367" w14:textId="77777777" w:rsidR="00FE2016" w:rsidRPr="003C2004" w:rsidRDefault="00FE2016" w:rsidP="00B06E44">
            <w:pPr>
              <w:pStyle w:val="TableParagraph"/>
              <w:rPr>
                <w:sz w:val="20"/>
              </w:rPr>
            </w:pPr>
          </w:p>
        </w:tc>
        <w:tc>
          <w:tcPr>
            <w:tcW w:w="853" w:type="dxa"/>
          </w:tcPr>
          <w:p w14:paraId="0335C64C" w14:textId="77777777" w:rsidR="00FE2016" w:rsidRPr="003C2004" w:rsidRDefault="00FE2016" w:rsidP="00B06E44">
            <w:pPr>
              <w:pStyle w:val="TableParagraph"/>
              <w:rPr>
                <w:sz w:val="20"/>
              </w:rPr>
            </w:pPr>
          </w:p>
        </w:tc>
        <w:tc>
          <w:tcPr>
            <w:tcW w:w="848" w:type="dxa"/>
          </w:tcPr>
          <w:p w14:paraId="4104F6D9" w14:textId="77777777" w:rsidR="00FE2016" w:rsidRPr="003C2004" w:rsidRDefault="00FE2016" w:rsidP="00B06E44">
            <w:pPr>
              <w:pStyle w:val="TableParagraph"/>
              <w:rPr>
                <w:sz w:val="20"/>
              </w:rPr>
            </w:pPr>
          </w:p>
        </w:tc>
        <w:tc>
          <w:tcPr>
            <w:tcW w:w="1568" w:type="dxa"/>
          </w:tcPr>
          <w:p w14:paraId="767EC73C" w14:textId="77777777" w:rsidR="00FE2016" w:rsidRPr="003C2004" w:rsidRDefault="00DA6525" w:rsidP="00B06E44">
            <w:pPr>
              <w:pStyle w:val="TableParagraph"/>
              <w:rPr>
                <w:sz w:val="20"/>
              </w:rPr>
            </w:pPr>
            <w:r w:rsidRPr="003C2004">
              <w:rPr>
                <w:sz w:val="20"/>
              </w:rPr>
              <w:t xml:space="preserve">New DWD was adopted by EU </w:t>
            </w:r>
          </w:p>
        </w:tc>
      </w:tr>
      <w:tr w:rsidR="00FE2016" w:rsidRPr="003C2004" w14:paraId="3FC40FC3" w14:textId="77777777">
        <w:trPr>
          <w:trHeight w:val="393"/>
        </w:trPr>
        <w:tc>
          <w:tcPr>
            <w:tcW w:w="2967" w:type="dxa"/>
          </w:tcPr>
          <w:p w14:paraId="513076F3" w14:textId="77777777" w:rsidR="00FE2016" w:rsidRPr="003C2004" w:rsidRDefault="008425D7" w:rsidP="00B06E44">
            <w:pPr>
              <w:pStyle w:val="TableParagraph"/>
              <w:rPr>
                <w:sz w:val="20"/>
              </w:rPr>
            </w:pPr>
            <w:r w:rsidRPr="003C2004">
              <w:rPr>
                <w:sz w:val="20"/>
              </w:rPr>
              <w:t>91/271/EC WWTP</w:t>
            </w:r>
          </w:p>
        </w:tc>
        <w:tc>
          <w:tcPr>
            <w:tcW w:w="1171" w:type="dxa"/>
          </w:tcPr>
          <w:p w14:paraId="4B5033CD" w14:textId="77777777" w:rsidR="00FE2016" w:rsidRPr="003C2004" w:rsidRDefault="00DA6525" w:rsidP="00B06E44">
            <w:pPr>
              <w:pStyle w:val="TableParagraph"/>
              <w:rPr>
                <w:sz w:val="20"/>
              </w:rPr>
            </w:pPr>
            <w:r w:rsidRPr="003C2004">
              <w:rPr>
                <w:sz w:val="20"/>
              </w:rPr>
              <w:t>Partially transposed</w:t>
            </w:r>
          </w:p>
        </w:tc>
        <w:tc>
          <w:tcPr>
            <w:tcW w:w="921" w:type="dxa"/>
          </w:tcPr>
          <w:p w14:paraId="5EE00C0C" w14:textId="77777777" w:rsidR="00FE2016" w:rsidRPr="003C2004" w:rsidRDefault="00FE2016" w:rsidP="00B06E44">
            <w:pPr>
              <w:pStyle w:val="TableParagraph"/>
              <w:rPr>
                <w:sz w:val="20"/>
              </w:rPr>
            </w:pPr>
          </w:p>
        </w:tc>
        <w:tc>
          <w:tcPr>
            <w:tcW w:w="815" w:type="dxa"/>
            <w:shd w:val="clear" w:color="auto" w:fill="D9D9D9"/>
          </w:tcPr>
          <w:p w14:paraId="543B1AA0" w14:textId="77777777" w:rsidR="00FE2016" w:rsidRPr="003C2004" w:rsidRDefault="00FE2016" w:rsidP="00B06E44">
            <w:pPr>
              <w:pStyle w:val="TableParagraph"/>
              <w:rPr>
                <w:sz w:val="20"/>
              </w:rPr>
            </w:pPr>
          </w:p>
        </w:tc>
        <w:tc>
          <w:tcPr>
            <w:tcW w:w="848" w:type="dxa"/>
          </w:tcPr>
          <w:p w14:paraId="7A794609" w14:textId="77777777" w:rsidR="00FE2016" w:rsidRPr="003C2004" w:rsidRDefault="00FE2016" w:rsidP="00B06E44">
            <w:pPr>
              <w:pStyle w:val="TableParagraph"/>
              <w:rPr>
                <w:sz w:val="20"/>
              </w:rPr>
            </w:pPr>
          </w:p>
        </w:tc>
        <w:tc>
          <w:tcPr>
            <w:tcW w:w="853" w:type="dxa"/>
          </w:tcPr>
          <w:p w14:paraId="1980C647" w14:textId="77777777" w:rsidR="00FE2016" w:rsidRPr="003C2004" w:rsidRDefault="00FE2016" w:rsidP="00B06E44">
            <w:pPr>
              <w:pStyle w:val="TableParagraph"/>
              <w:rPr>
                <w:sz w:val="20"/>
              </w:rPr>
            </w:pPr>
          </w:p>
        </w:tc>
        <w:tc>
          <w:tcPr>
            <w:tcW w:w="848" w:type="dxa"/>
          </w:tcPr>
          <w:p w14:paraId="7C4340C5" w14:textId="77777777" w:rsidR="00FE2016" w:rsidRPr="003C2004" w:rsidRDefault="00FE2016" w:rsidP="00B06E44">
            <w:pPr>
              <w:pStyle w:val="TableParagraph"/>
              <w:rPr>
                <w:sz w:val="20"/>
              </w:rPr>
            </w:pPr>
          </w:p>
        </w:tc>
        <w:tc>
          <w:tcPr>
            <w:tcW w:w="1568" w:type="dxa"/>
          </w:tcPr>
          <w:p w14:paraId="3B18C180" w14:textId="77777777" w:rsidR="00FE2016" w:rsidRPr="003C2004" w:rsidRDefault="00FE2016" w:rsidP="00B06E44">
            <w:pPr>
              <w:pStyle w:val="TableParagraph"/>
              <w:rPr>
                <w:sz w:val="20"/>
              </w:rPr>
            </w:pPr>
          </w:p>
        </w:tc>
      </w:tr>
    </w:tbl>
    <w:p w14:paraId="5F9D7186" w14:textId="77777777" w:rsidR="00FE2016" w:rsidRPr="003C2004" w:rsidRDefault="00FE2016" w:rsidP="00B06E44">
      <w:pPr>
        <w:pStyle w:val="BodyText"/>
        <w:rPr>
          <w:i/>
          <w:sz w:val="21"/>
        </w:rPr>
      </w:pPr>
    </w:p>
    <w:p w14:paraId="3618F8AC" w14:textId="77777777" w:rsidR="00FE2016" w:rsidRPr="003C2004" w:rsidRDefault="008425D7" w:rsidP="00B06E44">
      <w:pPr>
        <w:rPr>
          <w:sz w:val="20"/>
        </w:rPr>
      </w:pPr>
      <w:r w:rsidRPr="003C2004">
        <w:rPr>
          <w:sz w:val="20"/>
        </w:rPr>
        <w:t xml:space="preserve">Based on </w:t>
      </w:r>
      <w:r w:rsidR="009967F6" w:rsidRPr="003C2004">
        <w:rPr>
          <w:sz w:val="20"/>
        </w:rPr>
        <w:t xml:space="preserve">the </w:t>
      </w:r>
      <w:r w:rsidR="009354F9" w:rsidRPr="003C2004">
        <w:rPr>
          <w:sz w:val="20"/>
        </w:rPr>
        <w:t>AMBU plan,</w:t>
      </w:r>
      <w:r w:rsidRPr="003C2004">
        <w:rPr>
          <w:sz w:val="20"/>
        </w:rPr>
        <w:t xml:space="preserve"> the Draft Law on Water</w:t>
      </w:r>
      <w:r w:rsidR="009354F9" w:rsidRPr="003C2004">
        <w:rPr>
          <w:sz w:val="20"/>
        </w:rPr>
        <w:t xml:space="preserve"> Resources </w:t>
      </w:r>
      <w:r w:rsidRPr="003C2004">
        <w:rPr>
          <w:sz w:val="20"/>
        </w:rPr>
        <w:t xml:space="preserve">and </w:t>
      </w:r>
      <w:r w:rsidR="009354F9" w:rsidRPr="003C2004">
        <w:rPr>
          <w:sz w:val="20"/>
        </w:rPr>
        <w:t xml:space="preserve">12 </w:t>
      </w:r>
      <w:r w:rsidRPr="003C2004">
        <w:rPr>
          <w:sz w:val="20"/>
        </w:rPr>
        <w:t xml:space="preserve">draft DCMs will be </w:t>
      </w:r>
      <w:r w:rsidR="00556534" w:rsidRPr="003C2004">
        <w:rPr>
          <w:sz w:val="20"/>
        </w:rPr>
        <w:t>adopted</w:t>
      </w:r>
      <w:r w:rsidRPr="003C2004">
        <w:rPr>
          <w:sz w:val="20"/>
        </w:rPr>
        <w:t xml:space="preserve"> in 202</w:t>
      </w:r>
      <w:r w:rsidR="009354F9" w:rsidRPr="003C2004">
        <w:rPr>
          <w:sz w:val="20"/>
        </w:rPr>
        <w:t>4-2025</w:t>
      </w:r>
      <w:r w:rsidRPr="003C2004">
        <w:rPr>
          <w:sz w:val="20"/>
        </w:rPr>
        <w:t>.</w:t>
      </w:r>
    </w:p>
    <w:p w14:paraId="7708B3E6" w14:textId="77777777" w:rsidR="000D7AED" w:rsidRPr="003C2004" w:rsidRDefault="000D7AED" w:rsidP="00B06E44">
      <w:pPr>
        <w:rPr>
          <w:color w:val="0431FF"/>
        </w:rPr>
      </w:pPr>
    </w:p>
    <w:p w14:paraId="23EA8175" w14:textId="77777777" w:rsidR="000D7AED" w:rsidRPr="003C2004" w:rsidRDefault="000D7AED" w:rsidP="00B06E44">
      <w:pPr>
        <w:rPr>
          <w:color w:val="0431FF"/>
        </w:rPr>
      </w:pPr>
    </w:p>
    <w:p w14:paraId="76752591" w14:textId="77777777" w:rsidR="00B06E44" w:rsidRPr="003C2004" w:rsidRDefault="00B06E44" w:rsidP="00B06E44">
      <w:pPr>
        <w:rPr>
          <w:b/>
          <w:bCs/>
          <w:color w:val="0431FF"/>
        </w:rPr>
      </w:pPr>
      <w:r w:rsidRPr="003C2004">
        <w:rPr>
          <w:color w:val="0431FF"/>
        </w:rPr>
        <w:br w:type="page"/>
      </w:r>
    </w:p>
    <w:p w14:paraId="072F1122" w14:textId="77777777" w:rsidR="00FE2016" w:rsidRPr="003C2004" w:rsidRDefault="008425D7" w:rsidP="00A257E5">
      <w:pPr>
        <w:pStyle w:val="Heading1"/>
        <w:numPr>
          <w:ilvl w:val="0"/>
          <w:numId w:val="63"/>
        </w:numPr>
        <w:tabs>
          <w:tab w:val="left" w:pos="920"/>
          <w:tab w:val="left" w:pos="921"/>
        </w:tabs>
      </w:pPr>
      <w:r w:rsidRPr="003C2004">
        <w:rPr>
          <w:color w:val="0431FF"/>
        </w:rPr>
        <w:lastRenderedPageBreak/>
        <w:t>Administrative capacity development on the level of</w:t>
      </w:r>
      <w:r w:rsidRPr="003C2004">
        <w:rPr>
          <w:color w:val="0431FF"/>
          <w:spacing w:val="-1"/>
        </w:rPr>
        <w:t xml:space="preserve"> </w:t>
      </w:r>
      <w:r w:rsidRPr="003C2004">
        <w:rPr>
          <w:color w:val="0431FF"/>
        </w:rPr>
        <w:t>directive/regulation</w:t>
      </w:r>
    </w:p>
    <w:p w14:paraId="33B0F6BB" w14:textId="77777777" w:rsidR="00FE2016" w:rsidRPr="003C2004" w:rsidRDefault="00FE2016" w:rsidP="00B06E44">
      <w:pPr>
        <w:pStyle w:val="BodyText"/>
        <w:rPr>
          <w:b/>
          <w:sz w:val="23"/>
        </w:rPr>
      </w:pPr>
    </w:p>
    <w:p w14:paraId="26F6324F" w14:textId="77777777" w:rsidR="00FE2016" w:rsidRPr="003C2004" w:rsidRDefault="008425D7" w:rsidP="00553BED">
      <w:pPr>
        <w:pStyle w:val="BodyText"/>
        <w:jc w:val="center"/>
        <w:rPr>
          <w:b/>
          <w:bCs/>
          <w:sz w:val="18"/>
          <w:szCs w:val="18"/>
        </w:rPr>
      </w:pPr>
      <w:r w:rsidRPr="003C2004">
        <w:rPr>
          <w:b/>
          <w:bCs/>
          <w:sz w:val="18"/>
          <w:szCs w:val="18"/>
        </w:rPr>
        <w:t xml:space="preserve">Table </w:t>
      </w:r>
      <w:r w:rsidR="00531A7F" w:rsidRPr="003C2004">
        <w:rPr>
          <w:b/>
          <w:bCs/>
          <w:sz w:val="18"/>
          <w:szCs w:val="18"/>
        </w:rPr>
        <w:t>2</w:t>
      </w:r>
      <w:r w:rsidR="00F641BB" w:rsidRPr="003C2004">
        <w:rPr>
          <w:b/>
          <w:bCs/>
          <w:sz w:val="18"/>
          <w:szCs w:val="18"/>
        </w:rPr>
        <w:t>8</w:t>
      </w:r>
      <w:r w:rsidRPr="003C2004">
        <w:rPr>
          <w:b/>
          <w:bCs/>
          <w:sz w:val="18"/>
          <w:szCs w:val="18"/>
        </w:rPr>
        <w:t xml:space="preserve">, Administrative capacity development </w:t>
      </w:r>
      <w:r w:rsidR="00FA2925" w:rsidRPr="003C2004">
        <w:rPr>
          <w:b/>
          <w:bCs/>
          <w:sz w:val="18"/>
          <w:szCs w:val="18"/>
        </w:rPr>
        <w:t xml:space="preserve">plan </w:t>
      </w:r>
      <w:r w:rsidRPr="003C2004">
        <w:rPr>
          <w:b/>
          <w:bCs/>
          <w:sz w:val="18"/>
          <w:szCs w:val="18"/>
        </w:rPr>
        <w:t>on the level of directive/regulation</w:t>
      </w:r>
    </w:p>
    <w:p w14:paraId="4DF4DA63" w14:textId="77777777" w:rsidR="00DF09D9" w:rsidRPr="003C2004" w:rsidRDefault="00DF09D9" w:rsidP="00B06E44">
      <w:pPr>
        <w:rPr>
          <w:b/>
          <w:color w:val="0431FF"/>
        </w:rPr>
      </w:pPr>
    </w:p>
    <w:tbl>
      <w:tblPr>
        <w:tblW w:w="10345"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6"/>
        <w:gridCol w:w="1080"/>
        <w:gridCol w:w="1262"/>
        <w:gridCol w:w="897"/>
        <w:gridCol w:w="1140"/>
        <w:gridCol w:w="843"/>
        <w:gridCol w:w="903"/>
        <w:gridCol w:w="715"/>
        <w:gridCol w:w="1349"/>
      </w:tblGrid>
      <w:tr w:rsidR="00DF09D9" w:rsidRPr="003C2004" w14:paraId="422690A0" w14:textId="77777777" w:rsidTr="000E2225">
        <w:trPr>
          <w:trHeight w:val="580"/>
        </w:trPr>
        <w:tc>
          <w:tcPr>
            <w:tcW w:w="2156" w:type="dxa"/>
          </w:tcPr>
          <w:p w14:paraId="456AF210" w14:textId="77777777" w:rsidR="00DF09D9" w:rsidRPr="003C2004" w:rsidRDefault="00DF09D9" w:rsidP="000E2225">
            <w:pPr>
              <w:pStyle w:val="TableParagraph"/>
              <w:rPr>
                <w:b/>
                <w:color w:val="000000"/>
                <w:sz w:val="20"/>
              </w:rPr>
            </w:pPr>
            <w:r w:rsidRPr="003C2004">
              <w:rPr>
                <w:b/>
                <w:color w:val="000000"/>
                <w:sz w:val="20"/>
              </w:rPr>
              <w:t>Water Management</w:t>
            </w:r>
          </w:p>
        </w:tc>
        <w:tc>
          <w:tcPr>
            <w:tcW w:w="1080" w:type="dxa"/>
          </w:tcPr>
          <w:p w14:paraId="32D53172" w14:textId="77777777" w:rsidR="00DF09D9" w:rsidRPr="003C2004" w:rsidRDefault="00DF09D9" w:rsidP="000E2225">
            <w:pPr>
              <w:pStyle w:val="TableParagraph"/>
              <w:rPr>
                <w:b/>
                <w:color w:val="000000"/>
                <w:sz w:val="20"/>
              </w:rPr>
            </w:pPr>
            <w:r w:rsidRPr="003C2004">
              <w:rPr>
                <w:b/>
                <w:color w:val="000000"/>
                <w:sz w:val="20"/>
              </w:rPr>
              <w:t>Number of staff</w:t>
            </w:r>
          </w:p>
        </w:tc>
        <w:tc>
          <w:tcPr>
            <w:tcW w:w="7109" w:type="dxa"/>
            <w:gridSpan w:val="7"/>
          </w:tcPr>
          <w:p w14:paraId="37D6AFE4" w14:textId="77777777" w:rsidR="00DF09D9" w:rsidRPr="003C2004" w:rsidRDefault="00DF09D9" w:rsidP="000E2225">
            <w:pPr>
              <w:pStyle w:val="TableParagraph"/>
              <w:rPr>
                <w:b/>
                <w:color w:val="000000"/>
                <w:sz w:val="20"/>
              </w:rPr>
            </w:pPr>
            <w:r w:rsidRPr="003C2004">
              <w:rPr>
                <w:b/>
                <w:color w:val="000000"/>
                <w:sz w:val="20"/>
              </w:rPr>
              <w:t>Capacity PLAN</w:t>
            </w:r>
          </w:p>
        </w:tc>
      </w:tr>
      <w:tr w:rsidR="00DF09D9" w:rsidRPr="003C2004" w14:paraId="061C2266" w14:textId="77777777" w:rsidTr="000E2225">
        <w:trPr>
          <w:trHeight w:val="374"/>
        </w:trPr>
        <w:tc>
          <w:tcPr>
            <w:tcW w:w="2156" w:type="dxa"/>
          </w:tcPr>
          <w:p w14:paraId="5C8718F3" w14:textId="77777777" w:rsidR="00DF09D9" w:rsidRPr="003C2004" w:rsidRDefault="00DF09D9" w:rsidP="000E2225">
            <w:pPr>
              <w:pStyle w:val="TableParagraph"/>
              <w:rPr>
                <w:color w:val="000000"/>
                <w:sz w:val="20"/>
              </w:rPr>
            </w:pPr>
            <w:r w:rsidRPr="003C2004">
              <w:rPr>
                <w:color w:val="000000"/>
                <w:sz w:val="20"/>
              </w:rPr>
              <w:t>EU LEGISLATION</w:t>
            </w:r>
          </w:p>
        </w:tc>
        <w:tc>
          <w:tcPr>
            <w:tcW w:w="1080" w:type="dxa"/>
          </w:tcPr>
          <w:p w14:paraId="45D4FF6A" w14:textId="77777777" w:rsidR="00DF09D9" w:rsidRPr="003C2004" w:rsidRDefault="00DF09D9" w:rsidP="000E2225">
            <w:pPr>
              <w:pStyle w:val="TableParagraph"/>
              <w:rPr>
                <w:color w:val="000000"/>
                <w:sz w:val="20"/>
              </w:rPr>
            </w:pPr>
            <w:r w:rsidRPr="003C2004">
              <w:rPr>
                <w:color w:val="000000"/>
                <w:sz w:val="20"/>
              </w:rPr>
              <w:t>202</w:t>
            </w:r>
            <w:r w:rsidR="00251D60" w:rsidRPr="003C2004">
              <w:rPr>
                <w:color w:val="000000"/>
                <w:sz w:val="20"/>
              </w:rPr>
              <w:t>3</w:t>
            </w:r>
            <w:r w:rsidRPr="003C2004">
              <w:rPr>
                <w:color w:val="000000"/>
                <w:sz w:val="20"/>
              </w:rPr>
              <w:t xml:space="preserve"> </w:t>
            </w:r>
          </w:p>
        </w:tc>
        <w:tc>
          <w:tcPr>
            <w:tcW w:w="1262" w:type="dxa"/>
          </w:tcPr>
          <w:p w14:paraId="175756E2" w14:textId="77777777" w:rsidR="00DF09D9" w:rsidRPr="003C2004" w:rsidRDefault="00DF09D9" w:rsidP="000E2225">
            <w:pPr>
              <w:pStyle w:val="TableParagraph"/>
              <w:rPr>
                <w:color w:val="000000"/>
                <w:sz w:val="20"/>
              </w:rPr>
            </w:pPr>
            <w:r w:rsidRPr="003C2004">
              <w:rPr>
                <w:color w:val="000000"/>
                <w:sz w:val="20"/>
              </w:rPr>
              <w:t>202</w:t>
            </w:r>
            <w:r w:rsidR="00251D60" w:rsidRPr="003C2004">
              <w:rPr>
                <w:color w:val="000000"/>
                <w:sz w:val="20"/>
              </w:rPr>
              <w:t>4</w:t>
            </w:r>
          </w:p>
        </w:tc>
        <w:tc>
          <w:tcPr>
            <w:tcW w:w="897" w:type="dxa"/>
          </w:tcPr>
          <w:p w14:paraId="0CACD99F" w14:textId="77777777" w:rsidR="00DF09D9" w:rsidRPr="003C2004" w:rsidRDefault="00DF09D9" w:rsidP="000E2225">
            <w:pPr>
              <w:pStyle w:val="TableParagraph"/>
              <w:rPr>
                <w:color w:val="000000"/>
                <w:sz w:val="20"/>
              </w:rPr>
            </w:pPr>
            <w:r w:rsidRPr="003C2004">
              <w:rPr>
                <w:color w:val="000000"/>
                <w:sz w:val="20"/>
              </w:rPr>
              <w:t>202</w:t>
            </w:r>
            <w:r w:rsidR="00251D60" w:rsidRPr="003C2004">
              <w:rPr>
                <w:color w:val="000000"/>
                <w:sz w:val="20"/>
              </w:rPr>
              <w:t>5</w:t>
            </w:r>
          </w:p>
        </w:tc>
        <w:tc>
          <w:tcPr>
            <w:tcW w:w="1140" w:type="dxa"/>
          </w:tcPr>
          <w:p w14:paraId="5E25611B" w14:textId="77777777" w:rsidR="00DF09D9" w:rsidRPr="003C2004" w:rsidRDefault="00DF09D9" w:rsidP="000E2225">
            <w:pPr>
              <w:pStyle w:val="TableParagraph"/>
              <w:rPr>
                <w:color w:val="000000"/>
                <w:sz w:val="20"/>
              </w:rPr>
            </w:pPr>
            <w:r w:rsidRPr="003C2004">
              <w:rPr>
                <w:color w:val="000000"/>
                <w:sz w:val="20"/>
              </w:rPr>
              <w:t>202</w:t>
            </w:r>
            <w:r w:rsidR="00251D60" w:rsidRPr="003C2004">
              <w:rPr>
                <w:color w:val="000000"/>
                <w:sz w:val="20"/>
              </w:rPr>
              <w:t>6</w:t>
            </w:r>
          </w:p>
        </w:tc>
        <w:tc>
          <w:tcPr>
            <w:tcW w:w="843" w:type="dxa"/>
          </w:tcPr>
          <w:p w14:paraId="5B0B396D" w14:textId="77777777" w:rsidR="00DF09D9" w:rsidRPr="003C2004" w:rsidRDefault="00DF09D9" w:rsidP="000E2225">
            <w:pPr>
              <w:pStyle w:val="TableParagraph"/>
              <w:rPr>
                <w:color w:val="000000"/>
                <w:sz w:val="20"/>
              </w:rPr>
            </w:pPr>
            <w:r w:rsidRPr="003C2004">
              <w:rPr>
                <w:color w:val="000000"/>
                <w:sz w:val="20"/>
              </w:rPr>
              <w:t>2025</w:t>
            </w:r>
          </w:p>
        </w:tc>
        <w:tc>
          <w:tcPr>
            <w:tcW w:w="903" w:type="dxa"/>
          </w:tcPr>
          <w:p w14:paraId="58A6E4A9" w14:textId="77777777" w:rsidR="00DF09D9" w:rsidRPr="003C2004" w:rsidRDefault="00DF09D9" w:rsidP="000E2225">
            <w:pPr>
              <w:pStyle w:val="TableParagraph"/>
              <w:rPr>
                <w:color w:val="000000"/>
                <w:sz w:val="20"/>
              </w:rPr>
            </w:pPr>
            <w:r w:rsidRPr="003C2004">
              <w:rPr>
                <w:color w:val="000000"/>
                <w:sz w:val="20"/>
              </w:rPr>
              <w:t>20</w:t>
            </w:r>
            <w:r w:rsidR="00251D60" w:rsidRPr="003C2004">
              <w:rPr>
                <w:color w:val="000000"/>
                <w:sz w:val="20"/>
              </w:rPr>
              <w:t>30</w:t>
            </w:r>
          </w:p>
        </w:tc>
        <w:tc>
          <w:tcPr>
            <w:tcW w:w="715" w:type="dxa"/>
          </w:tcPr>
          <w:p w14:paraId="159F0DF9" w14:textId="77777777" w:rsidR="00DF09D9" w:rsidRPr="003C2004" w:rsidRDefault="00DF09D9" w:rsidP="000E2225">
            <w:pPr>
              <w:pStyle w:val="TableParagraph"/>
              <w:rPr>
                <w:color w:val="000000"/>
                <w:sz w:val="20"/>
              </w:rPr>
            </w:pPr>
            <w:r w:rsidRPr="003C2004">
              <w:rPr>
                <w:color w:val="000000"/>
                <w:sz w:val="20"/>
              </w:rPr>
              <w:t>Total</w:t>
            </w:r>
          </w:p>
        </w:tc>
        <w:tc>
          <w:tcPr>
            <w:tcW w:w="1349" w:type="dxa"/>
          </w:tcPr>
          <w:p w14:paraId="11E7D67D" w14:textId="77777777" w:rsidR="00DF09D9" w:rsidRPr="003C2004" w:rsidRDefault="00DF09D9" w:rsidP="000E2225">
            <w:pPr>
              <w:pStyle w:val="TableParagraph"/>
              <w:rPr>
                <w:color w:val="000000"/>
                <w:sz w:val="20"/>
              </w:rPr>
            </w:pPr>
            <w:r w:rsidRPr="003C2004">
              <w:rPr>
                <w:color w:val="000000"/>
                <w:sz w:val="20"/>
              </w:rPr>
              <w:t>Institutions</w:t>
            </w:r>
          </w:p>
        </w:tc>
      </w:tr>
      <w:tr w:rsidR="00DF09D9" w:rsidRPr="003C2004" w14:paraId="5786B514" w14:textId="77777777" w:rsidTr="000E2225">
        <w:trPr>
          <w:trHeight w:val="637"/>
        </w:trPr>
        <w:tc>
          <w:tcPr>
            <w:tcW w:w="2156" w:type="dxa"/>
          </w:tcPr>
          <w:p w14:paraId="0060643F" w14:textId="77777777" w:rsidR="00DF09D9" w:rsidRPr="003C2004" w:rsidRDefault="00DF09D9" w:rsidP="000E2225">
            <w:pPr>
              <w:pStyle w:val="TableParagraph"/>
              <w:rPr>
                <w:color w:val="000000"/>
                <w:sz w:val="16"/>
                <w:szCs w:val="16"/>
              </w:rPr>
            </w:pPr>
            <w:r w:rsidRPr="003C2004">
              <w:rPr>
                <w:color w:val="000000"/>
                <w:sz w:val="16"/>
                <w:szCs w:val="16"/>
              </w:rPr>
              <w:t>Water Framework</w:t>
            </w:r>
          </w:p>
          <w:p w14:paraId="0CF2796A" w14:textId="77777777" w:rsidR="00DF09D9" w:rsidRPr="003C2004" w:rsidRDefault="00DF09D9" w:rsidP="000E2225">
            <w:pPr>
              <w:pStyle w:val="TableParagraph"/>
              <w:rPr>
                <w:color w:val="000000"/>
                <w:sz w:val="20"/>
              </w:rPr>
            </w:pPr>
            <w:r w:rsidRPr="003C2004">
              <w:rPr>
                <w:color w:val="000000"/>
                <w:sz w:val="16"/>
                <w:szCs w:val="16"/>
              </w:rPr>
              <w:t>Directive 2000/60/EC</w:t>
            </w:r>
          </w:p>
        </w:tc>
        <w:tc>
          <w:tcPr>
            <w:tcW w:w="1080" w:type="dxa"/>
          </w:tcPr>
          <w:p w14:paraId="4D2897A6" w14:textId="77777777" w:rsidR="00DF09D9" w:rsidRPr="003C2004" w:rsidRDefault="00DF09D9" w:rsidP="000E2225">
            <w:pPr>
              <w:pStyle w:val="TableParagraph"/>
              <w:rPr>
                <w:color w:val="000000"/>
                <w:sz w:val="16"/>
                <w:szCs w:val="16"/>
              </w:rPr>
            </w:pPr>
            <w:r w:rsidRPr="003C2004">
              <w:rPr>
                <w:color w:val="000000"/>
                <w:sz w:val="16"/>
                <w:szCs w:val="16"/>
              </w:rPr>
              <w:t>0.5 AMBU</w:t>
            </w:r>
          </w:p>
          <w:p w14:paraId="294E8FBE" w14:textId="77777777" w:rsidR="00DF09D9" w:rsidRPr="003C2004" w:rsidRDefault="00DF09D9" w:rsidP="000E2225">
            <w:pPr>
              <w:pStyle w:val="TableParagraph"/>
              <w:rPr>
                <w:color w:val="000000"/>
                <w:sz w:val="16"/>
                <w:szCs w:val="16"/>
              </w:rPr>
            </w:pPr>
            <w:r w:rsidRPr="003C2004">
              <w:rPr>
                <w:color w:val="000000"/>
                <w:sz w:val="16"/>
                <w:szCs w:val="16"/>
              </w:rPr>
              <w:t>0.5 NEA</w:t>
            </w:r>
          </w:p>
          <w:p w14:paraId="45ED2B6A" w14:textId="77777777" w:rsidR="00DF09D9" w:rsidRPr="003C2004" w:rsidRDefault="00DF09D9" w:rsidP="000E2225">
            <w:pPr>
              <w:pStyle w:val="TableParagraph"/>
              <w:tabs>
                <w:tab w:val="left" w:pos="259"/>
              </w:tabs>
              <w:rPr>
                <w:color w:val="000000"/>
                <w:sz w:val="20"/>
              </w:rPr>
            </w:pPr>
            <w:r w:rsidRPr="003C2004">
              <w:rPr>
                <w:color w:val="000000"/>
                <w:sz w:val="16"/>
                <w:szCs w:val="16"/>
              </w:rPr>
              <w:t>0 AKZM</w:t>
            </w:r>
          </w:p>
        </w:tc>
        <w:tc>
          <w:tcPr>
            <w:tcW w:w="1262" w:type="dxa"/>
          </w:tcPr>
          <w:p w14:paraId="36A74E9C" w14:textId="77777777" w:rsidR="00DF09D9" w:rsidRPr="003C2004" w:rsidRDefault="00DF09D9" w:rsidP="000E2225">
            <w:pPr>
              <w:pStyle w:val="TableParagraph"/>
              <w:rPr>
                <w:color w:val="000000"/>
                <w:sz w:val="16"/>
                <w:szCs w:val="16"/>
              </w:rPr>
            </w:pPr>
            <w:r w:rsidRPr="003C2004">
              <w:rPr>
                <w:color w:val="000000"/>
                <w:sz w:val="16"/>
                <w:szCs w:val="16"/>
              </w:rPr>
              <w:t>1.0 AMBU</w:t>
            </w:r>
          </w:p>
          <w:p w14:paraId="4B7F8CFD" w14:textId="77777777" w:rsidR="00DF09D9" w:rsidRPr="003C2004" w:rsidRDefault="00DF09D9" w:rsidP="000E2225">
            <w:pPr>
              <w:pStyle w:val="TableParagraph"/>
              <w:rPr>
                <w:color w:val="000000"/>
                <w:sz w:val="16"/>
                <w:szCs w:val="16"/>
              </w:rPr>
            </w:pPr>
            <w:r w:rsidRPr="003C2004">
              <w:rPr>
                <w:color w:val="000000"/>
                <w:sz w:val="16"/>
                <w:szCs w:val="16"/>
              </w:rPr>
              <w:t>0.5 NEA</w:t>
            </w:r>
          </w:p>
          <w:p w14:paraId="7750A956" w14:textId="77777777" w:rsidR="00DF09D9" w:rsidRPr="003C2004" w:rsidRDefault="00DF09D9" w:rsidP="000E2225">
            <w:pPr>
              <w:pStyle w:val="TableParagraph"/>
              <w:rPr>
                <w:color w:val="000000"/>
                <w:sz w:val="20"/>
              </w:rPr>
            </w:pPr>
            <w:r w:rsidRPr="003C2004">
              <w:rPr>
                <w:color w:val="000000"/>
                <w:sz w:val="16"/>
                <w:szCs w:val="16"/>
              </w:rPr>
              <w:t>0.5 AKZM</w:t>
            </w:r>
          </w:p>
        </w:tc>
        <w:tc>
          <w:tcPr>
            <w:tcW w:w="897" w:type="dxa"/>
          </w:tcPr>
          <w:p w14:paraId="6C7D49DE" w14:textId="77777777" w:rsidR="00DF09D9" w:rsidRPr="003C2004" w:rsidRDefault="00DF09D9" w:rsidP="000E2225">
            <w:pPr>
              <w:pStyle w:val="TableParagraph"/>
              <w:rPr>
                <w:color w:val="000000"/>
                <w:sz w:val="20"/>
              </w:rPr>
            </w:pPr>
          </w:p>
        </w:tc>
        <w:tc>
          <w:tcPr>
            <w:tcW w:w="1140" w:type="dxa"/>
          </w:tcPr>
          <w:p w14:paraId="1D87ACC8" w14:textId="77777777" w:rsidR="00DF09D9" w:rsidRPr="003C2004" w:rsidRDefault="00DF09D9" w:rsidP="000E2225">
            <w:pPr>
              <w:pStyle w:val="TableParagraph"/>
              <w:rPr>
                <w:color w:val="000000"/>
                <w:sz w:val="16"/>
                <w:szCs w:val="16"/>
              </w:rPr>
            </w:pPr>
            <w:r w:rsidRPr="003C2004">
              <w:rPr>
                <w:color w:val="000000"/>
                <w:sz w:val="16"/>
                <w:szCs w:val="16"/>
              </w:rPr>
              <w:t>0.5 AMBU</w:t>
            </w:r>
          </w:p>
          <w:p w14:paraId="78FC341E" w14:textId="77777777" w:rsidR="00DF09D9" w:rsidRPr="003C2004" w:rsidRDefault="00DF09D9" w:rsidP="000E2225">
            <w:pPr>
              <w:pStyle w:val="TableParagraph"/>
              <w:rPr>
                <w:color w:val="000000"/>
                <w:sz w:val="16"/>
                <w:szCs w:val="16"/>
              </w:rPr>
            </w:pPr>
            <w:r w:rsidRPr="003C2004">
              <w:rPr>
                <w:color w:val="000000"/>
                <w:sz w:val="16"/>
                <w:szCs w:val="16"/>
              </w:rPr>
              <w:t>0.5 NEA</w:t>
            </w:r>
          </w:p>
          <w:p w14:paraId="7E685D54" w14:textId="77777777" w:rsidR="00DF09D9" w:rsidRPr="003C2004" w:rsidRDefault="00DF09D9" w:rsidP="000E2225">
            <w:pPr>
              <w:pStyle w:val="TableParagraph"/>
              <w:rPr>
                <w:color w:val="000000"/>
                <w:sz w:val="20"/>
              </w:rPr>
            </w:pPr>
            <w:r w:rsidRPr="003C2004">
              <w:rPr>
                <w:color w:val="000000"/>
                <w:sz w:val="16"/>
                <w:szCs w:val="16"/>
              </w:rPr>
              <w:t>0.5 AKZM</w:t>
            </w:r>
          </w:p>
        </w:tc>
        <w:tc>
          <w:tcPr>
            <w:tcW w:w="843" w:type="dxa"/>
          </w:tcPr>
          <w:p w14:paraId="04D1583B" w14:textId="77777777" w:rsidR="00DF09D9" w:rsidRPr="003C2004" w:rsidRDefault="00DF09D9" w:rsidP="000E2225">
            <w:pPr>
              <w:pStyle w:val="TableParagraph"/>
              <w:rPr>
                <w:color w:val="000000"/>
                <w:sz w:val="20"/>
              </w:rPr>
            </w:pPr>
          </w:p>
        </w:tc>
        <w:tc>
          <w:tcPr>
            <w:tcW w:w="903" w:type="dxa"/>
          </w:tcPr>
          <w:p w14:paraId="6E327485" w14:textId="77777777" w:rsidR="00DF09D9" w:rsidRPr="003C2004" w:rsidRDefault="00DF09D9" w:rsidP="000E2225">
            <w:pPr>
              <w:pStyle w:val="TableParagraph"/>
              <w:rPr>
                <w:color w:val="000000"/>
                <w:sz w:val="20"/>
              </w:rPr>
            </w:pPr>
          </w:p>
        </w:tc>
        <w:tc>
          <w:tcPr>
            <w:tcW w:w="715" w:type="dxa"/>
          </w:tcPr>
          <w:p w14:paraId="20AD0F26" w14:textId="77777777" w:rsidR="00DF09D9" w:rsidRPr="003C2004" w:rsidRDefault="00DF09D9" w:rsidP="000E2225">
            <w:pPr>
              <w:pStyle w:val="TableParagraph"/>
              <w:jc w:val="center"/>
              <w:rPr>
                <w:color w:val="000000"/>
                <w:sz w:val="20"/>
              </w:rPr>
            </w:pPr>
            <w:r w:rsidRPr="003C2004">
              <w:rPr>
                <w:color w:val="000000"/>
                <w:sz w:val="16"/>
                <w:szCs w:val="16"/>
              </w:rPr>
              <w:t>4.5</w:t>
            </w:r>
          </w:p>
        </w:tc>
        <w:tc>
          <w:tcPr>
            <w:tcW w:w="1349" w:type="dxa"/>
          </w:tcPr>
          <w:p w14:paraId="2A2AEFF6" w14:textId="77777777" w:rsidR="00DF09D9" w:rsidRPr="003C2004" w:rsidRDefault="00DF09D9" w:rsidP="000E2225">
            <w:pPr>
              <w:pStyle w:val="TableParagraph"/>
              <w:rPr>
                <w:color w:val="000000"/>
                <w:sz w:val="16"/>
                <w:szCs w:val="16"/>
              </w:rPr>
            </w:pPr>
            <w:r w:rsidRPr="003C2004">
              <w:rPr>
                <w:color w:val="000000"/>
                <w:sz w:val="16"/>
                <w:szCs w:val="16"/>
              </w:rPr>
              <w:t>2.0 AMBU</w:t>
            </w:r>
          </w:p>
          <w:p w14:paraId="4C446AF6" w14:textId="77777777" w:rsidR="00DF09D9" w:rsidRPr="003C2004" w:rsidRDefault="00DF09D9" w:rsidP="000E2225">
            <w:pPr>
              <w:pStyle w:val="TableParagraph"/>
              <w:rPr>
                <w:color w:val="000000"/>
                <w:sz w:val="16"/>
                <w:szCs w:val="16"/>
              </w:rPr>
            </w:pPr>
            <w:r w:rsidRPr="003C2004">
              <w:rPr>
                <w:color w:val="000000"/>
                <w:sz w:val="16"/>
                <w:szCs w:val="16"/>
              </w:rPr>
              <w:t>1.5 NEA</w:t>
            </w:r>
          </w:p>
          <w:p w14:paraId="77C83ADA" w14:textId="77777777" w:rsidR="00DF09D9" w:rsidRPr="003C2004" w:rsidRDefault="00DF09D9" w:rsidP="000E2225">
            <w:pPr>
              <w:pStyle w:val="TableParagraph"/>
              <w:rPr>
                <w:color w:val="000000"/>
                <w:sz w:val="20"/>
              </w:rPr>
            </w:pPr>
            <w:r w:rsidRPr="003C2004">
              <w:rPr>
                <w:color w:val="000000"/>
                <w:sz w:val="16"/>
                <w:szCs w:val="16"/>
              </w:rPr>
              <w:t>1 AKZM</w:t>
            </w:r>
          </w:p>
        </w:tc>
      </w:tr>
      <w:tr w:rsidR="00DF09D9" w:rsidRPr="003C2004" w14:paraId="7CD34658" w14:textId="77777777" w:rsidTr="000E2225">
        <w:trPr>
          <w:trHeight w:val="350"/>
        </w:trPr>
        <w:tc>
          <w:tcPr>
            <w:tcW w:w="2156" w:type="dxa"/>
          </w:tcPr>
          <w:p w14:paraId="65DDB214" w14:textId="77777777" w:rsidR="00DF09D9" w:rsidRPr="003C2004" w:rsidRDefault="00DF09D9" w:rsidP="000E2225">
            <w:pPr>
              <w:pStyle w:val="TableParagraph"/>
              <w:rPr>
                <w:color w:val="000000"/>
                <w:sz w:val="20"/>
              </w:rPr>
            </w:pPr>
            <w:r w:rsidRPr="003C2004">
              <w:rPr>
                <w:color w:val="000000"/>
                <w:sz w:val="16"/>
                <w:szCs w:val="16"/>
              </w:rPr>
              <w:t>Directive 2006/118/EC for the protection of ground waters from pollution</w:t>
            </w:r>
          </w:p>
        </w:tc>
        <w:tc>
          <w:tcPr>
            <w:tcW w:w="1080" w:type="dxa"/>
          </w:tcPr>
          <w:p w14:paraId="0505A61A" w14:textId="77777777" w:rsidR="00DF09D9" w:rsidRPr="003C2004" w:rsidRDefault="00DF09D9" w:rsidP="000E2225">
            <w:pPr>
              <w:pStyle w:val="TableParagraph"/>
              <w:rPr>
                <w:color w:val="000000"/>
                <w:sz w:val="16"/>
                <w:szCs w:val="16"/>
              </w:rPr>
            </w:pPr>
            <w:r w:rsidRPr="003C2004">
              <w:rPr>
                <w:color w:val="000000"/>
                <w:sz w:val="16"/>
                <w:szCs w:val="16"/>
              </w:rPr>
              <w:t>0.5 AMBU</w:t>
            </w:r>
          </w:p>
          <w:p w14:paraId="44C1D816" w14:textId="77777777" w:rsidR="00DF09D9" w:rsidRPr="003C2004" w:rsidRDefault="00DF09D9" w:rsidP="000E2225">
            <w:pPr>
              <w:pStyle w:val="TableParagraph"/>
              <w:rPr>
                <w:color w:val="000000"/>
                <w:sz w:val="16"/>
                <w:szCs w:val="16"/>
              </w:rPr>
            </w:pPr>
            <w:r w:rsidRPr="003C2004">
              <w:rPr>
                <w:color w:val="000000"/>
                <w:sz w:val="16"/>
                <w:szCs w:val="16"/>
              </w:rPr>
              <w:t>0 AGS</w:t>
            </w:r>
          </w:p>
          <w:p w14:paraId="5B8B9703" w14:textId="77777777" w:rsidR="00DF09D9" w:rsidRPr="003C2004" w:rsidRDefault="00DF09D9" w:rsidP="000E2225">
            <w:pPr>
              <w:pStyle w:val="TableParagraph"/>
              <w:rPr>
                <w:color w:val="000000"/>
                <w:sz w:val="20"/>
              </w:rPr>
            </w:pPr>
            <w:r w:rsidRPr="003C2004">
              <w:rPr>
                <w:color w:val="000000"/>
                <w:sz w:val="16"/>
                <w:szCs w:val="16"/>
              </w:rPr>
              <w:t>0 NEA</w:t>
            </w:r>
          </w:p>
        </w:tc>
        <w:tc>
          <w:tcPr>
            <w:tcW w:w="1262" w:type="dxa"/>
          </w:tcPr>
          <w:p w14:paraId="152D31D3" w14:textId="77777777" w:rsidR="00DF09D9" w:rsidRPr="003C2004" w:rsidRDefault="00DF09D9" w:rsidP="000E2225">
            <w:pPr>
              <w:pStyle w:val="TableParagraph"/>
              <w:rPr>
                <w:color w:val="000000"/>
                <w:sz w:val="16"/>
                <w:szCs w:val="16"/>
              </w:rPr>
            </w:pPr>
            <w:r w:rsidRPr="003C2004">
              <w:rPr>
                <w:color w:val="000000"/>
                <w:sz w:val="16"/>
                <w:szCs w:val="16"/>
              </w:rPr>
              <w:t>0.5 AMBU</w:t>
            </w:r>
          </w:p>
          <w:p w14:paraId="01DD1611" w14:textId="77777777" w:rsidR="00DF09D9" w:rsidRPr="003C2004" w:rsidRDefault="00DF09D9" w:rsidP="000E2225">
            <w:pPr>
              <w:pStyle w:val="TableParagraph"/>
              <w:rPr>
                <w:color w:val="000000"/>
                <w:sz w:val="16"/>
                <w:szCs w:val="16"/>
              </w:rPr>
            </w:pPr>
            <w:r w:rsidRPr="003C2004">
              <w:rPr>
                <w:color w:val="000000"/>
                <w:sz w:val="16"/>
                <w:szCs w:val="16"/>
              </w:rPr>
              <w:t>1.0 AGS</w:t>
            </w:r>
          </w:p>
          <w:p w14:paraId="19A43650" w14:textId="77777777" w:rsidR="00DF09D9" w:rsidRPr="003C2004" w:rsidRDefault="00DF09D9" w:rsidP="000E2225">
            <w:pPr>
              <w:pStyle w:val="TableParagraph"/>
              <w:rPr>
                <w:color w:val="000000"/>
                <w:sz w:val="20"/>
              </w:rPr>
            </w:pPr>
            <w:r w:rsidRPr="003C2004">
              <w:rPr>
                <w:color w:val="000000"/>
                <w:sz w:val="16"/>
                <w:szCs w:val="16"/>
              </w:rPr>
              <w:t>0.5 NEA</w:t>
            </w:r>
          </w:p>
        </w:tc>
        <w:tc>
          <w:tcPr>
            <w:tcW w:w="897" w:type="dxa"/>
          </w:tcPr>
          <w:p w14:paraId="4BC44E04" w14:textId="77777777" w:rsidR="00DF09D9" w:rsidRPr="003C2004" w:rsidRDefault="00DF09D9" w:rsidP="000E2225">
            <w:pPr>
              <w:pStyle w:val="TableParagraph"/>
              <w:rPr>
                <w:color w:val="000000"/>
                <w:sz w:val="20"/>
              </w:rPr>
            </w:pPr>
          </w:p>
        </w:tc>
        <w:tc>
          <w:tcPr>
            <w:tcW w:w="1140" w:type="dxa"/>
          </w:tcPr>
          <w:p w14:paraId="44F1CDB7" w14:textId="77777777" w:rsidR="00DF09D9" w:rsidRPr="003C2004" w:rsidRDefault="00DF09D9" w:rsidP="000E2225">
            <w:pPr>
              <w:pStyle w:val="TableParagraph"/>
              <w:rPr>
                <w:color w:val="000000"/>
                <w:sz w:val="16"/>
                <w:szCs w:val="16"/>
              </w:rPr>
            </w:pPr>
            <w:r w:rsidRPr="003C2004">
              <w:rPr>
                <w:color w:val="000000"/>
                <w:sz w:val="16"/>
                <w:szCs w:val="16"/>
              </w:rPr>
              <w:t>0.5 AMBU</w:t>
            </w:r>
          </w:p>
          <w:p w14:paraId="0B6DAC4B" w14:textId="77777777" w:rsidR="00DF09D9" w:rsidRPr="003C2004" w:rsidRDefault="00DF09D9" w:rsidP="000E2225">
            <w:pPr>
              <w:pStyle w:val="TableParagraph"/>
              <w:rPr>
                <w:color w:val="000000"/>
                <w:sz w:val="16"/>
                <w:szCs w:val="16"/>
              </w:rPr>
            </w:pPr>
            <w:r w:rsidRPr="003C2004">
              <w:rPr>
                <w:color w:val="000000"/>
                <w:sz w:val="16"/>
                <w:szCs w:val="16"/>
              </w:rPr>
              <w:t>1.0 AGS</w:t>
            </w:r>
          </w:p>
          <w:p w14:paraId="09775F50" w14:textId="77777777" w:rsidR="00DF09D9" w:rsidRPr="003C2004" w:rsidRDefault="00DF09D9" w:rsidP="000E2225">
            <w:pPr>
              <w:pStyle w:val="TableParagraph"/>
              <w:rPr>
                <w:color w:val="000000"/>
                <w:sz w:val="20"/>
              </w:rPr>
            </w:pPr>
            <w:r w:rsidRPr="003C2004">
              <w:rPr>
                <w:color w:val="000000"/>
                <w:sz w:val="16"/>
                <w:szCs w:val="16"/>
              </w:rPr>
              <w:t>0 NEA</w:t>
            </w:r>
          </w:p>
        </w:tc>
        <w:tc>
          <w:tcPr>
            <w:tcW w:w="843" w:type="dxa"/>
          </w:tcPr>
          <w:p w14:paraId="43903E07" w14:textId="77777777" w:rsidR="00DF09D9" w:rsidRPr="003C2004" w:rsidRDefault="00DF09D9" w:rsidP="000E2225">
            <w:pPr>
              <w:pStyle w:val="TableParagraph"/>
              <w:rPr>
                <w:color w:val="000000"/>
                <w:sz w:val="20"/>
              </w:rPr>
            </w:pPr>
          </w:p>
        </w:tc>
        <w:tc>
          <w:tcPr>
            <w:tcW w:w="903" w:type="dxa"/>
          </w:tcPr>
          <w:p w14:paraId="0FA874B4" w14:textId="77777777" w:rsidR="00DF09D9" w:rsidRPr="003C2004" w:rsidRDefault="00DF09D9" w:rsidP="000E2225">
            <w:pPr>
              <w:pStyle w:val="TableParagraph"/>
              <w:rPr>
                <w:color w:val="000000"/>
                <w:sz w:val="20"/>
              </w:rPr>
            </w:pPr>
          </w:p>
        </w:tc>
        <w:tc>
          <w:tcPr>
            <w:tcW w:w="715" w:type="dxa"/>
          </w:tcPr>
          <w:p w14:paraId="4C91CEEB" w14:textId="77777777" w:rsidR="00DF09D9" w:rsidRPr="003C2004" w:rsidRDefault="00DF09D9" w:rsidP="000E2225">
            <w:pPr>
              <w:pStyle w:val="TableParagraph"/>
              <w:jc w:val="center"/>
              <w:rPr>
                <w:color w:val="000000"/>
                <w:sz w:val="20"/>
              </w:rPr>
            </w:pPr>
            <w:r w:rsidRPr="003C2004">
              <w:rPr>
                <w:color w:val="000000"/>
                <w:sz w:val="16"/>
                <w:szCs w:val="16"/>
              </w:rPr>
              <w:t>4.0</w:t>
            </w:r>
          </w:p>
        </w:tc>
        <w:tc>
          <w:tcPr>
            <w:tcW w:w="1349" w:type="dxa"/>
          </w:tcPr>
          <w:p w14:paraId="10BBE9B0" w14:textId="77777777" w:rsidR="00DF09D9" w:rsidRPr="003C2004" w:rsidRDefault="00DF09D9" w:rsidP="000E2225">
            <w:pPr>
              <w:pStyle w:val="TableParagraph"/>
              <w:rPr>
                <w:color w:val="000000"/>
                <w:sz w:val="16"/>
                <w:szCs w:val="16"/>
              </w:rPr>
            </w:pPr>
            <w:r w:rsidRPr="003C2004">
              <w:rPr>
                <w:color w:val="000000"/>
                <w:sz w:val="16"/>
                <w:szCs w:val="16"/>
              </w:rPr>
              <w:t>1.5 AMBU</w:t>
            </w:r>
          </w:p>
          <w:p w14:paraId="1400B006" w14:textId="77777777" w:rsidR="00DF09D9" w:rsidRPr="003C2004" w:rsidRDefault="00DF09D9" w:rsidP="000E2225">
            <w:pPr>
              <w:pStyle w:val="TableParagraph"/>
              <w:rPr>
                <w:color w:val="000000"/>
                <w:sz w:val="16"/>
                <w:szCs w:val="16"/>
              </w:rPr>
            </w:pPr>
            <w:r w:rsidRPr="003C2004">
              <w:rPr>
                <w:color w:val="000000"/>
                <w:sz w:val="16"/>
                <w:szCs w:val="16"/>
              </w:rPr>
              <w:t>2.0 AGS</w:t>
            </w:r>
          </w:p>
          <w:p w14:paraId="796D9AA9" w14:textId="77777777" w:rsidR="00DF09D9" w:rsidRPr="003C2004" w:rsidRDefault="00DF09D9" w:rsidP="000E2225">
            <w:pPr>
              <w:pStyle w:val="TableParagraph"/>
              <w:rPr>
                <w:color w:val="000000"/>
                <w:sz w:val="20"/>
              </w:rPr>
            </w:pPr>
            <w:r w:rsidRPr="003C2004">
              <w:rPr>
                <w:color w:val="000000"/>
                <w:sz w:val="16"/>
                <w:szCs w:val="16"/>
              </w:rPr>
              <w:t>0.5 NEA</w:t>
            </w:r>
          </w:p>
        </w:tc>
      </w:tr>
      <w:tr w:rsidR="00DF09D9" w:rsidRPr="003C2004" w14:paraId="58F72EA2" w14:textId="77777777" w:rsidTr="000E2225">
        <w:trPr>
          <w:trHeight w:val="359"/>
        </w:trPr>
        <w:tc>
          <w:tcPr>
            <w:tcW w:w="2156" w:type="dxa"/>
          </w:tcPr>
          <w:p w14:paraId="503E8F09" w14:textId="77777777" w:rsidR="00DF09D9" w:rsidRPr="003C2004" w:rsidRDefault="00DF09D9" w:rsidP="000E2225">
            <w:pPr>
              <w:pStyle w:val="TableParagraph"/>
              <w:rPr>
                <w:color w:val="000000"/>
                <w:sz w:val="16"/>
                <w:szCs w:val="16"/>
              </w:rPr>
            </w:pPr>
            <w:r w:rsidRPr="003C2004">
              <w:rPr>
                <w:color w:val="000000"/>
                <w:sz w:val="16"/>
                <w:szCs w:val="16"/>
              </w:rPr>
              <w:t>Drinking Water</w:t>
            </w:r>
          </w:p>
          <w:p w14:paraId="0B0229DC" w14:textId="77777777" w:rsidR="00DF09D9" w:rsidRPr="003C2004" w:rsidRDefault="00DF09D9" w:rsidP="000E2225">
            <w:pPr>
              <w:pStyle w:val="TableParagraph"/>
              <w:rPr>
                <w:color w:val="000000"/>
                <w:sz w:val="20"/>
              </w:rPr>
            </w:pPr>
            <w:r w:rsidRPr="003C2004">
              <w:rPr>
                <w:color w:val="000000"/>
                <w:sz w:val="16"/>
                <w:szCs w:val="16"/>
              </w:rPr>
              <w:t>Directive</w:t>
            </w:r>
          </w:p>
        </w:tc>
        <w:tc>
          <w:tcPr>
            <w:tcW w:w="1080" w:type="dxa"/>
          </w:tcPr>
          <w:p w14:paraId="6D0C8B60" w14:textId="77777777" w:rsidR="00DF09D9" w:rsidRPr="003C2004" w:rsidRDefault="00DF09D9" w:rsidP="000E2225">
            <w:pPr>
              <w:pStyle w:val="TableParagraph"/>
              <w:rPr>
                <w:color w:val="000000"/>
                <w:sz w:val="16"/>
                <w:szCs w:val="16"/>
              </w:rPr>
            </w:pPr>
            <w:r w:rsidRPr="003C2004">
              <w:rPr>
                <w:color w:val="000000"/>
                <w:sz w:val="16"/>
                <w:szCs w:val="16"/>
              </w:rPr>
              <w:t>0 AMBU</w:t>
            </w:r>
          </w:p>
          <w:p w14:paraId="154BD365" w14:textId="77777777" w:rsidR="00DF09D9" w:rsidRPr="003C2004" w:rsidRDefault="00DF09D9" w:rsidP="000E2225">
            <w:pPr>
              <w:pStyle w:val="TableParagraph"/>
              <w:rPr>
                <w:color w:val="000000"/>
                <w:sz w:val="16"/>
                <w:szCs w:val="16"/>
              </w:rPr>
            </w:pPr>
            <w:r w:rsidRPr="003C2004">
              <w:rPr>
                <w:color w:val="000000"/>
                <w:sz w:val="16"/>
                <w:szCs w:val="16"/>
              </w:rPr>
              <w:t>0.5 IPH/LPHCs</w:t>
            </w:r>
          </w:p>
          <w:p w14:paraId="18F9845D" w14:textId="77777777" w:rsidR="00DF09D9" w:rsidRPr="003C2004" w:rsidRDefault="00DF09D9" w:rsidP="000E2225">
            <w:pPr>
              <w:pStyle w:val="TableParagraph"/>
              <w:rPr>
                <w:color w:val="000000"/>
                <w:sz w:val="16"/>
                <w:szCs w:val="16"/>
              </w:rPr>
            </w:pPr>
            <w:r w:rsidRPr="003C2004">
              <w:rPr>
                <w:color w:val="000000"/>
                <w:sz w:val="16"/>
                <w:szCs w:val="16"/>
              </w:rPr>
              <w:t xml:space="preserve">0 </w:t>
            </w:r>
            <w:r w:rsidR="00665022" w:rsidRPr="003C2004">
              <w:rPr>
                <w:color w:val="000000"/>
                <w:sz w:val="16"/>
                <w:szCs w:val="16"/>
              </w:rPr>
              <w:t>AKUK</w:t>
            </w:r>
            <w:r w:rsidRPr="003C2004">
              <w:rPr>
                <w:color w:val="000000"/>
                <w:sz w:val="16"/>
                <w:szCs w:val="16"/>
              </w:rPr>
              <w:t xml:space="preserve"> </w:t>
            </w:r>
          </w:p>
          <w:p w14:paraId="37579FE1" w14:textId="77777777" w:rsidR="00DF09D9" w:rsidRPr="003C2004" w:rsidRDefault="00DF09D9" w:rsidP="000E2225">
            <w:pPr>
              <w:pStyle w:val="TableParagraph"/>
              <w:rPr>
                <w:color w:val="000000"/>
                <w:sz w:val="16"/>
                <w:szCs w:val="16"/>
              </w:rPr>
            </w:pPr>
            <w:r w:rsidRPr="003C2004">
              <w:rPr>
                <w:color w:val="000000"/>
                <w:sz w:val="16"/>
                <w:szCs w:val="16"/>
              </w:rPr>
              <w:t>0.5 AGS</w:t>
            </w:r>
          </w:p>
        </w:tc>
        <w:tc>
          <w:tcPr>
            <w:tcW w:w="1262" w:type="dxa"/>
          </w:tcPr>
          <w:p w14:paraId="379D4824" w14:textId="77777777" w:rsidR="00DF09D9" w:rsidRPr="003C2004" w:rsidRDefault="00DF09D9" w:rsidP="000E2225">
            <w:pPr>
              <w:pStyle w:val="TableParagraph"/>
              <w:rPr>
                <w:color w:val="000000"/>
                <w:sz w:val="16"/>
                <w:szCs w:val="16"/>
              </w:rPr>
            </w:pPr>
            <w:r w:rsidRPr="003C2004">
              <w:rPr>
                <w:color w:val="000000"/>
                <w:sz w:val="16"/>
                <w:szCs w:val="16"/>
              </w:rPr>
              <w:t>0.3 AMBU</w:t>
            </w:r>
          </w:p>
          <w:p w14:paraId="27E558E8" w14:textId="77777777" w:rsidR="00DF09D9" w:rsidRPr="003C2004" w:rsidRDefault="00DF09D9" w:rsidP="000E2225">
            <w:pPr>
              <w:pStyle w:val="TableParagraph"/>
              <w:rPr>
                <w:color w:val="000000"/>
                <w:sz w:val="16"/>
                <w:szCs w:val="16"/>
              </w:rPr>
            </w:pPr>
            <w:r w:rsidRPr="003C2004">
              <w:rPr>
                <w:color w:val="000000"/>
                <w:sz w:val="16"/>
                <w:szCs w:val="16"/>
              </w:rPr>
              <w:t>0.5 IPH/LPHCs</w:t>
            </w:r>
          </w:p>
          <w:p w14:paraId="24908F3B" w14:textId="77777777" w:rsidR="00DF09D9" w:rsidRPr="003C2004" w:rsidRDefault="00DF09D9" w:rsidP="000E2225">
            <w:pPr>
              <w:pStyle w:val="TableParagraph"/>
              <w:rPr>
                <w:color w:val="000000"/>
                <w:sz w:val="16"/>
                <w:szCs w:val="16"/>
              </w:rPr>
            </w:pPr>
            <w:r w:rsidRPr="003C2004">
              <w:rPr>
                <w:color w:val="000000"/>
                <w:sz w:val="16"/>
                <w:szCs w:val="16"/>
              </w:rPr>
              <w:t xml:space="preserve">1.0 </w:t>
            </w:r>
            <w:r w:rsidR="00665022" w:rsidRPr="003C2004">
              <w:rPr>
                <w:color w:val="000000"/>
                <w:sz w:val="16"/>
                <w:szCs w:val="16"/>
              </w:rPr>
              <w:t>AKUK</w:t>
            </w:r>
            <w:r w:rsidRPr="003C2004">
              <w:rPr>
                <w:color w:val="000000"/>
                <w:sz w:val="16"/>
                <w:szCs w:val="16"/>
              </w:rPr>
              <w:t xml:space="preserve"> </w:t>
            </w:r>
          </w:p>
          <w:p w14:paraId="58D380D5" w14:textId="77777777" w:rsidR="00DF09D9" w:rsidRPr="003C2004" w:rsidRDefault="00DF09D9" w:rsidP="000E2225">
            <w:pPr>
              <w:pStyle w:val="TableParagraph"/>
              <w:rPr>
                <w:color w:val="000000"/>
                <w:sz w:val="16"/>
                <w:szCs w:val="16"/>
              </w:rPr>
            </w:pPr>
            <w:r w:rsidRPr="003C2004">
              <w:rPr>
                <w:color w:val="000000"/>
                <w:sz w:val="16"/>
                <w:szCs w:val="16"/>
              </w:rPr>
              <w:t>0.3 AGS</w:t>
            </w:r>
          </w:p>
        </w:tc>
        <w:tc>
          <w:tcPr>
            <w:tcW w:w="897" w:type="dxa"/>
          </w:tcPr>
          <w:p w14:paraId="45024046" w14:textId="77777777" w:rsidR="00DF09D9" w:rsidRPr="003C2004" w:rsidRDefault="00DF09D9" w:rsidP="000E2225">
            <w:pPr>
              <w:pStyle w:val="TableParagraph"/>
              <w:rPr>
                <w:color w:val="000000"/>
                <w:sz w:val="20"/>
              </w:rPr>
            </w:pPr>
          </w:p>
        </w:tc>
        <w:tc>
          <w:tcPr>
            <w:tcW w:w="1140" w:type="dxa"/>
          </w:tcPr>
          <w:p w14:paraId="02688F8E" w14:textId="77777777" w:rsidR="00DF09D9" w:rsidRPr="003C2004" w:rsidRDefault="00DF09D9" w:rsidP="000E2225">
            <w:pPr>
              <w:pStyle w:val="TableParagraph"/>
              <w:rPr>
                <w:color w:val="000000"/>
                <w:sz w:val="16"/>
                <w:szCs w:val="16"/>
              </w:rPr>
            </w:pPr>
            <w:r w:rsidRPr="003C2004">
              <w:rPr>
                <w:color w:val="000000"/>
                <w:sz w:val="16"/>
                <w:szCs w:val="16"/>
              </w:rPr>
              <w:t>0.2 AMBU</w:t>
            </w:r>
          </w:p>
          <w:p w14:paraId="0057F110" w14:textId="77777777" w:rsidR="00DF09D9" w:rsidRPr="003C2004" w:rsidRDefault="00DF09D9" w:rsidP="000E2225">
            <w:pPr>
              <w:pStyle w:val="TableParagraph"/>
              <w:rPr>
                <w:color w:val="000000"/>
                <w:sz w:val="16"/>
                <w:szCs w:val="16"/>
              </w:rPr>
            </w:pPr>
            <w:r w:rsidRPr="003C2004">
              <w:rPr>
                <w:color w:val="000000"/>
                <w:sz w:val="16"/>
                <w:szCs w:val="16"/>
              </w:rPr>
              <w:t>0.5 IPH/LPHCs</w:t>
            </w:r>
          </w:p>
          <w:p w14:paraId="48C7A850" w14:textId="77777777" w:rsidR="00DF09D9" w:rsidRPr="003C2004" w:rsidRDefault="00DF09D9" w:rsidP="000E2225">
            <w:pPr>
              <w:pStyle w:val="TableParagraph"/>
              <w:rPr>
                <w:color w:val="000000"/>
                <w:sz w:val="16"/>
                <w:szCs w:val="16"/>
              </w:rPr>
            </w:pPr>
            <w:r w:rsidRPr="003C2004">
              <w:rPr>
                <w:color w:val="000000"/>
                <w:sz w:val="16"/>
                <w:szCs w:val="16"/>
              </w:rPr>
              <w:t xml:space="preserve">1.0 </w:t>
            </w:r>
            <w:r w:rsidR="00665022" w:rsidRPr="003C2004">
              <w:rPr>
                <w:color w:val="000000"/>
                <w:sz w:val="16"/>
                <w:szCs w:val="16"/>
              </w:rPr>
              <w:t>AKUK</w:t>
            </w:r>
            <w:r w:rsidRPr="003C2004">
              <w:rPr>
                <w:color w:val="000000"/>
                <w:sz w:val="16"/>
                <w:szCs w:val="16"/>
              </w:rPr>
              <w:t xml:space="preserve"> </w:t>
            </w:r>
          </w:p>
          <w:p w14:paraId="2E90EA10" w14:textId="77777777" w:rsidR="00DF09D9" w:rsidRPr="003C2004" w:rsidRDefault="00DF09D9" w:rsidP="000E2225">
            <w:pPr>
              <w:pStyle w:val="TableParagraph"/>
              <w:rPr>
                <w:color w:val="000000"/>
                <w:sz w:val="16"/>
                <w:szCs w:val="16"/>
              </w:rPr>
            </w:pPr>
            <w:r w:rsidRPr="003C2004">
              <w:rPr>
                <w:color w:val="000000"/>
                <w:sz w:val="16"/>
                <w:szCs w:val="16"/>
              </w:rPr>
              <w:t>0.2 AGS</w:t>
            </w:r>
          </w:p>
        </w:tc>
        <w:tc>
          <w:tcPr>
            <w:tcW w:w="843" w:type="dxa"/>
          </w:tcPr>
          <w:p w14:paraId="08702BB4" w14:textId="77777777" w:rsidR="00DF09D9" w:rsidRPr="003C2004" w:rsidRDefault="00DF09D9" w:rsidP="000E2225">
            <w:pPr>
              <w:pStyle w:val="TableParagraph"/>
              <w:rPr>
                <w:color w:val="000000"/>
                <w:sz w:val="20"/>
              </w:rPr>
            </w:pPr>
          </w:p>
        </w:tc>
        <w:tc>
          <w:tcPr>
            <w:tcW w:w="903" w:type="dxa"/>
          </w:tcPr>
          <w:p w14:paraId="52493B3B" w14:textId="77777777" w:rsidR="00DF09D9" w:rsidRPr="003C2004" w:rsidRDefault="00DF09D9" w:rsidP="000E2225">
            <w:pPr>
              <w:pStyle w:val="TableParagraph"/>
              <w:rPr>
                <w:color w:val="000000"/>
                <w:sz w:val="20"/>
              </w:rPr>
            </w:pPr>
          </w:p>
        </w:tc>
        <w:tc>
          <w:tcPr>
            <w:tcW w:w="715" w:type="dxa"/>
          </w:tcPr>
          <w:p w14:paraId="5E723207" w14:textId="77777777" w:rsidR="00DF09D9" w:rsidRPr="003C2004" w:rsidRDefault="00DF09D9" w:rsidP="000E2225">
            <w:pPr>
              <w:pStyle w:val="TableParagraph"/>
              <w:jc w:val="center"/>
              <w:rPr>
                <w:color w:val="000000"/>
                <w:sz w:val="20"/>
              </w:rPr>
            </w:pPr>
            <w:r w:rsidRPr="003C2004">
              <w:rPr>
                <w:color w:val="000000"/>
                <w:sz w:val="16"/>
                <w:szCs w:val="16"/>
              </w:rPr>
              <w:t>4.0</w:t>
            </w:r>
          </w:p>
        </w:tc>
        <w:tc>
          <w:tcPr>
            <w:tcW w:w="1349" w:type="dxa"/>
          </w:tcPr>
          <w:p w14:paraId="5DF63073" w14:textId="77777777" w:rsidR="00DF09D9" w:rsidRPr="003C2004" w:rsidRDefault="00DF09D9" w:rsidP="000E2225">
            <w:pPr>
              <w:pStyle w:val="TableParagraph"/>
              <w:rPr>
                <w:color w:val="000000"/>
                <w:sz w:val="16"/>
                <w:szCs w:val="16"/>
              </w:rPr>
            </w:pPr>
            <w:r w:rsidRPr="003C2004">
              <w:rPr>
                <w:color w:val="000000"/>
                <w:sz w:val="16"/>
                <w:szCs w:val="16"/>
              </w:rPr>
              <w:t>0.5 AMBU</w:t>
            </w:r>
          </w:p>
          <w:p w14:paraId="48AD99EC" w14:textId="77777777" w:rsidR="00DF09D9" w:rsidRPr="003C2004" w:rsidRDefault="00DF09D9" w:rsidP="000E2225">
            <w:pPr>
              <w:pStyle w:val="TableParagraph"/>
              <w:rPr>
                <w:color w:val="000000"/>
                <w:sz w:val="16"/>
                <w:szCs w:val="16"/>
              </w:rPr>
            </w:pPr>
            <w:r w:rsidRPr="003C2004">
              <w:rPr>
                <w:color w:val="000000"/>
                <w:sz w:val="16"/>
                <w:szCs w:val="16"/>
              </w:rPr>
              <w:t>1.5 IPH/LPHCs</w:t>
            </w:r>
          </w:p>
          <w:p w14:paraId="46F6CD06" w14:textId="77777777" w:rsidR="00DF09D9" w:rsidRPr="003C2004" w:rsidRDefault="00DF09D9" w:rsidP="000E2225">
            <w:pPr>
              <w:pStyle w:val="TableParagraph"/>
              <w:rPr>
                <w:color w:val="000000"/>
                <w:sz w:val="16"/>
                <w:szCs w:val="16"/>
              </w:rPr>
            </w:pPr>
            <w:r w:rsidRPr="003C2004">
              <w:rPr>
                <w:color w:val="000000"/>
                <w:sz w:val="16"/>
                <w:szCs w:val="16"/>
              </w:rPr>
              <w:t xml:space="preserve">2.0 </w:t>
            </w:r>
            <w:r w:rsidR="00665022" w:rsidRPr="003C2004">
              <w:rPr>
                <w:color w:val="000000"/>
                <w:sz w:val="16"/>
                <w:szCs w:val="16"/>
              </w:rPr>
              <w:t>AKUK</w:t>
            </w:r>
            <w:r w:rsidRPr="003C2004">
              <w:rPr>
                <w:color w:val="000000"/>
                <w:sz w:val="16"/>
                <w:szCs w:val="16"/>
              </w:rPr>
              <w:t xml:space="preserve"> </w:t>
            </w:r>
          </w:p>
          <w:p w14:paraId="0524344D" w14:textId="77777777" w:rsidR="00DF09D9" w:rsidRPr="003C2004" w:rsidRDefault="00DF09D9" w:rsidP="000E2225">
            <w:pPr>
              <w:pStyle w:val="TableParagraph"/>
              <w:rPr>
                <w:color w:val="000000"/>
                <w:sz w:val="16"/>
                <w:szCs w:val="16"/>
              </w:rPr>
            </w:pPr>
            <w:r w:rsidRPr="003C2004">
              <w:rPr>
                <w:color w:val="000000"/>
                <w:sz w:val="16"/>
                <w:szCs w:val="16"/>
              </w:rPr>
              <w:t>1.0 AGS</w:t>
            </w:r>
          </w:p>
        </w:tc>
      </w:tr>
      <w:tr w:rsidR="00DF09D9" w:rsidRPr="003C2004" w14:paraId="53D5751A" w14:textId="77777777" w:rsidTr="000E2225">
        <w:trPr>
          <w:trHeight w:val="642"/>
        </w:trPr>
        <w:tc>
          <w:tcPr>
            <w:tcW w:w="2156" w:type="dxa"/>
          </w:tcPr>
          <w:p w14:paraId="1DC4F3B1" w14:textId="77777777" w:rsidR="00DF09D9" w:rsidRPr="003C2004" w:rsidRDefault="00DF09D9" w:rsidP="000E2225">
            <w:pPr>
              <w:pStyle w:val="TableParagraph"/>
              <w:rPr>
                <w:color w:val="000000"/>
                <w:sz w:val="16"/>
                <w:szCs w:val="16"/>
              </w:rPr>
            </w:pPr>
            <w:r w:rsidRPr="003C2004">
              <w:rPr>
                <w:color w:val="000000"/>
                <w:sz w:val="16"/>
                <w:szCs w:val="16"/>
              </w:rPr>
              <w:t>Directive 2006/7/ EC on</w:t>
            </w:r>
          </w:p>
          <w:p w14:paraId="27C583ED" w14:textId="77777777" w:rsidR="00DF09D9" w:rsidRPr="003C2004" w:rsidRDefault="00DF09D9" w:rsidP="000E2225">
            <w:pPr>
              <w:pStyle w:val="TableParagraph"/>
              <w:rPr>
                <w:color w:val="000000"/>
                <w:sz w:val="20"/>
              </w:rPr>
            </w:pPr>
            <w:r w:rsidRPr="003C2004">
              <w:rPr>
                <w:color w:val="000000"/>
                <w:sz w:val="16"/>
                <w:szCs w:val="16"/>
              </w:rPr>
              <w:t>bathing waters management</w:t>
            </w:r>
          </w:p>
        </w:tc>
        <w:tc>
          <w:tcPr>
            <w:tcW w:w="1080" w:type="dxa"/>
          </w:tcPr>
          <w:p w14:paraId="5F62DE88" w14:textId="77777777" w:rsidR="00DF09D9" w:rsidRPr="003C2004" w:rsidRDefault="00DF09D9" w:rsidP="000E2225">
            <w:pPr>
              <w:pStyle w:val="TableParagraph"/>
              <w:rPr>
                <w:color w:val="000000"/>
                <w:sz w:val="16"/>
                <w:szCs w:val="16"/>
              </w:rPr>
            </w:pPr>
            <w:r w:rsidRPr="003C2004">
              <w:rPr>
                <w:color w:val="000000"/>
                <w:sz w:val="16"/>
                <w:szCs w:val="16"/>
              </w:rPr>
              <w:t>0 AMBU</w:t>
            </w:r>
          </w:p>
          <w:p w14:paraId="6EFFF386" w14:textId="77777777" w:rsidR="00DF09D9" w:rsidRPr="003C2004" w:rsidRDefault="00DF09D9" w:rsidP="000E2225">
            <w:pPr>
              <w:pStyle w:val="TableParagraph"/>
              <w:rPr>
                <w:color w:val="000000"/>
                <w:sz w:val="16"/>
                <w:szCs w:val="16"/>
              </w:rPr>
            </w:pPr>
            <w:r w:rsidRPr="003C2004">
              <w:rPr>
                <w:color w:val="000000"/>
                <w:sz w:val="16"/>
                <w:szCs w:val="16"/>
              </w:rPr>
              <w:t>0.5 IPH</w:t>
            </w:r>
          </w:p>
          <w:p w14:paraId="6C2E6000" w14:textId="77777777" w:rsidR="00DF09D9" w:rsidRPr="003C2004" w:rsidRDefault="00DF09D9" w:rsidP="000E2225">
            <w:pPr>
              <w:pStyle w:val="TableParagraph"/>
              <w:rPr>
                <w:color w:val="000000"/>
                <w:sz w:val="16"/>
                <w:szCs w:val="16"/>
              </w:rPr>
            </w:pPr>
            <w:r w:rsidRPr="003C2004">
              <w:rPr>
                <w:color w:val="000000"/>
                <w:sz w:val="16"/>
                <w:szCs w:val="16"/>
              </w:rPr>
              <w:t>0.5 NEA</w:t>
            </w:r>
          </w:p>
          <w:p w14:paraId="4A25D7CF" w14:textId="77777777" w:rsidR="00DF09D9" w:rsidRPr="003C2004" w:rsidRDefault="00DF09D9" w:rsidP="000E2225">
            <w:pPr>
              <w:pStyle w:val="TableParagraph"/>
              <w:rPr>
                <w:color w:val="000000"/>
                <w:sz w:val="20"/>
              </w:rPr>
            </w:pPr>
            <w:r w:rsidRPr="003C2004">
              <w:rPr>
                <w:color w:val="000000"/>
                <w:sz w:val="16"/>
                <w:szCs w:val="16"/>
              </w:rPr>
              <w:t xml:space="preserve">0 </w:t>
            </w:r>
            <w:r w:rsidR="00A4795F" w:rsidRPr="003C2004">
              <w:rPr>
                <w:color w:val="000000"/>
                <w:sz w:val="16"/>
                <w:szCs w:val="16"/>
              </w:rPr>
              <w:t>NCA</w:t>
            </w:r>
          </w:p>
        </w:tc>
        <w:tc>
          <w:tcPr>
            <w:tcW w:w="1262" w:type="dxa"/>
          </w:tcPr>
          <w:p w14:paraId="28D50B20" w14:textId="77777777" w:rsidR="00DF09D9" w:rsidRPr="003C2004" w:rsidRDefault="00DF09D9" w:rsidP="000E2225">
            <w:pPr>
              <w:pStyle w:val="TableParagraph"/>
              <w:rPr>
                <w:color w:val="000000"/>
                <w:sz w:val="16"/>
                <w:szCs w:val="16"/>
              </w:rPr>
            </w:pPr>
            <w:r w:rsidRPr="003C2004">
              <w:rPr>
                <w:color w:val="000000"/>
                <w:sz w:val="16"/>
                <w:szCs w:val="16"/>
              </w:rPr>
              <w:t>0.3 AMBU</w:t>
            </w:r>
          </w:p>
          <w:p w14:paraId="101885D2" w14:textId="77777777" w:rsidR="00DF09D9" w:rsidRPr="003C2004" w:rsidRDefault="00DF09D9" w:rsidP="000E2225">
            <w:pPr>
              <w:pStyle w:val="TableParagraph"/>
              <w:rPr>
                <w:color w:val="000000"/>
                <w:sz w:val="16"/>
                <w:szCs w:val="16"/>
              </w:rPr>
            </w:pPr>
            <w:r w:rsidRPr="003C2004">
              <w:rPr>
                <w:color w:val="000000"/>
                <w:sz w:val="16"/>
                <w:szCs w:val="16"/>
              </w:rPr>
              <w:t>0.5 IPH</w:t>
            </w:r>
          </w:p>
          <w:p w14:paraId="17D28FCD" w14:textId="77777777" w:rsidR="00DF09D9" w:rsidRPr="003C2004" w:rsidRDefault="00DF09D9" w:rsidP="000E2225">
            <w:pPr>
              <w:pStyle w:val="TableParagraph"/>
              <w:rPr>
                <w:color w:val="000000"/>
                <w:sz w:val="16"/>
                <w:szCs w:val="16"/>
              </w:rPr>
            </w:pPr>
            <w:r w:rsidRPr="003C2004">
              <w:rPr>
                <w:color w:val="000000"/>
                <w:sz w:val="16"/>
                <w:szCs w:val="16"/>
              </w:rPr>
              <w:t>0.5 NEA</w:t>
            </w:r>
          </w:p>
          <w:p w14:paraId="03E35C08" w14:textId="77777777" w:rsidR="00DF09D9" w:rsidRPr="003C2004" w:rsidRDefault="00DF09D9" w:rsidP="000E2225">
            <w:pPr>
              <w:pStyle w:val="TableParagraph"/>
              <w:rPr>
                <w:color w:val="000000"/>
                <w:sz w:val="20"/>
              </w:rPr>
            </w:pPr>
            <w:r w:rsidRPr="003C2004">
              <w:rPr>
                <w:color w:val="000000"/>
                <w:sz w:val="16"/>
                <w:szCs w:val="16"/>
              </w:rPr>
              <w:t xml:space="preserve">0.5 </w:t>
            </w:r>
            <w:r w:rsidR="00A4795F" w:rsidRPr="003C2004">
              <w:rPr>
                <w:color w:val="000000"/>
                <w:sz w:val="16"/>
                <w:szCs w:val="16"/>
              </w:rPr>
              <w:t>NCA</w:t>
            </w:r>
          </w:p>
        </w:tc>
        <w:tc>
          <w:tcPr>
            <w:tcW w:w="897" w:type="dxa"/>
          </w:tcPr>
          <w:p w14:paraId="444E46FE" w14:textId="77777777" w:rsidR="00DF09D9" w:rsidRPr="003C2004" w:rsidRDefault="00DF09D9" w:rsidP="000E2225">
            <w:pPr>
              <w:pStyle w:val="TableParagraph"/>
              <w:rPr>
                <w:color w:val="000000"/>
                <w:sz w:val="20"/>
              </w:rPr>
            </w:pPr>
          </w:p>
        </w:tc>
        <w:tc>
          <w:tcPr>
            <w:tcW w:w="1140" w:type="dxa"/>
          </w:tcPr>
          <w:p w14:paraId="0A065EEF" w14:textId="77777777" w:rsidR="00DF09D9" w:rsidRPr="003C2004" w:rsidRDefault="00DF09D9" w:rsidP="000E2225">
            <w:pPr>
              <w:pStyle w:val="TableParagraph"/>
              <w:rPr>
                <w:color w:val="000000"/>
                <w:sz w:val="16"/>
                <w:szCs w:val="16"/>
              </w:rPr>
            </w:pPr>
            <w:r w:rsidRPr="003C2004">
              <w:rPr>
                <w:color w:val="000000"/>
                <w:sz w:val="16"/>
                <w:szCs w:val="16"/>
              </w:rPr>
              <w:t>0.2 AMBU</w:t>
            </w:r>
          </w:p>
          <w:p w14:paraId="3174B671" w14:textId="77777777" w:rsidR="00DF09D9" w:rsidRPr="003C2004" w:rsidRDefault="00DF09D9" w:rsidP="000E2225">
            <w:pPr>
              <w:pStyle w:val="TableParagraph"/>
              <w:rPr>
                <w:color w:val="000000"/>
                <w:sz w:val="16"/>
                <w:szCs w:val="16"/>
              </w:rPr>
            </w:pPr>
            <w:r w:rsidRPr="003C2004">
              <w:rPr>
                <w:color w:val="000000"/>
                <w:sz w:val="16"/>
                <w:szCs w:val="16"/>
              </w:rPr>
              <w:t>0.5 IPH</w:t>
            </w:r>
          </w:p>
          <w:p w14:paraId="6587C8B1" w14:textId="77777777" w:rsidR="00DF09D9" w:rsidRPr="003C2004" w:rsidRDefault="00DF09D9" w:rsidP="000E2225">
            <w:pPr>
              <w:pStyle w:val="TableParagraph"/>
              <w:rPr>
                <w:color w:val="000000"/>
                <w:sz w:val="16"/>
                <w:szCs w:val="16"/>
              </w:rPr>
            </w:pPr>
            <w:r w:rsidRPr="003C2004">
              <w:rPr>
                <w:color w:val="000000"/>
                <w:sz w:val="16"/>
                <w:szCs w:val="16"/>
              </w:rPr>
              <w:t>0.5 NEA</w:t>
            </w:r>
          </w:p>
          <w:p w14:paraId="252B1E9F" w14:textId="77777777" w:rsidR="00DF09D9" w:rsidRPr="003C2004" w:rsidRDefault="00DF09D9" w:rsidP="000E2225">
            <w:pPr>
              <w:pStyle w:val="TableParagraph"/>
              <w:rPr>
                <w:color w:val="000000"/>
                <w:sz w:val="20"/>
              </w:rPr>
            </w:pPr>
            <w:r w:rsidRPr="003C2004">
              <w:rPr>
                <w:color w:val="000000"/>
                <w:sz w:val="16"/>
                <w:szCs w:val="16"/>
              </w:rPr>
              <w:t xml:space="preserve">0.5 </w:t>
            </w:r>
            <w:r w:rsidR="00A4795F" w:rsidRPr="003C2004">
              <w:rPr>
                <w:color w:val="000000"/>
                <w:sz w:val="16"/>
                <w:szCs w:val="16"/>
              </w:rPr>
              <w:t>NCA</w:t>
            </w:r>
          </w:p>
        </w:tc>
        <w:tc>
          <w:tcPr>
            <w:tcW w:w="843" w:type="dxa"/>
          </w:tcPr>
          <w:p w14:paraId="024277F5" w14:textId="77777777" w:rsidR="00DF09D9" w:rsidRPr="003C2004" w:rsidRDefault="00DF09D9" w:rsidP="000E2225">
            <w:pPr>
              <w:pStyle w:val="TableParagraph"/>
              <w:rPr>
                <w:color w:val="000000"/>
                <w:sz w:val="20"/>
              </w:rPr>
            </w:pPr>
          </w:p>
        </w:tc>
        <w:tc>
          <w:tcPr>
            <w:tcW w:w="903" w:type="dxa"/>
          </w:tcPr>
          <w:p w14:paraId="4B009C57" w14:textId="77777777" w:rsidR="00DF09D9" w:rsidRPr="003C2004" w:rsidRDefault="00DF09D9" w:rsidP="000E2225">
            <w:pPr>
              <w:pStyle w:val="TableParagraph"/>
              <w:rPr>
                <w:color w:val="000000"/>
                <w:sz w:val="20"/>
              </w:rPr>
            </w:pPr>
          </w:p>
        </w:tc>
        <w:tc>
          <w:tcPr>
            <w:tcW w:w="715" w:type="dxa"/>
          </w:tcPr>
          <w:p w14:paraId="717A8122" w14:textId="77777777" w:rsidR="00DF09D9" w:rsidRPr="003C2004" w:rsidRDefault="00DF09D9" w:rsidP="000E2225">
            <w:pPr>
              <w:pStyle w:val="TableParagraph"/>
              <w:jc w:val="center"/>
              <w:rPr>
                <w:color w:val="000000"/>
                <w:sz w:val="20"/>
              </w:rPr>
            </w:pPr>
            <w:r w:rsidRPr="003C2004">
              <w:rPr>
                <w:color w:val="000000"/>
                <w:sz w:val="16"/>
                <w:szCs w:val="16"/>
              </w:rPr>
              <w:t>4.5</w:t>
            </w:r>
          </w:p>
        </w:tc>
        <w:tc>
          <w:tcPr>
            <w:tcW w:w="1349" w:type="dxa"/>
          </w:tcPr>
          <w:p w14:paraId="03B8E9CB" w14:textId="77777777" w:rsidR="00DF09D9" w:rsidRPr="003C2004" w:rsidRDefault="00DF09D9" w:rsidP="000E2225">
            <w:pPr>
              <w:pStyle w:val="TableParagraph"/>
              <w:rPr>
                <w:color w:val="000000"/>
                <w:sz w:val="16"/>
                <w:szCs w:val="16"/>
              </w:rPr>
            </w:pPr>
            <w:r w:rsidRPr="003C2004">
              <w:rPr>
                <w:color w:val="000000"/>
                <w:sz w:val="16"/>
                <w:szCs w:val="16"/>
              </w:rPr>
              <w:t>0.5 AMBU</w:t>
            </w:r>
          </w:p>
          <w:p w14:paraId="67EDCEB6" w14:textId="77777777" w:rsidR="00DF09D9" w:rsidRPr="003C2004" w:rsidRDefault="00DF09D9" w:rsidP="000E2225">
            <w:pPr>
              <w:pStyle w:val="TableParagraph"/>
              <w:rPr>
                <w:color w:val="000000"/>
                <w:sz w:val="16"/>
                <w:szCs w:val="16"/>
              </w:rPr>
            </w:pPr>
            <w:r w:rsidRPr="003C2004">
              <w:rPr>
                <w:color w:val="000000"/>
                <w:sz w:val="16"/>
                <w:szCs w:val="16"/>
              </w:rPr>
              <w:t>1.5 IPH</w:t>
            </w:r>
          </w:p>
          <w:p w14:paraId="291FFE46" w14:textId="77777777" w:rsidR="00DF09D9" w:rsidRPr="003C2004" w:rsidRDefault="00DF09D9" w:rsidP="000E2225">
            <w:pPr>
              <w:pStyle w:val="TableParagraph"/>
              <w:rPr>
                <w:color w:val="000000"/>
                <w:sz w:val="16"/>
                <w:szCs w:val="16"/>
              </w:rPr>
            </w:pPr>
            <w:r w:rsidRPr="003C2004">
              <w:rPr>
                <w:color w:val="000000"/>
                <w:sz w:val="16"/>
                <w:szCs w:val="16"/>
              </w:rPr>
              <w:t>1.5 NEA</w:t>
            </w:r>
          </w:p>
          <w:p w14:paraId="4B6A9B52" w14:textId="77777777" w:rsidR="00DF09D9" w:rsidRPr="003C2004" w:rsidRDefault="00DF09D9" w:rsidP="000E2225">
            <w:pPr>
              <w:pStyle w:val="TableParagraph"/>
              <w:rPr>
                <w:color w:val="000000"/>
                <w:sz w:val="20"/>
              </w:rPr>
            </w:pPr>
            <w:r w:rsidRPr="003C2004">
              <w:rPr>
                <w:color w:val="000000"/>
                <w:sz w:val="16"/>
                <w:szCs w:val="16"/>
              </w:rPr>
              <w:t xml:space="preserve">1.0 </w:t>
            </w:r>
            <w:r w:rsidR="00A4795F" w:rsidRPr="003C2004">
              <w:rPr>
                <w:color w:val="000000"/>
                <w:sz w:val="16"/>
                <w:szCs w:val="16"/>
              </w:rPr>
              <w:t>NCA</w:t>
            </w:r>
          </w:p>
        </w:tc>
      </w:tr>
      <w:tr w:rsidR="00DF09D9" w:rsidRPr="003C2004" w14:paraId="66366F1C" w14:textId="77777777" w:rsidTr="000E2225">
        <w:trPr>
          <w:trHeight w:val="811"/>
        </w:trPr>
        <w:tc>
          <w:tcPr>
            <w:tcW w:w="2156" w:type="dxa"/>
          </w:tcPr>
          <w:p w14:paraId="3EFA37E5" w14:textId="77777777" w:rsidR="00DF09D9" w:rsidRPr="003C2004" w:rsidRDefault="00DF09D9" w:rsidP="000E2225">
            <w:pPr>
              <w:pStyle w:val="TableParagraph"/>
              <w:rPr>
                <w:color w:val="000000"/>
                <w:sz w:val="16"/>
                <w:szCs w:val="16"/>
              </w:rPr>
            </w:pPr>
            <w:r w:rsidRPr="003C2004">
              <w:rPr>
                <w:color w:val="000000"/>
                <w:sz w:val="16"/>
                <w:szCs w:val="16"/>
              </w:rPr>
              <w:t>Directive 2008/105/EC environmental quality</w:t>
            </w:r>
          </w:p>
          <w:p w14:paraId="203F10AE" w14:textId="77777777" w:rsidR="00DF09D9" w:rsidRPr="003C2004" w:rsidRDefault="00DF09D9" w:rsidP="000E2225">
            <w:pPr>
              <w:pStyle w:val="TableParagraph"/>
              <w:rPr>
                <w:color w:val="000000"/>
                <w:sz w:val="20"/>
              </w:rPr>
            </w:pPr>
            <w:r w:rsidRPr="003C2004">
              <w:rPr>
                <w:color w:val="000000"/>
                <w:sz w:val="16"/>
                <w:szCs w:val="16"/>
              </w:rPr>
              <w:t>standards in the field of water policy</w:t>
            </w:r>
          </w:p>
        </w:tc>
        <w:tc>
          <w:tcPr>
            <w:tcW w:w="1080" w:type="dxa"/>
          </w:tcPr>
          <w:p w14:paraId="2E6F9770" w14:textId="77777777" w:rsidR="00DF09D9" w:rsidRPr="003C2004" w:rsidRDefault="00DF09D9" w:rsidP="000E2225">
            <w:pPr>
              <w:pStyle w:val="TableParagraph"/>
              <w:rPr>
                <w:color w:val="000000"/>
                <w:sz w:val="16"/>
                <w:szCs w:val="16"/>
              </w:rPr>
            </w:pPr>
            <w:r w:rsidRPr="003C2004">
              <w:rPr>
                <w:color w:val="000000"/>
                <w:sz w:val="16"/>
                <w:szCs w:val="16"/>
              </w:rPr>
              <w:t>0 AMBU</w:t>
            </w:r>
          </w:p>
          <w:p w14:paraId="0A116E52" w14:textId="77777777" w:rsidR="00DF09D9" w:rsidRPr="003C2004" w:rsidRDefault="00DF09D9" w:rsidP="000E2225">
            <w:pPr>
              <w:pStyle w:val="TableParagraph"/>
              <w:rPr>
                <w:color w:val="000000"/>
                <w:sz w:val="20"/>
              </w:rPr>
            </w:pPr>
            <w:r w:rsidRPr="003C2004">
              <w:rPr>
                <w:color w:val="000000"/>
                <w:sz w:val="16"/>
                <w:szCs w:val="16"/>
              </w:rPr>
              <w:t>0.5 NEA</w:t>
            </w:r>
          </w:p>
        </w:tc>
        <w:tc>
          <w:tcPr>
            <w:tcW w:w="1262" w:type="dxa"/>
          </w:tcPr>
          <w:p w14:paraId="59C1EFF7" w14:textId="77777777" w:rsidR="00DF09D9" w:rsidRPr="003C2004" w:rsidRDefault="00DF09D9" w:rsidP="000E2225">
            <w:pPr>
              <w:pStyle w:val="TableParagraph"/>
              <w:rPr>
                <w:color w:val="000000"/>
                <w:sz w:val="16"/>
                <w:szCs w:val="16"/>
              </w:rPr>
            </w:pPr>
            <w:r w:rsidRPr="003C2004">
              <w:rPr>
                <w:color w:val="000000"/>
                <w:sz w:val="16"/>
                <w:szCs w:val="16"/>
              </w:rPr>
              <w:t>0.5 AMBU</w:t>
            </w:r>
          </w:p>
          <w:p w14:paraId="001FCF12" w14:textId="77777777" w:rsidR="00DF09D9" w:rsidRPr="003C2004" w:rsidRDefault="00DF09D9" w:rsidP="000E2225">
            <w:pPr>
              <w:pStyle w:val="TableParagraph"/>
              <w:rPr>
                <w:color w:val="000000"/>
                <w:sz w:val="20"/>
              </w:rPr>
            </w:pPr>
            <w:r w:rsidRPr="003C2004">
              <w:rPr>
                <w:color w:val="000000"/>
                <w:sz w:val="16"/>
                <w:szCs w:val="16"/>
              </w:rPr>
              <w:t>1.0 NEA</w:t>
            </w:r>
          </w:p>
        </w:tc>
        <w:tc>
          <w:tcPr>
            <w:tcW w:w="897" w:type="dxa"/>
          </w:tcPr>
          <w:p w14:paraId="5F578E13" w14:textId="77777777" w:rsidR="00DF09D9" w:rsidRPr="003C2004" w:rsidRDefault="00DF09D9" w:rsidP="000E2225">
            <w:pPr>
              <w:pStyle w:val="TableParagraph"/>
              <w:rPr>
                <w:color w:val="000000"/>
                <w:sz w:val="20"/>
              </w:rPr>
            </w:pPr>
          </w:p>
        </w:tc>
        <w:tc>
          <w:tcPr>
            <w:tcW w:w="1140" w:type="dxa"/>
          </w:tcPr>
          <w:p w14:paraId="3CF25302" w14:textId="77777777" w:rsidR="00DF09D9" w:rsidRPr="003C2004" w:rsidRDefault="00DF09D9" w:rsidP="000E2225">
            <w:pPr>
              <w:pStyle w:val="TableParagraph"/>
              <w:rPr>
                <w:color w:val="000000"/>
                <w:sz w:val="16"/>
                <w:szCs w:val="16"/>
              </w:rPr>
            </w:pPr>
            <w:r w:rsidRPr="003C2004">
              <w:rPr>
                <w:color w:val="000000"/>
                <w:sz w:val="16"/>
                <w:szCs w:val="16"/>
              </w:rPr>
              <w:t>0.5 AMBU</w:t>
            </w:r>
          </w:p>
          <w:p w14:paraId="37674F5D" w14:textId="77777777" w:rsidR="00DF09D9" w:rsidRPr="003C2004" w:rsidRDefault="00DF09D9" w:rsidP="000E2225">
            <w:pPr>
              <w:pStyle w:val="TableParagraph"/>
              <w:rPr>
                <w:color w:val="000000"/>
                <w:sz w:val="20"/>
              </w:rPr>
            </w:pPr>
            <w:r w:rsidRPr="003C2004">
              <w:rPr>
                <w:color w:val="000000"/>
                <w:sz w:val="16"/>
                <w:szCs w:val="16"/>
              </w:rPr>
              <w:t>0.5 NEA</w:t>
            </w:r>
          </w:p>
        </w:tc>
        <w:tc>
          <w:tcPr>
            <w:tcW w:w="843" w:type="dxa"/>
          </w:tcPr>
          <w:p w14:paraId="115C823F" w14:textId="77777777" w:rsidR="00DF09D9" w:rsidRPr="003C2004" w:rsidRDefault="00DF09D9" w:rsidP="000E2225">
            <w:pPr>
              <w:pStyle w:val="TableParagraph"/>
              <w:rPr>
                <w:color w:val="000000"/>
                <w:sz w:val="20"/>
              </w:rPr>
            </w:pPr>
          </w:p>
        </w:tc>
        <w:tc>
          <w:tcPr>
            <w:tcW w:w="903" w:type="dxa"/>
          </w:tcPr>
          <w:p w14:paraId="24FD6E19" w14:textId="77777777" w:rsidR="00DF09D9" w:rsidRPr="003C2004" w:rsidRDefault="00DF09D9" w:rsidP="000E2225">
            <w:pPr>
              <w:pStyle w:val="TableParagraph"/>
              <w:rPr>
                <w:color w:val="000000"/>
                <w:sz w:val="20"/>
              </w:rPr>
            </w:pPr>
          </w:p>
        </w:tc>
        <w:tc>
          <w:tcPr>
            <w:tcW w:w="715" w:type="dxa"/>
          </w:tcPr>
          <w:p w14:paraId="29758C4D" w14:textId="77777777" w:rsidR="00DF09D9" w:rsidRPr="003C2004" w:rsidRDefault="00DF09D9" w:rsidP="000E2225">
            <w:pPr>
              <w:pStyle w:val="TableParagraph"/>
              <w:jc w:val="center"/>
              <w:rPr>
                <w:color w:val="000000"/>
                <w:sz w:val="20"/>
              </w:rPr>
            </w:pPr>
            <w:r w:rsidRPr="003C2004">
              <w:rPr>
                <w:color w:val="000000"/>
                <w:sz w:val="16"/>
                <w:szCs w:val="16"/>
              </w:rPr>
              <w:t>3.5</w:t>
            </w:r>
          </w:p>
        </w:tc>
        <w:tc>
          <w:tcPr>
            <w:tcW w:w="1349" w:type="dxa"/>
          </w:tcPr>
          <w:p w14:paraId="1D9429EF" w14:textId="77777777" w:rsidR="00DF09D9" w:rsidRPr="003C2004" w:rsidRDefault="00DF09D9" w:rsidP="000E2225">
            <w:pPr>
              <w:pStyle w:val="TableParagraph"/>
              <w:rPr>
                <w:color w:val="000000"/>
                <w:sz w:val="16"/>
                <w:szCs w:val="16"/>
              </w:rPr>
            </w:pPr>
            <w:r w:rsidRPr="003C2004">
              <w:rPr>
                <w:color w:val="000000"/>
                <w:sz w:val="16"/>
                <w:szCs w:val="16"/>
              </w:rPr>
              <w:t>1.0 AMBU</w:t>
            </w:r>
          </w:p>
          <w:p w14:paraId="581985FF" w14:textId="77777777" w:rsidR="00DF09D9" w:rsidRPr="003C2004" w:rsidRDefault="00DF09D9" w:rsidP="000E2225">
            <w:pPr>
              <w:pStyle w:val="TableParagraph"/>
              <w:rPr>
                <w:color w:val="000000"/>
                <w:sz w:val="20"/>
              </w:rPr>
            </w:pPr>
            <w:r w:rsidRPr="003C2004">
              <w:rPr>
                <w:color w:val="000000"/>
                <w:sz w:val="16"/>
                <w:szCs w:val="16"/>
              </w:rPr>
              <w:t>2.0 NEA</w:t>
            </w:r>
          </w:p>
        </w:tc>
      </w:tr>
      <w:tr w:rsidR="00DF09D9" w:rsidRPr="003C2004" w14:paraId="0B667F99" w14:textId="77777777" w:rsidTr="000E2225">
        <w:trPr>
          <w:trHeight w:val="436"/>
        </w:trPr>
        <w:tc>
          <w:tcPr>
            <w:tcW w:w="2156" w:type="dxa"/>
          </w:tcPr>
          <w:p w14:paraId="51517F74" w14:textId="77777777" w:rsidR="00DF09D9" w:rsidRPr="003C2004" w:rsidRDefault="00DF09D9" w:rsidP="000E2225">
            <w:pPr>
              <w:pStyle w:val="TableParagraph"/>
              <w:rPr>
                <w:color w:val="000000"/>
                <w:sz w:val="20"/>
              </w:rPr>
            </w:pPr>
            <w:r w:rsidRPr="003C2004">
              <w:rPr>
                <w:color w:val="000000"/>
                <w:sz w:val="16"/>
                <w:szCs w:val="16"/>
              </w:rPr>
              <w:t>Directive 2009/90/EC on technical specifications for chemical analyses and monitoring of water status</w:t>
            </w:r>
          </w:p>
        </w:tc>
        <w:tc>
          <w:tcPr>
            <w:tcW w:w="1080" w:type="dxa"/>
          </w:tcPr>
          <w:p w14:paraId="3E936FC4" w14:textId="77777777" w:rsidR="00DF09D9" w:rsidRPr="003C2004" w:rsidRDefault="00DF09D9" w:rsidP="000E2225">
            <w:pPr>
              <w:pStyle w:val="TableParagraph"/>
              <w:rPr>
                <w:color w:val="000000"/>
                <w:sz w:val="16"/>
                <w:szCs w:val="16"/>
              </w:rPr>
            </w:pPr>
            <w:r w:rsidRPr="003C2004">
              <w:rPr>
                <w:color w:val="000000"/>
                <w:sz w:val="16"/>
                <w:szCs w:val="16"/>
              </w:rPr>
              <w:t>0 AMBU</w:t>
            </w:r>
          </w:p>
          <w:p w14:paraId="393377E3" w14:textId="77777777" w:rsidR="00DF09D9" w:rsidRPr="003C2004" w:rsidRDefault="00DF09D9" w:rsidP="000E2225">
            <w:pPr>
              <w:pStyle w:val="TableParagraph"/>
              <w:rPr>
                <w:color w:val="000000"/>
                <w:sz w:val="20"/>
              </w:rPr>
            </w:pPr>
            <w:r w:rsidRPr="003C2004">
              <w:rPr>
                <w:color w:val="000000"/>
                <w:sz w:val="16"/>
                <w:szCs w:val="16"/>
              </w:rPr>
              <w:t>0.5 NEA</w:t>
            </w:r>
          </w:p>
        </w:tc>
        <w:tc>
          <w:tcPr>
            <w:tcW w:w="1262" w:type="dxa"/>
          </w:tcPr>
          <w:p w14:paraId="068B1676" w14:textId="77777777" w:rsidR="00DF09D9" w:rsidRPr="003C2004" w:rsidRDefault="00DF09D9" w:rsidP="000E2225">
            <w:pPr>
              <w:pStyle w:val="TableParagraph"/>
              <w:rPr>
                <w:color w:val="000000"/>
                <w:sz w:val="16"/>
                <w:szCs w:val="16"/>
              </w:rPr>
            </w:pPr>
            <w:r w:rsidRPr="003C2004">
              <w:rPr>
                <w:color w:val="000000"/>
                <w:sz w:val="16"/>
                <w:szCs w:val="16"/>
              </w:rPr>
              <w:t>0.3AMBU</w:t>
            </w:r>
          </w:p>
          <w:p w14:paraId="20E95BED" w14:textId="77777777" w:rsidR="00DF09D9" w:rsidRPr="003C2004" w:rsidRDefault="00DF09D9" w:rsidP="000E2225">
            <w:pPr>
              <w:pStyle w:val="TableParagraph"/>
              <w:rPr>
                <w:color w:val="000000"/>
                <w:sz w:val="20"/>
              </w:rPr>
            </w:pPr>
            <w:r w:rsidRPr="003C2004">
              <w:rPr>
                <w:color w:val="000000"/>
                <w:sz w:val="16"/>
                <w:szCs w:val="16"/>
              </w:rPr>
              <w:t>1.0 NEA</w:t>
            </w:r>
          </w:p>
        </w:tc>
        <w:tc>
          <w:tcPr>
            <w:tcW w:w="897" w:type="dxa"/>
          </w:tcPr>
          <w:p w14:paraId="33784946" w14:textId="77777777" w:rsidR="00DF09D9" w:rsidRPr="003C2004" w:rsidRDefault="00DF09D9" w:rsidP="000E2225">
            <w:pPr>
              <w:pStyle w:val="TableParagraph"/>
              <w:rPr>
                <w:color w:val="000000"/>
                <w:sz w:val="20"/>
              </w:rPr>
            </w:pPr>
          </w:p>
        </w:tc>
        <w:tc>
          <w:tcPr>
            <w:tcW w:w="1140" w:type="dxa"/>
          </w:tcPr>
          <w:p w14:paraId="289FC26C" w14:textId="77777777" w:rsidR="00DF09D9" w:rsidRPr="003C2004" w:rsidRDefault="00DF09D9" w:rsidP="000E2225">
            <w:pPr>
              <w:pStyle w:val="TableParagraph"/>
              <w:rPr>
                <w:color w:val="000000"/>
                <w:sz w:val="16"/>
                <w:szCs w:val="16"/>
              </w:rPr>
            </w:pPr>
            <w:r w:rsidRPr="003C2004">
              <w:rPr>
                <w:color w:val="000000"/>
                <w:sz w:val="16"/>
                <w:szCs w:val="16"/>
              </w:rPr>
              <w:t>0.2AMBU</w:t>
            </w:r>
          </w:p>
          <w:p w14:paraId="13F2615C" w14:textId="77777777" w:rsidR="00DF09D9" w:rsidRPr="003C2004" w:rsidRDefault="00DF09D9" w:rsidP="000E2225">
            <w:pPr>
              <w:pStyle w:val="TableParagraph"/>
              <w:rPr>
                <w:color w:val="000000"/>
                <w:sz w:val="20"/>
              </w:rPr>
            </w:pPr>
            <w:r w:rsidRPr="003C2004">
              <w:rPr>
                <w:color w:val="000000"/>
                <w:sz w:val="16"/>
                <w:szCs w:val="16"/>
              </w:rPr>
              <w:t>0.5 NEA</w:t>
            </w:r>
          </w:p>
        </w:tc>
        <w:tc>
          <w:tcPr>
            <w:tcW w:w="843" w:type="dxa"/>
          </w:tcPr>
          <w:p w14:paraId="548DBBC5" w14:textId="77777777" w:rsidR="00DF09D9" w:rsidRPr="003C2004" w:rsidRDefault="00DF09D9" w:rsidP="000E2225">
            <w:pPr>
              <w:pStyle w:val="TableParagraph"/>
              <w:rPr>
                <w:color w:val="000000"/>
                <w:sz w:val="20"/>
              </w:rPr>
            </w:pPr>
          </w:p>
        </w:tc>
        <w:tc>
          <w:tcPr>
            <w:tcW w:w="903" w:type="dxa"/>
          </w:tcPr>
          <w:p w14:paraId="5C695AFE" w14:textId="77777777" w:rsidR="00DF09D9" w:rsidRPr="003C2004" w:rsidRDefault="00DF09D9" w:rsidP="000E2225">
            <w:pPr>
              <w:pStyle w:val="TableParagraph"/>
              <w:rPr>
                <w:color w:val="000000"/>
                <w:sz w:val="20"/>
              </w:rPr>
            </w:pPr>
          </w:p>
        </w:tc>
        <w:tc>
          <w:tcPr>
            <w:tcW w:w="715" w:type="dxa"/>
          </w:tcPr>
          <w:p w14:paraId="50D4A7BA" w14:textId="77777777" w:rsidR="00DF09D9" w:rsidRPr="003C2004" w:rsidRDefault="00DF09D9" w:rsidP="000E2225">
            <w:pPr>
              <w:pStyle w:val="TableParagraph"/>
              <w:jc w:val="center"/>
              <w:rPr>
                <w:color w:val="000000"/>
                <w:sz w:val="20"/>
              </w:rPr>
            </w:pPr>
            <w:r w:rsidRPr="003C2004">
              <w:rPr>
                <w:color w:val="000000"/>
                <w:sz w:val="16"/>
                <w:szCs w:val="16"/>
              </w:rPr>
              <w:t>2.5</w:t>
            </w:r>
          </w:p>
        </w:tc>
        <w:tc>
          <w:tcPr>
            <w:tcW w:w="1349" w:type="dxa"/>
          </w:tcPr>
          <w:p w14:paraId="0933622A" w14:textId="77777777" w:rsidR="00DF09D9" w:rsidRPr="003C2004" w:rsidRDefault="00DF09D9" w:rsidP="000E2225">
            <w:pPr>
              <w:pStyle w:val="TableParagraph"/>
              <w:rPr>
                <w:color w:val="000000"/>
                <w:sz w:val="16"/>
                <w:szCs w:val="16"/>
              </w:rPr>
            </w:pPr>
            <w:r w:rsidRPr="003C2004">
              <w:rPr>
                <w:color w:val="000000"/>
                <w:sz w:val="16"/>
                <w:szCs w:val="16"/>
              </w:rPr>
              <w:t>0.5 AMBU</w:t>
            </w:r>
          </w:p>
          <w:p w14:paraId="1349A5B3" w14:textId="77777777" w:rsidR="00DF09D9" w:rsidRPr="003C2004" w:rsidRDefault="00DF09D9" w:rsidP="000E2225">
            <w:pPr>
              <w:pStyle w:val="TableParagraph"/>
              <w:rPr>
                <w:color w:val="000000"/>
                <w:sz w:val="20"/>
              </w:rPr>
            </w:pPr>
            <w:r w:rsidRPr="003C2004">
              <w:rPr>
                <w:color w:val="000000"/>
                <w:sz w:val="16"/>
                <w:szCs w:val="16"/>
              </w:rPr>
              <w:t>2.0 NEA</w:t>
            </w:r>
          </w:p>
        </w:tc>
      </w:tr>
      <w:tr w:rsidR="00DF09D9" w:rsidRPr="003C2004" w14:paraId="42D82A6F" w14:textId="77777777" w:rsidTr="000E2225">
        <w:trPr>
          <w:trHeight w:val="359"/>
        </w:trPr>
        <w:tc>
          <w:tcPr>
            <w:tcW w:w="2156" w:type="dxa"/>
          </w:tcPr>
          <w:p w14:paraId="7639D391" w14:textId="77777777" w:rsidR="00DF09D9" w:rsidRPr="003C2004" w:rsidRDefault="00DF09D9" w:rsidP="000E2225">
            <w:pPr>
              <w:pStyle w:val="TableParagraph"/>
              <w:rPr>
                <w:color w:val="000000"/>
                <w:sz w:val="16"/>
                <w:szCs w:val="16"/>
              </w:rPr>
            </w:pPr>
            <w:r w:rsidRPr="003C2004">
              <w:rPr>
                <w:color w:val="000000"/>
                <w:sz w:val="16"/>
                <w:szCs w:val="16"/>
              </w:rPr>
              <w:t>Directive 91/271/EEC</w:t>
            </w:r>
          </w:p>
          <w:p w14:paraId="23764A5A" w14:textId="77777777" w:rsidR="00DF09D9" w:rsidRPr="003C2004" w:rsidRDefault="00DF09D9" w:rsidP="000E2225">
            <w:pPr>
              <w:pStyle w:val="TableParagraph"/>
              <w:rPr>
                <w:color w:val="000000"/>
                <w:sz w:val="20"/>
              </w:rPr>
            </w:pPr>
            <w:r w:rsidRPr="003C2004">
              <w:rPr>
                <w:color w:val="000000"/>
                <w:sz w:val="16"/>
                <w:szCs w:val="16"/>
              </w:rPr>
              <w:t>on WWTD</w:t>
            </w:r>
          </w:p>
        </w:tc>
        <w:tc>
          <w:tcPr>
            <w:tcW w:w="1080" w:type="dxa"/>
          </w:tcPr>
          <w:p w14:paraId="0C0F2F19" w14:textId="77777777" w:rsidR="00DF09D9" w:rsidRPr="003C2004" w:rsidRDefault="00DF09D9" w:rsidP="000E2225">
            <w:pPr>
              <w:pStyle w:val="TableParagraph"/>
              <w:rPr>
                <w:color w:val="000000"/>
                <w:sz w:val="16"/>
                <w:szCs w:val="16"/>
              </w:rPr>
            </w:pPr>
            <w:r w:rsidRPr="003C2004">
              <w:rPr>
                <w:color w:val="000000"/>
                <w:sz w:val="16"/>
                <w:szCs w:val="16"/>
              </w:rPr>
              <w:t>0.0 AMBU</w:t>
            </w:r>
          </w:p>
          <w:p w14:paraId="3D8E81BD" w14:textId="77777777" w:rsidR="00DF09D9" w:rsidRPr="003C2004" w:rsidRDefault="00DF09D9" w:rsidP="000E2225">
            <w:pPr>
              <w:pStyle w:val="TableParagraph"/>
              <w:rPr>
                <w:color w:val="000000"/>
                <w:sz w:val="16"/>
                <w:szCs w:val="16"/>
              </w:rPr>
            </w:pPr>
            <w:r w:rsidRPr="003C2004">
              <w:rPr>
                <w:color w:val="000000"/>
                <w:sz w:val="16"/>
                <w:szCs w:val="16"/>
              </w:rPr>
              <w:t xml:space="preserve">0.0 </w:t>
            </w:r>
            <w:r w:rsidR="00665022" w:rsidRPr="003C2004">
              <w:rPr>
                <w:color w:val="000000"/>
                <w:sz w:val="16"/>
                <w:szCs w:val="16"/>
              </w:rPr>
              <w:t>AKUK</w:t>
            </w:r>
            <w:r w:rsidRPr="003C2004">
              <w:rPr>
                <w:color w:val="000000"/>
                <w:sz w:val="16"/>
                <w:szCs w:val="16"/>
              </w:rPr>
              <w:t xml:space="preserve"> </w:t>
            </w:r>
          </w:p>
          <w:p w14:paraId="1F13F738" w14:textId="77777777" w:rsidR="00DF09D9" w:rsidRPr="003C2004" w:rsidRDefault="00DF09D9" w:rsidP="000E2225">
            <w:pPr>
              <w:pStyle w:val="TableParagraph"/>
              <w:rPr>
                <w:color w:val="000000"/>
                <w:sz w:val="20"/>
              </w:rPr>
            </w:pPr>
            <w:r w:rsidRPr="003C2004">
              <w:rPr>
                <w:color w:val="000000"/>
                <w:sz w:val="16"/>
                <w:szCs w:val="16"/>
              </w:rPr>
              <w:t>0.0 NEA</w:t>
            </w:r>
          </w:p>
        </w:tc>
        <w:tc>
          <w:tcPr>
            <w:tcW w:w="1262" w:type="dxa"/>
          </w:tcPr>
          <w:p w14:paraId="5BFFE4BA" w14:textId="77777777" w:rsidR="00DF09D9" w:rsidRPr="003C2004" w:rsidRDefault="00DF09D9" w:rsidP="000E2225">
            <w:pPr>
              <w:pStyle w:val="TableParagraph"/>
              <w:rPr>
                <w:color w:val="000000"/>
                <w:sz w:val="16"/>
                <w:szCs w:val="16"/>
              </w:rPr>
            </w:pPr>
            <w:r w:rsidRPr="003C2004">
              <w:rPr>
                <w:color w:val="000000"/>
                <w:sz w:val="16"/>
                <w:szCs w:val="16"/>
              </w:rPr>
              <w:t>0.3 AMBU</w:t>
            </w:r>
          </w:p>
          <w:p w14:paraId="02F6950E" w14:textId="77777777" w:rsidR="00DF09D9" w:rsidRPr="003C2004" w:rsidRDefault="00DF09D9" w:rsidP="000E2225">
            <w:pPr>
              <w:pStyle w:val="TableParagraph"/>
              <w:rPr>
                <w:color w:val="000000"/>
                <w:sz w:val="16"/>
                <w:szCs w:val="16"/>
              </w:rPr>
            </w:pPr>
            <w:r w:rsidRPr="003C2004">
              <w:rPr>
                <w:color w:val="000000"/>
                <w:sz w:val="16"/>
                <w:szCs w:val="16"/>
              </w:rPr>
              <w:t xml:space="preserve">1.0 </w:t>
            </w:r>
            <w:r w:rsidR="00665022" w:rsidRPr="003C2004">
              <w:rPr>
                <w:color w:val="000000"/>
                <w:sz w:val="16"/>
                <w:szCs w:val="16"/>
              </w:rPr>
              <w:t>AKUK</w:t>
            </w:r>
            <w:r w:rsidRPr="003C2004">
              <w:rPr>
                <w:color w:val="000000"/>
                <w:sz w:val="16"/>
                <w:szCs w:val="16"/>
              </w:rPr>
              <w:t xml:space="preserve"> </w:t>
            </w:r>
          </w:p>
          <w:p w14:paraId="48C0F9A0" w14:textId="77777777" w:rsidR="00DF09D9" w:rsidRPr="003C2004" w:rsidRDefault="00DF09D9" w:rsidP="000E2225">
            <w:pPr>
              <w:pStyle w:val="TableParagraph"/>
              <w:rPr>
                <w:color w:val="000000"/>
                <w:sz w:val="20"/>
              </w:rPr>
            </w:pPr>
            <w:r w:rsidRPr="003C2004">
              <w:rPr>
                <w:color w:val="000000"/>
                <w:sz w:val="16"/>
                <w:szCs w:val="16"/>
              </w:rPr>
              <w:t>0.5 NEA</w:t>
            </w:r>
          </w:p>
        </w:tc>
        <w:tc>
          <w:tcPr>
            <w:tcW w:w="897" w:type="dxa"/>
          </w:tcPr>
          <w:p w14:paraId="2E354A2B" w14:textId="77777777" w:rsidR="00DF09D9" w:rsidRPr="003C2004" w:rsidRDefault="00DF09D9" w:rsidP="000E2225">
            <w:pPr>
              <w:pStyle w:val="TableParagraph"/>
              <w:rPr>
                <w:color w:val="000000"/>
                <w:sz w:val="20"/>
              </w:rPr>
            </w:pPr>
          </w:p>
        </w:tc>
        <w:tc>
          <w:tcPr>
            <w:tcW w:w="1140" w:type="dxa"/>
          </w:tcPr>
          <w:p w14:paraId="4D6B1256" w14:textId="77777777" w:rsidR="00DF09D9" w:rsidRPr="003C2004" w:rsidRDefault="00DF09D9" w:rsidP="000E2225">
            <w:pPr>
              <w:pStyle w:val="TableParagraph"/>
              <w:rPr>
                <w:color w:val="000000"/>
                <w:sz w:val="16"/>
                <w:szCs w:val="16"/>
              </w:rPr>
            </w:pPr>
            <w:r w:rsidRPr="003C2004">
              <w:rPr>
                <w:color w:val="000000"/>
                <w:sz w:val="16"/>
                <w:szCs w:val="16"/>
              </w:rPr>
              <w:t>0.2 AMBU</w:t>
            </w:r>
          </w:p>
          <w:p w14:paraId="1FAB485B" w14:textId="77777777" w:rsidR="00DF09D9" w:rsidRPr="003C2004" w:rsidRDefault="00DF09D9" w:rsidP="000E2225">
            <w:pPr>
              <w:pStyle w:val="TableParagraph"/>
              <w:rPr>
                <w:color w:val="000000"/>
                <w:sz w:val="16"/>
                <w:szCs w:val="16"/>
              </w:rPr>
            </w:pPr>
            <w:r w:rsidRPr="003C2004">
              <w:rPr>
                <w:color w:val="000000"/>
                <w:sz w:val="16"/>
                <w:szCs w:val="16"/>
              </w:rPr>
              <w:t xml:space="preserve">0.5 </w:t>
            </w:r>
            <w:r w:rsidR="00665022" w:rsidRPr="003C2004">
              <w:rPr>
                <w:color w:val="000000"/>
                <w:sz w:val="16"/>
                <w:szCs w:val="16"/>
              </w:rPr>
              <w:t>AKUK</w:t>
            </w:r>
            <w:r w:rsidRPr="003C2004">
              <w:rPr>
                <w:color w:val="000000"/>
                <w:sz w:val="16"/>
                <w:szCs w:val="16"/>
              </w:rPr>
              <w:t xml:space="preserve"> </w:t>
            </w:r>
          </w:p>
          <w:p w14:paraId="0903A01B" w14:textId="77777777" w:rsidR="00DF09D9" w:rsidRPr="003C2004" w:rsidRDefault="00DF09D9" w:rsidP="000E2225">
            <w:pPr>
              <w:pStyle w:val="TableParagraph"/>
              <w:rPr>
                <w:color w:val="000000"/>
                <w:sz w:val="20"/>
              </w:rPr>
            </w:pPr>
            <w:r w:rsidRPr="003C2004">
              <w:rPr>
                <w:color w:val="000000"/>
                <w:sz w:val="16"/>
                <w:szCs w:val="16"/>
              </w:rPr>
              <w:t>0.5 NEA</w:t>
            </w:r>
          </w:p>
        </w:tc>
        <w:tc>
          <w:tcPr>
            <w:tcW w:w="843" w:type="dxa"/>
          </w:tcPr>
          <w:p w14:paraId="6B21E580" w14:textId="77777777" w:rsidR="00DF09D9" w:rsidRPr="003C2004" w:rsidRDefault="00DF09D9" w:rsidP="000E2225">
            <w:pPr>
              <w:pStyle w:val="TableParagraph"/>
              <w:rPr>
                <w:color w:val="000000"/>
                <w:sz w:val="20"/>
              </w:rPr>
            </w:pPr>
          </w:p>
        </w:tc>
        <w:tc>
          <w:tcPr>
            <w:tcW w:w="903" w:type="dxa"/>
          </w:tcPr>
          <w:p w14:paraId="0E6E5A76" w14:textId="77777777" w:rsidR="00DF09D9" w:rsidRPr="003C2004" w:rsidRDefault="00DF09D9" w:rsidP="000E2225">
            <w:pPr>
              <w:pStyle w:val="TableParagraph"/>
              <w:rPr>
                <w:color w:val="000000"/>
                <w:sz w:val="20"/>
              </w:rPr>
            </w:pPr>
          </w:p>
        </w:tc>
        <w:tc>
          <w:tcPr>
            <w:tcW w:w="715" w:type="dxa"/>
          </w:tcPr>
          <w:p w14:paraId="3A911731" w14:textId="77777777" w:rsidR="00DF09D9" w:rsidRPr="003C2004" w:rsidRDefault="00DF09D9" w:rsidP="000E2225">
            <w:pPr>
              <w:pStyle w:val="TableParagraph"/>
              <w:jc w:val="center"/>
              <w:rPr>
                <w:color w:val="000000"/>
                <w:sz w:val="20"/>
              </w:rPr>
            </w:pPr>
            <w:r w:rsidRPr="003C2004">
              <w:rPr>
                <w:color w:val="000000"/>
                <w:sz w:val="16"/>
                <w:szCs w:val="16"/>
              </w:rPr>
              <w:t>3.5</w:t>
            </w:r>
          </w:p>
        </w:tc>
        <w:tc>
          <w:tcPr>
            <w:tcW w:w="1349" w:type="dxa"/>
          </w:tcPr>
          <w:p w14:paraId="6B3380B9" w14:textId="77777777" w:rsidR="00DF09D9" w:rsidRPr="003C2004" w:rsidRDefault="00DF09D9" w:rsidP="000E2225">
            <w:pPr>
              <w:pStyle w:val="TableParagraph"/>
              <w:rPr>
                <w:color w:val="000000"/>
                <w:sz w:val="16"/>
                <w:szCs w:val="16"/>
              </w:rPr>
            </w:pPr>
            <w:r w:rsidRPr="003C2004">
              <w:rPr>
                <w:color w:val="000000"/>
                <w:sz w:val="16"/>
                <w:szCs w:val="16"/>
              </w:rPr>
              <w:t>0.5 AMBU</w:t>
            </w:r>
          </w:p>
          <w:p w14:paraId="31DE35D0" w14:textId="77777777" w:rsidR="00DF09D9" w:rsidRPr="003C2004" w:rsidRDefault="00DF09D9" w:rsidP="000E2225">
            <w:pPr>
              <w:pStyle w:val="TableParagraph"/>
              <w:rPr>
                <w:color w:val="000000"/>
                <w:sz w:val="16"/>
                <w:szCs w:val="16"/>
              </w:rPr>
            </w:pPr>
            <w:r w:rsidRPr="003C2004">
              <w:rPr>
                <w:color w:val="000000"/>
                <w:sz w:val="16"/>
                <w:szCs w:val="16"/>
              </w:rPr>
              <w:t xml:space="preserve">2.0 </w:t>
            </w:r>
            <w:r w:rsidR="00665022" w:rsidRPr="003C2004">
              <w:rPr>
                <w:color w:val="000000"/>
                <w:sz w:val="16"/>
                <w:szCs w:val="16"/>
              </w:rPr>
              <w:t>AKUK</w:t>
            </w:r>
            <w:r w:rsidRPr="003C2004">
              <w:rPr>
                <w:color w:val="000000"/>
                <w:sz w:val="16"/>
                <w:szCs w:val="16"/>
              </w:rPr>
              <w:t xml:space="preserve"> </w:t>
            </w:r>
          </w:p>
          <w:p w14:paraId="34C3491A" w14:textId="77777777" w:rsidR="00DF09D9" w:rsidRPr="003C2004" w:rsidRDefault="00DF09D9" w:rsidP="000E2225">
            <w:pPr>
              <w:pStyle w:val="TableParagraph"/>
              <w:rPr>
                <w:color w:val="000000"/>
                <w:sz w:val="20"/>
              </w:rPr>
            </w:pPr>
            <w:r w:rsidRPr="003C2004">
              <w:rPr>
                <w:color w:val="000000"/>
                <w:sz w:val="16"/>
                <w:szCs w:val="16"/>
              </w:rPr>
              <w:t>1.0 NEA</w:t>
            </w:r>
          </w:p>
        </w:tc>
      </w:tr>
      <w:tr w:rsidR="00DF09D9" w:rsidRPr="003C2004" w14:paraId="46DE1058" w14:textId="77777777" w:rsidTr="000E2225">
        <w:trPr>
          <w:trHeight w:val="350"/>
        </w:trPr>
        <w:tc>
          <w:tcPr>
            <w:tcW w:w="2156" w:type="dxa"/>
          </w:tcPr>
          <w:p w14:paraId="79E0C2CE" w14:textId="77777777" w:rsidR="00DF09D9" w:rsidRPr="003C2004" w:rsidRDefault="00DF09D9" w:rsidP="000E2225">
            <w:pPr>
              <w:pStyle w:val="TableParagraph"/>
              <w:rPr>
                <w:color w:val="000000"/>
                <w:sz w:val="16"/>
                <w:szCs w:val="16"/>
              </w:rPr>
            </w:pPr>
            <w:r w:rsidRPr="003C2004">
              <w:rPr>
                <w:color w:val="000000"/>
                <w:sz w:val="16"/>
                <w:szCs w:val="16"/>
              </w:rPr>
              <w:t>MSFD including GES 2010/477/EU Standards on Good Environmental</w:t>
            </w:r>
            <w:r w:rsidR="006C5DD8" w:rsidRPr="003C2004">
              <w:rPr>
                <w:color w:val="000000"/>
                <w:sz w:val="16"/>
                <w:szCs w:val="16"/>
              </w:rPr>
              <w:t xml:space="preserve"> </w:t>
            </w:r>
            <w:r w:rsidRPr="003C2004">
              <w:rPr>
                <w:color w:val="000000"/>
                <w:sz w:val="16"/>
                <w:szCs w:val="16"/>
              </w:rPr>
              <w:t>Status</w:t>
            </w:r>
          </w:p>
        </w:tc>
        <w:tc>
          <w:tcPr>
            <w:tcW w:w="1080" w:type="dxa"/>
          </w:tcPr>
          <w:p w14:paraId="3E9E5AE9" w14:textId="77777777" w:rsidR="00DF09D9" w:rsidRPr="003C2004" w:rsidRDefault="00DF09D9" w:rsidP="000E2225">
            <w:pPr>
              <w:pStyle w:val="TableParagraph"/>
              <w:rPr>
                <w:color w:val="000000"/>
                <w:sz w:val="16"/>
                <w:szCs w:val="16"/>
              </w:rPr>
            </w:pPr>
            <w:r w:rsidRPr="003C2004">
              <w:rPr>
                <w:color w:val="000000"/>
                <w:sz w:val="16"/>
                <w:szCs w:val="16"/>
              </w:rPr>
              <w:t>0 AMBU</w:t>
            </w:r>
          </w:p>
          <w:p w14:paraId="5C128312" w14:textId="77777777" w:rsidR="00DF09D9" w:rsidRPr="003C2004" w:rsidRDefault="00DF09D9" w:rsidP="000E2225">
            <w:pPr>
              <w:pStyle w:val="TableParagraph"/>
              <w:rPr>
                <w:color w:val="000000"/>
                <w:sz w:val="16"/>
                <w:szCs w:val="16"/>
              </w:rPr>
            </w:pPr>
            <w:r w:rsidRPr="003C2004">
              <w:rPr>
                <w:color w:val="000000"/>
                <w:sz w:val="16"/>
                <w:szCs w:val="16"/>
              </w:rPr>
              <w:t>0 MIE</w:t>
            </w:r>
          </w:p>
          <w:p w14:paraId="4D3B2EFE" w14:textId="77777777" w:rsidR="00DF09D9" w:rsidRPr="003C2004" w:rsidRDefault="00DF09D9" w:rsidP="000E2225">
            <w:pPr>
              <w:pStyle w:val="TableParagraph"/>
              <w:rPr>
                <w:color w:val="000000"/>
                <w:sz w:val="16"/>
                <w:szCs w:val="16"/>
              </w:rPr>
            </w:pPr>
            <w:r w:rsidRPr="003C2004">
              <w:rPr>
                <w:color w:val="000000"/>
                <w:sz w:val="16"/>
                <w:szCs w:val="16"/>
              </w:rPr>
              <w:t>0 MTE</w:t>
            </w:r>
          </w:p>
          <w:p w14:paraId="72869DDD" w14:textId="77777777" w:rsidR="00DF09D9" w:rsidRPr="003C2004" w:rsidRDefault="00DF09D9" w:rsidP="000E2225">
            <w:pPr>
              <w:pStyle w:val="TableParagraph"/>
              <w:rPr>
                <w:color w:val="000000"/>
                <w:sz w:val="20"/>
              </w:rPr>
            </w:pPr>
            <w:r w:rsidRPr="003C2004">
              <w:rPr>
                <w:color w:val="000000"/>
                <w:sz w:val="16"/>
                <w:szCs w:val="16"/>
              </w:rPr>
              <w:t>0 NEA</w:t>
            </w:r>
          </w:p>
        </w:tc>
        <w:tc>
          <w:tcPr>
            <w:tcW w:w="1262" w:type="dxa"/>
          </w:tcPr>
          <w:p w14:paraId="31630E17" w14:textId="77777777" w:rsidR="00DF09D9" w:rsidRPr="003C2004" w:rsidRDefault="00DF09D9" w:rsidP="000E2225">
            <w:pPr>
              <w:pStyle w:val="TableParagraph"/>
              <w:rPr>
                <w:color w:val="000000"/>
                <w:sz w:val="16"/>
                <w:szCs w:val="16"/>
              </w:rPr>
            </w:pPr>
            <w:r w:rsidRPr="003C2004">
              <w:rPr>
                <w:color w:val="000000"/>
                <w:sz w:val="16"/>
                <w:szCs w:val="16"/>
              </w:rPr>
              <w:t>0.5 AMBU</w:t>
            </w:r>
          </w:p>
          <w:p w14:paraId="402043EC" w14:textId="77777777" w:rsidR="00DF09D9" w:rsidRPr="003C2004" w:rsidRDefault="00DF09D9" w:rsidP="000E2225">
            <w:pPr>
              <w:pStyle w:val="TableParagraph"/>
              <w:rPr>
                <w:color w:val="000000"/>
                <w:sz w:val="16"/>
                <w:szCs w:val="16"/>
              </w:rPr>
            </w:pPr>
            <w:r w:rsidRPr="003C2004">
              <w:rPr>
                <w:color w:val="000000"/>
                <w:sz w:val="16"/>
                <w:szCs w:val="16"/>
              </w:rPr>
              <w:t>1.0 MIE</w:t>
            </w:r>
          </w:p>
          <w:p w14:paraId="30DA9E16" w14:textId="77777777" w:rsidR="00DF09D9" w:rsidRPr="003C2004" w:rsidRDefault="00DF09D9" w:rsidP="000E2225">
            <w:pPr>
              <w:pStyle w:val="TableParagraph"/>
              <w:rPr>
                <w:color w:val="000000"/>
                <w:sz w:val="16"/>
                <w:szCs w:val="16"/>
              </w:rPr>
            </w:pPr>
            <w:r w:rsidRPr="003C2004">
              <w:rPr>
                <w:color w:val="000000"/>
                <w:sz w:val="16"/>
                <w:szCs w:val="16"/>
              </w:rPr>
              <w:t>1.0 MTE</w:t>
            </w:r>
          </w:p>
          <w:p w14:paraId="4DEF744E" w14:textId="77777777" w:rsidR="00DF09D9" w:rsidRPr="003C2004" w:rsidRDefault="00DF09D9" w:rsidP="000E2225">
            <w:pPr>
              <w:pStyle w:val="TableParagraph"/>
              <w:rPr>
                <w:color w:val="000000"/>
                <w:sz w:val="20"/>
              </w:rPr>
            </w:pPr>
            <w:r w:rsidRPr="003C2004">
              <w:rPr>
                <w:color w:val="000000"/>
                <w:sz w:val="16"/>
                <w:szCs w:val="16"/>
              </w:rPr>
              <w:t>0.5 NEA</w:t>
            </w:r>
          </w:p>
        </w:tc>
        <w:tc>
          <w:tcPr>
            <w:tcW w:w="897" w:type="dxa"/>
          </w:tcPr>
          <w:p w14:paraId="764DA4A8" w14:textId="77777777" w:rsidR="00DF09D9" w:rsidRPr="003C2004" w:rsidRDefault="00DF09D9" w:rsidP="000E2225">
            <w:pPr>
              <w:pStyle w:val="TableParagraph"/>
              <w:rPr>
                <w:color w:val="000000"/>
                <w:sz w:val="20"/>
              </w:rPr>
            </w:pPr>
          </w:p>
        </w:tc>
        <w:tc>
          <w:tcPr>
            <w:tcW w:w="1140" w:type="dxa"/>
          </w:tcPr>
          <w:p w14:paraId="1BB2B672" w14:textId="77777777" w:rsidR="00DF09D9" w:rsidRPr="003C2004" w:rsidRDefault="00DF09D9" w:rsidP="000E2225">
            <w:pPr>
              <w:pStyle w:val="TableParagraph"/>
              <w:rPr>
                <w:color w:val="000000"/>
                <w:sz w:val="16"/>
                <w:szCs w:val="16"/>
              </w:rPr>
            </w:pPr>
            <w:r w:rsidRPr="003C2004">
              <w:rPr>
                <w:color w:val="000000"/>
                <w:sz w:val="16"/>
                <w:szCs w:val="16"/>
              </w:rPr>
              <w:t>0.5 AMBU</w:t>
            </w:r>
          </w:p>
          <w:p w14:paraId="320DFF2B" w14:textId="77777777" w:rsidR="00DF09D9" w:rsidRPr="003C2004" w:rsidRDefault="00DF09D9" w:rsidP="000E2225">
            <w:pPr>
              <w:pStyle w:val="TableParagraph"/>
              <w:rPr>
                <w:color w:val="000000"/>
                <w:sz w:val="16"/>
                <w:szCs w:val="16"/>
              </w:rPr>
            </w:pPr>
            <w:r w:rsidRPr="003C2004">
              <w:rPr>
                <w:color w:val="000000"/>
                <w:sz w:val="16"/>
                <w:szCs w:val="16"/>
              </w:rPr>
              <w:t>0.5 MIE</w:t>
            </w:r>
          </w:p>
          <w:p w14:paraId="5E02E099" w14:textId="77777777" w:rsidR="00DF09D9" w:rsidRPr="003C2004" w:rsidRDefault="00DF09D9" w:rsidP="000E2225">
            <w:pPr>
              <w:pStyle w:val="TableParagraph"/>
              <w:rPr>
                <w:color w:val="000000"/>
                <w:sz w:val="16"/>
                <w:szCs w:val="16"/>
              </w:rPr>
            </w:pPr>
            <w:r w:rsidRPr="003C2004">
              <w:rPr>
                <w:color w:val="000000"/>
                <w:sz w:val="16"/>
                <w:szCs w:val="16"/>
              </w:rPr>
              <w:t>1.0 MTE</w:t>
            </w:r>
          </w:p>
          <w:p w14:paraId="2F6F2E77" w14:textId="77777777" w:rsidR="00DF09D9" w:rsidRPr="003C2004" w:rsidRDefault="00DF09D9" w:rsidP="000E2225">
            <w:pPr>
              <w:pStyle w:val="TableParagraph"/>
              <w:rPr>
                <w:color w:val="000000"/>
                <w:sz w:val="20"/>
              </w:rPr>
            </w:pPr>
            <w:r w:rsidRPr="003C2004">
              <w:rPr>
                <w:color w:val="000000"/>
                <w:sz w:val="16"/>
                <w:szCs w:val="16"/>
              </w:rPr>
              <w:t>0.5 NEA</w:t>
            </w:r>
          </w:p>
        </w:tc>
        <w:tc>
          <w:tcPr>
            <w:tcW w:w="843" w:type="dxa"/>
          </w:tcPr>
          <w:p w14:paraId="57565FC0" w14:textId="77777777" w:rsidR="00DF09D9" w:rsidRPr="003C2004" w:rsidRDefault="00DF09D9" w:rsidP="000E2225">
            <w:pPr>
              <w:pStyle w:val="TableParagraph"/>
              <w:rPr>
                <w:color w:val="000000"/>
                <w:sz w:val="20"/>
              </w:rPr>
            </w:pPr>
          </w:p>
        </w:tc>
        <w:tc>
          <w:tcPr>
            <w:tcW w:w="903" w:type="dxa"/>
          </w:tcPr>
          <w:p w14:paraId="27A41E65" w14:textId="77777777" w:rsidR="00DF09D9" w:rsidRPr="003C2004" w:rsidRDefault="00DF09D9" w:rsidP="000E2225">
            <w:pPr>
              <w:pStyle w:val="TableParagraph"/>
              <w:rPr>
                <w:color w:val="000000"/>
                <w:sz w:val="20"/>
              </w:rPr>
            </w:pPr>
          </w:p>
        </w:tc>
        <w:tc>
          <w:tcPr>
            <w:tcW w:w="715" w:type="dxa"/>
          </w:tcPr>
          <w:p w14:paraId="5E2ED3C5" w14:textId="77777777" w:rsidR="00DF09D9" w:rsidRPr="003C2004" w:rsidRDefault="00DF09D9" w:rsidP="000E2225">
            <w:pPr>
              <w:pStyle w:val="TableParagraph"/>
              <w:jc w:val="center"/>
              <w:rPr>
                <w:color w:val="000000"/>
                <w:sz w:val="20"/>
              </w:rPr>
            </w:pPr>
            <w:r w:rsidRPr="003C2004">
              <w:rPr>
                <w:color w:val="000000"/>
                <w:sz w:val="16"/>
                <w:szCs w:val="16"/>
              </w:rPr>
              <w:t>5.5</w:t>
            </w:r>
          </w:p>
        </w:tc>
        <w:tc>
          <w:tcPr>
            <w:tcW w:w="1349" w:type="dxa"/>
          </w:tcPr>
          <w:p w14:paraId="457F068E" w14:textId="77777777" w:rsidR="00DF09D9" w:rsidRPr="003C2004" w:rsidRDefault="00DF09D9" w:rsidP="000E2225">
            <w:pPr>
              <w:pStyle w:val="TableParagraph"/>
              <w:rPr>
                <w:color w:val="000000"/>
                <w:sz w:val="16"/>
                <w:szCs w:val="16"/>
              </w:rPr>
            </w:pPr>
            <w:r w:rsidRPr="003C2004">
              <w:rPr>
                <w:color w:val="000000"/>
                <w:sz w:val="16"/>
                <w:szCs w:val="16"/>
              </w:rPr>
              <w:t>1.0 AMBU</w:t>
            </w:r>
          </w:p>
          <w:p w14:paraId="352B5532" w14:textId="77777777" w:rsidR="00DF09D9" w:rsidRPr="003C2004" w:rsidRDefault="00DF09D9" w:rsidP="000E2225">
            <w:pPr>
              <w:pStyle w:val="TableParagraph"/>
              <w:rPr>
                <w:color w:val="000000"/>
                <w:sz w:val="16"/>
                <w:szCs w:val="16"/>
              </w:rPr>
            </w:pPr>
            <w:r w:rsidRPr="003C2004">
              <w:rPr>
                <w:color w:val="000000"/>
                <w:sz w:val="16"/>
                <w:szCs w:val="16"/>
              </w:rPr>
              <w:t>1.5 MIE</w:t>
            </w:r>
          </w:p>
          <w:p w14:paraId="5A70304F" w14:textId="77777777" w:rsidR="00DF09D9" w:rsidRPr="003C2004" w:rsidRDefault="00DF09D9" w:rsidP="000E2225">
            <w:pPr>
              <w:pStyle w:val="TableParagraph"/>
              <w:rPr>
                <w:color w:val="000000"/>
                <w:sz w:val="16"/>
                <w:szCs w:val="16"/>
              </w:rPr>
            </w:pPr>
            <w:r w:rsidRPr="003C2004">
              <w:rPr>
                <w:color w:val="000000"/>
                <w:sz w:val="16"/>
                <w:szCs w:val="16"/>
              </w:rPr>
              <w:t>2.0 MTE</w:t>
            </w:r>
          </w:p>
          <w:p w14:paraId="1CFA3C0A" w14:textId="77777777" w:rsidR="00DF09D9" w:rsidRPr="003C2004" w:rsidRDefault="00DF09D9" w:rsidP="000E2225">
            <w:pPr>
              <w:pStyle w:val="TableParagraph"/>
              <w:rPr>
                <w:color w:val="000000"/>
                <w:sz w:val="20"/>
              </w:rPr>
            </w:pPr>
            <w:r w:rsidRPr="003C2004">
              <w:rPr>
                <w:color w:val="000000"/>
                <w:sz w:val="16"/>
                <w:szCs w:val="16"/>
              </w:rPr>
              <w:t>1.0 NEA</w:t>
            </w:r>
          </w:p>
        </w:tc>
      </w:tr>
      <w:tr w:rsidR="00DF09D9" w:rsidRPr="003C2004" w14:paraId="44EDEB46" w14:textId="77777777" w:rsidTr="000E2225">
        <w:trPr>
          <w:trHeight w:val="350"/>
        </w:trPr>
        <w:tc>
          <w:tcPr>
            <w:tcW w:w="2156" w:type="dxa"/>
          </w:tcPr>
          <w:p w14:paraId="5025C919" w14:textId="77777777" w:rsidR="00DF09D9" w:rsidRPr="003C2004" w:rsidRDefault="00DF09D9" w:rsidP="000E2225">
            <w:pPr>
              <w:pStyle w:val="TableParagraph"/>
              <w:rPr>
                <w:color w:val="000000"/>
                <w:sz w:val="20"/>
              </w:rPr>
            </w:pPr>
            <w:r w:rsidRPr="003C2004">
              <w:rPr>
                <w:color w:val="000000"/>
                <w:sz w:val="16"/>
                <w:szCs w:val="16"/>
              </w:rPr>
              <w:t>Directive 91/676/EEC on the protection of waters from the pollution by nitrates from agricultural sources</w:t>
            </w:r>
          </w:p>
        </w:tc>
        <w:tc>
          <w:tcPr>
            <w:tcW w:w="1080" w:type="dxa"/>
          </w:tcPr>
          <w:p w14:paraId="54A0A8B6" w14:textId="77777777" w:rsidR="00DF09D9" w:rsidRPr="003C2004" w:rsidRDefault="00DF09D9" w:rsidP="000E2225">
            <w:pPr>
              <w:pStyle w:val="TableParagraph"/>
              <w:rPr>
                <w:color w:val="000000"/>
                <w:sz w:val="16"/>
                <w:szCs w:val="16"/>
              </w:rPr>
            </w:pPr>
            <w:r w:rsidRPr="003C2004">
              <w:rPr>
                <w:color w:val="000000"/>
                <w:sz w:val="16"/>
                <w:szCs w:val="16"/>
              </w:rPr>
              <w:t>0 AMBU</w:t>
            </w:r>
          </w:p>
          <w:p w14:paraId="327525C9" w14:textId="77777777" w:rsidR="00DF09D9" w:rsidRPr="003C2004" w:rsidRDefault="00DF09D9" w:rsidP="000E2225">
            <w:pPr>
              <w:pStyle w:val="TableParagraph"/>
              <w:rPr>
                <w:color w:val="000000"/>
                <w:spacing w:val="-5"/>
                <w:sz w:val="16"/>
                <w:szCs w:val="16"/>
              </w:rPr>
            </w:pPr>
            <w:r w:rsidRPr="003C2004">
              <w:rPr>
                <w:color w:val="000000"/>
                <w:spacing w:val="-5"/>
                <w:sz w:val="16"/>
                <w:szCs w:val="16"/>
              </w:rPr>
              <w:t>0 MARD</w:t>
            </w:r>
          </w:p>
          <w:p w14:paraId="5337576D" w14:textId="77777777" w:rsidR="00DF09D9" w:rsidRPr="003C2004" w:rsidRDefault="00DF09D9" w:rsidP="000E2225">
            <w:pPr>
              <w:pStyle w:val="TableParagraph"/>
              <w:rPr>
                <w:color w:val="000000"/>
                <w:sz w:val="20"/>
              </w:rPr>
            </w:pPr>
            <w:r w:rsidRPr="003C2004">
              <w:rPr>
                <w:color w:val="000000"/>
                <w:sz w:val="16"/>
                <w:szCs w:val="16"/>
              </w:rPr>
              <w:t>0 NEA</w:t>
            </w:r>
          </w:p>
        </w:tc>
        <w:tc>
          <w:tcPr>
            <w:tcW w:w="1262" w:type="dxa"/>
          </w:tcPr>
          <w:p w14:paraId="0D21CE69" w14:textId="77777777" w:rsidR="00DF09D9" w:rsidRPr="003C2004" w:rsidRDefault="00DF09D9" w:rsidP="000E2225">
            <w:pPr>
              <w:pStyle w:val="TableParagraph"/>
              <w:rPr>
                <w:color w:val="000000"/>
                <w:sz w:val="16"/>
                <w:szCs w:val="16"/>
              </w:rPr>
            </w:pPr>
            <w:r w:rsidRPr="003C2004">
              <w:rPr>
                <w:color w:val="000000"/>
                <w:sz w:val="16"/>
                <w:szCs w:val="16"/>
              </w:rPr>
              <w:t>0.3 AMBU</w:t>
            </w:r>
          </w:p>
          <w:p w14:paraId="64F85581" w14:textId="77777777" w:rsidR="00DF09D9" w:rsidRPr="003C2004" w:rsidRDefault="00DF09D9" w:rsidP="000E2225">
            <w:pPr>
              <w:pStyle w:val="TableParagraph"/>
              <w:rPr>
                <w:color w:val="000000"/>
                <w:spacing w:val="-5"/>
                <w:sz w:val="16"/>
                <w:szCs w:val="16"/>
              </w:rPr>
            </w:pPr>
            <w:r w:rsidRPr="003C2004">
              <w:rPr>
                <w:color w:val="000000"/>
                <w:spacing w:val="-5"/>
                <w:sz w:val="16"/>
                <w:szCs w:val="16"/>
              </w:rPr>
              <w:t>1.0 MARD</w:t>
            </w:r>
          </w:p>
          <w:p w14:paraId="25F51B05" w14:textId="77777777" w:rsidR="00DF09D9" w:rsidRPr="003C2004" w:rsidRDefault="00DF09D9" w:rsidP="000E2225">
            <w:pPr>
              <w:pStyle w:val="TableParagraph"/>
              <w:rPr>
                <w:color w:val="000000"/>
                <w:sz w:val="16"/>
                <w:szCs w:val="16"/>
              </w:rPr>
            </w:pPr>
            <w:r w:rsidRPr="003C2004">
              <w:rPr>
                <w:color w:val="000000"/>
                <w:sz w:val="16"/>
                <w:szCs w:val="16"/>
              </w:rPr>
              <w:t>0.5 NEA</w:t>
            </w:r>
          </w:p>
        </w:tc>
        <w:tc>
          <w:tcPr>
            <w:tcW w:w="897" w:type="dxa"/>
          </w:tcPr>
          <w:p w14:paraId="471A4A89" w14:textId="77777777" w:rsidR="00DF09D9" w:rsidRPr="003C2004" w:rsidRDefault="00DF09D9" w:rsidP="000E2225">
            <w:pPr>
              <w:pStyle w:val="TableParagraph"/>
              <w:rPr>
                <w:color w:val="000000"/>
                <w:sz w:val="20"/>
              </w:rPr>
            </w:pPr>
          </w:p>
        </w:tc>
        <w:tc>
          <w:tcPr>
            <w:tcW w:w="1140" w:type="dxa"/>
          </w:tcPr>
          <w:p w14:paraId="56AA3AB1" w14:textId="77777777" w:rsidR="00DF09D9" w:rsidRPr="003C2004" w:rsidRDefault="00DF09D9" w:rsidP="000E2225">
            <w:pPr>
              <w:pStyle w:val="TableParagraph"/>
              <w:rPr>
                <w:color w:val="000000"/>
                <w:sz w:val="16"/>
                <w:szCs w:val="16"/>
              </w:rPr>
            </w:pPr>
            <w:r w:rsidRPr="003C2004">
              <w:rPr>
                <w:color w:val="000000"/>
                <w:sz w:val="16"/>
                <w:szCs w:val="16"/>
              </w:rPr>
              <w:t>0.2 AMBU</w:t>
            </w:r>
          </w:p>
          <w:p w14:paraId="5B9A78BB" w14:textId="77777777" w:rsidR="00DF09D9" w:rsidRPr="003C2004" w:rsidRDefault="00DF09D9" w:rsidP="000E2225">
            <w:pPr>
              <w:pStyle w:val="TableParagraph"/>
              <w:rPr>
                <w:color w:val="000000"/>
                <w:spacing w:val="-5"/>
                <w:sz w:val="16"/>
                <w:szCs w:val="16"/>
              </w:rPr>
            </w:pPr>
            <w:r w:rsidRPr="003C2004">
              <w:rPr>
                <w:color w:val="000000"/>
                <w:spacing w:val="-5"/>
                <w:sz w:val="16"/>
                <w:szCs w:val="16"/>
              </w:rPr>
              <w:t>0.5 MARD</w:t>
            </w:r>
          </w:p>
          <w:p w14:paraId="5016955E" w14:textId="77777777" w:rsidR="00DF09D9" w:rsidRPr="003C2004" w:rsidRDefault="00DF09D9" w:rsidP="000E2225">
            <w:pPr>
              <w:pStyle w:val="TableParagraph"/>
              <w:rPr>
                <w:color w:val="000000"/>
                <w:sz w:val="20"/>
              </w:rPr>
            </w:pPr>
            <w:r w:rsidRPr="003C2004">
              <w:rPr>
                <w:color w:val="000000"/>
                <w:sz w:val="16"/>
                <w:szCs w:val="16"/>
              </w:rPr>
              <w:t>0.5 NEA</w:t>
            </w:r>
          </w:p>
        </w:tc>
        <w:tc>
          <w:tcPr>
            <w:tcW w:w="843" w:type="dxa"/>
          </w:tcPr>
          <w:p w14:paraId="0D6D2585" w14:textId="77777777" w:rsidR="00DF09D9" w:rsidRPr="003C2004" w:rsidRDefault="00DF09D9" w:rsidP="000E2225">
            <w:pPr>
              <w:pStyle w:val="TableParagraph"/>
              <w:rPr>
                <w:color w:val="000000"/>
                <w:sz w:val="20"/>
              </w:rPr>
            </w:pPr>
          </w:p>
        </w:tc>
        <w:tc>
          <w:tcPr>
            <w:tcW w:w="903" w:type="dxa"/>
          </w:tcPr>
          <w:p w14:paraId="2F452826" w14:textId="77777777" w:rsidR="00DF09D9" w:rsidRPr="003C2004" w:rsidRDefault="00DF09D9" w:rsidP="000E2225">
            <w:pPr>
              <w:pStyle w:val="TableParagraph"/>
              <w:rPr>
                <w:color w:val="000000"/>
                <w:sz w:val="20"/>
              </w:rPr>
            </w:pPr>
          </w:p>
        </w:tc>
        <w:tc>
          <w:tcPr>
            <w:tcW w:w="715" w:type="dxa"/>
          </w:tcPr>
          <w:p w14:paraId="0B220290" w14:textId="77777777" w:rsidR="00DF09D9" w:rsidRPr="003C2004" w:rsidRDefault="00DF09D9" w:rsidP="000E2225">
            <w:pPr>
              <w:pStyle w:val="TableParagraph"/>
              <w:jc w:val="center"/>
              <w:rPr>
                <w:color w:val="000000"/>
                <w:sz w:val="20"/>
              </w:rPr>
            </w:pPr>
            <w:r w:rsidRPr="003C2004">
              <w:rPr>
                <w:color w:val="000000"/>
                <w:sz w:val="16"/>
                <w:szCs w:val="16"/>
              </w:rPr>
              <w:t>3.0</w:t>
            </w:r>
          </w:p>
        </w:tc>
        <w:tc>
          <w:tcPr>
            <w:tcW w:w="1349" w:type="dxa"/>
          </w:tcPr>
          <w:p w14:paraId="32C9101A" w14:textId="77777777" w:rsidR="00DF09D9" w:rsidRPr="003C2004" w:rsidRDefault="00DF09D9" w:rsidP="000E2225">
            <w:pPr>
              <w:pStyle w:val="TableParagraph"/>
              <w:rPr>
                <w:color w:val="000000"/>
                <w:sz w:val="16"/>
                <w:szCs w:val="16"/>
              </w:rPr>
            </w:pPr>
            <w:r w:rsidRPr="003C2004">
              <w:rPr>
                <w:color w:val="000000"/>
                <w:sz w:val="16"/>
                <w:szCs w:val="16"/>
              </w:rPr>
              <w:t>0.5 AMBU</w:t>
            </w:r>
          </w:p>
          <w:p w14:paraId="667B7B5A" w14:textId="77777777" w:rsidR="00DF09D9" w:rsidRPr="003C2004" w:rsidRDefault="00DF09D9" w:rsidP="000E2225">
            <w:pPr>
              <w:pStyle w:val="TableParagraph"/>
              <w:rPr>
                <w:color w:val="000000"/>
                <w:spacing w:val="-5"/>
                <w:sz w:val="16"/>
                <w:szCs w:val="16"/>
              </w:rPr>
            </w:pPr>
            <w:r w:rsidRPr="003C2004">
              <w:rPr>
                <w:color w:val="000000"/>
                <w:spacing w:val="-5"/>
                <w:sz w:val="16"/>
                <w:szCs w:val="16"/>
              </w:rPr>
              <w:t>1.5 MARD</w:t>
            </w:r>
          </w:p>
          <w:p w14:paraId="2A381798" w14:textId="77777777" w:rsidR="00DF09D9" w:rsidRPr="003C2004" w:rsidRDefault="00DF09D9" w:rsidP="000E2225">
            <w:pPr>
              <w:pStyle w:val="TableParagraph"/>
              <w:rPr>
                <w:color w:val="000000"/>
                <w:sz w:val="20"/>
              </w:rPr>
            </w:pPr>
            <w:r w:rsidRPr="003C2004">
              <w:rPr>
                <w:color w:val="000000"/>
                <w:sz w:val="16"/>
                <w:szCs w:val="16"/>
              </w:rPr>
              <w:t>1.0 NEA</w:t>
            </w:r>
          </w:p>
        </w:tc>
      </w:tr>
      <w:tr w:rsidR="00DF09D9" w:rsidRPr="003C2004" w14:paraId="4D561936" w14:textId="77777777" w:rsidTr="000E2225">
        <w:trPr>
          <w:trHeight w:val="350"/>
        </w:trPr>
        <w:tc>
          <w:tcPr>
            <w:tcW w:w="2156" w:type="dxa"/>
          </w:tcPr>
          <w:p w14:paraId="7667BA16" w14:textId="77777777" w:rsidR="00DF09D9" w:rsidRPr="003C2004" w:rsidRDefault="00DF09D9" w:rsidP="000E2225">
            <w:pPr>
              <w:pStyle w:val="TableParagraph"/>
              <w:rPr>
                <w:color w:val="000000"/>
                <w:sz w:val="20"/>
              </w:rPr>
            </w:pPr>
            <w:r w:rsidRPr="003C2004">
              <w:rPr>
                <w:color w:val="000000"/>
                <w:sz w:val="16"/>
                <w:szCs w:val="16"/>
              </w:rPr>
              <w:t>Directive 2007/60/EC on Floods</w:t>
            </w:r>
          </w:p>
        </w:tc>
        <w:tc>
          <w:tcPr>
            <w:tcW w:w="1080" w:type="dxa"/>
          </w:tcPr>
          <w:p w14:paraId="045AE026" w14:textId="77777777" w:rsidR="00DF09D9" w:rsidRPr="003C2004" w:rsidRDefault="00DF09D9" w:rsidP="000E2225">
            <w:pPr>
              <w:pStyle w:val="TableParagraph"/>
              <w:rPr>
                <w:color w:val="000000"/>
                <w:sz w:val="16"/>
                <w:szCs w:val="16"/>
              </w:rPr>
            </w:pPr>
            <w:r w:rsidRPr="003C2004">
              <w:rPr>
                <w:color w:val="000000"/>
                <w:sz w:val="16"/>
                <w:szCs w:val="16"/>
              </w:rPr>
              <w:t>0.5 AMBU</w:t>
            </w:r>
          </w:p>
          <w:p w14:paraId="2D55B28D" w14:textId="77777777" w:rsidR="00DF09D9" w:rsidRPr="003C2004" w:rsidRDefault="00DF09D9" w:rsidP="000E2225">
            <w:pPr>
              <w:pStyle w:val="TableParagraph"/>
              <w:rPr>
                <w:color w:val="000000"/>
                <w:spacing w:val="-5"/>
                <w:sz w:val="16"/>
                <w:szCs w:val="16"/>
              </w:rPr>
            </w:pPr>
            <w:r w:rsidRPr="003C2004">
              <w:rPr>
                <w:color w:val="000000"/>
                <w:sz w:val="16"/>
                <w:szCs w:val="16"/>
              </w:rPr>
              <w:t>0.5 NCPA</w:t>
            </w:r>
            <w:r w:rsidRPr="003C2004">
              <w:rPr>
                <w:color w:val="000000"/>
                <w:spacing w:val="-5"/>
                <w:sz w:val="16"/>
                <w:szCs w:val="16"/>
              </w:rPr>
              <w:t xml:space="preserve"> </w:t>
            </w:r>
          </w:p>
          <w:p w14:paraId="4BAF8D29" w14:textId="77777777" w:rsidR="00DF09D9" w:rsidRPr="003C2004" w:rsidRDefault="00DF09D9" w:rsidP="000E2225">
            <w:pPr>
              <w:pStyle w:val="TableParagraph"/>
              <w:rPr>
                <w:color w:val="000000"/>
                <w:sz w:val="20"/>
              </w:rPr>
            </w:pPr>
            <w:r w:rsidRPr="003C2004">
              <w:rPr>
                <w:color w:val="000000"/>
                <w:spacing w:val="-5"/>
                <w:sz w:val="16"/>
                <w:szCs w:val="16"/>
              </w:rPr>
              <w:t>0 MARD</w:t>
            </w:r>
          </w:p>
        </w:tc>
        <w:tc>
          <w:tcPr>
            <w:tcW w:w="1262" w:type="dxa"/>
          </w:tcPr>
          <w:p w14:paraId="28C731BE" w14:textId="77777777" w:rsidR="00DF09D9" w:rsidRPr="003C2004" w:rsidRDefault="00DF09D9" w:rsidP="000E2225">
            <w:pPr>
              <w:pStyle w:val="TableParagraph"/>
              <w:rPr>
                <w:color w:val="000000"/>
                <w:sz w:val="16"/>
                <w:szCs w:val="16"/>
              </w:rPr>
            </w:pPr>
            <w:r w:rsidRPr="003C2004">
              <w:rPr>
                <w:color w:val="000000"/>
                <w:sz w:val="16"/>
                <w:szCs w:val="16"/>
              </w:rPr>
              <w:t>0.3 AMBU</w:t>
            </w:r>
          </w:p>
          <w:p w14:paraId="7CCC0350" w14:textId="77777777" w:rsidR="00DF09D9" w:rsidRPr="003C2004" w:rsidRDefault="00DF09D9" w:rsidP="000E2225">
            <w:pPr>
              <w:pStyle w:val="TableParagraph"/>
              <w:rPr>
                <w:color w:val="000000"/>
                <w:spacing w:val="-5"/>
                <w:sz w:val="16"/>
                <w:szCs w:val="16"/>
              </w:rPr>
            </w:pPr>
            <w:r w:rsidRPr="003C2004">
              <w:rPr>
                <w:color w:val="000000"/>
                <w:sz w:val="16"/>
                <w:szCs w:val="16"/>
              </w:rPr>
              <w:t>0.5 NCPA</w:t>
            </w:r>
            <w:r w:rsidRPr="003C2004">
              <w:rPr>
                <w:color w:val="000000"/>
                <w:spacing w:val="-5"/>
                <w:sz w:val="16"/>
                <w:szCs w:val="16"/>
              </w:rPr>
              <w:t xml:space="preserve"> </w:t>
            </w:r>
          </w:p>
          <w:p w14:paraId="39A8043B" w14:textId="77777777" w:rsidR="00DF09D9" w:rsidRPr="003C2004" w:rsidRDefault="00DF09D9" w:rsidP="000E2225">
            <w:pPr>
              <w:pStyle w:val="TableParagraph"/>
              <w:rPr>
                <w:color w:val="000000"/>
                <w:sz w:val="20"/>
              </w:rPr>
            </w:pPr>
            <w:r w:rsidRPr="003C2004">
              <w:rPr>
                <w:color w:val="000000"/>
                <w:spacing w:val="-5"/>
                <w:sz w:val="16"/>
                <w:szCs w:val="16"/>
              </w:rPr>
              <w:t>0.5 MARD</w:t>
            </w:r>
          </w:p>
        </w:tc>
        <w:tc>
          <w:tcPr>
            <w:tcW w:w="897" w:type="dxa"/>
          </w:tcPr>
          <w:p w14:paraId="7DB7221F" w14:textId="77777777" w:rsidR="00DF09D9" w:rsidRPr="003C2004" w:rsidRDefault="00DF09D9" w:rsidP="000E2225">
            <w:pPr>
              <w:pStyle w:val="TableParagraph"/>
              <w:rPr>
                <w:color w:val="000000"/>
                <w:sz w:val="20"/>
              </w:rPr>
            </w:pPr>
          </w:p>
        </w:tc>
        <w:tc>
          <w:tcPr>
            <w:tcW w:w="1140" w:type="dxa"/>
          </w:tcPr>
          <w:p w14:paraId="75A50588" w14:textId="77777777" w:rsidR="00DF09D9" w:rsidRPr="003C2004" w:rsidRDefault="00DF09D9" w:rsidP="000E2225">
            <w:pPr>
              <w:pStyle w:val="TableParagraph"/>
              <w:rPr>
                <w:color w:val="000000"/>
                <w:sz w:val="16"/>
                <w:szCs w:val="16"/>
              </w:rPr>
            </w:pPr>
            <w:r w:rsidRPr="003C2004">
              <w:rPr>
                <w:color w:val="000000"/>
                <w:sz w:val="16"/>
                <w:szCs w:val="16"/>
              </w:rPr>
              <w:t>0.2 AMBU</w:t>
            </w:r>
          </w:p>
          <w:p w14:paraId="56D21F6D" w14:textId="77777777" w:rsidR="00DF09D9" w:rsidRPr="003C2004" w:rsidRDefault="00DF09D9" w:rsidP="000E2225">
            <w:pPr>
              <w:pStyle w:val="TableParagraph"/>
              <w:rPr>
                <w:color w:val="000000"/>
                <w:spacing w:val="-5"/>
                <w:sz w:val="16"/>
                <w:szCs w:val="16"/>
              </w:rPr>
            </w:pPr>
            <w:r w:rsidRPr="003C2004">
              <w:rPr>
                <w:color w:val="000000"/>
                <w:sz w:val="16"/>
                <w:szCs w:val="16"/>
              </w:rPr>
              <w:t>0.5 NCPA</w:t>
            </w:r>
            <w:r w:rsidRPr="003C2004">
              <w:rPr>
                <w:color w:val="000000"/>
                <w:spacing w:val="-5"/>
                <w:sz w:val="16"/>
                <w:szCs w:val="16"/>
              </w:rPr>
              <w:t xml:space="preserve"> </w:t>
            </w:r>
          </w:p>
          <w:p w14:paraId="560C7D86" w14:textId="77777777" w:rsidR="00DF09D9" w:rsidRPr="003C2004" w:rsidRDefault="00DF09D9" w:rsidP="000E2225">
            <w:pPr>
              <w:pStyle w:val="TableParagraph"/>
              <w:rPr>
                <w:color w:val="000000"/>
                <w:sz w:val="20"/>
              </w:rPr>
            </w:pPr>
            <w:r w:rsidRPr="003C2004">
              <w:rPr>
                <w:color w:val="000000"/>
                <w:spacing w:val="-5"/>
                <w:sz w:val="16"/>
                <w:szCs w:val="16"/>
              </w:rPr>
              <w:t>0.5 MARD</w:t>
            </w:r>
          </w:p>
        </w:tc>
        <w:tc>
          <w:tcPr>
            <w:tcW w:w="843" w:type="dxa"/>
          </w:tcPr>
          <w:p w14:paraId="38387138" w14:textId="77777777" w:rsidR="00DF09D9" w:rsidRPr="003C2004" w:rsidRDefault="00DF09D9" w:rsidP="000E2225">
            <w:pPr>
              <w:pStyle w:val="TableParagraph"/>
              <w:rPr>
                <w:color w:val="000000"/>
                <w:sz w:val="20"/>
              </w:rPr>
            </w:pPr>
          </w:p>
        </w:tc>
        <w:tc>
          <w:tcPr>
            <w:tcW w:w="903" w:type="dxa"/>
          </w:tcPr>
          <w:p w14:paraId="685C4EA1" w14:textId="77777777" w:rsidR="00DF09D9" w:rsidRPr="003C2004" w:rsidRDefault="00DF09D9" w:rsidP="000E2225">
            <w:pPr>
              <w:pStyle w:val="TableParagraph"/>
              <w:rPr>
                <w:color w:val="000000"/>
                <w:sz w:val="20"/>
              </w:rPr>
            </w:pPr>
          </w:p>
        </w:tc>
        <w:tc>
          <w:tcPr>
            <w:tcW w:w="715" w:type="dxa"/>
          </w:tcPr>
          <w:p w14:paraId="384155CC" w14:textId="77777777" w:rsidR="00DF09D9" w:rsidRPr="003C2004" w:rsidRDefault="00DF09D9" w:rsidP="000E2225">
            <w:pPr>
              <w:pStyle w:val="TableParagraph"/>
              <w:jc w:val="center"/>
              <w:rPr>
                <w:color w:val="000000"/>
                <w:sz w:val="20"/>
              </w:rPr>
            </w:pPr>
            <w:r w:rsidRPr="003C2004">
              <w:rPr>
                <w:color w:val="000000"/>
                <w:sz w:val="16"/>
                <w:szCs w:val="16"/>
              </w:rPr>
              <w:t>3.5</w:t>
            </w:r>
          </w:p>
        </w:tc>
        <w:tc>
          <w:tcPr>
            <w:tcW w:w="1349" w:type="dxa"/>
          </w:tcPr>
          <w:p w14:paraId="3D854EBF" w14:textId="77777777" w:rsidR="00DF09D9" w:rsidRPr="003C2004" w:rsidRDefault="00DF09D9" w:rsidP="000E2225">
            <w:pPr>
              <w:pStyle w:val="TableParagraph"/>
              <w:rPr>
                <w:color w:val="000000"/>
                <w:sz w:val="16"/>
                <w:szCs w:val="16"/>
              </w:rPr>
            </w:pPr>
            <w:r w:rsidRPr="003C2004">
              <w:rPr>
                <w:color w:val="000000"/>
                <w:sz w:val="16"/>
                <w:szCs w:val="16"/>
              </w:rPr>
              <w:t>1.0 AMBU</w:t>
            </w:r>
          </w:p>
          <w:p w14:paraId="3E2AD4D9" w14:textId="77777777" w:rsidR="00DF09D9" w:rsidRPr="003C2004" w:rsidRDefault="00DF09D9" w:rsidP="000E2225">
            <w:pPr>
              <w:pStyle w:val="TableParagraph"/>
              <w:rPr>
                <w:color w:val="000000"/>
                <w:spacing w:val="-5"/>
                <w:sz w:val="16"/>
                <w:szCs w:val="16"/>
              </w:rPr>
            </w:pPr>
            <w:r w:rsidRPr="003C2004">
              <w:rPr>
                <w:color w:val="000000"/>
                <w:sz w:val="16"/>
                <w:szCs w:val="16"/>
              </w:rPr>
              <w:t>1.5 NCPA</w:t>
            </w:r>
            <w:r w:rsidRPr="003C2004">
              <w:rPr>
                <w:color w:val="000000"/>
                <w:spacing w:val="-5"/>
                <w:sz w:val="16"/>
                <w:szCs w:val="16"/>
              </w:rPr>
              <w:t xml:space="preserve"> </w:t>
            </w:r>
          </w:p>
          <w:p w14:paraId="0C344C0C" w14:textId="77777777" w:rsidR="00DF09D9" w:rsidRPr="003C2004" w:rsidRDefault="00DF09D9" w:rsidP="000E2225">
            <w:pPr>
              <w:pStyle w:val="TableParagraph"/>
              <w:rPr>
                <w:color w:val="000000"/>
                <w:sz w:val="20"/>
              </w:rPr>
            </w:pPr>
            <w:r w:rsidRPr="003C2004">
              <w:rPr>
                <w:color w:val="000000"/>
                <w:spacing w:val="-5"/>
                <w:sz w:val="16"/>
                <w:szCs w:val="16"/>
              </w:rPr>
              <w:t>1.0 MARD</w:t>
            </w:r>
          </w:p>
        </w:tc>
      </w:tr>
    </w:tbl>
    <w:p w14:paraId="7B1216F0" w14:textId="77777777" w:rsidR="00DF09D9" w:rsidRPr="003C2004" w:rsidRDefault="00DF09D9" w:rsidP="00B06E44">
      <w:pPr>
        <w:rPr>
          <w:b/>
          <w:color w:val="0431FF"/>
        </w:rPr>
      </w:pPr>
    </w:p>
    <w:p w14:paraId="0006EBBA" w14:textId="77777777" w:rsidR="00DF09D9" w:rsidRPr="003C2004" w:rsidRDefault="00DF09D9" w:rsidP="00B06E44">
      <w:pPr>
        <w:rPr>
          <w:b/>
          <w:color w:val="0431FF"/>
        </w:rPr>
      </w:pPr>
    </w:p>
    <w:p w14:paraId="248DFFD6" w14:textId="77777777" w:rsidR="00B06E44" w:rsidRPr="003C2004" w:rsidRDefault="00B06E44" w:rsidP="00B06E44">
      <w:pPr>
        <w:rPr>
          <w:b/>
          <w:color w:val="0431FF"/>
        </w:rPr>
      </w:pPr>
      <w:r w:rsidRPr="003C2004">
        <w:rPr>
          <w:b/>
          <w:color w:val="0431FF"/>
        </w:rPr>
        <w:br w:type="page"/>
      </w:r>
    </w:p>
    <w:p w14:paraId="769C703C" w14:textId="77777777" w:rsidR="00FE2016" w:rsidRPr="003C2004" w:rsidRDefault="008425D7" w:rsidP="00B939E5">
      <w:pPr>
        <w:pStyle w:val="ListParagraph"/>
        <w:numPr>
          <w:ilvl w:val="1"/>
          <w:numId w:val="25"/>
        </w:numPr>
        <w:tabs>
          <w:tab w:val="left" w:pos="920"/>
          <w:tab w:val="left" w:pos="921"/>
        </w:tabs>
        <w:ind w:left="0" w:firstLine="0"/>
        <w:rPr>
          <w:b/>
        </w:rPr>
      </w:pPr>
      <w:r w:rsidRPr="003C2004">
        <w:rPr>
          <w:b/>
          <w:color w:val="0431FF"/>
        </w:rPr>
        <w:lastRenderedPageBreak/>
        <w:t xml:space="preserve">Implementation deadline for directives of Water Quality </w:t>
      </w:r>
      <w:r w:rsidR="009967F6" w:rsidRPr="003C2004">
        <w:rPr>
          <w:b/>
          <w:color w:val="0431FF"/>
        </w:rPr>
        <w:t>Sub-Chapter</w:t>
      </w:r>
    </w:p>
    <w:p w14:paraId="6A8A9DD0" w14:textId="77777777" w:rsidR="00F641BB" w:rsidRPr="003C2004" w:rsidRDefault="00F641BB" w:rsidP="006E2F4B">
      <w:pPr>
        <w:pStyle w:val="BodyText"/>
        <w:jc w:val="center"/>
        <w:rPr>
          <w:b/>
          <w:bCs/>
          <w:sz w:val="20"/>
          <w:szCs w:val="20"/>
        </w:rPr>
      </w:pPr>
    </w:p>
    <w:p w14:paraId="62D523AE" w14:textId="77777777" w:rsidR="00FE2016" w:rsidRPr="003C2004" w:rsidRDefault="008425D7" w:rsidP="006E2F4B">
      <w:pPr>
        <w:pStyle w:val="BodyText"/>
        <w:jc w:val="center"/>
        <w:rPr>
          <w:b/>
          <w:bCs/>
          <w:sz w:val="20"/>
          <w:szCs w:val="20"/>
        </w:rPr>
      </w:pPr>
      <w:r w:rsidRPr="003C2004">
        <w:rPr>
          <w:b/>
          <w:bCs/>
          <w:sz w:val="20"/>
          <w:szCs w:val="20"/>
        </w:rPr>
        <w:t xml:space="preserve">Table </w:t>
      </w:r>
      <w:r w:rsidR="00F641BB" w:rsidRPr="003C2004">
        <w:rPr>
          <w:b/>
          <w:bCs/>
          <w:sz w:val="20"/>
          <w:szCs w:val="20"/>
        </w:rPr>
        <w:t>29</w:t>
      </w:r>
      <w:r w:rsidRPr="003C2004">
        <w:rPr>
          <w:b/>
          <w:bCs/>
          <w:sz w:val="20"/>
          <w:szCs w:val="20"/>
        </w:rPr>
        <w:t xml:space="preserve">, Implementation deadline for directives of Water Quality </w:t>
      </w:r>
      <w:r w:rsidR="009967F6" w:rsidRPr="003C2004">
        <w:rPr>
          <w:b/>
          <w:bCs/>
          <w:sz w:val="20"/>
          <w:szCs w:val="20"/>
        </w:rPr>
        <w:t>Sub-Chapter</w:t>
      </w:r>
    </w:p>
    <w:tbl>
      <w:tblPr>
        <w:tblW w:w="0" w:type="auto"/>
        <w:tblInd w:w="212" w:type="dxa"/>
        <w:tblBorders>
          <w:top w:val="single" w:sz="4" w:space="0" w:color="94B3D6"/>
          <w:left w:val="single" w:sz="4" w:space="0" w:color="94B3D6"/>
          <w:bottom w:val="single" w:sz="4" w:space="0" w:color="94B3D6"/>
          <w:right w:val="single" w:sz="4" w:space="0" w:color="94B3D6"/>
          <w:insideH w:val="single" w:sz="4" w:space="0" w:color="94B3D6"/>
          <w:insideV w:val="single" w:sz="4" w:space="0" w:color="94B3D6"/>
        </w:tblBorders>
        <w:tblLayout w:type="fixed"/>
        <w:tblCellMar>
          <w:left w:w="0" w:type="dxa"/>
          <w:right w:w="0" w:type="dxa"/>
        </w:tblCellMar>
        <w:tblLook w:val="01E0" w:firstRow="1" w:lastRow="1" w:firstColumn="1" w:lastColumn="1" w:noHBand="0" w:noVBand="0"/>
      </w:tblPr>
      <w:tblGrid>
        <w:gridCol w:w="2737"/>
        <w:gridCol w:w="2771"/>
        <w:gridCol w:w="3847"/>
      </w:tblGrid>
      <w:tr w:rsidR="00FE2016" w:rsidRPr="003C2004" w14:paraId="0BDF6E96" w14:textId="77777777">
        <w:trPr>
          <w:trHeight w:val="480"/>
        </w:trPr>
        <w:tc>
          <w:tcPr>
            <w:tcW w:w="2737" w:type="dxa"/>
            <w:tcBorders>
              <w:top w:val="nil"/>
              <w:left w:val="nil"/>
              <w:bottom w:val="nil"/>
              <w:right w:val="nil"/>
            </w:tcBorders>
            <w:shd w:val="clear" w:color="auto" w:fill="4F81BC"/>
          </w:tcPr>
          <w:p w14:paraId="25C6B25D" w14:textId="77777777" w:rsidR="00FE2016" w:rsidRPr="003C2004" w:rsidRDefault="008425D7" w:rsidP="00D4444D">
            <w:pPr>
              <w:pStyle w:val="TableParagraph"/>
              <w:rPr>
                <w:b/>
                <w:sz w:val="20"/>
                <w:szCs w:val="20"/>
              </w:rPr>
            </w:pPr>
            <w:r w:rsidRPr="003C2004">
              <w:rPr>
                <w:b/>
                <w:sz w:val="20"/>
                <w:szCs w:val="20"/>
              </w:rPr>
              <w:t>Water EU Legislation</w:t>
            </w:r>
          </w:p>
        </w:tc>
        <w:tc>
          <w:tcPr>
            <w:tcW w:w="2771" w:type="dxa"/>
            <w:tcBorders>
              <w:top w:val="nil"/>
              <w:left w:val="nil"/>
              <w:bottom w:val="nil"/>
              <w:right w:val="nil"/>
            </w:tcBorders>
            <w:shd w:val="clear" w:color="auto" w:fill="4F81BC"/>
          </w:tcPr>
          <w:p w14:paraId="52B55FB1" w14:textId="77777777" w:rsidR="00FE2016" w:rsidRPr="003C2004" w:rsidRDefault="008425D7" w:rsidP="00D4444D">
            <w:pPr>
              <w:pStyle w:val="TableParagraph"/>
              <w:rPr>
                <w:b/>
                <w:sz w:val="20"/>
                <w:szCs w:val="20"/>
              </w:rPr>
            </w:pPr>
            <w:r w:rsidRPr="003C2004">
              <w:rPr>
                <w:b/>
                <w:sz w:val="20"/>
                <w:szCs w:val="20"/>
              </w:rPr>
              <w:t>Implementation deadline</w:t>
            </w:r>
          </w:p>
        </w:tc>
        <w:tc>
          <w:tcPr>
            <w:tcW w:w="3847" w:type="dxa"/>
            <w:tcBorders>
              <w:top w:val="nil"/>
              <w:left w:val="nil"/>
              <w:bottom w:val="nil"/>
              <w:right w:val="nil"/>
            </w:tcBorders>
            <w:shd w:val="clear" w:color="auto" w:fill="4F81BC"/>
          </w:tcPr>
          <w:p w14:paraId="1324F533" w14:textId="77777777" w:rsidR="00FE2016" w:rsidRPr="003C2004" w:rsidRDefault="008425D7" w:rsidP="00D4444D">
            <w:pPr>
              <w:pStyle w:val="TableParagraph"/>
              <w:jc w:val="center"/>
              <w:rPr>
                <w:b/>
                <w:sz w:val="20"/>
                <w:szCs w:val="20"/>
              </w:rPr>
            </w:pPr>
            <w:r w:rsidRPr="003C2004">
              <w:rPr>
                <w:b/>
                <w:sz w:val="20"/>
                <w:szCs w:val="20"/>
              </w:rPr>
              <w:t>Comments</w:t>
            </w:r>
          </w:p>
        </w:tc>
      </w:tr>
      <w:tr w:rsidR="00FE2016" w:rsidRPr="003C2004" w14:paraId="5C0DA9C9" w14:textId="77777777">
        <w:trPr>
          <w:trHeight w:val="460"/>
        </w:trPr>
        <w:tc>
          <w:tcPr>
            <w:tcW w:w="2737" w:type="dxa"/>
            <w:tcBorders>
              <w:top w:val="nil"/>
            </w:tcBorders>
            <w:shd w:val="clear" w:color="auto" w:fill="DBE4F0"/>
          </w:tcPr>
          <w:p w14:paraId="15A227CB" w14:textId="77777777" w:rsidR="00FE2016" w:rsidRPr="003C2004" w:rsidRDefault="008425D7" w:rsidP="00D4444D">
            <w:pPr>
              <w:pStyle w:val="TableParagraph"/>
              <w:rPr>
                <w:sz w:val="20"/>
                <w:szCs w:val="20"/>
              </w:rPr>
            </w:pPr>
            <w:r w:rsidRPr="003C2004">
              <w:rPr>
                <w:sz w:val="20"/>
                <w:szCs w:val="20"/>
              </w:rPr>
              <w:t>2000/60 /EC WFD</w:t>
            </w:r>
          </w:p>
        </w:tc>
        <w:tc>
          <w:tcPr>
            <w:tcW w:w="2771" w:type="dxa"/>
            <w:tcBorders>
              <w:top w:val="nil"/>
            </w:tcBorders>
            <w:shd w:val="clear" w:color="auto" w:fill="DBE4F0"/>
          </w:tcPr>
          <w:p w14:paraId="08DD4C2C" w14:textId="77777777" w:rsidR="00FE2016" w:rsidRPr="003C2004" w:rsidRDefault="00D4444D" w:rsidP="00D4444D">
            <w:pPr>
              <w:pStyle w:val="TableParagraph"/>
              <w:jc w:val="center"/>
              <w:rPr>
                <w:sz w:val="20"/>
                <w:szCs w:val="20"/>
              </w:rPr>
            </w:pPr>
            <w:r w:rsidRPr="003C2004">
              <w:rPr>
                <w:sz w:val="20"/>
                <w:szCs w:val="20"/>
              </w:rPr>
              <w:t>Possible request for transition period</w:t>
            </w:r>
          </w:p>
        </w:tc>
        <w:tc>
          <w:tcPr>
            <w:tcW w:w="3847" w:type="dxa"/>
            <w:tcBorders>
              <w:top w:val="nil"/>
            </w:tcBorders>
            <w:shd w:val="clear" w:color="auto" w:fill="DBE4F0"/>
          </w:tcPr>
          <w:p w14:paraId="2CBFFB05" w14:textId="77777777" w:rsidR="00786449" w:rsidRPr="003C2004" w:rsidRDefault="00E443E4" w:rsidP="00786449">
            <w:pPr>
              <w:pStyle w:val="TableParagraph"/>
              <w:rPr>
                <w:sz w:val="20"/>
                <w:szCs w:val="20"/>
              </w:rPr>
            </w:pPr>
            <w:r w:rsidRPr="003C2004">
              <w:rPr>
                <w:sz w:val="20"/>
                <w:szCs w:val="20"/>
              </w:rPr>
              <w:t>The transitional periods will be defined after the preparation of DSIP which will be developed with the TA of IPA III Technical Assistance Project "EU for Water" EU4Rivers", 2024-2028, funded by EU and led by AMBU.</w:t>
            </w:r>
          </w:p>
        </w:tc>
      </w:tr>
      <w:tr w:rsidR="00FE2016" w:rsidRPr="003C2004" w14:paraId="51761BD4" w14:textId="77777777">
        <w:trPr>
          <w:trHeight w:val="460"/>
        </w:trPr>
        <w:tc>
          <w:tcPr>
            <w:tcW w:w="2737" w:type="dxa"/>
          </w:tcPr>
          <w:p w14:paraId="13375BFD" w14:textId="77777777" w:rsidR="00FE2016" w:rsidRPr="003C2004" w:rsidRDefault="008425D7" w:rsidP="00D4444D">
            <w:pPr>
              <w:pStyle w:val="TableParagraph"/>
              <w:rPr>
                <w:sz w:val="20"/>
                <w:szCs w:val="20"/>
              </w:rPr>
            </w:pPr>
            <w:r w:rsidRPr="003C2004">
              <w:rPr>
                <w:sz w:val="20"/>
                <w:szCs w:val="20"/>
              </w:rPr>
              <w:t>2007/60/EC FRWD</w:t>
            </w:r>
          </w:p>
        </w:tc>
        <w:tc>
          <w:tcPr>
            <w:tcW w:w="2771" w:type="dxa"/>
            <w:shd w:val="clear" w:color="auto" w:fill="DBE4F0"/>
          </w:tcPr>
          <w:p w14:paraId="4DD0B5D4" w14:textId="77777777" w:rsidR="00FE2016" w:rsidRPr="003C2004" w:rsidRDefault="00FE2016" w:rsidP="00D4444D">
            <w:pPr>
              <w:pStyle w:val="TableParagraph"/>
              <w:jc w:val="center"/>
              <w:rPr>
                <w:sz w:val="20"/>
                <w:szCs w:val="20"/>
              </w:rPr>
            </w:pPr>
          </w:p>
        </w:tc>
        <w:tc>
          <w:tcPr>
            <w:tcW w:w="3847" w:type="dxa"/>
          </w:tcPr>
          <w:p w14:paraId="5ADC5357" w14:textId="77777777" w:rsidR="00FE2016" w:rsidRPr="003C2004" w:rsidRDefault="00D4444D" w:rsidP="00D4444D">
            <w:pPr>
              <w:rPr>
                <w:color w:val="000000"/>
                <w:sz w:val="20"/>
                <w:szCs w:val="20"/>
              </w:rPr>
            </w:pPr>
            <w:r w:rsidRPr="003C2004">
              <w:rPr>
                <w:sz w:val="20"/>
                <w:szCs w:val="20"/>
              </w:rPr>
              <w:t xml:space="preserve">Will be achieved with </w:t>
            </w:r>
            <w:r w:rsidRPr="003C2004">
              <w:rPr>
                <w:color w:val="000000"/>
                <w:sz w:val="20"/>
                <w:szCs w:val="20"/>
              </w:rPr>
              <w:t>the adoption of the programme of measures for each (FRMPs)</w:t>
            </w:r>
          </w:p>
        </w:tc>
      </w:tr>
      <w:tr w:rsidR="00FE2016" w:rsidRPr="003C2004" w14:paraId="58E9E160" w14:textId="77777777" w:rsidTr="00D4444D">
        <w:trPr>
          <w:trHeight w:val="522"/>
        </w:trPr>
        <w:tc>
          <w:tcPr>
            <w:tcW w:w="2737" w:type="dxa"/>
            <w:shd w:val="clear" w:color="auto" w:fill="DBE4F0"/>
          </w:tcPr>
          <w:p w14:paraId="3B166B15" w14:textId="77777777" w:rsidR="00FE2016" w:rsidRPr="003C2004" w:rsidRDefault="008425D7" w:rsidP="00D4444D">
            <w:pPr>
              <w:pStyle w:val="TableParagraph"/>
              <w:rPr>
                <w:sz w:val="20"/>
                <w:szCs w:val="20"/>
              </w:rPr>
            </w:pPr>
            <w:r w:rsidRPr="003C2004">
              <w:rPr>
                <w:sz w:val="20"/>
                <w:szCs w:val="20"/>
              </w:rPr>
              <w:t>2006/118/EC GWD</w:t>
            </w:r>
          </w:p>
        </w:tc>
        <w:tc>
          <w:tcPr>
            <w:tcW w:w="2771" w:type="dxa"/>
            <w:shd w:val="clear" w:color="auto" w:fill="DBE4F0"/>
          </w:tcPr>
          <w:p w14:paraId="6616E103" w14:textId="77777777" w:rsidR="00FE2016" w:rsidRPr="003C2004" w:rsidRDefault="00FE2016" w:rsidP="00D4444D">
            <w:pPr>
              <w:pStyle w:val="TableParagraph"/>
              <w:jc w:val="center"/>
              <w:rPr>
                <w:sz w:val="20"/>
                <w:szCs w:val="20"/>
              </w:rPr>
            </w:pPr>
          </w:p>
        </w:tc>
        <w:tc>
          <w:tcPr>
            <w:tcW w:w="3847" w:type="dxa"/>
            <w:shd w:val="clear" w:color="auto" w:fill="DBE4F0"/>
          </w:tcPr>
          <w:p w14:paraId="16C32EDF" w14:textId="77777777" w:rsidR="00FE2016" w:rsidRPr="003C2004" w:rsidRDefault="00E443E4" w:rsidP="00D4444D">
            <w:pPr>
              <w:pStyle w:val="TableParagraph"/>
              <w:rPr>
                <w:sz w:val="20"/>
                <w:szCs w:val="20"/>
              </w:rPr>
            </w:pPr>
            <w:r w:rsidRPr="003C2004">
              <w:rPr>
                <w:sz w:val="20"/>
                <w:szCs w:val="20"/>
              </w:rPr>
              <w:t xml:space="preserve">This will be achieved with the accreditation of the </w:t>
            </w:r>
            <w:r w:rsidR="00D4444D" w:rsidRPr="003C2004">
              <w:rPr>
                <w:sz w:val="20"/>
                <w:szCs w:val="20"/>
              </w:rPr>
              <w:t>laboratory.</w:t>
            </w:r>
          </w:p>
        </w:tc>
      </w:tr>
      <w:tr w:rsidR="00FE2016" w:rsidRPr="003C2004" w14:paraId="348C6CB6" w14:textId="77777777">
        <w:trPr>
          <w:trHeight w:val="460"/>
        </w:trPr>
        <w:tc>
          <w:tcPr>
            <w:tcW w:w="2737" w:type="dxa"/>
          </w:tcPr>
          <w:p w14:paraId="1F77FAD7" w14:textId="77777777" w:rsidR="00FE2016" w:rsidRPr="003C2004" w:rsidRDefault="008425D7" w:rsidP="00D4444D">
            <w:pPr>
              <w:pStyle w:val="TableParagraph"/>
              <w:rPr>
                <w:sz w:val="20"/>
                <w:szCs w:val="20"/>
              </w:rPr>
            </w:pPr>
            <w:r w:rsidRPr="003C2004">
              <w:rPr>
                <w:sz w:val="20"/>
                <w:szCs w:val="20"/>
              </w:rPr>
              <w:t>2009/90/EC chemical analysis</w:t>
            </w:r>
          </w:p>
          <w:p w14:paraId="58DED136" w14:textId="77777777" w:rsidR="00FE2016" w:rsidRPr="003C2004" w:rsidRDefault="008425D7" w:rsidP="00D4444D">
            <w:pPr>
              <w:pStyle w:val="TableParagraph"/>
              <w:rPr>
                <w:sz w:val="20"/>
                <w:szCs w:val="20"/>
              </w:rPr>
            </w:pPr>
            <w:r w:rsidRPr="003C2004">
              <w:rPr>
                <w:sz w:val="20"/>
                <w:szCs w:val="20"/>
              </w:rPr>
              <w:t>&amp; monitoring</w:t>
            </w:r>
          </w:p>
        </w:tc>
        <w:tc>
          <w:tcPr>
            <w:tcW w:w="2771" w:type="dxa"/>
            <w:shd w:val="clear" w:color="auto" w:fill="DBE4F0"/>
          </w:tcPr>
          <w:p w14:paraId="770CECEA" w14:textId="77777777" w:rsidR="00FE2016" w:rsidRPr="003C2004" w:rsidRDefault="00FE2016" w:rsidP="00D4444D">
            <w:pPr>
              <w:pStyle w:val="TableParagraph"/>
              <w:jc w:val="center"/>
              <w:rPr>
                <w:sz w:val="20"/>
                <w:szCs w:val="20"/>
              </w:rPr>
            </w:pPr>
          </w:p>
        </w:tc>
        <w:tc>
          <w:tcPr>
            <w:tcW w:w="3847" w:type="dxa"/>
          </w:tcPr>
          <w:p w14:paraId="45E9C737" w14:textId="77777777" w:rsidR="00FE2016" w:rsidRPr="003C2004" w:rsidRDefault="00D4444D" w:rsidP="00D4444D">
            <w:pPr>
              <w:pStyle w:val="TableParagraph"/>
              <w:rPr>
                <w:sz w:val="20"/>
                <w:szCs w:val="20"/>
              </w:rPr>
            </w:pPr>
            <w:r w:rsidRPr="003C2004">
              <w:rPr>
                <w:sz w:val="20"/>
                <w:szCs w:val="20"/>
              </w:rPr>
              <w:t>Will be achieved with accreditation of laboratory.</w:t>
            </w:r>
          </w:p>
        </w:tc>
      </w:tr>
      <w:tr w:rsidR="00FE2016" w:rsidRPr="003C2004" w14:paraId="6D5C2911" w14:textId="77777777">
        <w:trPr>
          <w:trHeight w:val="460"/>
        </w:trPr>
        <w:tc>
          <w:tcPr>
            <w:tcW w:w="2737" w:type="dxa"/>
            <w:shd w:val="clear" w:color="auto" w:fill="DBE4F0"/>
          </w:tcPr>
          <w:p w14:paraId="0A3352E5" w14:textId="77777777" w:rsidR="00FE2016" w:rsidRPr="003C2004" w:rsidRDefault="008425D7" w:rsidP="00D4444D">
            <w:pPr>
              <w:pStyle w:val="TableParagraph"/>
              <w:rPr>
                <w:sz w:val="20"/>
                <w:szCs w:val="20"/>
              </w:rPr>
            </w:pPr>
            <w:r w:rsidRPr="003C2004">
              <w:rPr>
                <w:sz w:val="20"/>
                <w:szCs w:val="20"/>
              </w:rPr>
              <w:t xml:space="preserve">2008/56/EC </w:t>
            </w:r>
            <w:r w:rsidR="00244A11" w:rsidRPr="003C2004">
              <w:rPr>
                <w:sz w:val="20"/>
                <w:szCs w:val="20"/>
              </w:rPr>
              <w:t>MSFD</w:t>
            </w:r>
            <w:r w:rsidRPr="003C2004">
              <w:rPr>
                <w:sz w:val="20"/>
                <w:szCs w:val="20"/>
              </w:rPr>
              <w:t xml:space="preserve"> including</w:t>
            </w:r>
          </w:p>
          <w:p w14:paraId="6DFFC752" w14:textId="77777777" w:rsidR="00FE2016" w:rsidRPr="003C2004" w:rsidRDefault="008425D7" w:rsidP="00D4444D">
            <w:pPr>
              <w:pStyle w:val="TableParagraph"/>
              <w:rPr>
                <w:sz w:val="20"/>
                <w:szCs w:val="20"/>
              </w:rPr>
            </w:pPr>
            <w:r w:rsidRPr="003C2004">
              <w:rPr>
                <w:sz w:val="20"/>
                <w:szCs w:val="20"/>
              </w:rPr>
              <w:t>2010/477/EU GES-D</w:t>
            </w:r>
          </w:p>
        </w:tc>
        <w:tc>
          <w:tcPr>
            <w:tcW w:w="2771" w:type="dxa"/>
            <w:shd w:val="clear" w:color="auto" w:fill="DBE4F0"/>
          </w:tcPr>
          <w:p w14:paraId="088E9478" w14:textId="77777777" w:rsidR="00FE2016" w:rsidRPr="003C2004" w:rsidRDefault="00D4444D" w:rsidP="00D4444D">
            <w:pPr>
              <w:pStyle w:val="TableParagraph"/>
              <w:jc w:val="center"/>
              <w:rPr>
                <w:sz w:val="20"/>
                <w:szCs w:val="20"/>
              </w:rPr>
            </w:pPr>
            <w:r w:rsidRPr="003C2004">
              <w:rPr>
                <w:sz w:val="20"/>
                <w:szCs w:val="20"/>
              </w:rPr>
              <w:t>Possible request for transition period</w:t>
            </w:r>
          </w:p>
        </w:tc>
        <w:tc>
          <w:tcPr>
            <w:tcW w:w="3847" w:type="dxa"/>
            <w:shd w:val="clear" w:color="auto" w:fill="DBE4F0"/>
          </w:tcPr>
          <w:p w14:paraId="60E286D9" w14:textId="77777777" w:rsidR="00FE2016" w:rsidRPr="003C2004" w:rsidRDefault="006E2F4B" w:rsidP="00D4444D">
            <w:pPr>
              <w:pStyle w:val="TableParagraph"/>
              <w:rPr>
                <w:sz w:val="20"/>
                <w:szCs w:val="20"/>
              </w:rPr>
            </w:pPr>
            <w:r w:rsidRPr="003C2004">
              <w:rPr>
                <w:sz w:val="20"/>
                <w:szCs w:val="20"/>
              </w:rPr>
              <w:t xml:space="preserve">The transitional periods will be defined after the preparation of DSIP which will be developed with the TA of IPA III Technical Assistance Project "EU for Water" EU4Rivers", 2024-2028, funded by EU and led by AMBU. </w:t>
            </w:r>
          </w:p>
        </w:tc>
      </w:tr>
      <w:tr w:rsidR="00FE2016" w:rsidRPr="003C2004" w14:paraId="3B791DDC" w14:textId="77777777">
        <w:trPr>
          <w:trHeight w:val="230"/>
        </w:trPr>
        <w:tc>
          <w:tcPr>
            <w:tcW w:w="2737" w:type="dxa"/>
          </w:tcPr>
          <w:p w14:paraId="03A06325" w14:textId="77777777" w:rsidR="00FE2016" w:rsidRPr="003C2004" w:rsidRDefault="008425D7" w:rsidP="00D4444D">
            <w:pPr>
              <w:pStyle w:val="TableParagraph"/>
              <w:rPr>
                <w:sz w:val="20"/>
                <w:szCs w:val="20"/>
              </w:rPr>
            </w:pPr>
            <w:r w:rsidRPr="003C2004">
              <w:rPr>
                <w:sz w:val="20"/>
                <w:szCs w:val="20"/>
              </w:rPr>
              <w:t>2008/105/EC EQS</w:t>
            </w:r>
          </w:p>
        </w:tc>
        <w:tc>
          <w:tcPr>
            <w:tcW w:w="2771" w:type="dxa"/>
            <w:shd w:val="clear" w:color="auto" w:fill="DBE4F0"/>
          </w:tcPr>
          <w:p w14:paraId="3B08408F" w14:textId="77777777" w:rsidR="00FE2016" w:rsidRPr="003C2004" w:rsidRDefault="00FE2016" w:rsidP="00D4444D">
            <w:pPr>
              <w:pStyle w:val="TableParagraph"/>
              <w:jc w:val="center"/>
              <w:rPr>
                <w:sz w:val="20"/>
                <w:szCs w:val="20"/>
              </w:rPr>
            </w:pPr>
          </w:p>
        </w:tc>
        <w:tc>
          <w:tcPr>
            <w:tcW w:w="3847" w:type="dxa"/>
          </w:tcPr>
          <w:p w14:paraId="46A177AE" w14:textId="77777777" w:rsidR="00FE2016" w:rsidRPr="003C2004" w:rsidRDefault="00E443E4" w:rsidP="00D4444D">
            <w:pPr>
              <w:pStyle w:val="TableParagraph"/>
              <w:rPr>
                <w:sz w:val="20"/>
                <w:szCs w:val="20"/>
              </w:rPr>
            </w:pPr>
            <w:r w:rsidRPr="003C2004">
              <w:rPr>
                <w:sz w:val="20"/>
                <w:szCs w:val="20"/>
              </w:rPr>
              <w:t xml:space="preserve">This will be achieved with the accreditation of the </w:t>
            </w:r>
            <w:r w:rsidR="00D4444D" w:rsidRPr="003C2004">
              <w:rPr>
                <w:sz w:val="20"/>
                <w:szCs w:val="20"/>
              </w:rPr>
              <w:t>laboratory.</w:t>
            </w:r>
          </w:p>
        </w:tc>
      </w:tr>
      <w:tr w:rsidR="00FE2016" w:rsidRPr="003C2004" w14:paraId="2808D221" w14:textId="77777777">
        <w:trPr>
          <w:trHeight w:val="460"/>
        </w:trPr>
        <w:tc>
          <w:tcPr>
            <w:tcW w:w="2737" w:type="dxa"/>
            <w:shd w:val="clear" w:color="auto" w:fill="DBE4F0"/>
          </w:tcPr>
          <w:p w14:paraId="307B5DFC" w14:textId="77777777" w:rsidR="00FE2016" w:rsidRPr="003C2004" w:rsidRDefault="008425D7" w:rsidP="00D4444D">
            <w:pPr>
              <w:pStyle w:val="TableParagraph"/>
              <w:rPr>
                <w:sz w:val="20"/>
                <w:szCs w:val="20"/>
              </w:rPr>
            </w:pPr>
            <w:r w:rsidRPr="003C2004">
              <w:rPr>
                <w:sz w:val="20"/>
                <w:szCs w:val="20"/>
              </w:rPr>
              <w:t>91/676/EC Nitrates</w:t>
            </w:r>
          </w:p>
        </w:tc>
        <w:tc>
          <w:tcPr>
            <w:tcW w:w="2771" w:type="dxa"/>
            <w:shd w:val="clear" w:color="auto" w:fill="DBE4F0"/>
          </w:tcPr>
          <w:p w14:paraId="07D156F4" w14:textId="77777777" w:rsidR="00FE2016" w:rsidRPr="003C2004" w:rsidRDefault="008425D7" w:rsidP="00D4444D">
            <w:pPr>
              <w:pStyle w:val="TableParagraph"/>
              <w:jc w:val="center"/>
              <w:rPr>
                <w:sz w:val="20"/>
                <w:szCs w:val="20"/>
              </w:rPr>
            </w:pPr>
            <w:r w:rsidRPr="003C2004">
              <w:rPr>
                <w:sz w:val="20"/>
                <w:szCs w:val="20"/>
              </w:rPr>
              <w:t>Possible request for transition</w:t>
            </w:r>
            <w:r w:rsidR="00D4444D" w:rsidRPr="003C2004">
              <w:rPr>
                <w:sz w:val="20"/>
                <w:szCs w:val="20"/>
              </w:rPr>
              <w:t xml:space="preserve"> </w:t>
            </w:r>
            <w:r w:rsidRPr="003C2004">
              <w:rPr>
                <w:sz w:val="20"/>
                <w:szCs w:val="20"/>
              </w:rPr>
              <w:t>period</w:t>
            </w:r>
          </w:p>
        </w:tc>
        <w:tc>
          <w:tcPr>
            <w:tcW w:w="3847" w:type="dxa"/>
            <w:shd w:val="clear" w:color="auto" w:fill="DBE4F0"/>
          </w:tcPr>
          <w:p w14:paraId="05019048" w14:textId="77777777" w:rsidR="00FE2016" w:rsidRPr="003C2004" w:rsidRDefault="006E2F4B" w:rsidP="00D4444D">
            <w:pPr>
              <w:pStyle w:val="TableParagraph"/>
              <w:rPr>
                <w:sz w:val="20"/>
                <w:szCs w:val="20"/>
              </w:rPr>
            </w:pPr>
            <w:r w:rsidRPr="003C2004">
              <w:rPr>
                <w:sz w:val="20"/>
                <w:szCs w:val="20"/>
              </w:rPr>
              <w:t>The transitional periods will be defined after the preparation of DSIP which will be developed with the TA of IPA III Technical Assistance Project "EU for Water" EU4Rivers", 2024-2028, funded by EU and led by AMBU.</w:t>
            </w:r>
          </w:p>
        </w:tc>
      </w:tr>
      <w:tr w:rsidR="00FE2016" w:rsidRPr="003C2004" w14:paraId="1D35B7F8" w14:textId="77777777" w:rsidTr="00D4444D">
        <w:trPr>
          <w:trHeight w:val="774"/>
        </w:trPr>
        <w:tc>
          <w:tcPr>
            <w:tcW w:w="2737" w:type="dxa"/>
          </w:tcPr>
          <w:p w14:paraId="757209C3" w14:textId="77777777" w:rsidR="00FE2016" w:rsidRPr="003C2004" w:rsidRDefault="008425D7" w:rsidP="00D4444D">
            <w:pPr>
              <w:pStyle w:val="TableParagraph"/>
              <w:rPr>
                <w:sz w:val="20"/>
                <w:szCs w:val="20"/>
              </w:rPr>
            </w:pPr>
            <w:r w:rsidRPr="003C2004">
              <w:rPr>
                <w:sz w:val="20"/>
                <w:szCs w:val="20"/>
              </w:rPr>
              <w:t>2006/7/EC BWD</w:t>
            </w:r>
          </w:p>
        </w:tc>
        <w:tc>
          <w:tcPr>
            <w:tcW w:w="2771" w:type="dxa"/>
            <w:shd w:val="clear" w:color="auto" w:fill="DBE4F0"/>
          </w:tcPr>
          <w:p w14:paraId="32ED6C83" w14:textId="77777777" w:rsidR="00FE2016" w:rsidRPr="003C2004" w:rsidRDefault="00FE2016" w:rsidP="00D4444D">
            <w:pPr>
              <w:pStyle w:val="TableParagraph"/>
              <w:jc w:val="center"/>
              <w:rPr>
                <w:sz w:val="20"/>
                <w:szCs w:val="20"/>
              </w:rPr>
            </w:pPr>
          </w:p>
        </w:tc>
        <w:tc>
          <w:tcPr>
            <w:tcW w:w="3847" w:type="dxa"/>
          </w:tcPr>
          <w:p w14:paraId="59689C01" w14:textId="77777777" w:rsidR="00FE2016" w:rsidRPr="003C2004" w:rsidRDefault="006E2F4B" w:rsidP="00D4444D">
            <w:pPr>
              <w:pStyle w:val="TableParagraph"/>
              <w:rPr>
                <w:sz w:val="20"/>
                <w:szCs w:val="20"/>
              </w:rPr>
            </w:pPr>
            <w:r w:rsidRPr="003C2004">
              <w:rPr>
                <w:sz w:val="20"/>
                <w:szCs w:val="20"/>
              </w:rPr>
              <w:t>Project "EU for Water" EU4Rivers", 2024-2028, funded by EU and led by AMBU.</w:t>
            </w:r>
          </w:p>
        </w:tc>
      </w:tr>
      <w:tr w:rsidR="00FE2016" w:rsidRPr="003C2004" w14:paraId="2292E616" w14:textId="77777777" w:rsidTr="00D4444D">
        <w:trPr>
          <w:trHeight w:val="981"/>
        </w:trPr>
        <w:tc>
          <w:tcPr>
            <w:tcW w:w="2737" w:type="dxa"/>
            <w:shd w:val="clear" w:color="auto" w:fill="DBE4F0"/>
          </w:tcPr>
          <w:p w14:paraId="30DF6442" w14:textId="77777777" w:rsidR="00FE2016" w:rsidRPr="003C2004" w:rsidRDefault="008425D7" w:rsidP="00D4444D">
            <w:pPr>
              <w:pStyle w:val="TableParagraph"/>
              <w:rPr>
                <w:sz w:val="20"/>
                <w:szCs w:val="20"/>
              </w:rPr>
            </w:pPr>
            <w:r w:rsidRPr="003C2004">
              <w:rPr>
                <w:sz w:val="20"/>
                <w:szCs w:val="20"/>
              </w:rPr>
              <w:t>98/83/EC DWD</w:t>
            </w:r>
          </w:p>
        </w:tc>
        <w:tc>
          <w:tcPr>
            <w:tcW w:w="2771" w:type="dxa"/>
            <w:shd w:val="clear" w:color="auto" w:fill="DBE4F0"/>
          </w:tcPr>
          <w:p w14:paraId="0516168A" w14:textId="77777777" w:rsidR="00FE2016" w:rsidRPr="009B2C9C" w:rsidRDefault="009354F9" w:rsidP="00D4444D">
            <w:pPr>
              <w:pStyle w:val="TableParagraph"/>
              <w:jc w:val="center"/>
              <w:rPr>
                <w:color w:val="000000"/>
                <w:sz w:val="20"/>
                <w:szCs w:val="20"/>
              </w:rPr>
            </w:pPr>
            <w:r w:rsidRPr="009B2C9C">
              <w:rPr>
                <w:color w:val="000000"/>
                <w:sz w:val="20"/>
                <w:szCs w:val="20"/>
              </w:rPr>
              <w:t>20</w:t>
            </w:r>
            <w:r w:rsidR="00911C4D" w:rsidRPr="009B2C9C">
              <w:rPr>
                <w:color w:val="000000"/>
                <w:sz w:val="20"/>
                <w:szCs w:val="20"/>
              </w:rPr>
              <w:t>5</w:t>
            </w:r>
            <w:r w:rsidR="00D265C7" w:rsidRPr="009B2C9C">
              <w:rPr>
                <w:color w:val="000000"/>
                <w:sz w:val="20"/>
                <w:szCs w:val="20"/>
              </w:rPr>
              <w:t>0</w:t>
            </w:r>
          </w:p>
        </w:tc>
        <w:tc>
          <w:tcPr>
            <w:tcW w:w="3847" w:type="dxa"/>
            <w:shd w:val="clear" w:color="auto" w:fill="DBE4F0"/>
          </w:tcPr>
          <w:p w14:paraId="3B6B6873" w14:textId="77777777" w:rsidR="00FE2016" w:rsidRPr="009B2C9C" w:rsidRDefault="00911C4D" w:rsidP="007B0FBD">
            <w:pPr>
              <w:pStyle w:val="TableParagraph"/>
              <w:rPr>
                <w:color w:val="000000"/>
                <w:sz w:val="20"/>
                <w:szCs w:val="20"/>
              </w:rPr>
            </w:pPr>
            <w:r w:rsidRPr="009B2C9C">
              <w:rPr>
                <w:color w:val="000000"/>
                <w:sz w:val="20"/>
                <w:szCs w:val="20"/>
              </w:rPr>
              <w:t xml:space="preserve">A transitional period for the implementation of the DWD until end of the year 2050 is proposed to take stock of (i) the administrative absorption capacity, (ii) the implementation of the plan of investments and the availability of funds, and (iii) the affordability. </w:t>
            </w:r>
            <w:r w:rsidR="007B0FBD" w:rsidRPr="009B2C9C">
              <w:rPr>
                <w:color w:val="000000"/>
                <w:sz w:val="20"/>
                <w:szCs w:val="20"/>
              </w:rPr>
              <w:t xml:space="preserve">By way of derogation from Articles 5(2) and 8, the values set for Annex I, Parts A and C, of Directive 98/83/EC shall apply as of 1st January 2041 to all the 1,185 identified water supply zones, listed in Annex 8 of the DSIP for DWD. </w:t>
            </w:r>
            <w:r w:rsidR="0010042D" w:rsidRPr="009B2C9C">
              <w:rPr>
                <w:color w:val="000000"/>
                <w:sz w:val="20"/>
                <w:szCs w:val="20"/>
              </w:rPr>
              <w:t>(as per</w:t>
            </w:r>
            <w:r w:rsidRPr="009B2C9C">
              <w:rPr>
                <w:color w:val="000000"/>
                <w:sz w:val="20"/>
                <w:szCs w:val="20"/>
              </w:rPr>
              <w:t xml:space="preserve"> DSIP on DWD which was finalised by the end of March 2023 with the TA Project NIPS under AKUK and funded by SIDA</w:t>
            </w:r>
            <w:r w:rsidR="0010042D" w:rsidRPr="009B2C9C">
              <w:rPr>
                <w:color w:val="000000"/>
                <w:sz w:val="20"/>
                <w:szCs w:val="20"/>
              </w:rPr>
              <w:t>)</w:t>
            </w:r>
            <w:r w:rsidRPr="009B2C9C">
              <w:rPr>
                <w:color w:val="000000"/>
                <w:sz w:val="20"/>
                <w:szCs w:val="20"/>
              </w:rPr>
              <w:t>.</w:t>
            </w:r>
          </w:p>
        </w:tc>
      </w:tr>
      <w:tr w:rsidR="00FE2016" w:rsidRPr="003C2004" w14:paraId="77E31CDA" w14:textId="77777777" w:rsidTr="009E4264">
        <w:trPr>
          <w:trHeight w:val="972"/>
        </w:trPr>
        <w:tc>
          <w:tcPr>
            <w:tcW w:w="2737" w:type="dxa"/>
            <w:vAlign w:val="center"/>
          </w:tcPr>
          <w:p w14:paraId="78919974" w14:textId="77777777" w:rsidR="00FE2016" w:rsidRPr="003C2004" w:rsidRDefault="008425D7" w:rsidP="009E4264">
            <w:pPr>
              <w:pStyle w:val="TableParagraph"/>
              <w:rPr>
                <w:sz w:val="20"/>
                <w:szCs w:val="20"/>
              </w:rPr>
            </w:pPr>
            <w:r w:rsidRPr="003C2004">
              <w:rPr>
                <w:sz w:val="20"/>
                <w:szCs w:val="20"/>
              </w:rPr>
              <w:t>91/271/EC WWTD</w:t>
            </w:r>
          </w:p>
        </w:tc>
        <w:tc>
          <w:tcPr>
            <w:tcW w:w="2771" w:type="dxa"/>
            <w:shd w:val="clear" w:color="auto" w:fill="DBE4F0"/>
          </w:tcPr>
          <w:p w14:paraId="04B8F194" w14:textId="77777777" w:rsidR="00FE2016" w:rsidRPr="003C2004" w:rsidRDefault="009354F9" w:rsidP="00D4444D">
            <w:pPr>
              <w:pStyle w:val="TableParagraph"/>
              <w:jc w:val="center"/>
              <w:rPr>
                <w:sz w:val="20"/>
                <w:szCs w:val="20"/>
              </w:rPr>
            </w:pPr>
            <w:r w:rsidRPr="003C2004">
              <w:rPr>
                <w:sz w:val="20"/>
                <w:szCs w:val="20"/>
              </w:rPr>
              <w:t>2050</w:t>
            </w:r>
          </w:p>
        </w:tc>
        <w:tc>
          <w:tcPr>
            <w:tcW w:w="3847" w:type="dxa"/>
          </w:tcPr>
          <w:p w14:paraId="461866C0" w14:textId="77777777" w:rsidR="006F0C35" w:rsidRPr="003C2004" w:rsidRDefault="00761396" w:rsidP="006F0C35">
            <w:pPr>
              <w:pStyle w:val="TableParagraph"/>
              <w:ind w:left="90"/>
              <w:rPr>
                <w:sz w:val="20"/>
                <w:szCs w:val="20"/>
              </w:rPr>
            </w:pPr>
            <w:r w:rsidRPr="003C2004">
              <w:rPr>
                <w:sz w:val="20"/>
                <w:szCs w:val="20"/>
              </w:rPr>
              <w:t>A transitional period for the implementation of the UWWTD until end of the year 2050 is proposed to take stock of (i) the administrative absorption capacity, (ii) the availability of funds, and (iii) the affordability (agglomeration larger or equal to 10,000 PE until 2040 and for agglomeration smaller than 10,000 PE until 2050)</w:t>
            </w:r>
            <w:r w:rsidR="00225ADA">
              <w:rPr>
                <w:sz w:val="20"/>
                <w:szCs w:val="20"/>
              </w:rPr>
              <w:t xml:space="preserve">. </w:t>
            </w:r>
            <w:r w:rsidR="006F0C35" w:rsidRPr="003C2004">
              <w:rPr>
                <w:sz w:val="20"/>
                <w:szCs w:val="20"/>
              </w:rPr>
              <w:t xml:space="preserve">way of derogation from Articles 3(1), 4(1), 5(2) the requirements for collection and treatment of urban </w:t>
            </w:r>
            <w:r w:rsidR="006F0C35" w:rsidRPr="003C2004">
              <w:rPr>
                <w:sz w:val="20"/>
                <w:szCs w:val="20"/>
              </w:rPr>
              <w:lastRenderedPageBreak/>
              <w:t>wastewater shall apply in Albania as of 1 January 2051, in accordance with the following intermediate targets:</w:t>
            </w:r>
          </w:p>
          <w:p w14:paraId="312A9F21" w14:textId="77777777" w:rsidR="006F0C35" w:rsidRPr="003C2004" w:rsidRDefault="006F0C35" w:rsidP="006F0C35">
            <w:pPr>
              <w:pStyle w:val="TableParagraph"/>
              <w:ind w:left="90"/>
              <w:rPr>
                <w:sz w:val="20"/>
                <w:szCs w:val="20"/>
              </w:rPr>
            </w:pPr>
            <w:r w:rsidRPr="003C2004">
              <w:rPr>
                <w:sz w:val="20"/>
                <w:szCs w:val="20"/>
              </w:rPr>
              <w:t xml:space="preserve">• By 31 December 2040 compliance with the Directive shall be achieved for wastewater collection in agglomerations larger than 10,000 PE and additional 7 priority agglomerations </w:t>
            </w:r>
          </w:p>
          <w:p w14:paraId="4B27847D" w14:textId="77777777" w:rsidR="006F0C35" w:rsidRPr="003C2004" w:rsidRDefault="006F0C35" w:rsidP="006F0C35">
            <w:pPr>
              <w:pStyle w:val="TableParagraph"/>
              <w:ind w:left="90"/>
              <w:rPr>
                <w:sz w:val="20"/>
                <w:szCs w:val="20"/>
              </w:rPr>
            </w:pPr>
            <w:r w:rsidRPr="003C2004">
              <w:rPr>
                <w:sz w:val="20"/>
                <w:szCs w:val="20"/>
              </w:rPr>
              <w:t>• By 31 of December 2050 compliance with the Directive shall be achieved for wastewater collection in agglomerations between 2,000 and 10,000 PE.</w:t>
            </w:r>
          </w:p>
          <w:p w14:paraId="46127E89" w14:textId="77777777" w:rsidR="006F0C35" w:rsidRPr="003C2004" w:rsidRDefault="006F0C35" w:rsidP="006F0C35">
            <w:pPr>
              <w:pStyle w:val="TableParagraph"/>
              <w:ind w:left="90"/>
              <w:rPr>
                <w:sz w:val="20"/>
                <w:szCs w:val="20"/>
              </w:rPr>
            </w:pPr>
            <w:r w:rsidRPr="003C2004">
              <w:rPr>
                <w:sz w:val="20"/>
                <w:szCs w:val="20"/>
              </w:rPr>
              <w:t>• By 31 December 2040 compliance with the Directive shall be achieved for wastewater in agglomerations larger than 10,000 PE, both in sensitive and not-sensitive areas.</w:t>
            </w:r>
          </w:p>
          <w:p w14:paraId="4E8D206A" w14:textId="77777777" w:rsidR="00FE2016" w:rsidRPr="003C2004" w:rsidRDefault="006F0C35" w:rsidP="006F0C35">
            <w:pPr>
              <w:pStyle w:val="TableParagraph"/>
              <w:ind w:left="90"/>
              <w:rPr>
                <w:sz w:val="20"/>
                <w:szCs w:val="20"/>
              </w:rPr>
            </w:pPr>
            <w:r w:rsidRPr="003C2004">
              <w:rPr>
                <w:sz w:val="20"/>
                <w:szCs w:val="20"/>
              </w:rPr>
              <w:t xml:space="preserve">• By 31 of December 2050 compliance with the Directive shall be achieved for wastewater treatment in agglomerations between 2,000 and 10,000 PE. (As per draft </w:t>
            </w:r>
            <w:r w:rsidR="009354F9" w:rsidRPr="003C2004">
              <w:rPr>
                <w:sz w:val="20"/>
                <w:szCs w:val="20"/>
              </w:rPr>
              <w:t xml:space="preserve">DSIP on </w:t>
            </w:r>
            <w:r w:rsidR="00761396" w:rsidRPr="003C2004">
              <w:rPr>
                <w:sz w:val="20"/>
                <w:szCs w:val="20"/>
              </w:rPr>
              <w:t>UWWTD</w:t>
            </w:r>
            <w:r w:rsidR="009354F9" w:rsidRPr="003C2004">
              <w:rPr>
                <w:sz w:val="20"/>
                <w:szCs w:val="20"/>
              </w:rPr>
              <w:t xml:space="preserve"> which was </w:t>
            </w:r>
            <w:r w:rsidR="00761396" w:rsidRPr="003C2004">
              <w:rPr>
                <w:sz w:val="20"/>
                <w:szCs w:val="20"/>
              </w:rPr>
              <w:t>finalised by the end of</w:t>
            </w:r>
            <w:r w:rsidR="009354F9" w:rsidRPr="003C2004">
              <w:rPr>
                <w:sz w:val="20"/>
                <w:szCs w:val="20"/>
              </w:rPr>
              <w:t xml:space="preserve"> </w:t>
            </w:r>
            <w:r w:rsidR="00761396" w:rsidRPr="003C2004">
              <w:rPr>
                <w:sz w:val="20"/>
                <w:szCs w:val="20"/>
              </w:rPr>
              <w:t xml:space="preserve">March 2023 </w:t>
            </w:r>
            <w:r w:rsidR="009354F9" w:rsidRPr="003C2004">
              <w:rPr>
                <w:sz w:val="20"/>
                <w:szCs w:val="20"/>
              </w:rPr>
              <w:t>with the TA Project NIPS under AKUK and funded by SIDA</w:t>
            </w:r>
            <w:r w:rsidRPr="003C2004">
              <w:rPr>
                <w:sz w:val="20"/>
                <w:szCs w:val="20"/>
              </w:rPr>
              <w:t>)</w:t>
            </w:r>
            <w:r w:rsidR="009354F9" w:rsidRPr="003C2004">
              <w:rPr>
                <w:sz w:val="20"/>
                <w:szCs w:val="20"/>
              </w:rPr>
              <w:t>.</w:t>
            </w:r>
          </w:p>
          <w:p w14:paraId="172169C3" w14:textId="77777777" w:rsidR="006F0C35" w:rsidRPr="003C2004" w:rsidRDefault="006F0C35" w:rsidP="006F0C35">
            <w:pPr>
              <w:pStyle w:val="TableParagraph"/>
              <w:ind w:left="90"/>
              <w:rPr>
                <w:sz w:val="20"/>
                <w:szCs w:val="20"/>
              </w:rPr>
            </w:pPr>
          </w:p>
        </w:tc>
      </w:tr>
    </w:tbl>
    <w:p w14:paraId="5ED6CE2E" w14:textId="77777777" w:rsidR="00B06E44" w:rsidRPr="003C2004" w:rsidRDefault="00B06E44" w:rsidP="00B06E44">
      <w:pPr>
        <w:rPr>
          <w:b/>
          <w:bCs/>
          <w:color w:val="0431FF"/>
        </w:rPr>
      </w:pPr>
    </w:p>
    <w:p w14:paraId="71B0A5A2" w14:textId="77777777" w:rsidR="00FE2016" w:rsidRPr="003C2004" w:rsidRDefault="008425D7" w:rsidP="00B939E5">
      <w:pPr>
        <w:pStyle w:val="Heading1"/>
        <w:numPr>
          <w:ilvl w:val="1"/>
          <w:numId w:val="25"/>
        </w:numPr>
        <w:tabs>
          <w:tab w:val="left" w:pos="920"/>
          <w:tab w:val="left" w:pos="921"/>
        </w:tabs>
        <w:ind w:left="0" w:firstLine="0"/>
      </w:pPr>
      <w:r w:rsidRPr="003C2004">
        <w:rPr>
          <w:color w:val="0431FF"/>
        </w:rPr>
        <w:t>Estimated costs of compliance for Water Quality</w:t>
      </w:r>
      <w:r w:rsidRPr="003C2004">
        <w:rPr>
          <w:color w:val="0431FF"/>
          <w:spacing w:val="-5"/>
        </w:rPr>
        <w:t xml:space="preserve"> </w:t>
      </w:r>
      <w:r w:rsidRPr="003C2004">
        <w:rPr>
          <w:color w:val="0431FF"/>
        </w:rPr>
        <w:t>Sub-Chapter</w:t>
      </w:r>
    </w:p>
    <w:p w14:paraId="20CF1969" w14:textId="77777777" w:rsidR="00820BBA" w:rsidRPr="003C2004" w:rsidRDefault="00820BBA" w:rsidP="00B06E44">
      <w:pPr>
        <w:pStyle w:val="BodyText"/>
      </w:pPr>
    </w:p>
    <w:p w14:paraId="440E97CD" w14:textId="77777777" w:rsidR="00FE2016" w:rsidRPr="003C2004" w:rsidRDefault="008425D7" w:rsidP="00B06E44">
      <w:pPr>
        <w:pStyle w:val="BodyText"/>
      </w:pPr>
      <w:r w:rsidRPr="003C2004">
        <w:t>DSIPs</w:t>
      </w:r>
      <w:r w:rsidR="001E5440" w:rsidRPr="003C2004">
        <w:t>,</w:t>
      </w:r>
      <w:r w:rsidRPr="003C2004">
        <w:t xml:space="preserve"> including cost assessment</w:t>
      </w:r>
      <w:r w:rsidR="001E5440" w:rsidRPr="003C2004">
        <w:t>,</w:t>
      </w:r>
      <w:r w:rsidRPr="003C2004">
        <w:t xml:space="preserve"> have been prepared for:</w:t>
      </w:r>
    </w:p>
    <w:p w14:paraId="7EE27853" w14:textId="77777777" w:rsidR="00FE2016" w:rsidRPr="003C2004" w:rsidRDefault="008425D7" w:rsidP="00922061">
      <w:pPr>
        <w:pStyle w:val="ListParagraph"/>
        <w:numPr>
          <w:ilvl w:val="0"/>
          <w:numId w:val="24"/>
        </w:numPr>
        <w:ind w:left="720" w:hanging="360"/>
      </w:pPr>
      <w:r w:rsidRPr="003C2004">
        <w:t>Water Framework Directive 2000/60/EC (INPAEL Project,</w:t>
      </w:r>
      <w:r w:rsidRPr="003C2004">
        <w:rPr>
          <w:spacing w:val="2"/>
        </w:rPr>
        <w:t xml:space="preserve"> </w:t>
      </w:r>
      <w:r w:rsidRPr="003C2004">
        <w:t>2013),</w:t>
      </w:r>
    </w:p>
    <w:p w14:paraId="512EF4B9" w14:textId="77777777" w:rsidR="00FE2016" w:rsidRPr="003C2004" w:rsidRDefault="008425D7" w:rsidP="00922061">
      <w:pPr>
        <w:pStyle w:val="ListParagraph"/>
        <w:numPr>
          <w:ilvl w:val="0"/>
          <w:numId w:val="24"/>
        </w:numPr>
        <w:ind w:left="720" w:hanging="360"/>
      </w:pPr>
      <w:r w:rsidRPr="003C2004">
        <w:t>Marine Strategy Directive 2008/56/EC (SELEA Project</w:t>
      </w:r>
      <w:r w:rsidRPr="003C2004">
        <w:rPr>
          <w:spacing w:val="-8"/>
        </w:rPr>
        <w:t xml:space="preserve"> </w:t>
      </w:r>
      <w:r w:rsidRPr="003C2004">
        <w:t>2014),</w:t>
      </w:r>
    </w:p>
    <w:p w14:paraId="116F3EB1" w14:textId="77777777" w:rsidR="001E5440" w:rsidRPr="003C2004" w:rsidRDefault="001E5440" w:rsidP="00922061">
      <w:pPr>
        <w:pStyle w:val="ListParagraph"/>
        <w:numPr>
          <w:ilvl w:val="0"/>
          <w:numId w:val="24"/>
        </w:numPr>
        <w:ind w:left="720" w:hanging="360"/>
      </w:pPr>
      <w:r w:rsidRPr="003C2004">
        <w:t>Urban Wastewater Treatment Directive 91/271/EEC prepared in 2023</w:t>
      </w:r>
    </w:p>
    <w:p w14:paraId="73C4CBD6" w14:textId="77777777" w:rsidR="001E5440" w:rsidRPr="003C2004" w:rsidRDefault="001E5440" w:rsidP="00922061">
      <w:pPr>
        <w:pStyle w:val="ListParagraph"/>
        <w:numPr>
          <w:ilvl w:val="0"/>
          <w:numId w:val="24"/>
        </w:numPr>
        <w:ind w:left="720" w:hanging="360"/>
      </w:pPr>
      <w:r w:rsidRPr="003C2004">
        <w:t>Drinking Water Directive prepared in 2023</w:t>
      </w:r>
    </w:p>
    <w:p w14:paraId="5FCCD224" w14:textId="77777777" w:rsidR="00FE2016" w:rsidRPr="003C2004" w:rsidRDefault="008425D7" w:rsidP="00922061">
      <w:pPr>
        <w:pStyle w:val="ListParagraph"/>
        <w:numPr>
          <w:ilvl w:val="0"/>
          <w:numId w:val="24"/>
        </w:numPr>
        <w:ind w:left="720" w:hanging="360"/>
      </w:pPr>
      <w:r w:rsidRPr="003C2004">
        <w:t>Nitrate Directive 91/676/EC (INPAEL Project,</w:t>
      </w:r>
      <w:r w:rsidRPr="003C2004">
        <w:rPr>
          <w:spacing w:val="-3"/>
        </w:rPr>
        <w:t xml:space="preserve"> </w:t>
      </w:r>
      <w:r w:rsidRPr="003C2004">
        <w:t>2009).</w:t>
      </w:r>
    </w:p>
    <w:p w14:paraId="4FA6A397" w14:textId="77777777" w:rsidR="00922061" w:rsidRPr="003C2004" w:rsidRDefault="00922061" w:rsidP="00B06E44">
      <w:pPr>
        <w:pStyle w:val="BodyText"/>
        <w:jc w:val="both"/>
      </w:pPr>
    </w:p>
    <w:p w14:paraId="46DEC301" w14:textId="77777777" w:rsidR="00FE2016" w:rsidRPr="003C2004" w:rsidRDefault="008425D7" w:rsidP="00B06E44">
      <w:pPr>
        <w:pStyle w:val="BodyText"/>
        <w:jc w:val="both"/>
      </w:pPr>
      <w:r w:rsidRPr="003C2004">
        <w:t xml:space="preserve">Regarding </w:t>
      </w:r>
      <w:r w:rsidRPr="003C2004">
        <w:rPr>
          <w:i/>
          <w:color w:val="0D0F1A"/>
        </w:rPr>
        <w:t>Water Framework Directive 2000/60/EC</w:t>
      </w:r>
      <w:r w:rsidRPr="003C2004">
        <w:t xml:space="preserve">, it </w:t>
      </w:r>
      <w:r w:rsidR="009967F6" w:rsidRPr="003C2004">
        <w:t>was estimated in 2008 that the total</w:t>
      </w:r>
      <w:r w:rsidRPr="003C2004">
        <w:t xml:space="preserve"> implementation costs </w:t>
      </w:r>
      <w:r w:rsidR="00B81449" w:rsidRPr="003C2004">
        <w:t>amounted</w:t>
      </w:r>
      <w:r w:rsidRPr="003C2004">
        <w:t xml:space="preserve"> </w:t>
      </w:r>
      <w:r w:rsidRPr="003C2004">
        <w:rPr>
          <w:spacing w:val="2"/>
        </w:rPr>
        <w:t xml:space="preserve">to </w:t>
      </w:r>
      <w:r w:rsidRPr="003C2004">
        <w:t xml:space="preserve">one-off costs </w:t>
      </w:r>
      <w:r w:rsidRPr="003C2004">
        <w:rPr>
          <w:spacing w:val="-3"/>
        </w:rPr>
        <w:t xml:space="preserve">of </w:t>
      </w:r>
      <w:r w:rsidRPr="003C2004">
        <w:t xml:space="preserve">€ 5.4 million and recurrent costs </w:t>
      </w:r>
      <w:r w:rsidRPr="003C2004">
        <w:rPr>
          <w:spacing w:val="-3"/>
        </w:rPr>
        <w:t xml:space="preserve">of </w:t>
      </w:r>
      <w:r w:rsidRPr="003C2004">
        <w:t xml:space="preserve">€ 524,000 </w:t>
      </w:r>
      <w:r w:rsidRPr="003C2004">
        <w:rPr>
          <w:spacing w:val="-3"/>
        </w:rPr>
        <w:t xml:space="preserve">per </w:t>
      </w:r>
      <w:r w:rsidRPr="003C2004">
        <w:t xml:space="preserve">year (10 years). A total </w:t>
      </w:r>
      <w:r w:rsidRPr="003C2004">
        <w:rPr>
          <w:spacing w:val="-3"/>
        </w:rPr>
        <w:t>of</w:t>
      </w:r>
      <w:r w:rsidRPr="003C2004">
        <w:rPr>
          <w:spacing w:val="-5"/>
        </w:rPr>
        <w:t xml:space="preserve"> </w:t>
      </w:r>
      <w:r w:rsidRPr="003C2004">
        <w:t>25</w:t>
      </w:r>
      <w:r w:rsidRPr="003C2004">
        <w:rPr>
          <w:spacing w:val="-3"/>
        </w:rPr>
        <w:t xml:space="preserve"> </w:t>
      </w:r>
      <w:r w:rsidRPr="003C2004">
        <w:t>new</w:t>
      </w:r>
      <w:r w:rsidRPr="003C2004">
        <w:rPr>
          <w:spacing w:val="-9"/>
        </w:rPr>
        <w:t xml:space="preserve"> </w:t>
      </w:r>
      <w:r w:rsidRPr="003C2004">
        <w:t>persons</w:t>
      </w:r>
      <w:r w:rsidRPr="003C2004">
        <w:rPr>
          <w:spacing w:val="2"/>
        </w:rPr>
        <w:t xml:space="preserve"> </w:t>
      </w:r>
      <w:r w:rsidRPr="003C2004">
        <w:t>were</w:t>
      </w:r>
      <w:r w:rsidRPr="003C2004">
        <w:rPr>
          <w:spacing w:val="-11"/>
        </w:rPr>
        <w:t xml:space="preserve"> </w:t>
      </w:r>
      <w:r w:rsidRPr="003C2004">
        <w:t>estimated</w:t>
      </w:r>
      <w:r w:rsidRPr="003C2004">
        <w:rPr>
          <w:spacing w:val="-8"/>
        </w:rPr>
        <w:t xml:space="preserve"> </w:t>
      </w:r>
      <w:r w:rsidRPr="003C2004">
        <w:t>to</w:t>
      </w:r>
      <w:r w:rsidRPr="003C2004">
        <w:rPr>
          <w:spacing w:val="-9"/>
        </w:rPr>
        <w:t xml:space="preserve"> </w:t>
      </w:r>
      <w:r w:rsidRPr="003C2004">
        <w:t>be</w:t>
      </w:r>
      <w:r w:rsidRPr="003C2004">
        <w:rPr>
          <w:spacing w:val="-10"/>
        </w:rPr>
        <w:t xml:space="preserve"> </w:t>
      </w:r>
      <w:r w:rsidRPr="003C2004">
        <w:t>needed</w:t>
      </w:r>
      <w:r w:rsidRPr="003C2004">
        <w:rPr>
          <w:spacing w:val="-4"/>
        </w:rPr>
        <w:t xml:space="preserve"> </w:t>
      </w:r>
      <w:r w:rsidRPr="003C2004">
        <w:t>for</w:t>
      </w:r>
      <w:r w:rsidRPr="003C2004">
        <w:rPr>
          <w:spacing w:val="5"/>
        </w:rPr>
        <w:t xml:space="preserve"> </w:t>
      </w:r>
      <w:r w:rsidRPr="003C2004">
        <w:t>€290,400</w:t>
      </w:r>
      <w:r w:rsidRPr="003C2004">
        <w:rPr>
          <w:spacing w:val="-9"/>
        </w:rPr>
        <w:t xml:space="preserve"> </w:t>
      </w:r>
      <w:r w:rsidRPr="003C2004">
        <w:rPr>
          <w:spacing w:val="-3"/>
        </w:rPr>
        <w:t>per</w:t>
      </w:r>
      <w:r w:rsidRPr="003C2004">
        <w:t xml:space="preserve"> year,</w:t>
      </w:r>
      <w:r w:rsidRPr="003C2004">
        <w:rPr>
          <w:spacing w:val="-6"/>
        </w:rPr>
        <w:t xml:space="preserve"> </w:t>
      </w:r>
      <w:r w:rsidR="009967F6" w:rsidRPr="003C2004">
        <w:rPr>
          <w:spacing w:val="-6"/>
        </w:rPr>
        <w:t xml:space="preserve">including 3 persons within the national competent authority AMBU, 3 </w:t>
      </w:r>
      <w:r w:rsidR="009967F6" w:rsidRPr="009B2C9C">
        <w:rPr>
          <w:color w:val="000000"/>
          <w:spacing w:val="-6"/>
        </w:rPr>
        <w:t xml:space="preserve">full-time </w:t>
      </w:r>
      <w:r w:rsidR="00911C4D" w:rsidRPr="009B2C9C">
        <w:rPr>
          <w:color w:val="000000"/>
          <w:spacing w:val="-6"/>
        </w:rPr>
        <w:t>staff</w:t>
      </w:r>
      <w:r w:rsidR="009967F6" w:rsidRPr="009B2C9C">
        <w:rPr>
          <w:color w:val="000000"/>
          <w:spacing w:val="-6"/>
        </w:rPr>
        <w:t xml:space="preserve"> to support</w:t>
      </w:r>
      <w:r w:rsidR="009967F6" w:rsidRPr="003C2004">
        <w:rPr>
          <w:spacing w:val="-6"/>
        </w:rPr>
        <w:t xml:space="preserve"> each of the six river basin authorities, and</w:t>
      </w:r>
      <w:r w:rsidRPr="003C2004">
        <w:t xml:space="preserve"> 4 persons </w:t>
      </w:r>
      <w:r w:rsidRPr="003C2004">
        <w:rPr>
          <w:spacing w:val="-3"/>
        </w:rPr>
        <w:t xml:space="preserve">for </w:t>
      </w:r>
      <w:r w:rsidRPr="003C2004">
        <w:t>the monitoring activity. It will require 312,000 €</w:t>
      </w:r>
      <w:r w:rsidR="00B81449" w:rsidRPr="003C2004">
        <w:t>,</w:t>
      </w:r>
      <w:r w:rsidRPr="003C2004">
        <w:t xml:space="preserve"> and recurrent costs will </w:t>
      </w:r>
      <w:r w:rsidR="009967F6" w:rsidRPr="003C2004">
        <w:t>need</w:t>
      </w:r>
      <w:r w:rsidRPr="003C2004">
        <w:t xml:space="preserve"> 67,002</w:t>
      </w:r>
      <w:r w:rsidR="009967F6" w:rsidRPr="003C2004">
        <w:t xml:space="preserve"> €</w:t>
      </w:r>
      <w:r w:rsidRPr="003C2004">
        <w:t xml:space="preserve"> </w:t>
      </w:r>
      <w:r w:rsidRPr="003C2004">
        <w:rPr>
          <w:spacing w:val="-3"/>
        </w:rPr>
        <w:t xml:space="preserve">per year </w:t>
      </w:r>
      <w:r w:rsidRPr="003C2004">
        <w:t>to establish</w:t>
      </w:r>
      <w:r w:rsidRPr="003C2004">
        <w:rPr>
          <w:spacing w:val="-9"/>
        </w:rPr>
        <w:t xml:space="preserve"> </w:t>
      </w:r>
      <w:r w:rsidRPr="003C2004">
        <w:t>a</w:t>
      </w:r>
      <w:r w:rsidRPr="003C2004">
        <w:rPr>
          <w:spacing w:val="-2"/>
        </w:rPr>
        <w:t xml:space="preserve"> </w:t>
      </w:r>
      <w:r w:rsidRPr="003C2004">
        <w:rPr>
          <w:spacing w:val="-3"/>
        </w:rPr>
        <w:t>water</w:t>
      </w:r>
      <w:r w:rsidRPr="003C2004">
        <w:rPr>
          <w:spacing w:val="-2"/>
        </w:rPr>
        <w:t xml:space="preserve"> </w:t>
      </w:r>
      <w:r w:rsidRPr="003C2004">
        <w:t>status</w:t>
      </w:r>
      <w:r w:rsidRPr="003C2004">
        <w:rPr>
          <w:spacing w:val="-9"/>
        </w:rPr>
        <w:t xml:space="preserve"> </w:t>
      </w:r>
      <w:r w:rsidRPr="003C2004">
        <w:t>monitoring</w:t>
      </w:r>
      <w:r w:rsidRPr="003C2004">
        <w:rPr>
          <w:spacing w:val="-10"/>
        </w:rPr>
        <w:t xml:space="preserve"> </w:t>
      </w:r>
      <w:r w:rsidRPr="003C2004">
        <w:t>program.</w:t>
      </w:r>
      <w:r w:rsidRPr="003C2004">
        <w:rPr>
          <w:spacing w:val="-3"/>
        </w:rPr>
        <w:t xml:space="preserve"> </w:t>
      </w:r>
      <w:r w:rsidRPr="003C2004">
        <w:t>DSIP</w:t>
      </w:r>
      <w:r w:rsidRPr="003C2004">
        <w:rPr>
          <w:spacing w:val="-3"/>
        </w:rPr>
        <w:t xml:space="preserve"> </w:t>
      </w:r>
      <w:r w:rsidRPr="003C2004">
        <w:t>was</w:t>
      </w:r>
      <w:r w:rsidRPr="003C2004">
        <w:rPr>
          <w:spacing w:val="-8"/>
        </w:rPr>
        <w:t xml:space="preserve"> </w:t>
      </w:r>
      <w:r w:rsidRPr="003C2004">
        <w:t>supposed</w:t>
      </w:r>
      <w:r w:rsidRPr="003C2004">
        <w:rPr>
          <w:spacing w:val="-10"/>
        </w:rPr>
        <w:t xml:space="preserve"> </w:t>
      </w:r>
      <w:r w:rsidRPr="003C2004">
        <w:t>to</w:t>
      </w:r>
      <w:r w:rsidRPr="003C2004">
        <w:rPr>
          <w:spacing w:val="-10"/>
        </w:rPr>
        <w:t xml:space="preserve"> </w:t>
      </w:r>
      <w:r w:rsidRPr="003C2004">
        <w:t>be</w:t>
      </w:r>
      <w:r w:rsidRPr="003C2004">
        <w:rPr>
          <w:spacing w:val="-11"/>
        </w:rPr>
        <w:t xml:space="preserve"> </w:t>
      </w:r>
      <w:r w:rsidRPr="003C2004">
        <w:t>implemented</w:t>
      </w:r>
      <w:r w:rsidRPr="003C2004">
        <w:rPr>
          <w:spacing w:val="-10"/>
        </w:rPr>
        <w:t xml:space="preserve"> </w:t>
      </w:r>
      <w:r w:rsidRPr="003C2004">
        <w:t>by</w:t>
      </w:r>
      <w:r w:rsidRPr="003C2004">
        <w:rPr>
          <w:spacing w:val="-10"/>
        </w:rPr>
        <w:t xml:space="preserve"> </w:t>
      </w:r>
      <w:r w:rsidRPr="003C2004">
        <w:t>RB</w:t>
      </w:r>
      <w:r w:rsidRPr="003C2004">
        <w:rPr>
          <w:spacing w:val="-8"/>
        </w:rPr>
        <w:t xml:space="preserve"> </w:t>
      </w:r>
      <w:r w:rsidRPr="003C2004">
        <w:t>authorities,</w:t>
      </w:r>
      <w:r w:rsidRPr="003C2004">
        <w:rPr>
          <w:spacing w:val="-2"/>
        </w:rPr>
        <w:t xml:space="preserve"> </w:t>
      </w:r>
      <w:r w:rsidRPr="003C2004">
        <w:t>and it</w:t>
      </w:r>
      <w:r w:rsidRPr="003C2004">
        <w:rPr>
          <w:spacing w:val="-8"/>
        </w:rPr>
        <w:t xml:space="preserve"> </w:t>
      </w:r>
      <w:r w:rsidRPr="003C2004">
        <w:t>will</w:t>
      </w:r>
      <w:r w:rsidRPr="003C2004">
        <w:rPr>
          <w:spacing w:val="-12"/>
        </w:rPr>
        <w:t xml:space="preserve"> </w:t>
      </w:r>
      <w:r w:rsidRPr="003C2004">
        <w:t>require</w:t>
      </w:r>
      <w:r w:rsidRPr="003C2004">
        <w:rPr>
          <w:spacing w:val="-11"/>
        </w:rPr>
        <w:t xml:space="preserve"> </w:t>
      </w:r>
      <w:r w:rsidRPr="003C2004">
        <w:t>equipment</w:t>
      </w:r>
      <w:r w:rsidRPr="003C2004">
        <w:rPr>
          <w:spacing w:val="-8"/>
        </w:rPr>
        <w:t xml:space="preserve"> </w:t>
      </w:r>
      <w:r w:rsidRPr="003C2004">
        <w:t>to</w:t>
      </w:r>
      <w:r w:rsidRPr="003C2004">
        <w:rPr>
          <w:spacing w:val="-12"/>
        </w:rPr>
        <w:t xml:space="preserve"> </w:t>
      </w:r>
      <w:r w:rsidRPr="003C2004">
        <w:t>cost</w:t>
      </w:r>
      <w:r w:rsidRPr="003C2004">
        <w:rPr>
          <w:spacing w:val="-7"/>
        </w:rPr>
        <w:t xml:space="preserve"> </w:t>
      </w:r>
      <w:r w:rsidRPr="003C2004">
        <w:t>120,000</w:t>
      </w:r>
      <w:r w:rsidRPr="003C2004">
        <w:rPr>
          <w:spacing w:val="-9"/>
        </w:rPr>
        <w:t xml:space="preserve"> </w:t>
      </w:r>
      <w:r w:rsidRPr="003C2004">
        <w:t>€.</w:t>
      </w:r>
      <w:r w:rsidRPr="003C2004">
        <w:rPr>
          <w:spacing w:val="-16"/>
        </w:rPr>
        <w:t xml:space="preserve"> </w:t>
      </w:r>
      <w:r w:rsidRPr="003C2004">
        <w:t>The</w:t>
      </w:r>
      <w:r w:rsidRPr="003C2004">
        <w:rPr>
          <w:spacing w:val="-15"/>
        </w:rPr>
        <w:t xml:space="preserve"> </w:t>
      </w:r>
      <w:r w:rsidRPr="003C2004">
        <w:t>compliance</w:t>
      </w:r>
      <w:r w:rsidRPr="003C2004">
        <w:rPr>
          <w:spacing w:val="-10"/>
        </w:rPr>
        <w:t xml:space="preserve"> </w:t>
      </w:r>
      <w:r w:rsidRPr="003C2004">
        <w:t>cost</w:t>
      </w:r>
      <w:r w:rsidRPr="003C2004">
        <w:rPr>
          <w:spacing w:val="-7"/>
        </w:rPr>
        <w:t xml:space="preserve"> </w:t>
      </w:r>
      <w:r w:rsidRPr="003C2004">
        <w:t>(achievement</w:t>
      </w:r>
      <w:r w:rsidRPr="003C2004">
        <w:rPr>
          <w:spacing w:val="-8"/>
        </w:rPr>
        <w:t xml:space="preserve"> </w:t>
      </w:r>
      <w:r w:rsidRPr="003C2004">
        <w:t>of</w:t>
      </w:r>
      <w:r w:rsidRPr="003C2004">
        <w:rPr>
          <w:spacing w:val="-10"/>
        </w:rPr>
        <w:t xml:space="preserve"> </w:t>
      </w:r>
      <w:r w:rsidRPr="003C2004">
        <w:t>good</w:t>
      </w:r>
      <w:r w:rsidRPr="003C2004">
        <w:rPr>
          <w:spacing w:val="-9"/>
        </w:rPr>
        <w:t xml:space="preserve"> </w:t>
      </w:r>
      <w:r w:rsidRPr="003C2004">
        <w:rPr>
          <w:spacing w:val="-3"/>
        </w:rPr>
        <w:t>water</w:t>
      </w:r>
      <w:r w:rsidRPr="003C2004">
        <w:rPr>
          <w:spacing w:val="-5"/>
        </w:rPr>
        <w:t xml:space="preserve"> </w:t>
      </w:r>
      <w:r w:rsidRPr="003C2004">
        <w:t>quality</w:t>
      </w:r>
      <w:r w:rsidRPr="003C2004">
        <w:rPr>
          <w:spacing w:val="-12"/>
        </w:rPr>
        <w:t xml:space="preserve"> </w:t>
      </w:r>
      <w:r w:rsidRPr="003C2004">
        <w:t xml:space="preserve">status) has </w:t>
      </w:r>
      <w:r w:rsidRPr="003C2004">
        <w:rPr>
          <w:spacing w:val="-4"/>
        </w:rPr>
        <w:t xml:space="preserve">not </w:t>
      </w:r>
      <w:r w:rsidRPr="003C2004">
        <w:t>been</w:t>
      </w:r>
      <w:r w:rsidRPr="003C2004">
        <w:rPr>
          <w:spacing w:val="10"/>
        </w:rPr>
        <w:t xml:space="preserve"> </w:t>
      </w:r>
      <w:r w:rsidRPr="003C2004">
        <w:t>estimated.</w:t>
      </w:r>
    </w:p>
    <w:p w14:paraId="6AEBCD76" w14:textId="77777777" w:rsidR="00FE2016" w:rsidRPr="003C2004" w:rsidRDefault="00FE2016" w:rsidP="00B06E44">
      <w:pPr>
        <w:pStyle w:val="BodyText"/>
      </w:pPr>
    </w:p>
    <w:p w14:paraId="7336085F" w14:textId="77777777" w:rsidR="00FE2016" w:rsidRPr="003C2004" w:rsidRDefault="008425D7" w:rsidP="00B06E44">
      <w:pPr>
        <w:pStyle w:val="BodyText"/>
        <w:jc w:val="both"/>
      </w:pPr>
      <w:r w:rsidRPr="003C2004">
        <w:t xml:space="preserve">Regarding Nitrate Directive 91/676/EC, it is estimated </w:t>
      </w:r>
      <w:r w:rsidR="006E2F4B" w:rsidRPr="003C2004">
        <w:t xml:space="preserve">in </w:t>
      </w:r>
      <w:r w:rsidRPr="003C2004">
        <w:t>2009 that the Total implementation costs are estimated</w:t>
      </w:r>
      <w:r w:rsidRPr="003C2004">
        <w:rPr>
          <w:spacing w:val="-9"/>
        </w:rPr>
        <w:t xml:space="preserve"> </w:t>
      </w:r>
      <w:r w:rsidRPr="003C2004">
        <w:t>at</w:t>
      </w:r>
      <w:r w:rsidRPr="003C2004">
        <w:rPr>
          <w:spacing w:val="-2"/>
        </w:rPr>
        <w:t xml:space="preserve"> </w:t>
      </w:r>
      <w:r w:rsidRPr="003C2004">
        <w:t>one-off</w:t>
      </w:r>
      <w:r w:rsidRPr="003C2004">
        <w:rPr>
          <w:spacing w:val="-4"/>
        </w:rPr>
        <w:t xml:space="preserve"> </w:t>
      </w:r>
      <w:r w:rsidRPr="003C2004">
        <w:t>costs</w:t>
      </w:r>
      <w:r w:rsidRPr="003C2004">
        <w:rPr>
          <w:spacing w:val="-2"/>
        </w:rPr>
        <w:t xml:space="preserve"> </w:t>
      </w:r>
      <w:r w:rsidRPr="003C2004">
        <w:rPr>
          <w:spacing w:val="-3"/>
        </w:rPr>
        <w:t>of</w:t>
      </w:r>
      <w:r w:rsidRPr="003C2004">
        <w:rPr>
          <w:spacing w:val="-4"/>
        </w:rPr>
        <w:t xml:space="preserve"> </w:t>
      </w:r>
      <w:r w:rsidRPr="003C2004">
        <w:t>€</w:t>
      </w:r>
      <w:r w:rsidRPr="003C2004">
        <w:rPr>
          <w:spacing w:val="-4"/>
        </w:rPr>
        <w:t xml:space="preserve"> </w:t>
      </w:r>
      <w:r w:rsidRPr="003C2004">
        <w:t>15.3</w:t>
      </w:r>
      <w:r w:rsidRPr="003C2004">
        <w:rPr>
          <w:spacing w:val="-3"/>
        </w:rPr>
        <w:t xml:space="preserve"> </w:t>
      </w:r>
      <w:r w:rsidRPr="003C2004">
        <w:t>million</w:t>
      </w:r>
      <w:r w:rsidRPr="003C2004">
        <w:rPr>
          <w:spacing w:val="-8"/>
        </w:rPr>
        <w:t xml:space="preserve"> </w:t>
      </w:r>
      <w:r w:rsidRPr="003C2004">
        <w:t>and</w:t>
      </w:r>
      <w:r w:rsidRPr="003C2004">
        <w:rPr>
          <w:spacing w:val="-8"/>
        </w:rPr>
        <w:t xml:space="preserve"> </w:t>
      </w:r>
      <w:r w:rsidRPr="003C2004">
        <w:t>recurrent</w:t>
      </w:r>
      <w:r w:rsidRPr="003C2004">
        <w:rPr>
          <w:spacing w:val="-2"/>
        </w:rPr>
        <w:t xml:space="preserve"> </w:t>
      </w:r>
      <w:r w:rsidRPr="003C2004">
        <w:t>costs</w:t>
      </w:r>
      <w:r w:rsidRPr="003C2004">
        <w:rPr>
          <w:spacing w:val="-2"/>
        </w:rPr>
        <w:t xml:space="preserve"> </w:t>
      </w:r>
      <w:r w:rsidRPr="003C2004">
        <w:rPr>
          <w:spacing w:val="-3"/>
        </w:rPr>
        <w:t>of</w:t>
      </w:r>
      <w:r w:rsidRPr="003C2004">
        <w:rPr>
          <w:spacing w:val="-5"/>
        </w:rPr>
        <w:t xml:space="preserve"> </w:t>
      </w:r>
      <w:r w:rsidRPr="003C2004">
        <w:t>€683,000</w:t>
      </w:r>
      <w:r w:rsidRPr="003C2004">
        <w:rPr>
          <w:spacing w:val="-3"/>
        </w:rPr>
        <w:t xml:space="preserve"> per</w:t>
      </w:r>
      <w:r w:rsidRPr="003C2004">
        <w:t xml:space="preserve"> </w:t>
      </w:r>
      <w:r w:rsidRPr="003C2004">
        <w:rPr>
          <w:spacing w:val="-3"/>
        </w:rPr>
        <w:t>year</w:t>
      </w:r>
      <w:r w:rsidRPr="003C2004">
        <w:t xml:space="preserve"> (scenario</w:t>
      </w:r>
      <w:r w:rsidRPr="003C2004">
        <w:rPr>
          <w:spacing w:val="-8"/>
        </w:rPr>
        <w:t xml:space="preserve"> </w:t>
      </w:r>
      <w:r w:rsidRPr="003C2004">
        <w:t xml:space="preserve">1) </w:t>
      </w:r>
      <w:r w:rsidRPr="003C2004">
        <w:rPr>
          <w:spacing w:val="-3"/>
        </w:rPr>
        <w:t>or</w:t>
      </w:r>
      <w:r w:rsidRPr="003C2004">
        <w:rPr>
          <w:spacing w:val="-1"/>
        </w:rPr>
        <w:t xml:space="preserve"> </w:t>
      </w:r>
      <w:r w:rsidRPr="003C2004">
        <w:t>one-off costs</w:t>
      </w:r>
      <w:r w:rsidRPr="003C2004">
        <w:rPr>
          <w:spacing w:val="-2"/>
        </w:rPr>
        <w:t xml:space="preserve"> </w:t>
      </w:r>
      <w:r w:rsidRPr="003C2004">
        <w:t>of</w:t>
      </w:r>
      <w:r w:rsidRPr="003C2004">
        <w:rPr>
          <w:spacing w:val="-4"/>
        </w:rPr>
        <w:t xml:space="preserve"> </w:t>
      </w:r>
      <w:r w:rsidRPr="003C2004">
        <w:t>€</w:t>
      </w:r>
      <w:r w:rsidRPr="003C2004">
        <w:rPr>
          <w:spacing w:val="-3"/>
        </w:rPr>
        <w:t xml:space="preserve"> </w:t>
      </w:r>
      <w:r w:rsidRPr="003C2004">
        <w:t>5.9</w:t>
      </w:r>
      <w:r w:rsidRPr="003C2004">
        <w:rPr>
          <w:spacing w:val="-7"/>
        </w:rPr>
        <w:t xml:space="preserve"> </w:t>
      </w:r>
      <w:r w:rsidRPr="003C2004">
        <w:t>and</w:t>
      </w:r>
      <w:r w:rsidRPr="003C2004">
        <w:rPr>
          <w:spacing w:val="-8"/>
        </w:rPr>
        <w:t xml:space="preserve"> </w:t>
      </w:r>
      <w:r w:rsidRPr="003C2004">
        <w:t>recurrent</w:t>
      </w:r>
      <w:r w:rsidRPr="003C2004">
        <w:rPr>
          <w:spacing w:val="-2"/>
        </w:rPr>
        <w:t xml:space="preserve"> </w:t>
      </w:r>
      <w:r w:rsidRPr="003C2004">
        <w:t>costs</w:t>
      </w:r>
      <w:r w:rsidRPr="003C2004">
        <w:rPr>
          <w:spacing w:val="-2"/>
        </w:rPr>
        <w:t xml:space="preserve"> </w:t>
      </w:r>
      <w:r w:rsidRPr="003C2004">
        <w:t>of</w:t>
      </w:r>
      <w:r w:rsidRPr="003C2004">
        <w:rPr>
          <w:spacing w:val="-3"/>
        </w:rPr>
        <w:t xml:space="preserve"> </w:t>
      </w:r>
      <w:r w:rsidRPr="003C2004">
        <w:t>€</w:t>
      </w:r>
      <w:r w:rsidRPr="003C2004">
        <w:rPr>
          <w:spacing w:val="-3"/>
        </w:rPr>
        <w:t xml:space="preserve"> </w:t>
      </w:r>
      <w:r w:rsidRPr="003C2004">
        <w:t>237,000</w:t>
      </w:r>
      <w:r w:rsidRPr="003C2004">
        <w:rPr>
          <w:spacing w:val="-3"/>
        </w:rPr>
        <w:t xml:space="preserve"> </w:t>
      </w:r>
      <w:r w:rsidRPr="003C2004">
        <w:t>(scenario</w:t>
      </w:r>
      <w:r w:rsidRPr="003C2004">
        <w:rPr>
          <w:spacing w:val="-3"/>
        </w:rPr>
        <w:t xml:space="preserve"> </w:t>
      </w:r>
      <w:r w:rsidRPr="003C2004">
        <w:t>2).</w:t>
      </w:r>
      <w:r w:rsidRPr="003C2004">
        <w:rPr>
          <w:spacing w:val="-4"/>
        </w:rPr>
        <w:t xml:space="preserve"> </w:t>
      </w:r>
      <w:r w:rsidRPr="003C2004">
        <w:t>The</w:t>
      </w:r>
      <w:r w:rsidRPr="003C2004">
        <w:rPr>
          <w:spacing w:val="-10"/>
        </w:rPr>
        <w:t xml:space="preserve"> </w:t>
      </w:r>
      <w:r w:rsidRPr="003C2004">
        <w:t>summary</w:t>
      </w:r>
      <w:r w:rsidRPr="003C2004">
        <w:rPr>
          <w:spacing w:val="-8"/>
        </w:rPr>
        <w:t xml:space="preserve"> </w:t>
      </w:r>
      <w:r w:rsidRPr="003C2004">
        <w:t>of</w:t>
      </w:r>
      <w:r w:rsidRPr="003C2004">
        <w:rPr>
          <w:spacing w:val="-4"/>
        </w:rPr>
        <w:t xml:space="preserve"> </w:t>
      </w:r>
      <w:r w:rsidRPr="003C2004">
        <w:t>the</w:t>
      </w:r>
      <w:r w:rsidRPr="003C2004">
        <w:rPr>
          <w:spacing w:val="-10"/>
        </w:rPr>
        <w:t xml:space="preserve"> </w:t>
      </w:r>
      <w:r w:rsidRPr="003C2004">
        <w:t>financing</w:t>
      </w:r>
      <w:r w:rsidRPr="003C2004">
        <w:rPr>
          <w:spacing w:val="-7"/>
        </w:rPr>
        <w:t xml:space="preserve"> </w:t>
      </w:r>
      <w:r w:rsidRPr="003C2004">
        <w:t>plan</w:t>
      </w:r>
      <w:r w:rsidRPr="003C2004">
        <w:rPr>
          <w:spacing w:val="-8"/>
        </w:rPr>
        <w:t xml:space="preserve"> </w:t>
      </w:r>
      <w:r w:rsidRPr="003C2004">
        <w:t>is</w:t>
      </w:r>
      <w:r w:rsidRPr="003C2004">
        <w:rPr>
          <w:spacing w:val="-2"/>
        </w:rPr>
        <w:t xml:space="preserve"> </w:t>
      </w:r>
      <w:r w:rsidRPr="003C2004">
        <w:t>shown</w:t>
      </w:r>
      <w:r w:rsidRPr="003C2004">
        <w:rPr>
          <w:spacing w:val="-8"/>
        </w:rPr>
        <w:t xml:space="preserve"> </w:t>
      </w:r>
      <w:r w:rsidRPr="003C2004">
        <w:t>in Table</w:t>
      </w:r>
      <w:r w:rsidRPr="003C2004">
        <w:rPr>
          <w:spacing w:val="-10"/>
        </w:rPr>
        <w:t xml:space="preserve"> </w:t>
      </w:r>
      <w:r w:rsidR="006009F4" w:rsidRPr="003C2004">
        <w:t>30</w:t>
      </w:r>
      <w:r w:rsidRPr="003C2004">
        <w:t>.</w:t>
      </w:r>
      <w:r w:rsidRPr="003C2004">
        <w:rPr>
          <w:spacing w:val="-1"/>
        </w:rPr>
        <w:t xml:space="preserve"> </w:t>
      </w:r>
      <w:r w:rsidRPr="003C2004">
        <w:t>Regarding</w:t>
      </w:r>
      <w:r w:rsidRPr="003C2004">
        <w:rPr>
          <w:spacing w:val="-9"/>
        </w:rPr>
        <w:t xml:space="preserve"> </w:t>
      </w:r>
      <w:r w:rsidRPr="003C2004">
        <w:t>the</w:t>
      </w:r>
      <w:r w:rsidRPr="003C2004">
        <w:rPr>
          <w:spacing w:val="-5"/>
        </w:rPr>
        <w:t xml:space="preserve"> </w:t>
      </w:r>
      <w:r w:rsidRPr="003C2004">
        <w:t>cost</w:t>
      </w:r>
      <w:r w:rsidRPr="003C2004">
        <w:rPr>
          <w:spacing w:val="-2"/>
        </w:rPr>
        <w:t xml:space="preserve"> </w:t>
      </w:r>
      <w:r w:rsidRPr="003C2004">
        <w:t>assessment,</w:t>
      </w:r>
      <w:r w:rsidRPr="003C2004">
        <w:rPr>
          <w:spacing w:val="-2"/>
        </w:rPr>
        <w:t xml:space="preserve"> </w:t>
      </w:r>
      <w:r w:rsidRPr="003C2004">
        <w:t>a distinction</w:t>
      </w:r>
      <w:r w:rsidRPr="003C2004">
        <w:rPr>
          <w:spacing w:val="-9"/>
        </w:rPr>
        <w:t xml:space="preserve"> </w:t>
      </w:r>
      <w:r w:rsidRPr="003C2004">
        <w:t>is</w:t>
      </w:r>
      <w:r w:rsidRPr="003C2004">
        <w:rPr>
          <w:spacing w:val="2"/>
        </w:rPr>
        <w:t xml:space="preserve"> </w:t>
      </w:r>
      <w:r w:rsidRPr="003C2004">
        <w:t>made</w:t>
      </w:r>
      <w:r w:rsidRPr="003C2004">
        <w:rPr>
          <w:spacing w:val="-11"/>
        </w:rPr>
        <w:t xml:space="preserve"> </w:t>
      </w:r>
      <w:r w:rsidRPr="003C2004">
        <w:t>between</w:t>
      </w:r>
      <w:r w:rsidRPr="003C2004">
        <w:rPr>
          <w:spacing w:val="-8"/>
        </w:rPr>
        <w:t xml:space="preserve"> </w:t>
      </w:r>
      <w:r w:rsidRPr="003C2004">
        <w:t>the</w:t>
      </w:r>
      <w:r w:rsidRPr="003C2004">
        <w:rPr>
          <w:spacing w:val="-6"/>
        </w:rPr>
        <w:t xml:space="preserve"> </w:t>
      </w:r>
      <w:r w:rsidRPr="003C2004">
        <w:t>one-off</w:t>
      </w:r>
      <w:r w:rsidRPr="003C2004">
        <w:rPr>
          <w:spacing w:val="-4"/>
        </w:rPr>
        <w:t xml:space="preserve"> </w:t>
      </w:r>
      <w:r w:rsidRPr="003C2004">
        <w:t>costs falling</w:t>
      </w:r>
      <w:r w:rsidRPr="003C2004">
        <w:rPr>
          <w:spacing w:val="-5"/>
        </w:rPr>
        <w:t xml:space="preserve"> </w:t>
      </w:r>
      <w:r w:rsidRPr="003C2004">
        <w:t>in</w:t>
      </w:r>
      <w:r w:rsidRPr="003C2004">
        <w:rPr>
          <w:spacing w:val="-5"/>
        </w:rPr>
        <w:t xml:space="preserve"> </w:t>
      </w:r>
      <w:r w:rsidRPr="003C2004">
        <w:t>the</w:t>
      </w:r>
      <w:r w:rsidRPr="003C2004">
        <w:rPr>
          <w:spacing w:val="-6"/>
        </w:rPr>
        <w:t xml:space="preserve"> </w:t>
      </w:r>
      <w:r w:rsidRPr="003C2004">
        <w:t>first</w:t>
      </w:r>
      <w:r w:rsidRPr="003C2004">
        <w:rPr>
          <w:spacing w:val="1"/>
        </w:rPr>
        <w:t xml:space="preserve"> </w:t>
      </w:r>
      <w:r w:rsidRPr="003C2004">
        <w:t>instance</w:t>
      </w:r>
      <w:r w:rsidRPr="003C2004">
        <w:rPr>
          <w:spacing w:val="-6"/>
        </w:rPr>
        <w:t xml:space="preserve"> </w:t>
      </w:r>
      <w:r w:rsidRPr="003C2004">
        <w:t>on</w:t>
      </w:r>
      <w:r w:rsidRPr="003C2004">
        <w:rPr>
          <w:spacing w:val="-5"/>
        </w:rPr>
        <w:t xml:space="preserve"> </w:t>
      </w:r>
      <w:r w:rsidRPr="003C2004">
        <w:t>central</w:t>
      </w:r>
      <w:r w:rsidRPr="003C2004">
        <w:rPr>
          <w:spacing w:val="-3"/>
        </w:rPr>
        <w:t xml:space="preserve"> </w:t>
      </w:r>
      <w:r w:rsidRPr="003C2004">
        <w:t>government,</w:t>
      </w:r>
      <w:r w:rsidRPr="003C2004">
        <w:rPr>
          <w:spacing w:val="2"/>
        </w:rPr>
        <w:t xml:space="preserve"> </w:t>
      </w:r>
      <w:r w:rsidRPr="003C2004">
        <w:t>the</w:t>
      </w:r>
      <w:r w:rsidRPr="003C2004">
        <w:rPr>
          <w:spacing w:val="-6"/>
        </w:rPr>
        <w:t xml:space="preserve"> </w:t>
      </w:r>
      <w:r w:rsidRPr="003C2004">
        <w:t>recurrent</w:t>
      </w:r>
      <w:r w:rsidRPr="003C2004">
        <w:rPr>
          <w:spacing w:val="1"/>
        </w:rPr>
        <w:t xml:space="preserve"> </w:t>
      </w:r>
      <w:r w:rsidRPr="003C2004">
        <w:t>costs falling</w:t>
      </w:r>
      <w:r w:rsidRPr="003C2004">
        <w:rPr>
          <w:spacing w:val="1"/>
        </w:rPr>
        <w:t xml:space="preserve"> </w:t>
      </w:r>
      <w:r w:rsidRPr="003C2004">
        <w:t>in</w:t>
      </w:r>
      <w:r w:rsidRPr="003C2004">
        <w:rPr>
          <w:spacing w:val="-5"/>
        </w:rPr>
        <w:t xml:space="preserve"> </w:t>
      </w:r>
      <w:r w:rsidRPr="003C2004">
        <w:rPr>
          <w:spacing w:val="5"/>
        </w:rPr>
        <w:t>the</w:t>
      </w:r>
      <w:r w:rsidRPr="003C2004">
        <w:rPr>
          <w:spacing w:val="-6"/>
        </w:rPr>
        <w:t xml:space="preserve"> </w:t>
      </w:r>
      <w:r w:rsidRPr="003C2004">
        <w:t>first</w:t>
      </w:r>
      <w:r w:rsidRPr="003C2004">
        <w:rPr>
          <w:spacing w:val="1"/>
        </w:rPr>
        <w:t xml:space="preserve"> </w:t>
      </w:r>
      <w:r w:rsidRPr="003C2004">
        <w:t>instance</w:t>
      </w:r>
      <w:r w:rsidRPr="003C2004">
        <w:rPr>
          <w:spacing w:val="-1"/>
        </w:rPr>
        <w:t xml:space="preserve"> </w:t>
      </w:r>
      <w:r w:rsidRPr="003C2004">
        <w:t>on</w:t>
      </w:r>
      <w:r w:rsidRPr="003C2004">
        <w:rPr>
          <w:spacing w:val="-5"/>
        </w:rPr>
        <w:t xml:space="preserve"> </w:t>
      </w:r>
      <w:r w:rsidRPr="003C2004">
        <w:t>central government, and the costs falling on</w:t>
      </w:r>
      <w:r w:rsidRPr="003C2004">
        <w:rPr>
          <w:spacing w:val="-9"/>
        </w:rPr>
        <w:t xml:space="preserve"> </w:t>
      </w:r>
      <w:r w:rsidRPr="003C2004">
        <w:t>farmers.</w:t>
      </w:r>
    </w:p>
    <w:p w14:paraId="7AEC22EA" w14:textId="77777777" w:rsidR="00FE2016" w:rsidRPr="003C2004" w:rsidRDefault="00FE2016" w:rsidP="00B06E44">
      <w:pPr>
        <w:pStyle w:val="BodyText"/>
      </w:pPr>
    </w:p>
    <w:p w14:paraId="50045555" w14:textId="77777777" w:rsidR="00FE2016" w:rsidRPr="003C2004" w:rsidRDefault="006F0C35" w:rsidP="00531A7F">
      <w:pPr>
        <w:pStyle w:val="BodyText"/>
        <w:jc w:val="center"/>
        <w:rPr>
          <w:b/>
          <w:bCs/>
          <w:sz w:val="20"/>
          <w:szCs w:val="20"/>
        </w:rPr>
      </w:pPr>
      <w:r w:rsidRPr="003C2004">
        <w:rPr>
          <w:b/>
          <w:bCs/>
          <w:sz w:val="20"/>
          <w:szCs w:val="20"/>
        </w:rPr>
        <w:br w:type="page"/>
      </w:r>
      <w:r w:rsidR="008425D7" w:rsidRPr="003C2004">
        <w:rPr>
          <w:b/>
          <w:bCs/>
          <w:sz w:val="20"/>
          <w:szCs w:val="20"/>
        </w:rPr>
        <w:lastRenderedPageBreak/>
        <w:t xml:space="preserve">Table </w:t>
      </w:r>
      <w:r w:rsidR="00531A7F" w:rsidRPr="003C2004">
        <w:rPr>
          <w:b/>
          <w:bCs/>
          <w:sz w:val="20"/>
          <w:szCs w:val="20"/>
        </w:rPr>
        <w:t>3</w:t>
      </w:r>
      <w:r w:rsidR="00F641BB" w:rsidRPr="003C2004">
        <w:rPr>
          <w:b/>
          <w:bCs/>
          <w:sz w:val="20"/>
          <w:szCs w:val="20"/>
        </w:rPr>
        <w:t>0</w:t>
      </w:r>
      <w:r w:rsidR="008425D7" w:rsidRPr="003C2004">
        <w:rPr>
          <w:b/>
          <w:bCs/>
          <w:sz w:val="20"/>
          <w:szCs w:val="20"/>
        </w:rPr>
        <w:t>, Nitrate Directive 91/676/EC Summary Financial Plan (2009)</w:t>
      </w:r>
    </w:p>
    <w:p w14:paraId="514A6E20" w14:textId="77777777" w:rsidR="00FE2016" w:rsidRPr="003C2004" w:rsidRDefault="00FE2016" w:rsidP="00B06E44">
      <w:pPr>
        <w:pStyle w:val="BodyText"/>
      </w:pPr>
    </w:p>
    <w:tbl>
      <w:tblPr>
        <w:tblW w:w="0" w:type="auto"/>
        <w:tblInd w:w="1442" w:type="dxa"/>
        <w:tblBorders>
          <w:top w:val="single" w:sz="4" w:space="0" w:color="94B3D6"/>
          <w:left w:val="single" w:sz="4" w:space="0" w:color="94B3D6"/>
          <w:bottom w:val="single" w:sz="4" w:space="0" w:color="94B3D6"/>
          <w:right w:val="single" w:sz="4" w:space="0" w:color="94B3D6"/>
          <w:insideH w:val="single" w:sz="4" w:space="0" w:color="94B3D6"/>
          <w:insideV w:val="single" w:sz="4" w:space="0" w:color="94B3D6"/>
        </w:tblBorders>
        <w:tblLayout w:type="fixed"/>
        <w:tblCellMar>
          <w:left w:w="0" w:type="dxa"/>
          <w:right w:w="0" w:type="dxa"/>
        </w:tblCellMar>
        <w:tblLook w:val="01E0" w:firstRow="1" w:lastRow="1" w:firstColumn="1" w:lastColumn="1" w:noHBand="0" w:noVBand="0"/>
      </w:tblPr>
      <w:tblGrid>
        <w:gridCol w:w="5219"/>
        <w:gridCol w:w="1675"/>
      </w:tblGrid>
      <w:tr w:rsidR="00FE2016" w:rsidRPr="003C2004" w14:paraId="40A9383D" w14:textId="77777777">
        <w:trPr>
          <w:trHeight w:val="307"/>
        </w:trPr>
        <w:tc>
          <w:tcPr>
            <w:tcW w:w="5219" w:type="dxa"/>
            <w:tcBorders>
              <w:top w:val="nil"/>
              <w:left w:val="nil"/>
              <w:bottom w:val="nil"/>
              <w:right w:val="nil"/>
            </w:tcBorders>
            <w:shd w:val="clear" w:color="auto" w:fill="4F81BC"/>
          </w:tcPr>
          <w:p w14:paraId="2F6FB012" w14:textId="77777777" w:rsidR="00FE2016" w:rsidRPr="003C2004" w:rsidRDefault="008425D7" w:rsidP="00B06E44">
            <w:pPr>
              <w:pStyle w:val="TableParagraph"/>
              <w:jc w:val="center"/>
              <w:rPr>
                <w:b/>
                <w:sz w:val="20"/>
                <w:szCs w:val="20"/>
              </w:rPr>
            </w:pPr>
            <w:r w:rsidRPr="003C2004">
              <w:rPr>
                <w:b/>
                <w:sz w:val="20"/>
                <w:szCs w:val="20"/>
              </w:rPr>
              <w:t>Financing plan</w:t>
            </w:r>
          </w:p>
        </w:tc>
        <w:tc>
          <w:tcPr>
            <w:tcW w:w="1675" w:type="dxa"/>
            <w:tcBorders>
              <w:top w:val="nil"/>
              <w:left w:val="nil"/>
              <w:bottom w:val="nil"/>
              <w:right w:val="nil"/>
            </w:tcBorders>
            <w:shd w:val="clear" w:color="auto" w:fill="4F81BC"/>
          </w:tcPr>
          <w:p w14:paraId="6AC27256" w14:textId="77777777" w:rsidR="00FE2016" w:rsidRPr="003C2004" w:rsidRDefault="008425D7" w:rsidP="00B06E44">
            <w:pPr>
              <w:pStyle w:val="TableParagraph"/>
              <w:rPr>
                <w:b/>
                <w:sz w:val="20"/>
                <w:szCs w:val="20"/>
              </w:rPr>
            </w:pPr>
            <w:r w:rsidRPr="003C2004">
              <w:rPr>
                <w:b/>
                <w:sz w:val="20"/>
                <w:szCs w:val="20"/>
              </w:rPr>
              <w:t>Summary (€)</w:t>
            </w:r>
          </w:p>
        </w:tc>
      </w:tr>
      <w:tr w:rsidR="00FE2016" w:rsidRPr="003C2004" w14:paraId="65962571" w14:textId="77777777">
        <w:trPr>
          <w:trHeight w:val="282"/>
        </w:trPr>
        <w:tc>
          <w:tcPr>
            <w:tcW w:w="5219" w:type="dxa"/>
            <w:tcBorders>
              <w:top w:val="nil"/>
            </w:tcBorders>
            <w:shd w:val="clear" w:color="auto" w:fill="DBE4F0"/>
          </w:tcPr>
          <w:p w14:paraId="36DF64B0" w14:textId="77777777" w:rsidR="00FE2016" w:rsidRPr="003C2004" w:rsidRDefault="008425D7" w:rsidP="00B06E44">
            <w:pPr>
              <w:pStyle w:val="TableParagraph"/>
              <w:rPr>
                <w:sz w:val="20"/>
                <w:szCs w:val="20"/>
              </w:rPr>
            </w:pPr>
            <w:r w:rsidRPr="003C2004">
              <w:rPr>
                <w:sz w:val="20"/>
                <w:szCs w:val="20"/>
              </w:rPr>
              <w:t>Institutional strengthening</w:t>
            </w:r>
          </w:p>
        </w:tc>
        <w:tc>
          <w:tcPr>
            <w:tcW w:w="1675" w:type="dxa"/>
            <w:tcBorders>
              <w:top w:val="nil"/>
            </w:tcBorders>
            <w:shd w:val="clear" w:color="auto" w:fill="DBE4F0"/>
          </w:tcPr>
          <w:p w14:paraId="33267653" w14:textId="77777777" w:rsidR="00FE2016" w:rsidRPr="003C2004" w:rsidRDefault="008425D7" w:rsidP="00B06E44">
            <w:pPr>
              <w:pStyle w:val="TableParagraph"/>
              <w:jc w:val="right"/>
              <w:rPr>
                <w:sz w:val="20"/>
                <w:szCs w:val="20"/>
              </w:rPr>
            </w:pPr>
            <w:r w:rsidRPr="003C2004">
              <w:rPr>
                <w:sz w:val="20"/>
                <w:szCs w:val="20"/>
              </w:rPr>
              <w:t>1,600,000</w:t>
            </w:r>
          </w:p>
        </w:tc>
      </w:tr>
      <w:tr w:rsidR="00FE2016" w:rsidRPr="003C2004" w14:paraId="0F91CCAC" w14:textId="77777777">
        <w:trPr>
          <w:trHeight w:val="287"/>
        </w:trPr>
        <w:tc>
          <w:tcPr>
            <w:tcW w:w="5219" w:type="dxa"/>
          </w:tcPr>
          <w:p w14:paraId="4C275158" w14:textId="77777777" w:rsidR="00FE2016" w:rsidRPr="003C2004" w:rsidRDefault="008425D7" w:rsidP="00B06E44">
            <w:pPr>
              <w:pStyle w:val="TableParagraph"/>
              <w:rPr>
                <w:sz w:val="20"/>
                <w:szCs w:val="20"/>
              </w:rPr>
            </w:pPr>
            <w:r w:rsidRPr="003C2004">
              <w:rPr>
                <w:sz w:val="20"/>
                <w:szCs w:val="20"/>
              </w:rPr>
              <w:t>Preparatory work and formulation of action programmes</w:t>
            </w:r>
          </w:p>
        </w:tc>
        <w:tc>
          <w:tcPr>
            <w:tcW w:w="1675" w:type="dxa"/>
          </w:tcPr>
          <w:p w14:paraId="1B686906" w14:textId="77777777" w:rsidR="00FE2016" w:rsidRPr="003C2004" w:rsidRDefault="00FE2016" w:rsidP="00B06E44">
            <w:pPr>
              <w:pStyle w:val="TableParagraph"/>
              <w:rPr>
                <w:sz w:val="20"/>
                <w:szCs w:val="20"/>
              </w:rPr>
            </w:pPr>
          </w:p>
        </w:tc>
      </w:tr>
      <w:tr w:rsidR="00FE2016" w:rsidRPr="003C2004" w14:paraId="6E2FCACC" w14:textId="77777777">
        <w:trPr>
          <w:trHeight w:val="282"/>
        </w:trPr>
        <w:tc>
          <w:tcPr>
            <w:tcW w:w="5219" w:type="dxa"/>
            <w:shd w:val="clear" w:color="auto" w:fill="DBE4F0"/>
          </w:tcPr>
          <w:p w14:paraId="67658C84" w14:textId="77777777" w:rsidR="00FE2016" w:rsidRPr="003C2004" w:rsidRDefault="008425D7" w:rsidP="00B06E44">
            <w:pPr>
              <w:pStyle w:val="TableParagraph"/>
              <w:jc w:val="right"/>
              <w:rPr>
                <w:i/>
                <w:sz w:val="20"/>
                <w:szCs w:val="20"/>
              </w:rPr>
            </w:pPr>
            <w:r w:rsidRPr="003C2004">
              <w:rPr>
                <w:i/>
                <w:sz w:val="20"/>
                <w:szCs w:val="20"/>
              </w:rPr>
              <w:t>Scenario 1:</w:t>
            </w:r>
          </w:p>
        </w:tc>
        <w:tc>
          <w:tcPr>
            <w:tcW w:w="1675" w:type="dxa"/>
            <w:shd w:val="clear" w:color="auto" w:fill="DBE4F0"/>
          </w:tcPr>
          <w:p w14:paraId="3DCCA056" w14:textId="77777777" w:rsidR="00FE2016" w:rsidRPr="003C2004" w:rsidRDefault="008425D7" w:rsidP="00B06E44">
            <w:pPr>
              <w:pStyle w:val="TableParagraph"/>
              <w:jc w:val="right"/>
              <w:rPr>
                <w:sz w:val="20"/>
                <w:szCs w:val="20"/>
              </w:rPr>
            </w:pPr>
            <w:r w:rsidRPr="003C2004">
              <w:rPr>
                <w:sz w:val="20"/>
                <w:szCs w:val="20"/>
              </w:rPr>
              <w:t>500,000</w:t>
            </w:r>
          </w:p>
        </w:tc>
      </w:tr>
      <w:tr w:rsidR="00FE2016" w:rsidRPr="003C2004" w14:paraId="716D4346" w14:textId="77777777">
        <w:trPr>
          <w:trHeight w:val="288"/>
        </w:trPr>
        <w:tc>
          <w:tcPr>
            <w:tcW w:w="5219" w:type="dxa"/>
          </w:tcPr>
          <w:p w14:paraId="3A83DFDB" w14:textId="77777777" w:rsidR="00FE2016" w:rsidRPr="003C2004" w:rsidRDefault="008425D7" w:rsidP="00B06E44">
            <w:pPr>
              <w:pStyle w:val="TableParagraph"/>
              <w:jc w:val="right"/>
              <w:rPr>
                <w:i/>
                <w:sz w:val="20"/>
                <w:szCs w:val="20"/>
              </w:rPr>
            </w:pPr>
            <w:r w:rsidRPr="003C2004">
              <w:rPr>
                <w:i/>
                <w:sz w:val="20"/>
                <w:szCs w:val="20"/>
              </w:rPr>
              <w:t>Scenario 2:</w:t>
            </w:r>
          </w:p>
        </w:tc>
        <w:tc>
          <w:tcPr>
            <w:tcW w:w="1675" w:type="dxa"/>
          </w:tcPr>
          <w:p w14:paraId="702FB630" w14:textId="77777777" w:rsidR="00FE2016" w:rsidRPr="003C2004" w:rsidRDefault="008425D7" w:rsidP="00B06E44">
            <w:pPr>
              <w:pStyle w:val="TableParagraph"/>
              <w:jc w:val="right"/>
              <w:rPr>
                <w:sz w:val="20"/>
                <w:szCs w:val="20"/>
              </w:rPr>
            </w:pPr>
            <w:r w:rsidRPr="003C2004">
              <w:rPr>
                <w:sz w:val="20"/>
                <w:szCs w:val="20"/>
              </w:rPr>
              <w:t>350,000</w:t>
            </w:r>
          </w:p>
        </w:tc>
      </w:tr>
      <w:tr w:rsidR="00FE2016" w:rsidRPr="003C2004" w14:paraId="0413EC01" w14:textId="77777777">
        <w:trPr>
          <w:trHeight w:val="282"/>
        </w:trPr>
        <w:tc>
          <w:tcPr>
            <w:tcW w:w="5219" w:type="dxa"/>
            <w:shd w:val="clear" w:color="auto" w:fill="DBE4F0"/>
          </w:tcPr>
          <w:p w14:paraId="07BACDBE" w14:textId="77777777" w:rsidR="00FE2016" w:rsidRPr="003C2004" w:rsidRDefault="008425D7" w:rsidP="00B06E44">
            <w:pPr>
              <w:pStyle w:val="TableParagraph"/>
              <w:rPr>
                <w:sz w:val="20"/>
                <w:szCs w:val="20"/>
              </w:rPr>
            </w:pPr>
            <w:r w:rsidRPr="003C2004">
              <w:rPr>
                <w:sz w:val="20"/>
                <w:szCs w:val="20"/>
              </w:rPr>
              <w:t>Monitoring, data handling and reporting</w:t>
            </w:r>
          </w:p>
        </w:tc>
        <w:tc>
          <w:tcPr>
            <w:tcW w:w="1675" w:type="dxa"/>
            <w:shd w:val="clear" w:color="auto" w:fill="DBE4F0"/>
          </w:tcPr>
          <w:p w14:paraId="2473A880" w14:textId="77777777" w:rsidR="00FE2016" w:rsidRPr="003C2004" w:rsidRDefault="008425D7" w:rsidP="00B06E44">
            <w:pPr>
              <w:pStyle w:val="TableParagraph"/>
              <w:jc w:val="right"/>
              <w:rPr>
                <w:sz w:val="20"/>
                <w:szCs w:val="20"/>
              </w:rPr>
            </w:pPr>
            <w:r w:rsidRPr="003C2004">
              <w:rPr>
                <w:sz w:val="20"/>
                <w:szCs w:val="20"/>
              </w:rPr>
              <w:t>0</w:t>
            </w:r>
          </w:p>
        </w:tc>
      </w:tr>
      <w:tr w:rsidR="00FE2016" w:rsidRPr="003C2004" w14:paraId="637692F5" w14:textId="77777777">
        <w:trPr>
          <w:trHeight w:val="282"/>
        </w:trPr>
        <w:tc>
          <w:tcPr>
            <w:tcW w:w="5219" w:type="dxa"/>
          </w:tcPr>
          <w:p w14:paraId="0B518A01" w14:textId="77777777" w:rsidR="00FE2016" w:rsidRPr="003C2004" w:rsidRDefault="008425D7" w:rsidP="00B06E44">
            <w:pPr>
              <w:pStyle w:val="TableParagraph"/>
              <w:rPr>
                <w:sz w:val="20"/>
                <w:szCs w:val="20"/>
              </w:rPr>
            </w:pPr>
            <w:r w:rsidRPr="003C2004">
              <w:rPr>
                <w:sz w:val="20"/>
                <w:szCs w:val="20"/>
              </w:rPr>
              <w:t>Implementation of action programmes and enforcement</w:t>
            </w:r>
          </w:p>
        </w:tc>
        <w:tc>
          <w:tcPr>
            <w:tcW w:w="1675" w:type="dxa"/>
          </w:tcPr>
          <w:p w14:paraId="5227FF36" w14:textId="77777777" w:rsidR="00FE2016" w:rsidRPr="003C2004" w:rsidRDefault="00FE2016" w:rsidP="00B06E44">
            <w:pPr>
              <w:pStyle w:val="TableParagraph"/>
              <w:rPr>
                <w:sz w:val="20"/>
                <w:szCs w:val="20"/>
              </w:rPr>
            </w:pPr>
          </w:p>
        </w:tc>
      </w:tr>
      <w:tr w:rsidR="00FE2016" w:rsidRPr="003C2004" w14:paraId="01F245D6" w14:textId="77777777">
        <w:trPr>
          <w:trHeight w:val="287"/>
        </w:trPr>
        <w:tc>
          <w:tcPr>
            <w:tcW w:w="5219" w:type="dxa"/>
            <w:shd w:val="clear" w:color="auto" w:fill="DBE4F0"/>
          </w:tcPr>
          <w:p w14:paraId="56F0A0C3" w14:textId="77777777" w:rsidR="00FE2016" w:rsidRPr="003C2004" w:rsidRDefault="008425D7" w:rsidP="00B06E44">
            <w:pPr>
              <w:pStyle w:val="TableParagraph"/>
              <w:jc w:val="right"/>
              <w:rPr>
                <w:i/>
                <w:sz w:val="20"/>
                <w:szCs w:val="20"/>
              </w:rPr>
            </w:pPr>
            <w:r w:rsidRPr="003C2004">
              <w:rPr>
                <w:i/>
                <w:sz w:val="20"/>
                <w:szCs w:val="20"/>
              </w:rPr>
              <w:t>Scenario 1</w:t>
            </w:r>
          </w:p>
        </w:tc>
        <w:tc>
          <w:tcPr>
            <w:tcW w:w="1675" w:type="dxa"/>
            <w:shd w:val="clear" w:color="auto" w:fill="DBE4F0"/>
          </w:tcPr>
          <w:p w14:paraId="685437EC" w14:textId="77777777" w:rsidR="00FE2016" w:rsidRPr="003C2004" w:rsidRDefault="008425D7" w:rsidP="00B06E44">
            <w:pPr>
              <w:pStyle w:val="TableParagraph"/>
              <w:jc w:val="right"/>
              <w:rPr>
                <w:sz w:val="20"/>
                <w:szCs w:val="20"/>
              </w:rPr>
            </w:pPr>
            <w:r w:rsidRPr="003C2004">
              <w:rPr>
                <w:sz w:val="20"/>
                <w:szCs w:val="20"/>
              </w:rPr>
              <w:t>13,155,000</w:t>
            </w:r>
          </w:p>
        </w:tc>
      </w:tr>
      <w:tr w:rsidR="00FE2016" w:rsidRPr="003C2004" w14:paraId="7A30AB95" w14:textId="77777777">
        <w:trPr>
          <w:trHeight w:val="282"/>
        </w:trPr>
        <w:tc>
          <w:tcPr>
            <w:tcW w:w="5219" w:type="dxa"/>
          </w:tcPr>
          <w:p w14:paraId="466DC1D6" w14:textId="77777777" w:rsidR="00FE2016" w:rsidRPr="003C2004" w:rsidRDefault="008425D7" w:rsidP="00B06E44">
            <w:pPr>
              <w:pStyle w:val="TableParagraph"/>
              <w:jc w:val="right"/>
              <w:rPr>
                <w:i/>
                <w:sz w:val="20"/>
                <w:szCs w:val="20"/>
              </w:rPr>
            </w:pPr>
            <w:r w:rsidRPr="003C2004">
              <w:rPr>
                <w:i/>
                <w:sz w:val="20"/>
                <w:szCs w:val="20"/>
              </w:rPr>
              <w:t>Scenario 2</w:t>
            </w:r>
          </w:p>
        </w:tc>
        <w:tc>
          <w:tcPr>
            <w:tcW w:w="1675" w:type="dxa"/>
          </w:tcPr>
          <w:p w14:paraId="7BB21731" w14:textId="77777777" w:rsidR="00FE2016" w:rsidRPr="003C2004" w:rsidRDefault="008425D7" w:rsidP="00B06E44">
            <w:pPr>
              <w:pStyle w:val="TableParagraph"/>
              <w:jc w:val="right"/>
              <w:rPr>
                <w:sz w:val="20"/>
                <w:szCs w:val="20"/>
              </w:rPr>
            </w:pPr>
            <w:r w:rsidRPr="003C2004">
              <w:rPr>
                <w:sz w:val="20"/>
                <w:szCs w:val="20"/>
              </w:rPr>
              <w:t>3,947,500</w:t>
            </w:r>
          </w:p>
        </w:tc>
      </w:tr>
    </w:tbl>
    <w:p w14:paraId="38336BD7" w14:textId="77777777" w:rsidR="00FE2016" w:rsidRPr="003C2004" w:rsidRDefault="00FE2016" w:rsidP="00B06E44">
      <w:pPr>
        <w:pStyle w:val="BodyText"/>
        <w:rPr>
          <w:sz w:val="21"/>
        </w:rPr>
      </w:pPr>
    </w:p>
    <w:p w14:paraId="27BCE28F" w14:textId="77777777" w:rsidR="00B06E44" w:rsidRPr="003C2004" w:rsidRDefault="008425D7" w:rsidP="00010268">
      <w:pPr>
        <w:pStyle w:val="BodyText"/>
        <w:jc w:val="both"/>
      </w:pPr>
      <w:r w:rsidRPr="003C2004">
        <w:t>Regarding Urban Wastewater Treatment Directive 91/271/EEC, it is estimated (</w:t>
      </w:r>
      <w:r w:rsidR="00394334" w:rsidRPr="003C2004">
        <w:t xml:space="preserve">March </w:t>
      </w:r>
      <w:r w:rsidRPr="003C2004">
        <w:t>20</w:t>
      </w:r>
      <w:r w:rsidR="00394334" w:rsidRPr="003C2004">
        <w:t>23</w:t>
      </w:r>
      <w:r w:rsidRPr="003C2004">
        <w:t xml:space="preserve">) that full compliance with this directive, provided that the human and financial capacities are available, will take </w:t>
      </w:r>
      <w:r w:rsidR="00010268" w:rsidRPr="003C2004">
        <w:t>27</w:t>
      </w:r>
      <w:r w:rsidRPr="003C2004">
        <w:t xml:space="preserve"> years from its implementation. Total capital cost would be about 2.</w:t>
      </w:r>
      <w:r w:rsidR="00394334" w:rsidRPr="003C2004">
        <w:t>4</w:t>
      </w:r>
      <w:r w:rsidRPr="003C2004">
        <w:t xml:space="preserve"> </w:t>
      </w:r>
      <w:r w:rsidR="00F22C21" w:rsidRPr="003C2004">
        <w:t>b</w:t>
      </w:r>
      <w:r w:rsidRPr="003C2004">
        <w:t xml:space="preserve">illion EUR, while the operating costs would be more than </w:t>
      </w:r>
      <w:r w:rsidR="00394334" w:rsidRPr="003C2004">
        <w:t>46</w:t>
      </w:r>
      <w:r w:rsidRPr="003C2004">
        <w:t>.</w:t>
      </w:r>
      <w:r w:rsidR="00394334" w:rsidRPr="003C2004">
        <w:t>4</w:t>
      </w:r>
      <w:r w:rsidRPr="003C2004">
        <w:t xml:space="preserve"> million EUR/</w:t>
      </w:r>
      <w:r w:rsidR="00010268" w:rsidRPr="003C2004">
        <w:t>year in</w:t>
      </w:r>
      <w:r w:rsidR="00394334" w:rsidRPr="003C2004">
        <w:t xml:space="preserve"> the Short-Term 2023-2030, 80.</w:t>
      </w:r>
      <w:r w:rsidR="00010268" w:rsidRPr="003C2004">
        <w:t xml:space="preserve">7% million EUR/year in the Medium-Term 2030-2040 and 49% million EUR/year in the Long-Term 2040-2050. (Reference Table 10) </w:t>
      </w:r>
    </w:p>
    <w:p w14:paraId="144C5E6B" w14:textId="77777777" w:rsidR="00010268" w:rsidRPr="003C2004" w:rsidRDefault="00010268" w:rsidP="00010268">
      <w:pPr>
        <w:pStyle w:val="BodyText"/>
      </w:pPr>
    </w:p>
    <w:p w14:paraId="50CEF9E0" w14:textId="77777777" w:rsidR="00F22C21" w:rsidRPr="003C2004" w:rsidRDefault="00F22C21" w:rsidP="00F22C21">
      <w:pPr>
        <w:jc w:val="both"/>
        <w:rPr>
          <w:lang w:val="en-GB"/>
        </w:rPr>
      </w:pPr>
      <w:r w:rsidRPr="003C2004">
        <w:rPr>
          <w:lang w:val="en-GB"/>
        </w:rPr>
        <w:t xml:space="preserve">The estimated costs for implementing the measures proposed to achieve compliance with the requirements of the DWD Grand Total Capital Investment and Legal, Policy and Institutional Measures of 1,458.1 </w:t>
      </w:r>
      <w:r w:rsidR="009967F6" w:rsidRPr="003C2004">
        <w:rPr>
          <w:lang w:val="en-GB"/>
        </w:rPr>
        <w:t>million</w:t>
      </w:r>
      <w:r w:rsidRPr="003C2004">
        <w:rPr>
          <w:lang w:val="en-GB"/>
        </w:rPr>
        <w:t xml:space="preserve"> </w:t>
      </w:r>
      <w:r w:rsidR="009967F6" w:rsidRPr="003C2004">
        <w:rPr>
          <w:lang w:val="en-GB"/>
        </w:rPr>
        <w:t>Euros,</w:t>
      </w:r>
      <w:r w:rsidRPr="003C2004">
        <w:rPr>
          <w:lang w:val="en-GB"/>
        </w:rPr>
        <w:t xml:space="preserve"> out of which 341.86 </w:t>
      </w:r>
      <w:r w:rsidR="009967F6" w:rsidRPr="003C2004">
        <w:rPr>
          <w:lang w:val="en-GB"/>
        </w:rPr>
        <w:t>million</w:t>
      </w:r>
      <w:r w:rsidRPr="003C2004">
        <w:rPr>
          <w:lang w:val="en-GB"/>
        </w:rPr>
        <w:t xml:space="preserve"> Euro is to be implemented in 2023-2030 (56.98 Mil Euro /year), 651.46 Mil Euro in 2030-2040 and 464.78Mil Euro in 2040-2050. (Reference, Table 1</w:t>
      </w:r>
      <w:r w:rsidR="00F641BB" w:rsidRPr="003C2004">
        <w:rPr>
          <w:lang w:val="en-GB"/>
        </w:rPr>
        <w:t>6</w:t>
      </w:r>
      <w:r w:rsidRPr="003C2004">
        <w:rPr>
          <w:lang w:val="en-GB"/>
        </w:rPr>
        <w:t xml:space="preserve">). </w:t>
      </w:r>
    </w:p>
    <w:p w14:paraId="2F54D966" w14:textId="77777777" w:rsidR="00F22C21" w:rsidRPr="003C2004" w:rsidRDefault="00F22C21" w:rsidP="00B06E44">
      <w:pPr>
        <w:pStyle w:val="BodyText"/>
        <w:jc w:val="both"/>
      </w:pPr>
    </w:p>
    <w:p w14:paraId="6524DB6B" w14:textId="77777777" w:rsidR="00FE2016" w:rsidRPr="003C2004" w:rsidRDefault="008425D7" w:rsidP="00B06E44">
      <w:pPr>
        <w:pStyle w:val="BodyText"/>
        <w:jc w:val="both"/>
      </w:pPr>
      <w:r w:rsidRPr="003C2004">
        <w:t>Regarding</w:t>
      </w:r>
      <w:r w:rsidRPr="003C2004">
        <w:rPr>
          <w:spacing w:val="-3"/>
        </w:rPr>
        <w:t xml:space="preserve"> </w:t>
      </w:r>
      <w:r w:rsidRPr="003C2004">
        <w:rPr>
          <w:i/>
          <w:color w:val="0D0F1A"/>
        </w:rPr>
        <w:t>Marine</w:t>
      </w:r>
      <w:r w:rsidRPr="003C2004">
        <w:rPr>
          <w:i/>
          <w:color w:val="0D0F1A"/>
          <w:spacing w:val="-11"/>
        </w:rPr>
        <w:t xml:space="preserve"> </w:t>
      </w:r>
      <w:r w:rsidRPr="003C2004">
        <w:rPr>
          <w:i/>
          <w:color w:val="0D0F1A"/>
        </w:rPr>
        <w:t>Strategy</w:t>
      </w:r>
      <w:r w:rsidRPr="003C2004">
        <w:rPr>
          <w:i/>
          <w:color w:val="0D0F1A"/>
          <w:spacing w:val="-11"/>
        </w:rPr>
        <w:t xml:space="preserve"> </w:t>
      </w:r>
      <w:r w:rsidRPr="003C2004">
        <w:rPr>
          <w:i/>
          <w:color w:val="0D0F1A"/>
        </w:rPr>
        <w:t>Directive</w:t>
      </w:r>
      <w:r w:rsidRPr="003C2004">
        <w:rPr>
          <w:i/>
          <w:color w:val="0D0F1A"/>
          <w:spacing w:val="-12"/>
        </w:rPr>
        <w:t xml:space="preserve"> </w:t>
      </w:r>
      <w:r w:rsidRPr="003C2004">
        <w:rPr>
          <w:i/>
          <w:color w:val="0D0F1A"/>
        </w:rPr>
        <w:t>2008/56/EC</w:t>
      </w:r>
      <w:r w:rsidRPr="003C2004">
        <w:t>,</w:t>
      </w:r>
      <w:r w:rsidRPr="003C2004">
        <w:rPr>
          <w:spacing w:val="-7"/>
        </w:rPr>
        <w:t xml:space="preserve"> </w:t>
      </w:r>
      <w:r w:rsidR="006E2F4B" w:rsidRPr="003C2004">
        <w:t xml:space="preserve">in </w:t>
      </w:r>
      <w:r w:rsidRPr="003C2004">
        <w:t>2014</w:t>
      </w:r>
      <w:r w:rsidR="00F22C21" w:rsidRPr="003C2004">
        <w:t>,</w:t>
      </w:r>
      <w:r w:rsidRPr="003C2004">
        <w:rPr>
          <w:spacing w:val="-11"/>
        </w:rPr>
        <w:t xml:space="preserve"> </w:t>
      </w:r>
      <w:r w:rsidR="00F22C21" w:rsidRPr="003C2004">
        <w:t>t</w:t>
      </w:r>
      <w:r w:rsidRPr="003C2004">
        <w:t>he</w:t>
      </w:r>
      <w:r w:rsidRPr="003C2004">
        <w:rPr>
          <w:spacing w:val="-11"/>
        </w:rPr>
        <w:t xml:space="preserve"> </w:t>
      </w:r>
      <w:r w:rsidRPr="003C2004">
        <w:t>estimated</w:t>
      </w:r>
      <w:r w:rsidRPr="003C2004">
        <w:rPr>
          <w:spacing w:val="-14"/>
        </w:rPr>
        <w:t xml:space="preserve"> </w:t>
      </w:r>
      <w:r w:rsidRPr="003C2004">
        <w:t>costs</w:t>
      </w:r>
      <w:r w:rsidRPr="003C2004">
        <w:rPr>
          <w:spacing w:val="-8"/>
        </w:rPr>
        <w:t xml:space="preserve"> </w:t>
      </w:r>
      <w:r w:rsidRPr="003C2004">
        <w:rPr>
          <w:spacing w:val="-3"/>
        </w:rPr>
        <w:t>of</w:t>
      </w:r>
      <w:r w:rsidRPr="003C2004">
        <w:rPr>
          <w:spacing w:val="-11"/>
        </w:rPr>
        <w:t xml:space="preserve"> </w:t>
      </w:r>
      <w:r w:rsidRPr="003C2004">
        <w:t xml:space="preserve">transposing the Directive into national legislation are €11,000, while the total estimated costs </w:t>
      </w:r>
      <w:r w:rsidRPr="003C2004">
        <w:rPr>
          <w:spacing w:val="-3"/>
        </w:rPr>
        <w:t xml:space="preserve">of </w:t>
      </w:r>
      <w:r w:rsidRPr="003C2004">
        <w:t xml:space="preserve">implementation are one-off costs </w:t>
      </w:r>
      <w:r w:rsidRPr="003C2004">
        <w:rPr>
          <w:spacing w:val="-3"/>
        </w:rPr>
        <w:t xml:space="preserve">of </w:t>
      </w:r>
      <w:r w:rsidRPr="003C2004">
        <w:t xml:space="preserve">€0.86 mill and </w:t>
      </w:r>
      <w:r w:rsidR="00287569" w:rsidRPr="003C2004">
        <w:t>ongoing</w:t>
      </w:r>
      <w:r w:rsidRPr="003C2004">
        <w:t xml:space="preserve"> recurrent costs </w:t>
      </w:r>
      <w:r w:rsidRPr="003C2004">
        <w:rPr>
          <w:spacing w:val="-3"/>
        </w:rPr>
        <w:t xml:space="preserve">of </w:t>
      </w:r>
      <w:r w:rsidRPr="003C2004">
        <w:t xml:space="preserve">€0.074 </w:t>
      </w:r>
      <w:r w:rsidRPr="003C2004">
        <w:rPr>
          <w:spacing w:val="-4"/>
        </w:rPr>
        <w:t xml:space="preserve">mill </w:t>
      </w:r>
      <w:r w:rsidRPr="003C2004">
        <w:t xml:space="preserve">p.a. Most </w:t>
      </w:r>
      <w:r w:rsidRPr="003C2004">
        <w:rPr>
          <w:spacing w:val="-3"/>
        </w:rPr>
        <w:t xml:space="preserve">of </w:t>
      </w:r>
      <w:r w:rsidRPr="003C2004">
        <w:t>the one-off costs comprise</w:t>
      </w:r>
      <w:r w:rsidRPr="003C2004">
        <w:rPr>
          <w:spacing w:val="-11"/>
        </w:rPr>
        <w:t xml:space="preserve"> </w:t>
      </w:r>
      <w:r w:rsidRPr="003C2004">
        <w:t>a</w:t>
      </w:r>
      <w:r w:rsidRPr="003C2004">
        <w:rPr>
          <w:spacing w:val="-1"/>
        </w:rPr>
        <w:t xml:space="preserve"> </w:t>
      </w:r>
      <w:r w:rsidRPr="003C2004">
        <w:t>€0.8</w:t>
      </w:r>
      <w:r w:rsidRPr="003C2004">
        <w:rPr>
          <w:spacing w:val="-9"/>
        </w:rPr>
        <w:t xml:space="preserve"> </w:t>
      </w:r>
      <w:r w:rsidRPr="003C2004">
        <w:rPr>
          <w:spacing w:val="-3"/>
        </w:rPr>
        <w:t>mill</w:t>
      </w:r>
      <w:r w:rsidRPr="003C2004">
        <w:rPr>
          <w:spacing w:val="-6"/>
        </w:rPr>
        <w:t xml:space="preserve"> </w:t>
      </w:r>
      <w:r w:rsidRPr="003C2004">
        <w:t>technical</w:t>
      </w:r>
      <w:r w:rsidRPr="003C2004">
        <w:rPr>
          <w:spacing w:val="-7"/>
        </w:rPr>
        <w:t xml:space="preserve"> </w:t>
      </w:r>
      <w:r w:rsidRPr="003C2004">
        <w:t>assistance</w:t>
      </w:r>
      <w:r w:rsidRPr="003C2004">
        <w:rPr>
          <w:spacing w:val="-10"/>
        </w:rPr>
        <w:t xml:space="preserve"> </w:t>
      </w:r>
      <w:r w:rsidRPr="003C2004">
        <w:t>project.</w:t>
      </w:r>
      <w:r w:rsidRPr="003C2004">
        <w:rPr>
          <w:spacing w:val="-6"/>
        </w:rPr>
        <w:t xml:space="preserve"> </w:t>
      </w:r>
      <w:r w:rsidRPr="003C2004">
        <w:t>The</w:t>
      </w:r>
      <w:r w:rsidRPr="003C2004">
        <w:rPr>
          <w:spacing w:val="-6"/>
        </w:rPr>
        <w:t xml:space="preserve"> </w:t>
      </w:r>
      <w:r w:rsidRPr="003C2004">
        <w:rPr>
          <w:spacing w:val="-3"/>
        </w:rPr>
        <w:t>major</w:t>
      </w:r>
      <w:r w:rsidRPr="003C2004">
        <w:rPr>
          <w:spacing w:val="-1"/>
        </w:rPr>
        <w:t xml:space="preserve"> </w:t>
      </w:r>
      <w:r w:rsidRPr="003C2004">
        <w:rPr>
          <w:spacing w:val="-3"/>
        </w:rPr>
        <w:t>other</w:t>
      </w:r>
      <w:r w:rsidRPr="003C2004">
        <w:t xml:space="preserve"> cost</w:t>
      </w:r>
      <w:r w:rsidRPr="003C2004">
        <w:rPr>
          <w:spacing w:val="-2"/>
        </w:rPr>
        <w:t xml:space="preserve"> </w:t>
      </w:r>
      <w:r w:rsidRPr="003C2004">
        <w:t>items</w:t>
      </w:r>
      <w:r w:rsidRPr="003C2004">
        <w:rPr>
          <w:spacing w:val="-3"/>
        </w:rPr>
        <w:t xml:space="preserve"> for</w:t>
      </w:r>
      <w:r w:rsidRPr="003C2004">
        <w:rPr>
          <w:spacing w:val="-1"/>
        </w:rPr>
        <w:t xml:space="preserve"> </w:t>
      </w:r>
      <w:r w:rsidRPr="003C2004">
        <w:t>implementation</w:t>
      </w:r>
      <w:r w:rsidRPr="003C2004">
        <w:rPr>
          <w:spacing w:val="-8"/>
        </w:rPr>
        <w:t xml:space="preserve"> </w:t>
      </w:r>
      <w:r w:rsidRPr="003C2004">
        <w:t>will</w:t>
      </w:r>
      <w:r w:rsidRPr="003C2004">
        <w:rPr>
          <w:spacing w:val="-7"/>
        </w:rPr>
        <w:t xml:space="preserve"> </w:t>
      </w:r>
      <w:r w:rsidRPr="003C2004">
        <w:t>be</w:t>
      </w:r>
      <w:r w:rsidRPr="003C2004">
        <w:rPr>
          <w:spacing w:val="-11"/>
        </w:rPr>
        <w:t xml:space="preserve"> </w:t>
      </w:r>
      <w:r w:rsidRPr="003C2004">
        <w:t>the salaries</w:t>
      </w:r>
      <w:r w:rsidRPr="003C2004">
        <w:rPr>
          <w:spacing w:val="-11"/>
        </w:rPr>
        <w:t xml:space="preserve"> </w:t>
      </w:r>
      <w:r w:rsidRPr="003C2004">
        <w:t>of</w:t>
      </w:r>
      <w:r w:rsidRPr="003C2004">
        <w:rPr>
          <w:spacing w:val="-13"/>
        </w:rPr>
        <w:t xml:space="preserve"> </w:t>
      </w:r>
      <w:r w:rsidRPr="003C2004">
        <w:t>new</w:t>
      </w:r>
      <w:r w:rsidRPr="003C2004">
        <w:rPr>
          <w:spacing w:val="-11"/>
        </w:rPr>
        <w:t xml:space="preserve"> </w:t>
      </w:r>
      <w:r w:rsidRPr="003C2004">
        <w:t>staff</w:t>
      </w:r>
      <w:r w:rsidRPr="003C2004">
        <w:rPr>
          <w:spacing w:val="-13"/>
        </w:rPr>
        <w:t xml:space="preserve"> </w:t>
      </w:r>
      <w:r w:rsidRPr="003C2004">
        <w:t>required</w:t>
      </w:r>
      <w:r w:rsidRPr="003C2004">
        <w:rPr>
          <w:spacing w:val="-15"/>
        </w:rPr>
        <w:t xml:space="preserve"> </w:t>
      </w:r>
      <w:r w:rsidRPr="003C2004">
        <w:t>and</w:t>
      </w:r>
      <w:r w:rsidRPr="003C2004">
        <w:rPr>
          <w:spacing w:val="-16"/>
        </w:rPr>
        <w:t xml:space="preserve"> </w:t>
      </w:r>
      <w:r w:rsidRPr="003C2004">
        <w:t>the</w:t>
      </w:r>
      <w:r w:rsidRPr="003C2004">
        <w:rPr>
          <w:spacing w:val="-12"/>
        </w:rPr>
        <w:t xml:space="preserve"> </w:t>
      </w:r>
      <w:r w:rsidRPr="003C2004">
        <w:t>systems</w:t>
      </w:r>
      <w:r w:rsidRPr="003C2004">
        <w:rPr>
          <w:spacing w:val="-6"/>
        </w:rPr>
        <w:t xml:space="preserve"> </w:t>
      </w:r>
      <w:r w:rsidRPr="003C2004">
        <w:t>needed</w:t>
      </w:r>
      <w:r w:rsidRPr="003C2004">
        <w:rPr>
          <w:spacing w:val="-15"/>
        </w:rPr>
        <w:t xml:space="preserve"> </w:t>
      </w:r>
      <w:r w:rsidRPr="003C2004">
        <w:rPr>
          <w:spacing w:val="2"/>
        </w:rPr>
        <w:t>to</w:t>
      </w:r>
      <w:r w:rsidRPr="003C2004">
        <w:rPr>
          <w:spacing w:val="-11"/>
        </w:rPr>
        <w:t xml:space="preserve"> </w:t>
      </w:r>
      <w:r w:rsidRPr="003C2004">
        <w:t>support</w:t>
      </w:r>
      <w:r w:rsidRPr="003C2004">
        <w:rPr>
          <w:spacing w:val="-9"/>
        </w:rPr>
        <w:t xml:space="preserve"> </w:t>
      </w:r>
      <w:r w:rsidRPr="003C2004">
        <w:rPr>
          <w:spacing w:val="-4"/>
        </w:rPr>
        <w:t>them.</w:t>
      </w:r>
      <w:r w:rsidRPr="003C2004">
        <w:rPr>
          <w:spacing w:val="-9"/>
        </w:rPr>
        <w:t xml:space="preserve"> </w:t>
      </w:r>
      <w:r w:rsidRPr="003C2004">
        <w:t>The</w:t>
      </w:r>
      <w:r w:rsidRPr="003C2004">
        <w:rPr>
          <w:spacing w:val="-12"/>
        </w:rPr>
        <w:t xml:space="preserve"> </w:t>
      </w:r>
      <w:r w:rsidRPr="003C2004">
        <w:t>costs</w:t>
      </w:r>
      <w:r w:rsidRPr="003C2004">
        <w:rPr>
          <w:spacing w:val="-11"/>
        </w:rPr>
        <w:t xml:space="preserve"> </w:t>
      </w:r>
      <w:r w:rsidRPr="003C2004">
        <w:rPr>
          <w:spacing w:val="-3"/>
        </w:rPr>
        <w:t>of</w:t>
      </w:r>
      <w:r w:rsidRPr="003C2004">
        <w:rPr>
          <w:spacing w:val="-12"/>
        </w:rPr>
        <w:t xml:space="preserve"> </w:t>
      </w:r>
      <w:r w:rsidRPr="003C2004">
        <w:t>transposing</w:t>
      </w:r>
      <w:r w:rsidRPr="003C2004">
        <w:rPr>
          <w:spacing w:val="-16"/>
        </w:rPr>
        <w:t xml:space="preserve"> </w:t>
      </w:r>
      <w:r w:rsidRPr="003C2004">
        <w:t>the</w:t>
      </w:r>
      <w:r w:rsidRPr="003C2004">
        <w:rPr>
          <w:spacing w:val="-18"/>
        </w:rPr>
        <w:t xml:space="preserve"> </w:t>
      </w:r>
      <w:r w:rsidRPr="003C2004">
        <w:t>Directive fully</w:t>
      </w:r>
      <w:r w:rsidRPr="003C2004">
        <w:rPr>
          <w:spacing w:val="-15"/>
        </w:rPr>
        <w:t xml:space="preserve"> </w:t>
      </w:r>
      <w:r w:rsidRPr="003C2004">
        <w:t>into</w:t>
      </w:r>
      <w:r w:rsidRPr="003C2004">
        <w:rPr>
          <w:spacing w:val="-15"/>
        </w:rPr>
        <w:t xml:space="preserve"> </w:t>
      </w:r>
      <w:r w:rsidRPr="003C2004">
        <w:t>the</w:t>
      </w:r>
      <w:r w:rsidRPr="003C2004">
        <w:rPr>
          <w:spacing w:val="-16"/>
        </w:rPr>
        <w:t xml:space="preserve"> </w:t>
      </w:r>
      <w:r w:rsidRPr="003C2004">
        <w:t>national</w:t>
      </w:r>
      <w:r w:rsidRPr="003C2004">
        <w:rPr>
          <w:spacing w:val="-14"/>
        </w:rPr>
        <w:t xml:space="preserve"> </w:t>
      </w:r>
      <w:r w:rsidRPr="003C2004">
        <w:t>legislation</w:t>
      </w:r>
      <w:r w:rsidRPr="003C2004">
        <w:rPr>
          <w:spacing w:val="-14"/>
        </w:rPr>
        <w:t xml:space="preserve"> </w:t>
      </w:r>
      <w:r w:rsidRPr="003C2004">
        <w:t>and</w:t>
      </w:r>
      <w:r w:rsidRPr="003C2004">
        <w:rPr>
          <w:spacing w:val="-15"/>
        </w:rPr>
        <w:t xml:space="preserve"> </w:t>
      </w:r>
      <w:r w:rsidRPr="003C2004">
        <w:t>implementing</w:t>
      </w:r>
      <w:r w:rsidRPr="003C2004">
        <w:rPr>
          <w:spacing w:val="-14"/>
        </w:rPr>
        <w:t xml:space="preserve"> </w:t>
      </w:r>
      <w:r w:rsidRPr="003C2004">
        <w:t>it</w:t>
      </w:r>
      <w:r w:rsidRPr="003C2004">
        <w:rPr>
          <w:spacing w:val="-10"/>
        </w:rPr>
        <w:t xml:space="preserve"> </w:t>
      </w:r>
      <w:r w:rsidRPr="003C2004">
        <w:t>were</w:t>
      </w:r>
      <w:r w:rsidRPr="003C2004">
        <w:rPr>
          <w:spacing w:val="-16"/>
        </w:rPr>
        <w:t xml:space="preserve"> </w:t>
      </w:r>
      <w:r w:rsidRPr="003C2004">
        <w:t>estimated</w:t>
      </w:r>
      <w:r w:rsidRPr="003C2004">
        <w:rPr>
          <w:spacing w:val="-15"/>
        </w:rPr>
        <w:t xml:space="preserve"> </w:t>
      </w:r>
      <w:r w:rsidRPr="003C2004">
        <w:t>separately.</w:t>
      </w:r>
      <w:r w:rsidRPr="003C2004">
        <w:rPr>
          <w:spacing w:val="-8"/>
        </w:rPr>
        <w:t xml:space="preserve"> </w:t>
      </w:r>
      <w:r w:rsidRPr="003C2004">
        <w:t>That</w:t>
      </w:r>
      <w:r w:rsidRPr="003C2004">
        <w:rPr>
          <w:spacing w:val="-18"/>
        </w:rPr>
        <w:t xml:space="preserve"> </w:t>
      </w:r>
      <w:r w:rsidRPr="003C2004">
        <w:t>all</w:t>
      </w:r>
      <w:r w:rsidRPr="003C2004">
        <w:rPr>
          <w:spacing w:val="-14"/>
        </w:rPr>
        <w:t xml:space="preserve"> </w:t>
      </w:r>
      <w:r w:rsidRPr="003C2004">
        <w:t>costs</w:t>
      </w:r>
      <w:r w:rsidRPr="003C2004">
        <w:rPr>
          <w:spacing w:val="-10"/>
        </w:rPr>
        <w:t xml:space="preserve"> </w:t>
      </w:r>
      <w:r w:rsidRPr="003C2004">
        <w:t>are</w:t>
      </w:r>
      <w:r w:rsidRPr="003C2004">
        <w:rPr>
          <w:spacing w:val="-16"/>
        </w:rPr>
        <w:t xml:space="preserve"> </w:t>
      </w:r>
      <w:r w:rsidRPr="003C2004">
        <w:t xml:space="preserve">estimated at constant 2013 </w:t>
      </w:r>
      <w:r w:rsidRPr="003C2004">
        <w:rPr>
          <w:spacing w:val="-3"/>
        </w:rPr>
        <w:t xml:space="preserve">prices. As </w:t>
      </w:r>
      <w:r w:rsidRPr="003C2004">
        <w:t xml:space="preserve">far as the new personnel is concerned, an estimated 6 persons will be required </w:t>
      </w:r>
      <w:r w:rsidR="00287569" w:rsidRPr="003C2004">
        <w:t>to implement</w:t>
      </w:r>
      <w:r w:rsidRPr="003C2004">
        <w:t xml:space="preserve"> the Directive, </w:t>
      </w:r>
      <w:r w:rsidRPr="003C2004">
        <w:rPr>
          <w:spacing w:val="-3"/>
        </w:rPr>
        <w:t xml:space="preserve">of </w:t>
      </w:r>
      <w:r w:rsidRPr="003C2004">
        <w:t xml:space="preserve">which 4 are staff required </w:t>
      </w:r>
      <w:r w:rsidRPr="003C2004">
        <w:rPr>
          <w:spacing w:val="2"/>
        </w:rPr>
        <w:t xml:space="preserve">to </w:t>
      </w:r>
      <w:r w:rsidRPr="003C2004">
        <w:t>establish and run the monitoring programme, and 2 persons are new personnel in the</w:t>
      </w:r>
      <w:r w:rsidRPr="003C2004">
        <w:rPr>
          <w:spacing w:val="-15"/>
        </w:rPr>
        <w:t xml:space="preserve"> </w:t>
      </w:r>
      <w:r w:rsidRPr="003C2004">
        <w:t>CA.</w:t>
      </w:r>
    </w:p>
    <w:p w14:paraId="52028F02" w14:textId="77777777" w:rsidR="00FE2016" w:rsidRPr="003C2004" w:rsidRDefault="00FE2016" w:rsidP="00B06E44">
      <w:pPr>
        <w:pStyle w:val="BodyText"/>
      </w:pPr>
    </w:p>
    <w:p w14:paraId="47351239" w14:textId="77777777" w:rsidR="00FE2016" w:rsidRPr="003C2004" w:rsidRDefault="008425D7" w:rsidP="006F0C35">
      <w:pPr>
        <w:pStyle w:val="Heading1"/>
        <w:numPr>
          <w:ilvl w:val="1"/>
          <w:numId w:val="25"/>
        </w:numPr>
        <w:ind w:left="0" w:firstLine="0"/>
      </w:pPr>
      <w:r w:rsidRPr="003C2004">
        <w:rPr>
          <w:color w:val="0431FF"/>
        </w:rPr>
        <w:t xml:space="preserve">Potential Directives for </w:t>
      </w:r>
      <w:r w:rsidR="00287569" w:rsidRPr="003C2004">
        <w:rPr>
          <w:color w:val="0431FF"/>
        </w:rPr>
        <w:t>Transitional Period</w:t>
      </w:r>
      <w:r w:rsidRPr="003C2004">
        <w:rPr>
          <w:color w:val="0431FF"/>
        </w:rPr>
        <w:t xml:space="preserve"> for Water Quality</w:t>
      </w:r>
      <w:r w:rsidRPr="003C2004">
        <w:rPr>
          <w:color w:val="0431FF"/>
          <w:spacing w:val="-14"/>
        </w:rPr>
        <w:t xml:space="preserve"> </w:t>
      </w:r>
      <w:r w:rsidRPr="003C2004">
        <w:rPr>
          <w:color w:val="0431FF"/>
        </w:rPr>
        <w:t>Sub-Chapter</w:t>
      </w:r>
    </w:p>
    <w:p w14:paraId="5A08EE05" w14:textId="77777777" w:rsidR="00FE2016" w:rsidRPr="003C2004" w:rsidRDefault="00FE2016" w:rsidP="00B06E44">
      <w:pPr>
        <w:pStyle w:val="BodyText"/>
        <w:rPr>
          <w:b/>
          <w:sz w:val="23"/>
        </w:rPr>
      </w:pPr>
    </w:p>
    <w:p w14:paraId="23A02370" w14:textId="77777777" w:rsidR="00FE2016" w:rsidRPr="003C2004" w:rsidRDefault="008425D7" w:rsidP="00B06E44">
      <w:pPr>
        <w:pStyle w:val="Heading3"/>
        <w:ind w:left="0"/>
      </w:pPr>
      <w:r w:rsidRPr="003C2004">
        <w:t>The following Directives need a transitional period</w:t>
      </w:r>
      <w:r w:rsidR="00287569" w:rsidRPr="003C2004">
        <w:t>,</w:t>
      </w:r>
      <w:r w:rsidRPr="003C2004">
        <w:t xml:space="preserve"> and for this reason</w:t>
      </w:r>
      <w:r w:rsidR="00287569" w:rsidRPr="003C2004">
        <w:t>,</w:t>
      </w:r>
      <w:r w:rsidRPr="003C2004">
        <w:t xml:space="preserve"> the DSIPs need to be prepared/revised:</w:t>
      </w:r>
    </w:p>
    <w:p w14:paraId="517C4F8F" w14:textId="77777777" w:rsidR="00FE2016" w:rsidRPr="003C2004" w:rsidRDefault="008425D7" w:rsidP="007C0C65">
      <w:pPr>
        <w:pStyle w:val="ListParagraph"/>
        <w:numPr>
          <w:ilvl w:val="0"/>
          <w:numId w:val="24"/>
        </w:numPr>
        <w:tabs>
          <w:tab w:val="left" w:pos="920"/>
          <w:tab w:val="left" w:pos="921"/>
        </w:tabs>
        <w:ind w:left="360" w:firstLine="0"/>
      </w:pPr>
      <w:r w:rsidRPr="003C2004">
        <w:t>Water Framework Directive 2000/60/EC, (new</w:t>
      </w:r>
      <w:r w:rsidRPr="003C2004">
        <w:rPr>
          <w:spacing w:val="1"/>
        </w:rPr>
        <w:t xml:space="preserve"> </w:t>
      </w:r>
      <w:r w:rsidRPr="003C2004">
        <w:t>DSIP)</w:t>
      </w:r>
    </w:p>
    <w:p w14:paraId="290512EB" w14:textId="77777777" w:rsidR="00FE2016" w:rsidRPr="003C2004" w:rsidRDefault="008425D7" w:rsidP="007C0C65">
      <w:pPr>
        <w:pStyle w:val="ListParagraph"/>
        <w:numPr>
          <w:ilvl w:val="0"/>
          <w:numId w:val="24"/>
        </w:numPr>
        <w:tabs>
          <w:tab w:val="left" w:pos="920"/>
          <w:tab w:val="left" w:pos="921"/>
        </w:tabs>
        <w:ind w:left="360" w:firstLine="0"/>
      </w:pPr>
      <w:r w:rsidRPr="003C2004">
        <w:t>Marine Strategy Directive 2008/56/EC, (new</w:t>
      </w:r>
      <w:r w:rsidRPr="003C2004">
        <w:rPr>
          <w:spacing w:val="-10"/>
        </w:rPr>
        <w:t xml:space="preserve"> </w:t>
      </w:r>
      <w:r w:rsidRPr="003C2004">
        <w:t>DSIP)</w:t>
      </w:r>
    </w:p>
    <w:p w14:paraId="42B37F69" w14:textId="77777777" w:rsidR="00FE2016" w:rsidRPr="003C2004" w:rsidRDefault="008425D7" w:rsidP="007C0C65">
      <w:pPr>
        <w:pStyle w:val="ListParagraph"/>
        <w:numPr>
          <w:ilvl w:val="0"/>
          <w:numId w:val="24"/>
        </w:numPr>
        <w:tabs>
          <w:tab w:val="left" w:pos="920"/>
          <w:tab w:val="left" w:pos="921"/>
        </w:tabs>
        <w:ind w:left="360" w:firstLine="0"/>
      </w:pPr>
      <w:r w:rsidRPr="003C2004">
        <w:t>Nitrate Directive 91/676/EC. (new</w:t>
      </w:r>
      <w:r w:rsidRPr="003C2004">
        <w:rPr>
          <w:spacing w:val="-7"/>
        </w:rPr>
        <w:t xml:space="preserve"> </w:t>
      </w:r>
      <w:r w:rsidRPr="003C2004">
        <w:t>DSIP)</w:t>
      </w:r>
    </w:p>
    <w:p w14:paraId="7B2BC844" w14:textId="77777777" w:rsidR="00AB7DBD" w:rsidRPr="003C2004" w:rsidRDefault="00AB7DBD" w:rsidP="00AB7DBD">
      <w:pPr>
        <w:pStyle w:val="ListParagraph"/>
        <w:tabs>
          <w:tab w:val="left" w:pos="920"/>
          <w:tab w:val="left" w:pos="921"/>
        </w:tabs>
        <w:ind w:left="0" w:firstLine="0"/>
        <w:rPr>
          <w:color w:val="FF0000"/>
        </w:rPr>
      </w:pPr>
    </w:p>
    <w:p w14:paraId="59AED2D6" w14:textId="77777777" w:rsidR="00FE2016" w:rsidRPr="003C2004" w:rsidRDefault="008425D7" w:rsidP="006F0C35">
      <w:pPr>
        <w:pStyle w:val="ListParagraph"/>
        <w:numPr>
          <w:ilvl w:val="1"/>
          <w:numId w:val="25"/>
        </w:numPr>
        <w:ind w:left="0" w:firstLine="0"/>
        <w:jc w:val="both"/>
        <w:rPr>
          <w:b/>
        </w:rPr>
      </w:pPr>
      <w:r w:rsidRPr="003C2004">
        <w:rPr>
          <w:b/>
          <w:color w:val="0431FF"/>
        </w:rPr>
        <w:t xml:space="preserve">Technical assistance or infrastructure projects to support transposition and </w:t>
      </w:r>
      <w:r w:rsidR="006F0C35" w:rsidRPr="003C2004">
        <w:rPr>
          <w:b/>
          <w:color w:val="0431FF"/>
        </w:rPr>
        <w:tab/>
      </w:r>
      <w:r w:rsidRPr="003C2004">
        <w:rPr>
          <w:b/>
          <w:color w:val="0431FF"/>
        </w:rPr>
        <w:t xml:space="preserve">implementation for </w:t>
      </w:r>
      <w:r w:rsidR="009967F6" w:rsidRPr="003C2004">
        <w:rPr>
          <w:b/>
          <w:color w:val="0431FF"/>
        </w:rPr>
        <w:t xml:space="preserve">the </w:t>
      </w:r>
      <w:r w:rsidRPr="003C2004">
        <w:rPr>
          <w:b/>
          <w:color w:val="0431FF"/>
        </w:rPr>
        <w:t>Water Quality</w:t>
      </w:r>
      <w:r w:rsidRPr="003C2004">
        <w:rPr>
          <w:b/>
          <w:color w:val="0431FF"/>
          <w:spacing w:val="-4"/>
        </w:rPr>
        <w:t xml:space="preserve"> </w:t>
      </w:r>
      <w:r w:rsidRPr="003C2004">
        <w:rPr>
          <w:b/>
          <w:color w:val="0431FF"/>
        </w:rPr>
        <w:t>Sub-Chapter</w:t>
      </w:r>
    </w:p>
    <w:p w14:paraId="22DB3895" w14:textId="77777777" w:rsidR="00FE2016" w:rsidRPr="003C2004" w:rsidRDefault="00FE2016" w:rsidP="00B06E44">
      <w:pPr>
        <w:pStyle w:val="BodyText"/>
        <w:rPr>
          <w:b/>
          <w:sz w:val="21"/>
        </w:rPr>
      </w:pPr>
    </w:p>
    <w:p w14:paraId="4F1661A1" w14:textId="77777777" w:rsidR="00287569" w:rsidRPr="003C2004" w:rsidRDefault="009967F6" w:rsidP="006E2F4B">
      <w:pPr>
        <w:pStyle w:val="BodyText"/>
      </w:pPr>
      <w:r w:rsidRPr="003C2004">
        <w:t xml:space="preserve">The Ministry of Tourism and Environment, in cooperation with the SANE 27 Project, has been involved and is working on preparing a set of draft action fishes required in the </w:t>
      </w:r>
      <w:r w:rsidR="00287569" w:rsidRPr="003C2004">
        <w:t xml:space="preserve">frame </w:t>
      </w:r>
      <w:r w:rsidR="00287569" w:rsidRPr="003C2004">
        <w:rPr>
          <w:spacing w:val="-3"/>
        </w:rPr>
        <w:t xml:space="preserve">of </w:t>
      </w:r>
      <w:r w:rsidR="00287569" w:rsidRPr="003C2004">
        <w:t>IPA III, Sectorial</w:t>
      </w:r>
      <w:r w:rsidR="006E2F4B" w:rsidRPr="003C2004">
        <w:t xml:space="preserve"> </w:t>
      </w:r>
      <w:r w:rsidR="00287569" w:rsidRPr="003C2004">
        <w:t>Strategic Response on Environment and Climate Change</w:t>
      </w:r>
      <w:r w:rsidR="00287569" w:rsidRPr="003C2004">
        <w:rPr>
          <w:spacing w:val="-15"/>
        </w:rPr>
        <w:t xml:space="preserve"> </w:t>
      </w:r>
      <w:r w:rsidR="00287569" w:rsidRPr="003C2004">
        <w:t>document.</w:t>
      </w:r>
    </w:p>
    <w:p w14:paraId="28AC2B7E" w14:textId="77777777" w:rsidR="00FE2016" w:rsidRPr="003C2004" w:rsidRDefault="00FE2016" w:rsidP="00B06E44">
      <w:pPr>
        <w:pStyle w:val="BodyText"/>
        <w:rPr>
          <w:b/>
          <w:i/>
          <w:sz w:val="21"/>
        </w:rPr>
      </w:pPr>
    </w:p>
    <w:p w14:paraId="700D379E" w14:textId="77777777" w:rsidR="006E2F4B" w:rsidRPr="003C2004" w:rsidRDefault="006E2F4B" w:rsidP="006E2F4B">
      <w:pPr>
        <w:pStyle w:val="BodyText"/>
        <w:jc w:val="both"/>
      </w:pPr>
      <w:r w:rsidRPr="003C2004">
        <w:t>The overall objective of the planned/agreed project "EU for Water" (EU4Rivers") 2024-2028 is to maintain or improve the quality of Albania's water body, and it aims to increase Albania's approximation with the EU water acquis. Within the particular objective, the following results are:</w:t>
      </w:r>
    </w:p>
    <w:p w14:paraId="461BA71A" w14:textId="77777777" w:rsidR="006E2F4B" w:rsidRPr="003C2004" w:rsidRDefault="006E2F4B" w:rsidP="006E2F4B">
      <w:pPr>
        <w:pStyle w:val="BodyText"/>
        <w:jc w:val="both"/>
      </w:pPr>
    </w:p>
    <w:p w14:paraId="2DE67048" w14:textId="77777777" w:rsidR="006E2F4B" w:rsidRPr="003C2004" w:rsidRDefault="006E2F4B" w:rsidP="006E2F4B">
      <w:pPr>
        <w:pStyle w:val="BodyText"/>
        <w:numPr>
          <w:ilvl w:val="0"/>
          <w:numId w:val="69"/>
        </w:numPr>
        <w:jc w:val="both"/>
      </w:pPr>
      <w:r w:rsidRPr="003C2004">
        <w:t>Output 1: The overarching IWM legal and institutional framework is substantially enhanced in line with the requirements of the EU acquis (Water Framework Directive/WFD and other water-related directives).</w:t>
      </w:r>
    </w:p>
    <w:p w14:paraId="7C6E39D8" w14:textId="77777777" w:rsidR="006E2F4B" w:rsidRPr="003C2004" w:rsidRDefault="006E2F4B" w:rsidP="006E2F4B">
      <w:pPr>
        <w:pStyle w:val="BodyText"/>
        <w:ind w:left="720"/>
        <w:jc w:val="both"/>
        <w:rPr>
          <w:i/>
          <w:iCs/>
        </w:rPr>
      </w:pPr>
      <w:r w:rsidRPr="003C2004">
        <w:rPr>
          <w:i/>
          <w:iCs/>
        </w:rPr>
        <w:t xml:space="preserve">1.1:. At least </w:t>
      </w:r>
      <w:r w:rsidRPr="003C2004">
        <w:rPr>
          <w:b/>
          <w:bCs/>
          <w:i/>
          <w:iCs/>
        </w:rPr>
        <w:t>7 DSIPs</w:t>
      </w:r>
      <w:r w:rsidRPr="003C2004">
        <w:rPr>
          <w:i/>
          <w:iCs/>
        </w:rPr>
        <w:t xml:space="preserve"> will be drafted, consulted and endorsed. </w:t>
      </w:r>
    </w:p>
    <w:p w14:paraId="2BADFC72" w14:textId="77777777" w:rsidR="006E2F4B" w:rsidRPr="003C2004" w:rsidRDefault="006E2F4B" w:rsidP="006E2F4B">
      <w:pPr>
        <w:pStyle w:val="BodyText"/>
        <w:ind w:left="720"/>
        <w:jc w:val="both"/>
        <w:rPr>
          <w:i/>
          <w:iCs/>
        </w:rPr>
      </w:pPr>
      <w:r w:rsidRPr="003C2004">
        <w:rPr>
          <w:i/>
          <w:iCs/>
        </w:rPr>
        <w:t xml:space="preserve">1.2: The bylaws and other legal instruments that underpin the </w:t>
      </w:r>
      <w:r w:rsidRPr="003C2004">
        <w:rPr>
          <w:b/>
          <w:bCs/>
          <w:i/>
          <w:iCs/>
        </w:rPr>
        <w:t>full requirements of all water-related Directives</w:t>
      </w:r>
      <w:r w:rsidRPr="003C2004">
        <w:rPr>
          <w:i/>
          <w:iCs/>
        </w:rPr>
        <w:t xml:space="preserve"> are available. </w:t>
      </w:r>
    </w:p>
    <w:p w14:paraId="4CBA6752" w14:textId="77777777" w:rsidR="006E2F4B" w:rsidRPr="003C2004" w:rsidRDefault="006E2F4B" w:rsidP="006E2F4B">
      <w:pPr>
        <w:pStyle w:val="BodyText"/>
        <w:ind w:left="720"/>
        <w:jc w:val="both"/>
        <w:rPr>
          <w:i/>
          <w:iCs/>
        </w:rPr>
      </w:pPr>
      <w:r w:rsidRPr="003C2004">
        <w:rPr>
          <w:i/>
          <w:iCs/>
        </w:rPr>
        <w:t xml:space="preserve">1.3: A </w:t>
      </w:r>
      <w:r w:rsidRPr="003C2004">
        <w:rPr>
          <w:b/>
          <w:bCs/>
          <w:i/>
          <w:iCs/>
        </w:rPr>
        <w:t>revised Albania National Strategy for Integrated Water Resources Management</w:t>
      </w:r>
      <w:r w:rsidRPr="003C2004">
        <w:rPr>
          <w:i/>
          <w:iCs/>
        </w:rPr>
        <w:t xml:space="preserve"> (IWRM), embedding the implementation of the water directives DSIPs, will be available</w:t>
      </w:r>
    </w:p>
    <w:p w14:paraId="261AA0B0" w14:textId="77777777" w:rsidR="006E2F4B" w:rsidRPr="003C2004" w:rsidRDefault="006E2F4B" w:rsidP="006E2F4B">
      <w:pPr>
        <w:pStyle w:val="BodyText"/>
        <w:numPr>
          <w:ilvl w:val="0"/>
          <w:numId w:val="68"/>
        </w:numPr>
        <w:jc w:val="both"/>
      </w:pPr>
      <w:r w:rsidRPr="003C2004">
        <w:t xml:space="preserve">Output 2: The </w:t>
      </w:r>
      <w:r w:rsidRPr="003C2004">
        <w:rPr>
          <w:b/>
          <w:bCs/>
        </w:rPr>
        <w:t>Implementation of river basin management</w:t>
      </w:r>
      <w:r w:rsidRPr="003C2004">
        <w:t xml:space="preserve"> is increased in all river basins in line with the requirements of the WFD.</w:t>
      </w:r>
    </w:p>
    <w:p w14:paraId="669348FE" w14:textId="77777777" w:rsidR="006E2F4B" w:rsidRPr="003C2004" w:rsidRDefault="006E2F4B" w:rsidP="006E2F4B">
      <w:pPr>
        <w:pStyle w:val="BodyText"/>
        <w:ind w:left="720"/>
        <w:jc w:val="both"/>
        <w:rPr>
          <w:i/>
          <w:iCs/>
        </w:rPr>
      </w:pPr>
      <w:r w:rsidRPr="003C2004">
        <w:rPr>
          <w:i/>
          <w:iCs/>
        </w:rPr>
        <w:t>2.1: Shkumbini and Vjosa are the two remaining Albanian RBs without a proper RBMP, while the Semani and Drin-Buna RBMPs need to be upgraded to align with the requirement of the WFD.</w:t>
      </w:r>
    </w:p>
    <w:p w14:paraId="3B6415EF" w14:textId="77777777" w:rsidR="006E2F4B" w:rsidRPr="003C2004" w:rsidRDefault="006E2F4B" w:rsidP="006E2F4B">
      <w:pPr>
        <w:pStyle w:val="BodyText"/>
        <w:ind w:left="720"/>
        <w:jc w:val="both"/>
        <w:rPr>
          <w:i/>
          <w:iCs/>
        </w:rPr>
      </w:pPr>
      <w:r w:rsidRPr="003C2004">
        <w:rPr>
          <w:i/>
          <w:iCs/>
        </w:rPr>
        <w:t>2.2: This will provide capacity-building guidance and support to AMBU, its River Basin Administrative Offices (ZABUs) at the basin level, and the River Basin Councils (RBCs) to stimulate the development of practical Programmes of Measures (PoMs) and the mobilisation of budgetary resources for their implementation, as well as their implementation and monitoring.</w:t>
      </w:r>
    </w:p>
    <w:p w14:paraId="09AA4D9D" w14:textId="77777777" w:rsidR="006E2F4B" w:rsidRPr="003C2004" w:rsidRDefault="006E2F4B" w:rsidP="006E2F4B">
      <w:pPr>
        <w:pStyle w:val="BodyText"/>
        <w:ind w:left="720"/>
        <w:jc w:val="both"/>
        <w:rPr>
          <w:i/>
          <w:iCs/>
        </w:rPr>
      </w:pPr>
      <w:r w:rsidRPr="003C2004">
        <w:rPr>
          <w:i/>
          <w:iCs/>
        </w:rPr>
        <w:t xml:space="preserve">2.3: Transboundary cooperation will be increased for the two transboundary RBs, Drin-Buna and Vjosa (Drin-Buna with North Macedonia, Kosovo, and Montenegro; Vjosa with Greece). </w:t>
      </w:r>
    </w:p>
    <w:p w14:paraId="65704711" w14:textId="77777777" w:rsidR="006E2F4B" w:rsidRPr="003C2004" w:rsidRDefault="006E2F4B" w:rsidP="006E2F4B">
      <w:pPr>
        <w:pStyle w:val="BodyText"/>
        <w:numPr>
          <w:ilvl w:val="0"/>
          <w:numId w:val="68"/>
        </w:numPr>
        <w:jc w:val="both"/>
      </w:pPr>
      <w:r w:rsidRPr="003C2004">
        <w:t xml:space="preserve">Output 3: </w:t>
      </w:r>
      <w:r w:rsidRPr="003C2004">
        <w:rPr>
          <w:b/>
          <w:bCs/>
        </w:rPr>
        <w:t>Water monitoring, reporting and enforcement</w:t>
      </w:r>
      <w:r w:rsidRPr="003C2004">
        <w:t xml:space="preserve"> are sustainably enhanced in line with the requirements of water-related EU Directives.</w:t>
      </w:r>
    </w:p>
    <w:p w14:paraId="1F633883" w14:textId="77777777" w:rsidR="006E2F4B" w:rsidRPr="003C2004" w:rsidRDefault="006E2F4B" w:rsidP="006E2F4B">
      <w:pPr>
        <w:pStyle w:val="NormalWeb"/>
        <w:spacing w:before="0" w:beforeAutospacing="0" w:after="0" w:afterAutospacing="0"/>
        <w:ind w:left="720"/>
        <w:jc w:val="both"/>
        <w:rPr>
          <w:i/>
          <w:iCs/>
        </w:rPr>
      </w:pPr>
      <w:r w:rsidRPr="003C2004">
        <w:rPr>
          <w:i/>
          <w:iCs/>
        </w:rPr>
        <w:t xml:space="preserve">3.1: This will set up the frame for enhanced cooperation between several institutions AMBU as lead, NEA under MTE, IPH and LHCUs under MoH, AGS under MIE, IGEWE and others as appropriate to ensure all water monitoring tasks for all the water-related EU directives are adequately covered and financed, and assessed, and reported with sufficient frequency, accuracy, and completeness. </w:t>
      </w:r>
    </w:p>
    <w:p w14:paraId="3C7BAB31" w14:textId="77777777" w:rsidR="006E2F4B" w:rsidRPr="003C2004" w:rsidRDefault="006E2F4B" w:rsidP="006E2F4B">
      <w:pPr>
        <w:pStyle w:val="NormalWeb"/>
        <w:spacing w:before="0" w:beforeAutospacing="0" w:after="0" w:afterAutospacing="0"/>
        <w:ind w:left="720"/>
        <w:jc w:val="both"/>
        <w:rPr>
          <w:i/>
          <w:iCs/>
        </w:rPr>
      </w:pPr>
      <w:r w:rsidRPr="003C2004">
        <w:rPr>
          <w:i/>
          <w:iCs/>
        </w:rPr>
        <w:t xml:space="preserve">3.2:. This will involve the strengthening of the capacity of key reference laboratories in the country (NEA as lead for physical, chemical, and biological monitoring, AGS for groundwater monitoring, IPH and LHCUs for health-related monitoring and IGJEO for surface water quantity monitoring and droughts/flood forecast) to ensure they are fully equipped, well trained, and are certified and accredited as national water reference monitoring laboratories according to good international practices for their respective specific water parameter monitoring. </w:t>
      </w:r>
    </w:p>
    <w:p w14:paraId="6F635A14" w14:textId="77777777" w:rsidR="006E2F4B" w:rsidRPr="003C2004" w:rsidRDefault="006E2F4B" w:rsidP="006E2F4B">
      <w:pPr>
        <w:pStyle w:val="NormalWeb"/>
        <w:spacing w:before="0" w:beforeAutospacing="0" w:after="0" w:afterAutospacing="0"/>
        <w:ind w:left="720"/>
        <w:jc w:val="both"/>
        <w:rPr>
          <w:i/>
          <w:iCs/>
        </w:rPr>
      </w:pPr>
      <w:r w:rsidRPr="003C2004">
        <w:rPr>
          <w:i/>
          <w:iCs/>
        </w:rPr>
        <w:t xml:space="preserve">3.3: This will involve establishing and operating a sufficiently developed national water monitoring architecture (infrastructure, systems, networks, equipment, staff) in at least three RBs (tentatively Mati, Ishem and Erzen), feeding routinely validated data to competent authorities and EEA. Under the lead of AMBU with the support of NEA, this will also drive the improved coordination of water data collection, assessment, sharing and reporting as required by all water-related EU directives as transposed in the Albania water regulatory framework. </w:t>
      </w:r>
    </w:p>
    <w:p w14:paraId="5183A4F4" w14:textId="77777777" w:rsidR="006E2F4B" w:rsidRPr="003C2004" w:rsidRDefault="006E2F4B" w:rsidP="006E2F4B">
      <w:pPr>
        <w:pStyle w:val="NormalWeb"/>
        <w:spacing w:before="0" w:beforeAutospacing="0" w:after="0" w:afterAutospacing="0"/>
        <w:ind w:left="720"/>
        <w:jc w:val="both"/>
        <w:rPr>
          <w:i/>
          <w:iCs/>
        </w:rPr>
      </w:pPr>
      <w:r w:rsidRPr="003C2004">
        <w:rPr>
          <w:i/>
          <w:iCs/>
        </w:rPr>
        <w:t xml:space="preserve">3.4 will involve capacity building for water quality and quantity reporting, infringement notification and enforcement for water abstraction and treated wastewater discharge to address the current shortcomings of water policing in the country. </w:t>
      </w:r>
    </w:p>
    <w:p w14:paraId="425C0FDD" w14:textId="77777777" w:rsidR="00730B52" w:rsidRPr="003C2004" w:rsidRDefault="00730B52" w:rsidP="006E2F4B">
      <w:pPr>
        <w:pStyle w:val="NormalWeb"/>
        <w:spacing w:before="0" w:beforeAutospacing="0" w:after="0" w:afterAutospacing="0"/>
        <w:ind w:left="720"/>
        <w:jc w:val="both"/>
        <w:rPr>
          <w:i/>
          <w:iCs/>
        </w:rPr>
      </w:pPr>
    </w:p>
    <w:p w14:paraId="60D9685A" w14:textId="77777777" w:rsidR="002C09B0" w:rsidRPr="003C2004" w:rsidRDefault="002C09B0" w:rsidP="00B06E44">
      <w:pPr>
        <w:rPr>
          <w:b/>
          <w:bCs/>
          <w:color w:val="000000"/>
          <w:sz w:val="22"/>
          <w:szCs w:val="22"/>
          <w:lang w:val="en-GB"/>
        </w:rPr>
      </w:pPr>
    </w:p>
    <w:p w14:paraId="0F852116" w14:textId="77777777" w:rsidR="00C7262B" w:rsidRPr="003C2004" w:rsidRDefault="000F157A" w:rsidP="00C7262B">
      <w:pPr>
        <w:widowControl w:val="0"/>
        <w:autoSpaceDE w:val="0"/>
        <w:autoSpaceDN w:val="0"/>
        <w:rPr>
          <w:b/>
          <w:bCs/>
          <w:color w:val="0070C0"/>
          <w:lang w:val="en-GB"/>
        </w:rPr>
      </w:pPr>
      <w:r w:rsidRPr="003C2004">
        <w:rPr>
          <w:b/>
          <w:bCs/>
          <w:color w:val="000000"/>
          <w:sz w:val="22"/>
          <w:szCs w:val="22"/>
          <w:highlight w:val="yellow"/>
          <w:lang w:val="en-GB"/>
        </w:rPr>
        <w:br w:type="page"/>
      </w:r>
      <w:r w:rsidR="00C7262B" w:rsidRPr="003C2004">
        <w:rPr>
          <w:b/>
          <w:bCs/>
          <w:color w:val="0070C0"/>
          <w:lang w:val="en-GB"/>
        </w:rPr>
        <w:lastRenderedPageBreak/>
        <w:t>Action Plan Preparation Milestones:</w:t>
      </w:r>
    </w:p>
    <w:p w14:paraId="0152FB0C" w14:textId="77777777" w:rsidR="00C7262B" w:rsidRPr="009B2C9C" w:rsidRDefault="00C7262B" w:rsidP="00C7262B">
      <w:pPr>
        <w:rPr>
          <w:color w:val="000000"/>
        </w:rPr>
      </w:pPr>
    </w:p>
    <w:p w14:paraId="6775BBB8" w14:textId="77777777" w:rsidR="00C7262B" w:rsidRPr="009B2C9C" w:rsidRDefault="00C7262B" w:rsidP="00C7262B">
      <w:pPr>
        <w:rPr>
          <w:color w:val="000000"/>
        </w:rPr>
      </w:pPr>
      <w:r w:rsidRPr="003C2004">
        <w:rPr>
          <w:b/>
          <w:bCs/>
          <w:color w:val="0070C0"/>
        </w:rPr>
        <w:t>December 5, 2023:</w:t>
      </w:r>
      <w:r w:rsidRPr="009B2C9C">
        <w:rPr>
          <w:color w:val="000000"/>
        </w:rPr>
        <w:t xml:space="preserve"> First Draft Action Plan prepared by Enkelejda Gjinali, incorporating comments from Montenegro Water Senior Expert Momcilo Blagojevic and Ivana Stojanovic.</w:t>
      </w:r>
    </w:p>
    <w:p w14:paraId="2AAF832C" w14:textId="77777777" w:rsidR="006F0C35" w:rsidRPr="003C2004" w:rsidRDefault="006F0C35" w:rsidP="006F0C35">
      <w:pPr>
        <w:pStyle w:val="ListParagraph"/>
        <w:ind w:left="0" w:firstLine="0"/>
        <w:rPr>
          <w:color w:val="000000"/>
        </w:rPr>
      </w:pPr>
    </w:p>
    <w:p w14:paraId="2A48018F" w14:textId="77777777" w:rsidR="00C7262B" w:rsidRPr="003C2004" w:rsidRDefault="00C7262B" w:rsidP="00C7262B">
      <w:pPr>
        <w:rPr>
          <w:color w:val="000000"/>
          <w:lang w:val="en-GB"/>
        </w:rPr>
      </w:pPr>
      <w:r w:rsidRPr="003C2004">
        <w:rPr>
          <w:b/>
          <w:bCs/>
          <w:color w:val="0070C0"/>
        </w:rPr>
        <w:t>January 31, 2024:</w:t>
      </w:r>
      <w:r w:rsidRPr="003C2004">
        <w:rPr>
          <w:color w:val="000000"/>
        </w:rPr>
        <w:t xml:space="preserve"> Prepared and presented a PowerPoint Presentation (90 slides)</w:t>
      </w:r>
      <w:r w:rsidRPr="003C2004">
        <w:rPr>
          <w:color w:val="000000"/>
          <w:lang w:val="en-GB"/>
        </w:rPr>
        <w:t xml:space="preserve"> at the </w:t>
      </w:r>
      <w:r w:rsidRPr="003C2004">
        <w:rPr>
          <w:color w:val="000000"/>
        </w:rPr>
        <w:t>Workshop “Presentation of the Action Plan (AP) Water Sub-chapter”</w:t>
      </w:r>
      <w:r w:rsidRPr="003C2004">
        <w:rPr>
          <w:color w:val="000000"/>
          <w:lang w:val="en-GB"/>
        </w:rPr>
        <w:t xml:space="preserve"> organised by AMBU and SANE27. </w:t>
      </w:r>
    </w:p>
    <w:p w14:paraId="277084DF" w14:textId="77777777" w:rsidR="000F157A" w:rsidRPr="003C2004" w:rsidRDefault="000F157A" w:rsidP="0010042D">
      <w:pPr>
        <w:rPr>
          <w:b/>
          <w:bCs/>
          <w:u w:val="dash"/>
          <w:lang w:val="en-GB"/>
        </w:rPr>
      </w:pPr>
    </w:p>
    <w:p w14:paraId="22A62226" w14:textId="77777777" w:rsidR="000F157A" w:rsidRPr="003C2004" w:rsidRDefault="000F157A" w:rsidP="000F157A">
      <w:pPr>
        <w:jc w:val="center"/>
        <w:rPr>
          <w:b/>
          <w:bCs/>
          <w:noProof/>
          <w:sz w:val="20"/>
          <w:szCs w:val="20"/>
        </w:rPr>
      </w:pPr>
      <w:r w:rsidRPr="003C2004">
        <w:rPr>
          <w:b/>
          <w:bCs/>
          <w:noProof/>
          <w:sz w:val="20"/>
          <w:szCs w:val="20"/>
        </w:rPr>
        <w:t>AGENDA</w:t>
      </w:r>
    </w:p>
    <w:p w14:paraId="5A78DC0D" w14:textId="77777777" w:rsidR="000F157A" w:rsidRPr="003C2004" w:rsidRDefault="000F157A" w:rsidP="000F157A">
      <w:pPr>
        <w:jc w:val="center"/>
        <w:rPr>
          <w:b/>
          <w:bCs/>
          <w:noProof/>
          <w:sz w:val="20"/>
          <w:szCs w:val="20"/>
        </w:rPr>
      </w:pPr>
      <w:r w:rsidRPr="003C2004">
        <w:rPr>
          <w:b/>
          <w:bCs/>
          <w:noProof/>
          <w:sz w:val="20"/>
          <w:szCs w:val="20"/>
        </w:rPr>
        <w:t>Workshop</w:t>
      </w:r>
      <w:r w:rsidR="006F0C35" w:rsidRPr="003C2004">
        <w:rPr>
          <w:b/>
          <w:bCs/>
          <w:noProof/>
          <w:sz w:val="20"/>
          <w:szCs w:val="20"/>
          <w:lang w:val="en-GB"/>
        </w:rPr>
        <w:t xml:space="preserve"> </w:t>
      </w:r>
      <w:r w:rsidRPr="003C2004">
        <w:rPr>
          <w:b/>
          <w:sz w:val="20"/>
          <w:szCs w:val="20"/>
          <w:lang w:val="en-GB"/>
        </w:rPr>
        <w:t>“</w:t>
      </w:r>
      <w:r w:rsidRPr="003C2004">
        <w:rPr>
          <w:b/>
          <w:bCs/>
          <w:i/>
          <w:iCs/>
          <w:sz w:val="20"/>
          <w:szCs w:val="20"/>
          <w:lang w:val="en-GB"/>
        </w:rPr>
        <w:t>Presentation of the Action Plan (AP) Water Sub-chapter</w:t>
      </w:r>
      <w:r w:rsidRPr="003C2004">
        <w:rPr>
          <w:b/>
          <w:sz w:val="20"/>
          <w:szCs w:val="20"/>
          <w:lang w:val="en-GB"/>
        </w:rPr>
        <w:t>”</w:t>
      </w:r>
    </w:p>
    <w:p w14:paraId="699ECD2A" w14:textId="77777777" w:rsidR="000F157A" w:rsidRPr="009B2C9C" w:rsidRDefault="000F157A" w:rsidP="000F157A">
      <w:pPr>
        <w:rPr>
          <w:color w:val="000000"/>
          <w:sz w:val="20"/>
          <w:szCs w:val="20"/>
          <w:lang w:val="en-GB"/>
        </w:rPr>
      </w:pPr>
      <w:r w:rsidRPr="009B2C9C">
        <w:rPr>
          <w:color w:val="000000"/>
          <w:sz w:val="20"/>
          <w:szCs w:val="20"/>
          <w:lang w:val="en-GB"/>
        </w:rPr>
        <w:t>Date:</w:t>
      </w:r>
      <w:r w:rsidRPr="009B2C9C">
        <w:rPr>
          <w:color w:val="000000"/>
          <w:sz w:val="20"/>
          <w:szCs w:val="20"/>
          <w:lang w:val="en-GB"/>
        </w:rPr>
        <w:tab/>
      </w:r>
      <w:r w:rsidRPr="009B2C9C">
        <w:rPr>
          <w:color w:val="000000"/>
          <w:sz w:val="20"/>
          <w:szCs w:val="20"/>
          <w:lang w:val="en-GB"/>
        </w:rPr>
        <w:tab/>
        <w:t>31 January 2024</w:t>
      </w:r>
    </w:p>
    <w:p w14:paraId="0C31BA6C" w14:textId="77777777" w:rsidR="000F157A" w:rsidRPr="003C2004" w:rsidRDefault="000F157A" w:rsidP="000F157A">
      <w:pPr>
        <w:rPr>
          <w:sz w:val="20"/>
          <w:szCs w:val="20"/>
          <w:lang w:val="en-GB"/>
        </w:rPr>
      </w:pPr>
      <w:r w:rsidRPr="003C2004">
        <w:rPr>
          <w:sz w:val="20"/>
          <w:szCs w:val="20"/>
          <w:lang w:val="en-GB"/>
        </w:rPr>
        <w:t>Venue:</w:t>
      </w:r>
      <w:r w:rsidRPr="003C2004">
        <w:rPr>
          <w:sz w:val="20"/>
          <w:szCs w:val="20"/>
          <w:lang w:val="en-GB"/>
        </w:rPr>
        <w:tab/>
      </w:r>
      <w:r w:rsidRPr="003C2004">
        <w:rPr>
          <w:sz w:val="20"/>
          <w:szCs w:val="20"/>
          <w:lang w:val="en-GB"/>
        </w:rPr>
        <w:tab/>
        <w:t>Hotel Rogner, Tirana</w:t>
      </w:r>
    </w:p>
    <w:p w14:paraId="6AC985DE" w14:textId="77777777" w:rsidR="000F157A" w:rsidRPr="003C2004" w:rsidRDefault="000F157A" w:rsidP="000F157A">
      <w:pPr>
        <w:rPr>
          <w:b/>
          <w:bCs/>
          <w:i/>
          <w:noProof/>
          <w:sz w:val="20"/>
          <w:szCs w:val="20"/>
        </w:rPr>
      </w:pPr>
    </w:p>
    <w:tbl>
      <w:tblPr>
        <w:tblW w:w="0" w:type="auto"/>
        <w:tblLook w:val="04A0" w:firstRow="1" w:lastRow="0" w:firstColumn="1" w:lastColumn="0" w:noHBand="0" w:noVBand="1"/>
      </w:tblPr>
      <w:tblGrid>
        <w:gridCol w:w="1710"/>
        <w:gridCol w:w="7578"/>
      </w:tblGrid>
      <w:tr w:rsidR="000F157A" w:rsidRPr="001A6854" w14:paraId="7C0CD359" w14:textId="77777777" w:rsidTr="00B416BC">
        <w:tc>
          <w:tcPr>
            <w:tcW w:w="1710" w:type="dxa"/>
            <w:tcBorders>
              <w:top w:val="single" w:sz="4" w:space="0" w:color="auto"/>
              <w:bottom w:val="single" w:sz="4" w:space="0" w:color="auto"/>
            </w:tcBorders>
          </w:tcPr>
          <w:p w14:paraId="50217E2C" w14:textId="77777777" w:rsidR="000F157A" w:rsidRPr="003C2004" w:rsidRDefault="000F157A" w:rsidP="00B416BC">
            <w:pPr>
              <w:widowControl w:val="0"/>
              <w:autoSpaceDE w:val="0"/>
              <w:autoSpaceDN w:val="0"/>
              <w:adjustRightInd w:val="0"/>
              <w:spacing w:after="240" w:line="380" w:lineRule="atLeast"/>
              <w:jc w:val="both"/>
              <w:rPr>
                <w:b/>
                <w:bCs/>
                <w:sz w:val="20"/>
                <w:szCs w:val="20"/>
              </w:rPr>
            </w:pPr>
            <w:r w:rsidRPr="003C2004">
              <w:rPr>
                <w:b/>
                <w:bCs/>
                <w:sz w:val="20"/>
                <w:szCs w:val="20"/>
              </w:rPr>
              <w:t>10:00 - 10:05</w:t>
            </w:r>
          </w:p>
        </w:tc>
        <w:tc>
          <w:tcPr>
            <w:tcW w:w="7578" w:type="dxa"/>
            <w:tcBorders>
              <w:top w:val="single" w:sz="4" w:space="0" w:color="auto"/>
              <w:bottom w:val="single" w:sz="4" w:space="0" w:color="auto"/>
            </w:tcBorders>
          </w:tcPr>
          <w:p w14:paraId="2FF246CF" w14:textId="77777777" w:rsidR="000F157A" w:rsidRPr="003C2004" w:rsidRDefault="000F157A" w:rsidP="00B416BC">
            <w:pPr>
              <w:pStyle w:val="ListParagraph"/>
              <w:widowControl w:val="0"/>
              <w:autoSpaceDE w:val="0"/>
              <w:autoSpaceDN w:val="0"/>
              <w:adjustRightInd w:val="0"/>
              <w:spacing w:before="120" w:after="120"/>
              <w:ind w:left="292"/>
              <w:jc w:val="both"/>
              <w:rPr>
                <w:b/>
                <w:bCs/>
                <w:sz w:val="20"/>
                <w:szCs w:val="20"/>
              </w:rPr>
            </w:pPr>
            <w:r w:rsidRPr="003C2004">
              <w:rPr>
                <w:b/>
                <w:bCs/>
                <w:sz w:val="20"/>
                <w:szCs w:val="20"/>
              </w:rPr>
              <w:t>Welcoming statements and introduction</w:t>
            </w:r>
          </w:p>
          <w:p w14:paraId="7C935175" w14:textId="77777777" w:rsidR="000F157A" w:rsidRPr="003C2004" w:rsidRDefault="000F157A" w:rsidP="00B416BC">
            <w:pPr>
              <w:pStyle w:val="Bullets"/>
              <w:spacing w:before="120" w:after="120" w:line="240" w:lineRule="auto"/>
              <w:ind w:left="292"/>
              <w:rPr>
                <w:rFonts w:ascii="Times New Roman" w:hAnsi="Times New Roman" w:cs="Times New Roman"/>
                <w:sz w:val="20"/>
                <w:szCs w:val="20"/>
                <w:lang w:val="en-US"/>
              </w:rPr>
            </w:pPr>
            <w:r w:rsidRPr="003C2004">
              <w:rPr>
                <w:rFonts w:ascii="Times New Roman" w:hAnsi="Times New Roman" w:cs="Times New Roman"/>
                <w:sz w:val="20"/>
                <w:szCs w:val="20"/>
                <w:lang w:val="en-US"/>
              </w:rPr>
              <w:t xml:space="preserve">Mr. Arduen Karagjozi, </w:t>
            </w:r>
            <w:r w:rsidRPr="003C2004">
              <w:rPr>
                <w:rFonts w:ascii="Times New Roman" w:hAnsi="Times New Roman" w:cs="Times New Roman"/>
                <w:i/>
                <w:sz w:val="20"/>
                <w:szCs w:val="20"/>
                <w:lang w:val="en-US"/>
              </w:rPr>
              <w:t>Head of Sub-Chapter, AMBU</w:t>
            </w:r>
          </w:p>
          <w:p w14:paraId="3AA8E2AD" w14:textId="77777777" w:rsidR="000F157A" w:rsidRPr="003C2004" w:rsidRDefault="000F157A" w:rsidP="00B416BC">
            <w:pPr>
              <w:pStyle w:val="Bullets"/>
              <w:spacing w:before="120" w:after="120" w:line="240" w:lineRule="auto"/>
              <w:ind w:left="292"/>
              <w:rPr>
                <w:rFonts w:ascii="Times New Roman" w:hAnsi="Times New Roman" w:cs="Times New Roman"/>
                <w:sz w:val="20"/>
                <w:szCs w:val="20"/>
                <w:lang w:val="it-IT"/>
              </w:rPr>
            </w:pPr>
            <w:r w:rsidRPr="003C2004">
              <w:rPr>
                <w:rFonts w:ascii="Times New Roman" w:hAnsi="Times New Roman" w:cs="Times New Roman"/>
                <w:sz w:val="20"/>
                <w:szCs w:val="20"/>
                <w:lang w:val="it-IT"/>
              </w:rPr>
              <w:t xml:space="preserve">Ms. Jadranka IVANOVA, </w:t>
            </w:r>
            <w:r w:rsidRPr="003C2004">
              <w:rPr>
                <w:rFonts w:ascii="Times New Roman" w:hAnsi="Times New Roman" w:cs="Times New Roman"/>
                <w:i/>
                <w:iCs/>
                <w:sz w:val="20"/>
                <w:szCs w:val="20"/>
                <w:lang w:val="it-IT"/>
              </w:rPr>
              <w:t>Team leader, SANE27</w:t>
            </w:r>
          </w:p>
        </w:tc>
      </w:tr>
      <w:tr w:rsidR="000F157A" w:rsidRPr="003C2004" w14:paraId="77F75AF1" w14:textId="77777777" w:rsidTr="00B416BC">
        <w:tc>
          <w:tcPr>
            <w:tcW w:w="1710" w:type="dxa"/>
            <w:tcBorders>
              <w:top w:val="single" w:sz="4" w:space="0" w:color="auto"/>
              <w:bottom w:val="single" w:sz="4" w:space="0" w:color="auto"/>
            </w:tcBorders>
          </w:tcPr>
          <w:p w14:paraId="1314E8A2" w14:textId="77777777" w:rsidR="000F157A" w:rsidRPr="003C2004" w:rsidRDefault="000F157A" w:rsidP="00B416BC">
            <w:pPr>
              <w:widowControl w:val="0"/>
              <w:autoSpaceDE w:val="0"/>
              <w:autoSpaceDN w:val="0"/>
              <w:adjustRightInd w:val="0"/>
              <w:spacing w:after="240" w:line="380" w:lineRule="atLeast"/>
              <w:jc w:val="both"/>
              <w:rPr>
                <w:b/>
                <w:bCs/>
                <w:sz w:val="20"/>
                <w:szCs w:val="20"/>
              </w:rPr>
            </w:pPr>
            <w:r w:rsidRPr="003C2004">
              <w:rPr>
                <w:b/>
                <w:bCs/>
                <w:sz w:val="20"/>
                <w:szCs w:val="20"/>
              </w:rPr>
              <w:t>10:05 – 10:15</w:t>
            </w:r>
          </w:p>
        </w:tc>
        <w:tc>
          <w:tcPr>
            <w:tcW w:w="7578" w:type="dxa"/>
            <w:tcBorders>
              <w:top w:val="single" w:sz="4" w:space="0" w:color="auto"/>
              <w:bottom w:val="single" w:sz="4" w:space="0" w:color="auto"/>
            </w:tcBorders>
          </w:tcPr>
          <w:p w14:paraId="242D4686" w14:textId="77777777" w:rsidR="000F157A" w:rsidRPr="003C2004" w:rsidRDefault="000F157A" w:rsidP="000F157A">
            <w:pPr>
              <w:pStyle w:val="ListParagraph"/>
              <w:widowControl w:val="0"/>
              <w:autoSpaceDE w:val="0"/>
              <w:autoSpaceDN w:val="0"/>
              <w:adjustRightInd w:val="0"/>
              <w:spacing w:before="120" w:after="120"/>
              <w:ind w:left="3714" w:hanging="3783"/>
              <w:jc w:val="both"/>
              <w:rPr>
                <w:b/>
                <w:bCs/>
                <w:sz w:val="20"/>
                <w:szCs w:val="20"/>
              </w:rPr>
            </w:pPr>
            <w:r w:rsidRPr="003C2004">
              <w:rPr>
                <w:b/>
                <w:bCs/>
                <w:sz w:val="20"/>
                <w:szCs w:val="20"/>
              </w:rPr>
              <w:t xml:space="preserve">Presentation of the next steps for EU negotiations – </w:t>
            </w:r>
            <w:r w:rsidRPr="003C2004">
              <w:rPr>
                <w:bCs/>
                <w:sz w:val="20"/>
                <w:szCs w:val="20"/>
              </w:rPr>
              <w:t>Ms. Jadranka IVANOVA</w:t>
            </w:r>
            <w:r w:rsidRPr="003C2004">
              <w:rPr>
                <w:b/>
                <w:bCs/>
                <w:sz w:val="20"/>
                <w:szCs w:val="20"/>
              </w:rPr>
              <w:t xml:space="preserve">, </w:t>
            </w:r>
            <w:r w:rsidRPr="001A6854">
              <w:rPr>
                <w:i/>
                <w:iCs/>
                <w:sz w:val="20"/>
                <w:szCs w:val="20"/>
                <w:lang w:val="en-US"/>
              </w:rPr>
              <w:t xml:space="preserve">Team </w:t>
            </w:r>
            <w:r w:rsidR="00D1082E" w:rsidRPr="001A6854">
              <w:rPr>
                <w:i/>
                <w:iCs/>
                <w:sz w:val="20"/>
                <w:szCs w:val="20"/>
                <w:lang w:val="en-US"/>
              </w:rPr>
              <w:t>L</w:t>
            </w:r>
            <w:r w:rsidRPr="001A6854">
              <w:rPr>
                <w:i/>
                <w:iCs/>
                <w:sz w:val="20"/>
                <w:szCs w:val="20"/>
                <w:lang w:val="en-US"/>
              </w:rPr>
              <w:t>eader, SANE27</w:t>
            </w:r>
          </w:p>
        </w:tc>
      </w:tr>
      <w:tr w:rsidR="000F157A" w:rsidRPr="003C2004" w14:paraId="4F9D1B4D" w14:textId="77777777" w:rsidTr="00B416BC">
        <w:tc>
          <w:tcPr>
            <w:tcW w:w="1710" w:type="dxa"/>
            <w:tcBorders>
              <w:top w:val="single" w:sz="4" w:space="0" w:color="auto"/>
              <w:bottom w:val="single" w:sz="4" w:space="0" w:color="auto"/>
            </w:tcBorders>
          </w:tcPr>
          <w:p w14:paraId="6768CEB4" w14:textId="77777777" w:rsidR="000F157A" w:rsidRPr="003C2004" w:rsidRDefault="000F157A" w:rsidP="00B416BC">
            <w:pPr>
              <w:widowControl w:val="0"/>
              <w:autoSpaceDE w:val="0"/>
              <w:autoSpaceDN w:val="0"/>
              <w:adjustRightInd w:val="0"/>
              <w:spacing w:after="240" w:line="380" w:lineRule="atLeast"/>
              <w:jc w:val="both"/>
              <w:rPr>
                <w:b/>
                <w:bCs/>
                <w:sz w:val="20"/>
                <w:szCs w:val="20"/>
              </w:rPr>
            </w:pPr>
            <w:r w:rsidRPr="003C2004">
              <w:rPr>
                <w:b/>
                <w:bCs/>
                <w:sz w:val="20"/>
                <w:szCs w:val="20"/>
              </w:rPr>
              <w:t>10:15 - 12:15</w:t>
            </w:r>
          </w:p>
        </w:tc>
        <w:tc>
          <w:tcPr>
            <w:tcW w:w="7578" w:type="dxa"/>
            <w:tcBorders>
              <w:top w:val="single" w:sz="4" w:space="0" w:color="auto"/>
              <w:bottom w:val="single" w:sz="4" w:space="0" w:color="auto"/>
            </w:tcBorders>
          </w:tcPr>
          <w:p w14:paraId="3ACEB2AC" w14:textId="77777777" w:rsidR="000F157A" w:rsidRPr="003C2004" w:rsidRDefault="000F157A" w:rsidP="00B416BC">
            <w:pPr>
              <w:pStyle w:val="ListParagraph"/>
              <w:widowControl w:val="0"/>
              <w:autoSpaceDE w:val="0"/>
              <w:autoSpaceDN w:val="0"/>
              <w:adjustRightInd w:val="0"/>
              <w:spacing w:before="120" w:after="120"/>
              <w:ind w:left="292"/>
              <w:jc w:val="both"/>
              <w:rPr>
                <w:b/>
                <w:bCs/>
                <w:sz w:val="20"/>
                <w:szCs w:val="20"/>
              </w:rPr>
            </w:pPr>
            <w:r w:rsidRPr="003C2004">
              <w:rPr>
                <w:b/>
                <w:bCs/>
                <w:sz w:val="20"/>
                <w:szCs w:val="20"/>
              </w:rPr>
              <w:t>Presentation of the Action Plan for Water</w:t>
            </w:r>
          </w:p>
          <w:p w14:paraId="26A93DD0" w14:textId="77777777" w:rsidR="000F157A" w:rsidRPr="003C2004" w:rsidRDefault="000F157A" w:rsidP="00B416BC">
            <w:pPr>
              <w:pStyle w:val="Bullets"/>
              <w:numPr>
                <w:ilvl w:val="0"/>
                <w:numId w:val="0"/>
              </w:numPr>
              <w:spacing w:before="120" w:after="120" w:line="240" w:lineRule="auto"/>
              <w:ind w:left="292"/>
              <w:jc w:val="right"/>
              <w:rPr>
                <w:rFonts w:ascii="Times New Roman" w:hAnsi="Times New Roman" w:cs="Times New Roman"/>
                <w:sz w:val="20"/>
                <w:szCs w:val="20"/>
                <w:lang w:val="en-US"/>
              </w:rPr>
            </w:pPr>
            <w:r w:rsidRPr="003C2004">
              <w:rPr>
                <w:rFonts w:ascii="Times New Roman" w:hAnsi="Times New Roman" w:cs="Times New Roman"/>
                <w:sz w:val="20"/>
                <w:szCs w:val="20"/>
                <w:lang w:val="en-US"/>
              </w:rPr>
              <w:t xml:space="preserve">Ms. Enkelejda GJINALI  </w:t>
            </w:r>
          </w:p>
          <w:p w14:paraId="45B5196C" w14:textId="77777777" w:rsidR="000F157A" w:rsidRPr="003C2004" w:rsidRDefault="000F157A" w:rsidP="00B416BC">
            <w:pPr>
              <w:pStyle w:val="Bullets"/>
              <w:numPr>
                <w:ilvl w:val="0"/>
                <w:numId w:val="0"/>
              </w:numPr>
              <w:spacing w:before="120" w:after="120" w:line="240" w:lineRule="auto"/>
              <w:ind w:left="292"/>
              <w:jc w:val="right"/>
              <w:rPr>
                <w:rFonts w:ascii="Times New Roman" w:hAnsi="Times New Roman" w:cs="Times New Roman"/>
                <w:b/>
                <w:bCs/>
                <w:sz w:val="20"/>
                <w:szCs w:val="20"/>
              </w:rPr>
            </w:pPr>
            <w:r w:rsidRPr="003C2004">
              <w:rPr>
                <w:rFonts w:ascii="Times New Roman" w:hAnsi="Times New Roman" w:cs="Times New Roman"/>
                <w:i/>
                <w:iCs/>
                <w:sz w:val="20"/>
                <w:szCs w:val="20"/>
                <w:lang w:val="en-US"/>
              </w:rPr>
              <w:t xml:space="preserve">Water Senior National </w:t>
            </w:r>
            <w:r w:rsidR="00D1082E" w:rsidRPr="003C2004">
              <w:rPr>
                <w:rFonts w:ascii="Times New Roman" w:hAnsi="Times New Roman" w:cs="Times New Roman"/>
                <w:i/>
                <w:iCs/>
                <w:sz w:val="20"/>
                <w:szCs w:val="20"/>
                <w:lang w:val="en-US"/>
              </w:rPr>
              <w:t>E</w:t>
            </w:r>
            <w:r w:rsidRPr="003C2004">
              <w:rPr>
                <w:rFonts w:ascii="Times New Roman" w:hAnsi="Times New Roman" w:cs="Times New Roman"/>
                <w:i/>
                <w:iCs/>
                <w:sz w:val="20"/>
                <w:szCs w:val="20"/>
                <w:lang w:val="en-US"/>
              </w:rPr>
              <w:t>xpert, SANE27</w:t>
            </w:r>
          </w:p>
        </w:tc>
      </w:tr>
      <w:tr w:rsidR="000F157A" w:rsidRPr="003C2004" w14:paraId="575F1278" w14:textId="77777777" w:rsidTr="00B416BC">
        <w:tc>
          <w:tcPr>
            <w:tcW w:w="1710" w:type="dxa"/>
            <w:tcBorders>
              <w:top w:val="single" w:sz="4" w:space="0" w:color="auto"/>
              <w:bottom w:val="single" w:sz="4" w:space="0" w:color="auto"/>
            </w:tcBorders>
          </w:tcPr>
          <w:p w14:paraId="592D355C" w14:textId="77777777" w:rsidR="000F157A" w:rsidRPr="003C2004" w:rsidRDefault="000F157A" w:rsidP="00B416BC">
            <w:pPr>
              <w:widowControl w:val="0"/>
              <w:autoSpaceDE w:val="0"/>
              <w:autoSpaceDN w:val="0"/>
              <w:adjustRightInd w:val="0"/>
              <w:spacing w:after="240" w:line="380" w:lineRule="atLeast"/>
              <w:jc w:val="both"/>
              <w:rPr>
                <w:rFonts w:eastAsia="MS Mincho"/>
                <w:b/>
                <w:bCs/>
                <w:sz w:val="20"/>
                <w:szCs w:val="20"/>
              </w:rPr>
            </w:pPr>
            <w:r w:rsidRPr="003C2004">
              <w:rPr>
                <w:rFonts w:eastAsia="MS Mincho"/>
                <w:b/>
                <w:bCs/>
                <w:sz w:val="20"/>
                <w:szCs w:val="20"/>
              </w:rPr>
              <w:t>12:15 - 13:00</w:t>
            </w:r>
          </w:p>
        </w:tc>
        <w:tc>
          <w:tcPr>
            <w:tcW w:w="7578" w:type="dxa"/>
            <w:tcBorders>
              <w:top w:val="single" w:sz="4" w:space="0" w:color="auto"/>
              <w:bottom w:val="single" w:sz="4" w:space="0" w:color="auto"/>
            </w:tcBorders>
          </w:tcPr>
          <w:p w14:paraId="3664E2D7" w14:textId="77777777" w:rsidR="000F157A" w:rsidRPr="003C2004" w:rsidRDefault="000F157A" w:rsidP="00B416BC">
            <w:pPr>
              <w:pStyle w:val="ListParagraph"/>
              <w:widowControl w:val="0"/>
              <w:autoSpaceDE w:val="0"/>
              <w:autoSpaceDN w:val="0"/>
              <w:adjustRightInd w:val="0"/>
              <w:spacing w:before="120" w:after="120"/>
              <w:ind w:left="292"/>
              <w:jc w:val="both"/>
              <w:rPr>
                <w:b/>
                <w:bCs/>
                <w:sz w:val="20"/>
                <w:szCs w:val="20"/>
              </w:rPr>
            </w:pPr>
            <w:r w:rsidRPr="003C2004">
              <w:rPr>
                <w:b/>
                <w:bCs/>
                <w:sz w:val="20"/>
                <w:szCs w:val="20"/>
              </w:rPr>
              <w:t xml:space="preserve">Discussions and closing remarks of the workshop </w:t>
            </w:r>
          </w:p>
        </w:tc>
      </w:tr>
      <w:tr w:rsidR="000F157A" w:rsidRPr="003C2004" w14:paraId="1479A277" w14:textId="77777777" w:rsidTr="00C7262B">
        <w:trPr>
          <w:trHeight w:val="303"/>
        </w:trPr>
        <w:tc>
          <w:tcPr>
            <w:tcW w:w="1710" w:type="dxa"/>
            <w:tcBorders>
              <w:top w:val="single" w:sz="4" w:space="0" w:color="auto"/>
              <w:bottom w:val="single" w:sz="4" w:space="0" w:color="auto"/>
            </w:tcBorders>
          </w:tcPr>
          <w:p w14:paraId="7554608E" w14:textId="77777777" w:rsidR="000F157A" w:rsidRPr="003C2004" w:rsidRDefault="000F157A" w:rsidP="00B416BC">
            <w:pPr>
              <w:widowControl w:val="0"/>
              <w:autoSpaceDE w:val="0"/>
              <w:autoSpaceDN w:val="0"/>
              <w:adjustRightInd w:val="0"/>
              <w:spacing w:after="240" w:line="380" w:lineRule="atLeast"/>
              <w:jc w:val="both"/>
              <w:rPr>
                <w:b/>
                <w:bCs/>
                <w:sz w:val="20"/>
                <w:szCs w:val="20"/>
              </w:rPr>
            </w:pPr>
            <w:r w:rsidRPr="003C2004">
              <w:rPr>
                <w:b/>
                <w:bCs/>
                <w:sz w:val="20"/>
                <w:szCs w:val="20"/>
              </w:rPr>
              <w:t>13:00 - 14:00</w:t>
            </w:r>
          </w:p>
        </w:tc>
        <w:tc>
          <w:tcPr>
            <w:tcW w:w="7578" w:type="dxa"/>
            <w:tcBorders>
              <w:top w:val="single" w:sz="4" w:space="0" w:color="auto"/>
              <w:bottom w:val="single" w:sz="4" w:space="0" w:color="auto"/>
            </w:tcBorders>
          </w:tcPr>
          <w:p w14:paraId="4109150E" w14:textId="77777777" w:rsidR="000F157A" w:rsidRPr="003C2004" w:rsidRDefault="000F157A" w:rsidP="00B416BC">
            <w:pPr>
              <w:pStyle w:val="ListParagraph"/>
              <w:widowControl w:val="0"/>
              <w:autoSpaceDE w:val="0"/>
              <w:autoSpaceDN w:val="0"/>
              <w:adjustRightInd w:val="0"/>
              <w:spacing w:before="120" w:after="120"/>
              <w:ind w:left="292"/>
              <w:jc w:val="both"/>
              <w:rPr>
                <w:b/>
                <w:bCs/>
                <w:sz w:val="20"/>
                <w:szCs w:val="20"/>
              </w:rPr>
            </w:pPr>
            <w:r w:rsidRPr="003C2004">
              <w:rPr>
                <w:b/>
                <w:bCs/>
                <w:sz w:val="20"/>
                <w:szCs w:val="20"/>
              </w:rPr>
              <w:t>Lunch</w:t>
            </w:r>
          </w:p>
        </w:tc>
      </w:tr>
    </w:tbl>
    <w:p w14:paraId="195A63AF" w14:textId="77777777" w:rsidR="009C3BED" w:rsidRPr="003C2004" w:rsidRDefault="009C3BED" w:rsidP="00B06E44">
      <w:pPr>
        <w:rPr>
          <w:color w:val="000000"/>
          <w:lang w:val="en-GB"/>
        </w:rPr>
      </w:pPr>
    </w:p>
    <w:p w14:paraId="3BAEE9BF" w14:textId="77777777" w:rsidR="00C7262B" w:rsidRPr="003C2004" w:rsidRDefault="00C7262B" w:rsidP="00C7262B">
      <w:pPr>
        <w:rPr>
          <w:color w:val="000000"/>
          <w:lang w:val="en-GB"/>
        </w:rPr>
      </w:pPr>
      <w:r w:rsidRPr="003C2004">
        <w:rPr>
          <w:b/>
          <w:bCs/>
          <w:color w:val="0070C0"/>
        </w:rPr>
        <w:t>February 1, 2024</w:t>
      </w:r>
      <w:r w:rsidRPr="003C2004">
        <w:rPr>
          <w:color w:val="000000"/>
        </w:rPr>
        <w:t>: Second Draft Action Plan prepared by Enkelejda Gjinali, incorporating written comments received</w:t>
      </w:r>
      <w:r w:rsidRPr="003C2004">
        <w:rPr>
          <w:color w:val="000000"/>
          <w:lang w:val="en-GB"/>
        </w:rPr>
        <w:t xml:space="preserve"> by: </w:t>
      </w:r>
    </w:p>
    <w:p w14:paraId="404A0E91" w14:textId="77777777" w:rsidR="006F0C35" w:rsidRPr="003C2004" w:rsidRDefault="006F0C35" w:rsidP="006F0C35">
      <w:pPr>
        <w:pStyle w:val="ListParagraph"/>
        <w:numPr>
          <w:ilvl w:val="0"/>
          <w:numId w:val="69"/>
        </w:numPr>
        <w:rPr>
          <w:color w:val="000000"/>
        </w:rPr>
      </w:pPr>
      <w:r w:rsidRPr="003C2004">
        <w:rPr>
          <w:color w:val="000000"/>
        </w:rPr>
        <w:t xml:space="preserve">AMBU, </w:t>
      </w:r>
      <w:r w:rsidR="00C7262B" w:rsidRPr="003C2004">
        <w:rPr>
          <w:color w:val="000000"/>
        </w:rPr>
        <w:t xml:space="preserve">Mr. </w:t>
      </w:r>
      <w:r w:rsidRPr="003C2004">
        <w:rPr>
          <w:color w:val="000000"/>
        </w:rPr>
        <w:t>Arduen Karagjozi</w:t>
      </w:r>
    </w:p>
    <w:p w14:paraId="741DA3C5" w14:textId="77777777" w:rsidR="006F0C35" w:rsidRPr="003C2004" w:rsidRDefault="006F0C35" w:rsidP="006F0C35">
      <w:pPr>
        <w:pStyle w:val="ListParagraph"/>
        <w:numPr>
          <w:ilvl w:val="0"/>
          <w:numId w:val="69"/>
        </w:numPr>
        <w:rPr>
          <w:color w:val="000000"/>
        </w:rPr>
      </w:pPr>
      <w:r w:rsidRPr="003C2004">
        <w:rPr>
          <w:color w:val="000000"/>
        </w:rPr>
        <w:t xml:space="preserve">AMBU, </w:t>
      </w:r>
      <w:r w:rsidR="00C7262B" w:rsidRPr="003C2004">
        <w:rPr>
          <w:color w:val="000000"/>
        </w:rPr>
        <w:t xml:space="preserve">Ms. </w:t>
      </w:r>
      <w:r w:rsidRPr="003C2004">
        <w:rPr>
          <w:color w:val="000000"/>
        </w:rPr>
        <w:t>Ermela Kraja</w:t>
      </w:r>
    </w:p>
    <w:p w14:paraId="3020A744" w14:textId="77777777" w:rsidR="006F0C35" w:rsidRPr="003C2004" w:rsidRDefault="006F0C35" w:rsidP="006F0C35">
      <w:pPr>
        <w:pStyle w:val="ListParagraph"/>
        <w:numPr>
          <w:ilvl w:val="0"/>
          <w:numId w:val="69"/>
        </w:numPr>
        <w:rPr>
          <w:color w:val="000000"/>
        </w:rPr>
      </w:pPr>
      <w:r w:rsidRPr="003C2004">
        <w:rPr>
          <w:color w:val="000000"/>
        </w:rPr>
        <w:t xml:space="preserve">AMBU, </w:t>
      </w:r>
      <w:r w:rsidR="00C7262B" w:rsidRPr="003C2004">
        <w:rPr>
          <w:color w:val="000000"/>
        </w:rPr>
        <w:t xml:space="preserve">Ms. </w:t>
      </w:r>
      <w:r w:rsidRPr="003C2004">
        <w:rPr>
          <w:color w:val="000000"/>
        </w:rPr>
        <w:t>Alba Zhori</w:t>
      </w:r>
    </w:p>
    <w:p w14:paraId="6FBDA85A" w14:textId="77777777" w:rsidR="006F0C35" w:rsidRPr="003C2004" w:rsidRDefault="006F0C35" w:rsidP="006F0C35">
      <w:pPr>
        <w:pStyle w:val="ListParagraph"/>
        <w:numPr>
          <w:ilvl w:val="0"/>
          <w:numId w:val="69"/>
        </w:numPr>
        <w:rPr>
          <w:color w:val="000000"/>
        </w:rPr>
      </w:pPr>
      <w:r w:rsidRPr="003C2004">
        <w:rPr>
          <w:color w:val="000000"/>
        </w:rPr>
        <w:t xml:space="preserve">AMBU </w:t>
      </w:r>
      <w:r w:rsidR="00C7262B" w:rsidRPr="003C2004">
        <w:rPr>
          <w:color w:val="000000"/>
        </w:rPr>
        <w:t xml:space="preserve">Mr. </w:t>
      </w:r>
      <w:r w:rsidRPr="003C2004">
        <w:rPr>
          <w:color w:val="000000"/>
        </w:rPr>
        <w:t>Hermnon Bonati</w:t>
      </w:r>
    </w:p>
    <w:p w14:paraId="59F07DEE" w14:textId="77777777" w:rsidR="006F0C35" w:rsidRPr="003C2004" w:rsidRDefault="006F0C35" w:rsidP="006F0C35">
      <w:pPr>
        <w:pStyle w:val="ListParagraph"/>
        <w:numPr>
          <w:ilvl w:val="0"/>
          <w:numId w:val="69"/>
        </w:numPr>
        <w:rPr>
          <w:color w:val="000000"/>
        </w:rPr>
      </w:pPr>
      <w:r w:rsidRPr="003C2004">
        <w:rPr>
          <w:color w:val="000000"/>
        </w:rPr>
        <w:t xml:space="preserve">MHSP, </w:t>
      </w:r>
      <w:r w:rsidR="00C7262B" w:rsidRPr="003C2004">
        <w:rPr>
          <w:color w:val="000000"/>
        </w:rPr>
        <w:t xml:space="preserve">Ms. </w:t>
      </w:r>
      <w:r w:rsidRPr="003C2004">
        <w:rPr>
          <w:color w:val="000000"/>
        </w:rPr>
        <w:t>Zhaneta Misja</w:t>
      </w:r>
    </w:p>
    <w:p w14:paraId="7A1BE967" w14:textId="77777777" w:rsidR="006F0C35" w:rsidRPr="003C2004" w:rsidRDefault="006F0C35" w:rsidP="006F0C35">
      <w:pPr>
        <w:pStyle w:val="ListParagraph"/>
        <w:numPr>
          <w:ilvl w:val="0"/>
          <w:numId w:val="69"/>
        </w:numPr>
        <w:rPr>
          <w:color w:val="000000"/>
        </w:rPr>
      </w:pPr>
      <w:r w:rsidRPr="003C2004">
        <w:rPr>
          <w:color w:val="000000"/>
        </w:rPr>
        <w:t xml:space="preserve">AKUM, </w:t>
      </w:r>
      <w:r w:rsidR="00C7262B" w:rsidRPr="003C2004">
        <w:rPr>
          <w:color w:val="000000"/>
        </w:rPr>
        <w:t xml:space="preserve">Mr. </w:t>
      </w:r>
      <w:r w:rsidRPr="003C2004">
        <w:rPr>
          <w:color w:val="000000"/>
        </w:rPr>
        <w:t xml:space="preserve">Arben Musai, </w:t>
      </w:r>
    </w:p>
    <w:p w14:paraId="1BD5FB5F" w14:textId="77777777" w:rsidR="006F0C35" w:rsidRPr="003C2004" w:rsidRDefault="006F0C35" w:rsidP="006F0C35">
      <w:pPr>
        <w:pStyle w:val="ListParagraph"/>
        <w:numPr>
          <w:ilvl w:val="0"/>
          <w:numId w:val="69"/>
        </w:numPr>
        <w:rPr>
          <w:color w:val="000000"/>
        </w:rPr>
      </w:pPr>
      <w:r w:rsidRPr="003C2004">
        <w:rPr>
          <w:color w:val="000000"/>
        </w:rPr>
        <w:t xml:space="preserve">AKUM, </w:t>
      </w:r>
      <w:r w:rsidR="00C7262B" w:rsidRPr="003C2004">
        <w:rPr>
          <w:color w:val="000000"/>
        </w:rPr>
        <w:t xml:space="preserve">Mr. </w:t>
      </w:r>
      <w:r w:rsidRPr="003C2004">
        <w:rPr>
          <w:color w:val="000000"/>
        </w:rPr>
        <w:t xml:space="preserve">Jovan Gjika </w:t>
      </w:r>
    </w:p>
    <w:p w14:paraId="7B19352A" w14:textId="77777777" w:rsidR="006F0C35" w:rsidRPr="003C2004" w:rsidRDefault="006F0C35" w:rsidP="006F0C35">
      <w:pPr>
        <w:pStyle w:val="ListParagraph"/>
        <w:numPr>
          <w:ilvl w:val="0"/>
          <w:numId w:val="69"/>
        </w:numPr>
        <w:rPr>
          <w:color w:val="000000"/>
        </w:rPr>
      </w:pPr>
      <w:r w:rsidRPr="003C2004">
        <w:rPr>
          <w:color w:val="000000"/>
        </w:rPr>
        <w:t xml:space="preserve">MIE, </w:t>
      </w:r>
      <w:r w:rsidR="00C7262B" w:rsidRPr="003C2004">
        <w:rPr>
          <w:color w:val="000000"/>
        </w:rPr>
        <w:t xml:space="preserve">Ms. </w:t>
      </w:r>
      <w:r w:rsidRPr="003C2004">
        <w:rPr>
          <w:color w:val="000000"/>
        </w:rPr>
        <w:t>Gea Baduni</w:t>
      </w:r>
    </w:p>
    <w:p w14:paraId="11197B4E" w14:textId="77777777" w:rsidR="006F0C35" w:rsidRPr="003C2004" w:rsidRDefault="006F0C35" w:rsidP="006F0C35">
      <w:pPr>
        <w:ind w:left="360"/>
        <w:rPr>
          <w:color w:val="000000"/>
        </w:rPr>
      </w:pPr>
    </w:p>
    <w:p w14:paraId="199C1A4F" w14:textId="77777777" w:rsidR="00C7262B" w:rsidRPr="003C2004" w:rsidRDefault="00C7262B" w:rsidP="00C7262B">
      <w:pPr>
        <w:rPr>
          <w:color w:val="000000"/>
        </w:rPr>
      </w:pPr>
      <w:r w:rsidRPr="003C2004">
        <w:rPr>
          <w:color w:val="000000"/>
        </w:rPr>
        <w:t>In addition to the above comments, Enkelejda Gjinali included new text reflecting approved legislation between December 5, 2023, and January 31, 2024, along with workshop discussions based on the provided agenda.</w:t>
      </w:r>
    </w:p>
    <w:p w14:paraId="14A9FA4E" w14:textId="77777777" w:rsidR="00C7262B" w:rsidRPr="003C2004" w:rsidRDefault="00C7262B" w:rsidP="00C7262B">
      <w:pPr>
        <w:rPr>
          <w:color w:val="000000"/>
        </w:rPr>
      </w:pPr>
    </w:p>
    <w:p w14:paraId="57F43F40" w14:textId="77777777" w:rsidR="00C7262B" w:rsidRPr="003C2004" w:rsidRDefault="00C7262B" w:rsidP="00C7262B">
      <w:pPr>
        <w:rPr>
          <w:color w:val="000000"/>
        </w:rPr>
      </w:pPr>
      <w:r w:rsidRPr="003C2004">
        <w:rPr>
          <w:b/>
          <w:bCs/>
          <w:color w:val="0070C0"/>
        </w:rPr>
        <w:t>March 5, 2024:</w:t>
      </w:r>
      <w:r w:rsidRPr="003C2004">
        <w:rPr>
          <w:color w:val="000000"/>
        </w:rPr>
        <w:t xml:space="preserve"> Final (fourth) Draft Action Plan prepared by Enkelejda Gjinali, incorporating comments from Ms. Jadranka Ivanova, SANE 27 Team Leader.</w:t>
      </w:r>
    </w:p>
    <w:p w14:paraId="502B6DF0" w14:textId="77777777" w:rsidR="0010042D" w:rsidRPr="003C2004" w:rsidRDefault="0010042D" w:rsidP="00D265C7">
      <w:pPr>
        <w:pStyle w:val="ListParagraph"/>
        <w:ind w:left="0" w:firstLine="0"/>
        <w:rPr>
          <w:color w:val="000000"/>
        </w:rPr>
      </w:pPr>
    </w:p>
    <w:p w14:paraId="2D257B69" w14:textId="77777777" w:rsidR="0063249B" w:rsidRPr="003C2004" w:rsidRDefault="0063249B" w:rsidP="003C2004">
      <w:pPr>
        <w:widowControl w:val="0"/>
        <w:autoSpaceDE w:val="0"/>
        <w:autoSpaceDN w:val="0"/>
        <w:rPr>
          <w:color w:val="000000"/>
        </w:rPr>
      </w:pPr>
    </w:p>
    <w:p w14:paraId="11FC4237" w14:textId="77777777" w:rsidR="006F0C35" w:rsidRPr="003C2004" w:rsidRDefault="006F0C35">
      <w:pPr>
        <w:pStyle w:val="ListParagraph"/>
        <w:ind w:left="0" w:firstLine="0"/>
        <w:rPr>
          <w:color w:val="000000"/>
        </w:rPr>
      </w:pPr>
    </w:p>
    <w:sectPr w:rsidR="006F0C35" w:rsidRPr="003C2004" w:rsidSect="003E28FB">
      <w:pgSz w:w="12240" w:h="15840"/>
      <w:pgMar w:top="1160" w:right="1100" w:bottom="860" w:left="1240" w:header="0" w:footer="6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C29EE" w14:textId="77777777" w:rsidR="00A06712" w:rsidRDefault="00A06712">
      <w:r>
        <w:separator/>
      </w:r>
    </w:p>
  </w:endnote>
  <w:endnote w:type="continuationSeparator" w:id="0">
    <w:p w14:paraId="682268EC" w14:textId="77777777" w:rsidR="00A06712" w:rsidRDefault="00A06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105F6" w14:textId="30750D36" w:rsidR="00E37502" w:rsidRDefault="008E3B62">
    <w:pPr>
      <w:pStyle w:val="BodyText"/>
      <w:spacing w:line="14" w:lineRule="auto"/>
      <w:rPr>
        <w:sz w:val="16"/>
      </w:rPr>
    </w:pPr>
    <w:r>
      <w:rPr>
        <w:noProof/>
      </w:rPr>
      <mc:AlternateContent>
        <mc:Choice Requires="wps">
          <w:drawing>
            <wp:anchor distT="0" distB="0" distL="114300" distR="114300" simplePos="0" relativeHeight="251657728" behindDoc="1" locked="0" layoutInCell="1" allowOverlap="1" wp14:anchorId="6DB8D18F" wp14:editId="0EDF881A">
              <wp:simplePos x="0" y="0"/>
              <wp:positionH relativeFrom="page">
                <wp:posOffset>6679565</wp:posOffset>
              </wp:positionH>
              <wp:positionV relativeFrom="page">
                <wp:posOffset>9437370</wp:posOffset>
              </wp:positionV>
              <wp:extent cx="203200" cy="177800"/>
              <wp:effectExtent l="0" t="0" r="0" b="0"/>
              <wp:wrapNone/>
              <wp:docPr id="154639866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wps:spPr>
                    <wps:txbx>
                      <w:txbxContent>
                        <w:p w14:paraId="7AF00BE5" w14:textId="77777777" w:rsidR="00E37502" w:rsidRPr="00275C81" w:rsidRDefault="00E37502">
                          <w:pPr>
                            <w:spacing w:line="264" w:lineRule="exact"/>
                            <w:ind w:left="40"/>
                            <w:rPr>
                              <w:sz w:val="18"/>
                              <w:szCs w:val="18"/>
                            </w:rPr>
                          </w:pPr>
                          <w:r w:rsidRPr="00275C81">
                            <w:rPr>
                              <w:sz w:val="18"/>
                              <w:szCs w:val="18"/>
                            </w:rPr>
                            <w:fldChar w:fldCharType="begin"/>
                          </w:r>
                          <w:r w:rsidRPr="00275C81">
                            <w:rPr>
                              <w:sz w:val="18"/>
                              <w:szCs w:val="18"/>
                            </w:rPr>
                            <w:instrText xml:space="preserve"> PAGE </w:instrText>
                          </w:r>
                          <w:r w:rsidRPr="00275C81">
                            <w:rPr>
                              <w:sz w:val="18"/>
                              <w:szCs w:val="18"/>
                            </w:rPr>
                            <w:fldChar w:fldCharType="separate"/>
                          </w:r>
                          <w:r>
                            <w:rPr>
                              <w:noProof/>
                              <w:sz w:val="18"/>
                              <w:szCs w:val="18"/>
                            </w:rPr>
                            <w:t>62</w:t>
                          </w:r>
                          <w:r w:rsidRPr="00275C81">
                            <w:rPr>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B8D18F" id="_x0000_t202" coordsize="21600,21600" o:spt="202" path="m,l,21600r21600,l21600,xe">
              <v:stroke joinstyle="miter"/>
              <v:path gradientshapeok="t" o:connecttype="rect"/>
            </v:shapetype>
            <v:shape id="Text Box 1" o:spid="_x0000_s1133" type="#_x0000_t202" style="position:absolute;margin-left:525.95pt;margin-top:743.1pt;width:16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" filled="f" stroked="f">
              <v:textbox inset="0,0,0,0">
                <w:txbxContent>
                  <w:p w14:paraId="7AF00BE5" w14:textId="77777777" w:rsidR="00E37502" w:rsidRPr="00275C81" w:rsidRDefault="00E37502">
                    <w:pPr>
                      <w:spacing w:line="264" w:lineRule="exact"/>
                      <w:ind w:left="40"/>
                      <w:rPr>
                        <w:sz w:val="18"/>
                        <w:szCs w:val="18"/>
                      </w:rPr>
                    </w:pPr>
                    <w:r w:rsidRPr="00275C81">
                      <w:rPr>
                        <w:sz w:val="18"/>
                        <w:szCs w:val="18"/>
                      </w:rPr>
                      <w:fldChar w:fldCharType="begin"/>
                    </w:r>
                    <w:r w:rsidRPr="00275C81">
                      <w:rPr>
                        <w:sz w:val="18"/>
                        <w:szCs w:val="18"/>
                      </w:rPr>
                      <w:instrText xml:space="preserve"> PAGE </w:instrText>
                    </w:r>
                    <w:r w:rsidRPr="00275C81">
                      <w:rPr>
                        <w:sz w:val="18"/>
                        <w:szCs w:val="18"/>
                      </w:rPr>
                      <w:fldChar w:fldCharType="separate"/>
                    </w:r>
                    <w:r>
                      <w:rPr>
                        <w:noProof/>
                        <w:sz w:val="18"/>
                        <w:szCs w:val="18"/>
                      </w:rPr>
                      <w:t>62</w:t>
                    </w:r>
                    <w:r w:rsidRPr="00275C81">
                      <w:rPr>
                        <w:sz w:val="18"/>
                        <w:szCs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A854E" w14:textId="77777777" w:rsidR="00A06712" w:rsidRDefault="00A06712">
      <w:r>
        <w:separator/>
      </w:r>
    </w:p>
  </w:footnote>
  <w:footnote w:type="continuationSeparator" w:id="0">
    <w:p w14:paraId="23427730" w14:textId="77777777" w:rsidR="00A06712" w:rsidRDefault="00A06712">
      <w:r>
        <w:continuationSeparator/>
      </w:r>
    </w:p>
  </w:footnote>
  <w:footnote w:id="1">
    <w:p w14:paraId="664C3ED4" w14:textId="77777777" w:rsidR="0059274D" w:rsidRPr="0059274D" w:rsidRDefault="0059274D">
      <w:pPr>
        <w:pStyle w:val="FootnoteText"/>
        <w:rPr>
          <w:lang w:val="en-GB"/>
        </w:rPr>
      </w:pPr>
      <w:r>
        <w:rPr>
          <w:rStyle w:val="FootnoteReference"/>
        </w:rPr>
        <w:footnoteRef/>
      </w:r>
      <w:r>
        <w:t xml:space="preserve"> </w:t>
      </w:r>
      <w:hyperlink r:id="rId1" w:history="1">
        <w:r w:rsidRPr="0059274D">
          <w:rPr>
            <w:rStyle w:val="Hyperlink"/>
            <w:rFonts w:ascii="Times New Roman" w:hAnsi="Times New Roman"/>
            <w:sz w:val="16"/>
            <w:szCs w:val="16"/>
          </w:rPr>
          <w:t>http://www.ambu.gov.al/wp-content/uploads/2018/05/ligji-111-2012-i-ndryshuar.pdf</w:t>
        </w:r>
      </w:hyperlink>
      <w:r>
        <w:rPr>
          <w:lang w:val="en-GB"/>
        </w:rPr>
        <w:t xml:space="preserve"> </w:t>
      </w:r>
    </w:p>
  </w:footnote>
  <w:footnote w:id="2">
    <w:p w14:paraId="161329CE" w14:textId="77777777" w:rsidR="007B0BC7" w:rsidRPr="007B0BC7" w:rsidRDefault="007B0BC7">
      <w:pPr>
        <w:pStyle w:val="FootnoteText"/>
        <w:rPr>
          <w:lang w:val="en-GB"/>
        </w:rPr>
      </w:pPr>
      <w:r>
        <w:rPr>
          <w:rStyle w:val="FootnoteReference"/>
        </w:rPr>
        <w:footnoteRef/>
      </w:r>
      <w:r>
        <w:t xml:space="preserve"> </w:t>
      </w:r>
      <w:r w:rsidRPr="009B2C9C">
        <w:rPr>
          <w:rStyle w:val="Hyperlink"/>
          <w:rFonts w:ascii="Times New Roman" w:hAnsi="Times New Roman"/>
          <w:color w:val="000000"/>
          <w:sz w:val="16"/>
          <w:szCs w:val="16"/>
          <w:u w:val="none"/>
        </w:rPr>
        <w:t>DCM No. 9115 dated 24. 07. 2003</w:t>
      </w:r>
    </w:p>
  </w:footnote>
  <w:footnote w:id="3">
    <w:p w14:paraId="78376EB1" w14:textId="77777777" w:rsidR="00A2510A" w:rsidRPr="008123A8" w:rsidRDefault="00A2510A" w:rsidP="00A2510A">
      <w:pPr>
        <w:pStyle w:val="FootnoteText"/>
        <w:rPr>
          <w:rFonts w:ascii="Times New Roman" w:hAnsi="Times New Roman"/>
          <w:sz w:val="18"/>
          <w:szCs w:val="18"/>
          <w:lang w:val="en-US"/>
        </w:rPr>
      </w:pPr>
      <w:r>
        <w:rPr>
          <w:rStyle w:val="FootnoteReference"/>
        </w:rPr>
        <w:footnoteRef/>
      </w:r>
      <w:r>
        <w:t xml:space="preserve"> </w:t>
      </w:r>
      <w:r w:rsidRPr="008123A8">
        <w:rPr>
          <w:rFonts w:ascii="Times New Roman" w:hAnsi="Times New Roman"/>
          <w:sz w:val="18"/>
          <w:szCs w:val="18"/>
        </w:rPr>
        <w:t xml:space="preserve">The Agreement between the Government of Montenegro and the Government of the Republic of Albania on </w:t>
      </w:r>
      <w:r>
        <w:rPr>
          <w:rFonts w:ascii="Times New Roman" w:hAnsi="Times New Roman"/>
          <w:sz w:val="18"/>
          <w:szCs w:val="18"/>
          <w:lang w:val="en-GB"/>
        </w:rPr>
        <w:t>water-related</w:t>
      </w:r>
      <w:r w:rsidRPr="008123A8">
        <w:rPr>
          <w:rFonts w:ascii="Times New Roman" w:hAnsi="Times New Roman"/>
          <w:sz w:val="18"/>
          <w:szCs w:val="18"/>
        </w:rPr>
        <w:t xml:space="preserve"> problems was concluded on October 31, 2001</w:t>
      </w:r>
      <w:r>
        <w:rPr>
          <w:rFonts w:ascii="Times New Roman" w:hAnsi="Times New Roman"/>
          <w:sz w:val="18"/>
          <w:szCs w:val="18"/>
          <w:lang w:val="en-GB"/>
        </w:rPr>
        <w:t>,</w:t>
      </w:r>
      <w:r w:rsidRPr="008123A8">
        <w:rPr>
          <w:rFonts w:ascii="Times New Roman" w:hAnsi="Times New Roman"/>
          <w:sz w:val="18"/>
          <w:szCs w:val="18"/>
        </w:rPr>
        <w:t xml:space="preserve"> in Podgorica and DCM Nr. 745, date 19.12.2018</w:t>
      </w:r>
      <w:r>
        <w:rPr>
          <w:rFonts w:ascii="Times New Roman" w:hAnsi="Times New Roman"/>
          <w:sz w:val="18"/>
          <w:szCs w:val="18"/>
          <w:lang w:val="en-GB"/>
        </w:rPr>
        <w:t>,</w:t>
      </w:r>
      <w:r w:rsidRPr="008123A8">
        <w:rPr>
          <w:rFonts w:ascii="Times New Roman" w:hAnsi="Times New Roman"/>
          <w:sz w:val="18"/>
          <w:szCs w:val="18"/>
        </w:rPr>
        <w:t xml:space="preserve"> “on the approval of the Framework Agreement between the Council of Ministers of the Republic of Albania and the Government of Montenegro, on mutual relations in transboundary water resources management”. </w:t>
      </w:r>
    </w:p>
  </w:footnote>
  <w:footnote w:id="4">
    <w:p w14:paraId="019E789C" w14:textId="77777777" w:rsidR="00A2510A" w:rsidRPr="008123A8" w:rsidRDefault="00A2510A" w:rsidP="00A2510A">
      <w:pPr>
        <w:pStyle w:val="FootnoteText"/>
        <w:rPr>
          <w:lang w:val="en-US"/>
        </w:rPr>
      </w:pPr>
      <w:r w:rsidRPr="008123A8">
        <w:rPr>
          <w:rStyle w:val="FootnoteReference"/>
          <w:rFonts w:ascii="Times New Roman" w:hAnsi="Times New Roman"/>
          <w:sz w:val="18"/>
          <w:szCs w:val="18"/>
        </w:rPr>
        <w:footnoteRef/>
      </w:r>
      <w:r w:rsidRPr="008123A8">
        <w:rPr>
          <w:rFonts w:ascii="Times New Roman" w:hAnsi="Times New Roman"/>
          <w:sz w:val="18"/>
          <w:szCs w:val="18"/>
        </w:rPr>
        <w:t xml:space="preserve"> Based on the DCM No. 695, </w:t>
      </w:r>
      <w:r>
        <w:rPr>
          <w:rFonts w:ascii="Times New Roman" w:hAnsi="Times New Roman"/>
          <w:sz w:val="18"/>
          <w:szCs w:val="18"/>
          <w:lang w:val="en-GB"/>
        </w:rPr>
        <w:t>dated</w:t>
      </w:r>
      <w:r w:rsidRPr="008123A8">
        <w:rPr>
          <w:rFonts w:ascii="Times New Roman" w:hAnsi="Times New Roman"/>
          <w:sz w:val="18"/>
          <w:szCs w:val="18"/>
        </w:rPr>
        <w:t xml:space="preserve"> 30.10.2019, a Special Commission is established for transboundary water management, chaired by the </w:t>
      </w:r>
      <w:r>
        <w:rPr>
          <w:rFonts w:ascii="Times New Roman" w:hAnsi="Times New Roman"/>
          <w:sz w:val="18"/>
          <w:szCs w:val="18"/>
          <w:lang w:val="en-GB"/>
        </w:rPr>
        <w:t>Deputy</w:t>
      </w:r>
      <w:r w:rsidRPr="008123A8">
        <w:rPr>
          <w:rFonts w:ascii="Times New Roman" w:hAnsi="Times New Roman"/>
          <w:sz w:val="18"/>
          <w:szCs w:val="18"/>
        </w:rPr>
        <w:t xml:space="preserve"> Minister of MEFA.</w:t>
      </w:r>
    </w:p>
  </w:footnote>
  <w:footnote w:id="5">
    <w:p w14:paraId="3785B956" w14:textId="77777777" w:rsidR="00A2510A" w:rsidRPr="008123A8" w:rsidRDefault="00A2510A" w:rsidP="00A2510A">
      <w:pPr>
        <w:pStyle w:val="FootnoteText"/>
        <w:rPr>
          <w:lang w:val="en-US"/>
        </w:rPr>
      </w:pPr>
      <w:r>
        <w:rPr>
          <w:rStyle w:val="FootnoteReference"/>
        </w:rPr>
        <w:footnoteRef/>
      </w:r>
      <w:r>
        <w:t xml:space="preserve"> </w:t>
      </w:r>
      <w:r w:rsidRPr="00B06E44">
        <w:rPr>
          <w:rFonts w:ascii="Times New Roman" w:hAnsi="Times New Roman"/>
          <w:sz w:val="16"/>
        </w:rPr>
        <w:t>Law No. 45/2019 of 18.7.2019 “On Civil Protection” transforms the General Directorate of Civil Emergencies into the National Agency for Civil Protection</w:t>
      </w:r>
    </w:p>
  </w:footnote>
  <w:footnote w:id="6">
    <w:p w14:paraId="2023E8B8" w14:textId="77777777" w:rsidR="00E37502" w:rsidRPr="00B06E44" w:rsidRDefault="00E37502" w:rsidP="00605239">
      <w:pPr>
        <w:pStyle w:val="ListParagraph"/>
        <w:tabs>
          <w:tab w:val="left" w:pos="321"/>
        </w:tabs>
        <w:ind w:left="0" w:firstLine="0"/>
        <w:rPr>
          <w:sz w:val="16"/>
        </w:rPr>
      </w:pPr>
      <w:r>
        <w:rPr>
          <w:rStyle w:val="FootnoteReference"/>
        </w:rPr>
        <w:footnoteRef/>
      </w:r>
      <w:r>
        <w:t xml:space="preserve"> </w:t>
      </w:r>
      <w:r w:rsidRPr="00B06E44">
        <w:rPr>
          <w:sz w:val="16"/>
        </w:rPr>
        <w:t>Directive</w:t>
      </w:r>
      <w:r w:rsidRPr="00B06E44">
        <w:rPr>
          <w:spacing w:val="-4"/>
          <w:sz w:val="16"/>
        </w:rPr>
        <w:t xml:space="preserve"> </w:t>
      </w:r>
      <w:r w:rsidRPr="00B06E44">
        <w:rPr>
          <w:sz w:val="16"/>
        </w:rPr>
        <w:t>2000/60/EC</w:t>
      </w:r>
      <w:r w:rsidRPr="00B06E44">
        <w:rPr>
          <w:spacing w:val="-4"/>
          <w:sz w:val="16"/>
        </w:rPr>
        <w:t xml:space="preserve"> </w:t>
      </w:r>
      <w:r w:rsidRPr="00B06E44">
        <w:rPr>
          <w:sz w:val="16"/>
        </w:rPr>
        <w:t>of</w:t>
      </w:r>
      <w:r w:rsidRPr="00B06E44">
        <w:rPr>
          <w:spacing w:val="-9"/>
          <w:sz w:val="16"/>
        </w:rPr>
        <w:t xml:space="preserve"> </w:t>
      </w:r>
      <w:r w:rsidRPr="00B06E44">
        <w:rPr>
          <w:sz w:val="16"/>
        </w:rPr>
        <w:t>the</w:t>
      </w:r>
      <w:r w:rsidRPr="00B06E44">
        <w:rPr>
          <w:spacing w:val="-4"/>
          <w:sz w:val="16"/>
        </w:rPr>
        <w:t xml:space="preserve"> </w:t>
      </w:r>
      <w:r w:rsidRPr="00B06E44">
        <w:rPr>
          <w:sz w:val="16"/>
        </w:rPr>
        <w:t>European</w:t>
      </w:r>
      <w:r w:rsidRPr="00B06E44">
        <w:rPr>
          <w:spacing w:val="-2"/>
          <w:sz w:val="16"/>
        </w:rPr>
        <w:t xml:space="preserve"> </w:t>
      </w:r>
      <w:r w:rsidRPr="00B06E44">
        <w:rPr>
          <w:sz w:val="16"/>
        </w:rPr>
        <w:t>Parliament</w:t>
      </w:r>
      <w:r w:rsidRPr="00B06E44">
        <w:rPr>
          <w:spacing w:val="-6"/>
          <w:sz w:val="16"/>
        </w:rPr>
        <w:t xml:space="preserve"> </w:t>
      </w:r>
      <w:r w:rsidRPr="00B06E44">
        <w:rPr>
          <w:sz w:val="16"/>
        </w:rPr>
        <w:t>and</w:t>
      </w:r>
      <w:r w:rsidRPr="00B06E44">
        <w:rPr>
          <w:spacing w:val="-2"/>
          <w:sz w:val="16"/>
        </w:rPr>
        <w:t xml:space="preserve"> </w:t>
      </w:r>
      <w:r w:rsidRPr="00B06E44">
        <w:rPr>
          <w:sz w:val="16"/>
        </w:rPr>
        <w:t>of</w:t>
      </w:r>
      <w:r w:rsidRPr="00B06E44">
        <w:rPr>
          <w:spacing w:val="-5"/>
          <w:sz w:val="16"/>
        </w:rPr>
        <w:t xml:space="preserve"> </w:t>
      </w:r>
      <w:r w:rsidRPr="00B06E44">
        <w:rPr>
          <w:sz w:val="16"/>
        </w:rPr>
        <w:t>the</w:t>
      </w:r>
      <w:r w:rsidRPr="00B06E44">
        <w:rPr>
          <w:spacing w:val="-3"/>
          <w:sz w:val="16"/>
        </w:rPr>
        <w:t xml:space="preserve"> </w:t>
      </w:r>
      <w:r w:rsidRPr="00B06E44">
        <w:rPr>
          <w:sz w:val="16"/>
        </w:rPr>
        <w:t>Council</w:t>
      </w:r>
      <w:r w:rsidRPr="00B06E44">
        <w:rPr>
          <w:spacing w:val="-1"/>
          <w:sz w:val="16"/>
        </w:rPr>
        <w:t xml:space="preserve"> </w:t>
      </w:r>
      <w:r w:rsidRPr="00B06E44">
        <w:rPr>
          <w:sz w:val="16"/>
        </w:rPr>
        <w:t>of</w:t>
      </w:r>
      <w:r w:rsidRPr="00B06E44">
        <w:rPr>
          <w:spacing w:val="-4"/>
          <w:sz w:val="16"/>
        </w:rPr>
        <w:t xml:space="preserve"> </w:t>
      </w:r>
      <w:r w:rsidRPr="00B06E44">
        <w:rPr>
          <w:sz w:val="16"/>
        </w:rPr>
        <w:t>23</w:t>
      </w:r>
      <w:r w:rsidRPr="00B06E44">
        <w:rPr>
          <w:spacing w:val="-2"/>
          <w:sz w:val="16"/>
        </w:rPr>
        <w:t xml:space="preserve"> </w:t>
      </w:r>
      <w:r w:rsidRPr="00B06E44">
        <w:rPr>
          <w:sz w:val="16"/>
        </w:rPr>
        <w:t>October 2000</w:t>
      </w:r>
      <w:r w:rsidRPr="00B06E44">
        <w:rPr>
          <w:spacing w:val="-3"/>
          <w:sz w:val="16"/>
        </w:rPr>
        <w:t xml:space="preserve"> </w:t>
      </w:r>
      <w:r w:rsidRPr="00B06E44">
        <w:rPr>
          <w:sz w:val="16"/>
        </w:rPr>
        <w:t>establishing</w:t>
      </w:r>
      <w:r w:rsidRPr="00B06E44">
        <w:rPr>
          <w:spacing w:val="-7"/>
          <w:sz w:val="16"/>
        </w:rPr>
        <w:t xml:space="preserve"> </w:t>
      </w:r>
      <w:r w:rsidRPr="00B06E44">
        <w:rPr>
          <w:sz w:val="16"/>
        </w:rPr>
        <w:t>a</w:t>
      </w:r>
      <w:r w:rsidRPr="00B06E44">
        <w:rPr>
          <w:spacing w:val="1"/>
          <w:sz w:val="16"/>
        </w:rPr>
        <w:t xml:space="preserve"> </w:t>
      </w:r>
      <w:r w:rsidRPr="00B06E44">
        <w:rPr>
          <w:sz w:val="16"/>
        </w:rPr>
        <w:t>framework</w:t>
      </w:r>
      <w:r w:rsidRPr="00B06E44">
        <w:rPr>
          <w:spacing w:val="3"/>
          <w:sz w:val="16"/>
        </w:rPr>
        <w:t xml:space="preserve"> </w:t>
      </w:r>
      <w:r w:rsidRPr="00B06E44">
        <w:rPr>
          <w:sz w:val="16"/>
        </w:rPr>
        <w:t>for</w:t>
      </w:r>
      <w:r w:rsidRPr="00B06E44">
        <w:rPr>
          <w:spacing w:val="-5"/>
          <w:sz w:val="16"/>
        </w:rPr>
        <w:t xml:space="preserve"> </w:t>
      </w:r>
      <w:r w:rsidRPr="00B06E44">
        <w:rPr>
          <w:sz w:val="16"/>
        </w:rPr>
        <w:t>Community</w:t>
      </w:r>
      <w:r w:rsidRPr="00B06E44">
        <w:rPr>
          <w:spacing w:val="11"/>
          <w:sz w:val="16"/>
        </w:rPr>
        <w:t xml:space="preserve"> </w:t>
      </w:r>
      <w:r w:rsidRPr="00B06E44">
        <w:rPr>
          <w:sz w:val="16"/>
        </w:rPr>
        <w:t>action</w:t>
      </w:r>
      <w:r w:rsidRPr="00B06E44">
        <w:rPr>
          <w:spacing w:val="-3"/>
          <w:sz w:val="16"/>
        </w:rPr>
        <w:t xml:space="preserve"> </w:t>
      </w:r>
      <w:r w:rsidRPr="00B06E44">
        <w:rPr>
          <w:sz w:val="16"/>
        </w:rPr>
        <w:t>in</w:t>
      </w:r>
      <w:r w:rsidRPr="00B06E44">
        <w:rPr>
          <w:spacing w:val="-2"/>
          <w:sz w:val="16"/>
        </w:rPr>
        <w:t xml:space="preserve"> </w:t>
      </w:r>
      <w:r w:rsidRPr="00B06E44">
        <w:rPr>
          <w:sz w:val="16"/>
        </w:rPr>
        <w:t>the field</w:t>
      </w:r>
      <w:r w:rsidRPr="00B06E44">
        <w:rPr>
          <w:spacing w:val="-1"/>
          <w:sz w:val="16"/>
        </w:rPr>
        <w:t xml:space="preserve"> </w:t>
      </w:r>
      <w:r w:rsidRPr="00B06E44">
        <w:rPr>
          <w:sz w:val="16"/>
        </w:rPr>
        <w:t>of</w:t>
      </w:r>
      <w:r w:rsidRPr="00B06E44">
        <w:rPr>
          <w:spacing w:val="2"/>
          <w:sz w:val="16"/>
        </w:rPr>
        <w:t xml:space="preserve"> </w:t>
      </w:r>
      <w:r w:rsidRPr="00B06E44">
        <w:rPr>
          <w:sz w:val="16"/>
        </w:rPr>
        <w:t>water</w:t>
      </w:r>
      <w:r w:rsidRPr="00B06E44">
        <w:rPr>
          <w:spacing w:val="2"/>
          <w:sz w:val="16"/>
        </w:rPr>
        <w:t xml:space="preserve"> </w:t>
      </w:r>
      <w:r w:rsidRPr="00B06E44">
        <w:rPr>
          <w:sz w:val="16"/>
        </w:rPr>
        <w:t>policy, amended</w:t>
      </w:r>
      <w:r w:rsidRPr="00B06E44">
        <w:rPr>
          <w:spacing w:val="-1"/>
          <w:sz w:val="16"/>
        </w:rPr>
        <w:t xml:space="preserve"> </w:t>
      </w:r>
      <w:r w:rsidRPr="00B06E44">
        <w:rPr>
          <w:sz w:val="16"/>
        </w:rPr>
        <w:t>by</w:t>
      </w:r>
      <w:r w:rsidRPr="00B06E44">
        <w:rPr>
          <w:spacing w:val="-6"/>
          <w:sz w:val="16"/>
        </w:rPr>
        <w:t xml:space="preserve"> </w:t>
      </w:r>
      <w:r w:rsidRPr="00B06E44">
        <w:rPr>
          <w:sz w:val="16"/>
        </w:rPr>
        <w:t>Decision</w:t>
      </w:r>
      <w:r w:rsidRPr="00B06E44">
        <w:rPr>
          <w:spacing w:val="-5"/>
          <w:sz w:val="16"/>
        </w:rPr>
        <w:t xml:space="preserve"> </w:t>
      </w:r>
      <w:r w:rsidRPr="00B06E44">
        <w:rPr>
          <w:sz w:val="16"/>
        </w:rPr>
        <w:t>2455/2001/EC</w:t>
      </w:r>
      <w:r w:rsidRPr="00B06E44">
        <w:rPr>
          <w:spacing w:val="-3"/>
          <w:sz w:val="16"/>
        </w:rPr>
        <w:t xml:space="preserve"> </w:t>
      </w:r>
      <w:r w:rsidRPr="00B06E44">
        <w:rPr>
          <w:sz w:val="16"/>
        </w:rPr>
        <w:t>and</w:t>
      </w:r>
      <w:r w:rsidRPr="00B06E44">
        <w:rPr>
          <w:spacing w:val="-6"/>
          <w:sz w:val="16"/>
        </w:rPr>
        <w:t xml:space="preserve"> </w:t>
      </w:r>
      <w:r w:rsidRPr="00B06E44">
        <w:rPr>
          <w:sz w:val="16"/>
        </w:rPr>
        <w:t>Directives</w:t>
      </w:r>
      <w:r w:rsidRPr="00B06E44">
        <w:rPr>
          <w:spacing w:val="-7"/>
          <w:sz w:val="16"/>
        </w:rPr>
        <w:t xml:space="preserve"> </w:t>
      </w:r>
      <w:r w:rsidRPr="00B06E44">
        <w:rPr>
          <w:sz w:val="16"/>
        </w:rPr>
        <w:t>2008/32/EC,</w:t>
      </w:r>
      <w:r w:rsidRPr="00B06E44">
        <w:rPr>
          <w:spacing w:val="-3"/>
          <w:sz w:val="16"/>
        </w:rPr>
        <w:t xml:space="preserve"> </w:t>
      </w:r>
      <w:r w:rsidRPr="00B06E44">
        <w:rPr>
          <w:sz w:val="16"/>
        </w:rPr>
        <w:t>2008/105/EC,</w:t>
      </w:r>
      <w:r w:rsidRPr="00B06E44">
        <w:rPr>
          <w:spacing w:val="-4"/>
          <w:sz w:val="16"/>
        </w:rPr>
        <w:t xml:space="preserve"> </w:t>
      </w:r>
      <w:r w:rsidRPr="00B06E44">
        <w:rPr>
          <w:sz w:val="16"/>
        </w:rPr>
        <w:t>2009/31/EC,</w:t>
      </w:r>
      <w:r w:rsidRPr="00B06E44">
        <w:rPr>
          <w:spacing w:val="-4"/>
          <w:sz w:val="16"/>
        </w:rPr>
        <w:t xml:space="preserve"> </w:t>
      </w:r>
      <w:r w:rsidRPr="00B06E44">
        <w:rPr>
          <w:sz w:val="16"/>
        </w:rPr>
        <w:t>2013/39/EU</w:t>
      </w:r>
      <w:r w:rsidRPr="00B06E44">
        <w:rPr>
          <w:spacing w:val="-7"/>
          <w:sz w:val="16"/>
        </w:rPr>
        <w:t xml:space="preserve"> </w:t>
      </w:r>
      <w:r w:rsidRPr="00B06E44">
        <w:rPr>
          <w:sz w:val="16"/>
        </w:rPr>
        <w:t>and</w:t>
      </w:r>
      <w:r w:rsidRPr="00B06E44">
        <w:rPr>
          <w:spacing w:val="-6"/>
          <w:sz w:val="16"/>
        </w:rPr>
        <w:t xml:space="preserve"> </w:t>
      </w:r>
      <w:r w:rsidRPr="00B06E44">
        <w:rPr>
          <w:sz w:val="16"/>
        </w:rPr>
        <w:t>2013/64/EU.</w:t>
      </w:r>
    </w:p>
    <w:p w14:paraId="1CA39CEF" w14:textId="77777777" w:rsidR="00E37502" w:rsidRPr="00605239" w:rsidRDefault="00E37502">
      <w:pPr>
        <w:pStyle w:val="FootnoteText"/>
        <w:rPr>
          <w:lang w:val="en-US"/>
        </w:rPr>
      </w:pPr>
    </w:p>
  </w:footnote>
  <w:footnote w:id="7">
    <w:p w14:paraId="4BC8383E" w14:textId="77777777" w:rsidR="00E37502" w:rsidRPr="00313DC5" w:rsidRDefault="00E37502">
      <w:pPr>
        <w:pStyle w:val="FootnoteText"/>
        <w:rPr>
          <w:lang w:val="en-US"/>
        </w:rPr>
      </w:pPr>
      <w:r>
        <w:rPr>
          <w:rStyle w:val="FootnoteReference"/>
        </w:rPr>
        <w:footnoteRef/>
      </w:r>
      <w:r>
        <w:t xml:space="preserve"> </w:t>
      </w:r>
      <w:r w:rsidRPr="00B06E44">
        <w:rPr>
          <w:sz w:val="16"/>
          <w:szCs w:val="16"/>
        </w:rPr>
        <w:t>Law No. 10 448, dated 14.7.2011, “On Environmental Permitting”, as amended by Law No. 52/2020</w:t>
      </w:r>
    </w:p>
  </w:footnote>
  <w:footnote w:id="8">
    <w:p w14:paraId="5B227DEF" w14:textId="77777777" w:rsidR="00E37502" w:rsidRPr="000F5A5E" w:rsidRDefault="00E37502" w:rsidP="00DD0925">
      <w:pPr>
        <w:pStyle w:val="FootnoteText"/>
        <w:rPr>
          <w:lang w:val="en-US"/>
        </w:rPr>
      </w:pPr>
      <w:r>
        <w:rPr>
          <w:rStyle w:val="FootnoteReference"/>
        </w:rPr>
        <w:footnoteRef/>
      </w:r>
      <w:r>
        <w:t xml:space="preserve"> </w:t>
      </w:r>
      <w:r w:rsidRPr="00B06E44">
        <w:rPr>
          <w:sz w:val="16"/>
        </w:rPr>
        <w:t>Limits of Oceans and Seas, International Hydrographic Organization, Publication S-23, Draft 4</w:t>
      </w:r>
      <w:r w:rsidRPr="00B06E44">
        <w:rPr>
          <w:position w:val="5"/>
          <w:sz w:val="10"/>
        </w:rPr>
        <w:t xml:space="preserve">th </w:t>
      </w:r>
      <w:r w:rsidRPr="00B06E44">
        <w:rPr>
          <w:sz w:val="16"/>
        </w:rPr>
        <w:t>Edition, 2002</w:t>
      </w:r>
      <w:hyperlink r:id="rId2">
        <w:r w:rsidRPr="00B06E44">
          <w:rPr>
            <w:sz w:val="16"/>
          </w:rPr>
          <w:t xml:space="preserve"> (</w:t>
        </w:r>
        <w:r w:rsidRPr="00B06E44">
          <w:rPr>
            <w:color w:val="0000FF"/>
            <w:sz w:val="16"/>
            <w:u w:val="single" w:color="0000FF"/>
          </w:rPr>
          <w:t>http://www.iho.int/mtg_docs/com_wg/S-23WG/S-23WG_Misc/Draft_2002/Draft_2002.htm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55D"/>
    <w:multiLevelType w:val="multilevel"/>
    <w:tmpl w:val="507C0CD8"/>
    <w:lvl w:ilvl="0">
      <w:start w:val="2"/>
      <w:numFmt w:val="decimal"/>
      <w:lvlText w:val="%1"/>
      <w:lvlJc w:val="left"/>
      <w:pPr>
        <w:ind w:left="200" w:hanging="844"/>
      </w:pPr>
      <w:rPr>
        <w:rFonts w:hint="default"/>
        <w:lang w:val="en-US" w:eastAsia="en-US" w:bidi="en-US"/>
      </w:rPr>
    </w:lvl>
    <w:lvl w:ilvl="1">
      <w:start w:val="6"/>
      <w:numFmt w:val="decimal"/>
      <w:lvlText w:val="%1.%2"/>
      <w:lvlJc w:val="left"/>
      <w:pPr>
        <w:ind w:left="200" w:hanging="844"/>
      </w:pPr>
      <w:rPr>
        <w:rFonts w:hint="default"/>
        <w:lang w:val="en-US" w:eastAsia="en-US" w:bidi="en-US"/>
      </w:rPr>
    </w:lvl>
    <w:lvl w:ilvl="2">
      <w:start w:val="11"/>
      <w:numFmt w:val="decimal"/>
      <w:lvlText w:val="%1.%2.%3"/>
      <w:lvlJc w:val="left"/>
      <w:pPr>
        <w:ind w:left="200" w:hanging="844"/>
      </w:pPr>
      <w:rPr>
        <w:rFonts w:hint="default"/>
        <w:lang w:val="en-US" w:eastAsia="en-US" w:bidi="en-US"/>
      </w:rPr>
    </w:lvl>
    <w:lvl w:ilvl="3">
      <w:start w:val="4"/>
      <w:numFmt w:val="decimal"/>
      <w:lvlText w:val="%1.%2.%3.%4"/>
      <w:lvlJc w:val="left"/>
      <w:pPr>
        <w:ind w:left="200" w:hanging="844"/>
      </w:pPr>
      <w:rPr>
        <w:rFonts w:ascii="Times New Roman" w:eastAsia="Times New Roman" w:hAnsi="Times New Roman" w:cs="Times New Roman" w:hint="default"/>
        <w:b/>
        <w:bCs/>
        <w:spacing w:val="-5"/>
        <w:w w:val="100"/>
        <w:sz w:val="24"/>
        <w:szCs w:val="24"/>
        <w:lang w:val="en-US" w:eastAsia="en-US" w:bidi="en-US"/>
      </w:rPr>
    </w:lvl>
    <w:lvl w:ilvl="4">
      <w:numFmt w:val="bullet"/>
      <w:lvlText w:val=""/>
      <w:lvlJc w:val="left"/>
      <w:pPr>
        <w:ind w:left="921" w:hanging="361"/>
      </w:pPr>
      <w:rPr>
        <w:rFonts w:ascii="Symbol" w:eastAsia="Symbol" w:hAnsi="Symbol" w:cs="Symbol" w:hint="default"/>
        <w:color w:val="0D0F1A"/>
        <w:w w:val="100"/>
        <w:sz w:val="22"/>
        <w:szCs w:val="22"/>
        <w:lang w:val="en-US" w:eastAsia="en-US" w:bidi="en-US"/>
      </w:rPr>
    </w:lvl>
    <w:lvl w:ilvl="5">
      <w:numFmt w:val="bullet"/>
      <w:lvlText w:val="•"/>
      <w:lvlJc w:val="left"/>
      <w:pPr>
        <w:ind w:left="5257" w:hanging="361"/>
      </w:pPr>
      <w:rPr>
        <w:rFonts w:hint="default"/>
        <w:lang w:val="en-US" w:eastAsia="en-US" w:bidi="en-US"/>
      </w:rPr>
    </w:lvl>
    <w:lvl w:ilvl="6">
      <w:numFmt w:val="bullet"/>
      <w:lvlText w:val="•"/>
      <w:lvlJc w:val="left"/>
      <w:pPr>
        <w:ind w:left="6342" w:hanging="361"/>
      </w:pPr>
      <w:rPr>
        <w:rFonts w:hint="default"/>
        <w:lang w:val="en-US" w:eastAsia="en-US" w:bidi="en-US"/>
      </w:rPr>
    </w:lvl>
    <w:lvl w:ilvl="7">
      <w:numFmt w:val="bullet"/>
      <w:lvlText w:val="•"/>
      <w:lvlJc w:val="left"/>
      <w:pPr>
        <w:ind w:left="7426" w:hanging="361"/>
      </w:pPr>
      <w:rPr>
        <w:rFonts w:hint="default"/>
        <w:lang w:val="en-US" w:eastAsia="en-US" w:bidi="en-US"/>
      </w:rPr>
    </w:lvl>
    <w:lvl w:ilvl="8">
      <w:numFmt w:val="bullet"/>
      <w:lvlText w:val="•"/>
      <w:lvlJc w:val="left"/>
      <w:pPr>
        <w:ind w:left="8511" w:hanging="361"/>
      </w:pPr>
      <w:rPr>
        <w:rFonts w:hint="default"/>
        <w:lang w:val="en-US" w:eastAsia="en-US" w:bidi="en-US"/>
      </w:rPr>
    </w:lvl>
  </w:abstractNum>
  <w:abstractNum w:abstractNumId="1" w15:restartNumberingAfterBreak="0">
    <w:nsid w:val="02F22B1A"/>
    <w:multiLevelType w:val="hybridMultilevel"/>
    <w:tmpl w:val="A12C967E"/>
    <w:lvl w:ilvl="0" w:tplc="C74AD9B6">
      <w:numFmt w:val="bullet"/>
      <w:lvlText w:val="o"/>
      <w:lvlJc w:val="left"/>
      <w:pPr>
        <w:ind w:left="720" w:hanging="360"/>
      </w:pPr>
      <w:rPr>
        <w:rFonts w:ascii="Courier New" w:eastAsia="Courier New" w:hAnsi="Courier New" w:cs="Courier New" w:hint="default"/>
        <w:w w:val="100"/>
        <w:sz w:val="20"/>
        <w:szCs w:val="20"/>
        <w:lang w:val="en-US" w:eastAsia="en-US" w:bidi="en-US"/>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6844C8"/>
    <w:multiLevelType w:val="hybridMultilevel"/>
    <w:tmpl w:val="E5161E1A"/>
    <w:lvl w:ilvl="0" w:tplc="04090001">
      <w:start w:val="1"/>
      <w:numFmt w:val="bullet"/>
      <w:lvlText w:val=""/>
      <w:lvlJc w:val="left"/>
      <w:pPr>
        <w:ind w:left="580" w:hanging="360"/>
      </w:pPr>
      <w:rPr>
        <w:rFonts w:ascii="Symbol" w:hAnsi="Symbol" w:hint="default"/>
        <w:w w:val="100"/>
        <w:lang w:val="en-US" w:eastAsia="en-US" w:bidi="en-US"/>
      </w:rPr>
    </w:lvl>
    <w:lvl w:ilvl="1" w:tplc="04090001">
      <w:start w:val="1"/>
      <w:numFmt w:val="bullet"/>
      <w:lvlText w:val=""/>
      <w:lvlJc w:val="left"/>
      <w:pPr>
        <w:ind w:left="2163" w:hanging="360"/>
      </w:pPr>
      <w:rPr>
        <w:rFonts w:ascii="Symbol" w:hAnsi="Symbol" w:hint="default"/>
        <w:color w:val="0D0F1A"/>
        <w:w w:val="100"/>
        <w:sz w:val="22"/>
        <w:szCs w:val="22"/>
        <w:lang w:val="en-US" w:eastAsia="en-US" w:bidi="en-US"/>
      </w:rPr>
    </w:lvl>
    <w:lvl w:ilvl="2" w:tplc="43929984">
      <w:numFmt w:val="bullet"/>
      <w:lvlText w:val="•"/>
      <w:lvlJc w:val="left"/>
      <w:pPr>
        <w:ind w:left="3166" w:hanging="360"/>
      </w:pPr>
      <w:rPr>
        <w:rFonts w:hint="default"/>
        <w:lang w:val="en-US" w:eastAsia="en-US" w:bidi="en-US"/>
      </w:rPr>
    </w:lvl>
    <w:lvl w:ilvl="3" w:tplc="F89CF9BE">
      <w:numFmt w:val="bullet"/>
      <w:lvlText w:val="•"/>
      <w:lvlJc w:val="left"/>
      <w:pPr>
        <w:ind w:left="4170" w:hanging="360"/>
      </w:pPr>
      <w:rPr>
        <w:rFonts w:hint="default"/>
        <w:lang w:val="en-US" w:eastAsia="en-US" w:bidi="en-US"/>
      </w:rPr>
    </w:lvl>
    <w:lvl w:ilvl="4" w:tplc="8132DD7E">
      <w:numFmt w:val="bullet"/>
      <w:lvlText w:val="•"/>
      <w:lvlJc w:val="left"/>
      <w:pPr>
        <w:ind w:left="5175" w:hanging="360"/>
      </w:pPr>
      <w:rPr>
        <w:rFonts w:hint="default"/>
        <w:lang w:val="en-US" w:eastAsia="en-US" w:bidi="en-US"/>
      </w:rPr>
    </w:lvl>
    <w:lvl w:ilvl="5" w:tplc="B67EB47E">
      <w:numFmt w:val="bullet"/>
      <w:lvlText w:val="•"/>
      <w:lvlJc w:val="left"/>
      <w:pPr>
        <w:ind w:left="6179" w:hanging="360"/>
      </w:pPr>
      <w:rPr>
        <w:rFonts w:hint="default"/>
        <w:lang w:val="en-US" w:eastAsia="en-US" w:bidi="en-US"/>
      </w:rPr>
    </w:lvl>
    <w:lvl w:ilvl="6" w:tplc="B224A028">
      <w:numFmt w:val="bullet"/>
      <w:lvlText w:val="•"/>
      <w:lvlJc w:val="left"/>
      <w:pPr>
        <w:ind w:left="7184" w:hanging="360"/>
      </w:pPr>
      <w:rPr>
        <w:rFonts w:hint="default"/>
        <w:lang w:val="en-US" w:eastAsia="en-US" w:bidi="en-US"/>
      </w:rPr>
    </w:lvl>
    <w:lvl w:ilvl="7" w:tplc="C2282FCA">
      <w:numFmt w:val="bullet"/>
      <w:lvlText w:val="•"/>
      <w:lvlJc w:val="left"/>
      <w:pPr>
        <w:ind w:left="8188" w:hanging="360"/>
      </w:pPr>
      <w:rPr>
        <w:rFonts w:hint="default"/>
        <w:lang w:val="en-US" w:eastAsia="en-US" w:bidi="en-US"/>
      </w:rPr>
    </w:lvl>
    <w:lvl w:ilvl="8" w:tplc="A9A4960A">
      <w:numFmt w:val="bullet"/>
      <w:lvlText w:val="•"/>
      <w:lvlJc w:val="left"/>
      <w:pPr>
        <w:ind w:left="9193" w:hanging="360"/>
      </w:pPr>
      <w:rPr>
        <w:rFonts w:hint="default"/>
        <w:lang w:val="en-US" w:eastAsia="en-US" w:bidi="en-US"/>
      </w:rPr>
    </w:lvl>
  </w:abstractNum>
  <w:abstractNum w:abstractNumId="3" w15:restartNumberingAfterBreak="0">
    <w:nsid w:val="04921197"/>
    <w:multiLevelType w:val="hybridMultilevel"/>
    <w:tmpl w:val="DE38CC48"/>
    <w:lvl w:ilvl="0" w:tplc="82CA0932">
      <w:numFmt w:val="bullet"/>
      <w:lvlText w:val=""/>
      <w:lvlJc w:val="left"/>
      <w:pPr>
        <w:ind w:left="344" w:hanging="178"/>
      </w:pPr>
      <w:rPr>
        <w:rFonts w:ascii="Symbol" w:eastAsia="Symbol" w:hAnsi="Symbol" w:cs="Symbol" w:hint="default"/>
        <w:w w:val="100"/>
        <w:sz w:val="20"/>
        <w:szCs w:val="20"/>
        <w:lang w:val="en-US" w:eastAsia="en-US" w:bidi="en-US"/>
      </w:rPr>
    </w:lvl>
    <w:lvl w:ilvl="1" w:tplc="0DC4607A">
      <w:numFmt w:val="bullet"/>
      <w:lvlText w:val="•"/>
      <w:lvlJc w:val="left"/>
      <w:pPr>
        <w:ind w:left="723" w:hanging="178"/>
      </w:pPr>
      <w:rPr>
        <w:rFonts w:hint="default"/>
        <w:lang w:val="en-US" w:eastAsia="en-US" w:bidi="en-US"/>
      </w:rPr>
    </w:lvl>
    <w:lvl w:ilvl="2" w:tplc="805A8412">
      <w:numFmt w:val="bullet"/>
      <w:lvlText w:val="•"/>
      <w:lvlJc w:val="left"/>
      <w:pPr>
        <w:ind w:left="1106" w:hanging="178"/>
      </w:pPr>
      <w:rPr>
        <w:rFonts w:hint="default"/>
        <w:lang w:val="en-US" w:eastAsia="en-US" w:bidi="en-US"/>
      </w:rPr>
    </w:lvl>
    <w:lvl w:ilvl="3" w:tplc="1902B2B8">
      <w:numFmt w:val="bullet"/>
      <w:lvlText w:val="•"/>
      <w:lvlJc w:val="left"/>
      <w:pPr>
        <w:ind w:left="1489" w:hanging="178"/>
      </w:pPr>
      <w:rPr>
        <w:rFonts w:hint="default"/>
        <w:lang w:val="en-US" w:eastAsia="en-US" w:bidi="en-US"/>
      </w:rPr>
    </w:lvl>
    <w:lvl w:ilvl="4" w:tplc="BF0CD0DA">
      <w:numFmt w:val="bullet"/>
      <w:lvlText w:val="•"/>
      <w:lvlJc w:val="left"/>
      <w:pPr>
        <w:ind w:left="1872" w:hanging="178"/>
      </w:pPr>
      <w:rPr>
        <w:rFonts w:hint="default"/>
        <w:lang w:val="en-US" w:eastAsia="en-US" w:bidi="en-US"/>
      </w:rPr>
    </w:lvl>
    <w:lvl w:ilvl="5" w:tplc="F9967D12">
      <w:numFmt w:val="bullet"/>
      <w:lvlText w:val="•"/>
      <w:lvlJc w:val="left"/>
      <w:pPr>
        <w:ind w:left="2255" w:hanging="178"/>
      </w:pPr>
      <w:rPr>
        <w:rFonts w:hint="default"/>
        <w:lang w:val="en-US" w:eastAsia="en-US" w:bidi="en-US"/>
      </w:rPr>
    </w:lvl>
    <w:lvl w:ilvl="6" w:tplc="9732D86A">
      <w:numFmt w:val="bullet"/>
      <w:lvlText w:val="•"/>
      <w:lvlJc w:val="left"/>
      <w:pPr>
        <w:ind w:left="2638" w:hanging="178"/>
      </w:pPr>
      <w:rPr>
        <w:rFonts w:hint="default"/>
        <w:lang w:val="en-US" w:eastAsia="en-US" w:bidi="en-US"/>
      </w:rPr>
    </w:lvl>
    <w:lvl w:ilvl="7" w:tplc="FE628D74">
      <w:numFmt w:val="bullet"/>
      <w:lvlText w:val="•"/>
      <w:lvlJc w:val="left"/>
      <w:pPr>
        <w:ind w:left="3021" w:hanging="178"/>
      </w:pPr>
      <w:rPr>
        <w:rFonts w:hint="default"/>
        <w:lang w:val="en-US" w:eastAsia="en-US" w:bidi="en-US"/>
      </w:rPr>
    </w:lvl>
    <w:lvl w:ilvl="8" w:tplc="2D9AF9E2">
      <w:numFmt w:val="bullet"/>
      <w:lvlText w:val="•"/>
      <w:lvlJc w:val="left"/>
      <w:pPr>
        <w:ind w:left="3404" w:hanging="178"/>
      </w:pPr>
      <w:rPr>
        <w:rFonts w:hint="default"/>
        <w:lang w:val="en-US" w:eastAsia="en-US" w:bidi="en-US"/>
      </w:rPr>
    </w:lvl>
  </w:abstractNum>
  <w:abstractNum w:abstractNumId="4" w15:restartNumberingAfterBreak="0">
    <w:nsid w:val="05594A2A"/>
    <w:multiLevelType w:val="hybridMultilevel"/>
    <w:tmpl w:val="C71C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886591"/>
    <w:multiLevelType w:val="hybridMultilevel"/>
    <w:tmpl w:val="8326D4FC"/>
    <w:lvl w:ilvl="0" w:tplc="5852DC20">
      <w:numFmt w:val="bullet"/>
      <w:lvlText w:val=""/>
      <w:lvlJc w:val="left"/>
      <w:pPr>
        <w:ind w:left="344" w:hanging="178"/>
      </w:pPr>
      <w:rPr>
        <w:rFonts w:ascii="Symbol" w:eastAsia="Symbol" w:hAnsi="Symbol" w:cs="Symbol" w:hint="default"/>
        <w:w w:val="100"/>
        <w:sz w:val="20"/>
        <w:szCs w:val="20"/>
        <w:lang w:val="en-US" w:eastAsia="en-US" w:bidi="en-US"/>
      </w:rPr>
    </w:lvl>
    <w:lvl w:ilvl="1" w:tplc="7A360DA0">
      <w:numFmt w:val="bullet"/>
      <w:lvlText w:val="•"/>
      <w:lvlJc w:val="left"/>
      <w:pPr>
        <w:ind w:left="723" w:hanging="178"/>
      </w:pPr>
      <w:rPr>
        <w:rFonts w:hint="default"/>
        <w:lang w:val="en-US" w:eastAsia="en-US" w:bidi="en-US"/>
      </w:rPr>
    </w:lvl>
    <w:lvl w:ilvl="2" w:tplc="0950A556">
      <w:numFmt w:val="bullet"/>
      <w:lvlText w:val="•"/>
      <w:lvlJc w:val="left"/>
      <w:pPr>
        <w:ind w:left="1106" w:hanging="178"/>
      </w:pPr>
      <w:rPr>
        <w:rFonts w:hint="default"/>
        <w:lang w:val="en-US" w:eastAsia="en-US" w:bidi="en-US"/>
      </w:rPr>
    </w:lvl>
    <w:lvl w:ilvl="3" w:tplc="81EE07CE">
      <w:numFmt w:val="bullet"/>
      <w:lvlText w:val="•"/>
      <w:lvlJc w:val="left"/>
      <w:pPr>
        <w:ind w:left="1489" w:hanging="178"/>
      </w:pPr>
      <w:rPr>
        <w:rFonts w:hint="default"/>
        <w:lang w:val="en-US" w:eastAsia="en-US" w:bidi="en-US"/>
      </w:rPr>
    </w:lvl>
    <w:lvl w:ilvl="4" w:tplc="C6DC70B2">
      <w:numFmt w:val="bullet"/>
      <w:lvlText w:val="•"/>
      <w:lvlJc w:val="left"/>
      <w:pPr>
        <w:ind w:left="1872" w:hanging="178"/>
      </w:pPr>
      <w:rPr>
        <w:rFonts w:hint="default"/>
        <w:lang w:val="en-US" w:eastAsia="en-US" w:bidi="en-US"/>
      </w:rPr>
    </w:lvl>
    <w:lvl w:ilvl="5" w:tplc="D9AE65AE">
      <w:numFmt w:val="bullet"/>
      <w:lvlText w:val="•"/>
      <w:lvlJc w:val="left"/>
      <w:pPr>
        <w:ind w:left="2255" w:hanging="178"/>
      </w:pPr>
      <w:rPr>
        <w:rFonts w:hint="default"/>
        <w:lang w:val="en-US" w:eastAsia="en-US" w:bidi="en-US"/>
      </w:rPr>
    </w:lvl>
    <w:lvl w:ilvl="6" w:tplc="48C89A52">
      <w:numFmt w:val="bullet"/>
      <w:lvlText w:val="•"/>
      <w:lvlJc w:val="left"/>
      <w:pPr>
        <w:ind w:left="2638" w:hanging="178"/>
      </w:pPr>
      <w:rPr>
        <w:rFonts w:hint="default"/>
        <w:lang w:val="en-US" w:eastAsia="en-US" w:bidi="en-US"/>
      </w:rPr>
    </w:lvl>
    <w:lvl w:ilvl="7" w:tplc="A74801E4">
      <w:numFmt w:val="bullet"/>
      <w:lvlText w:val="•"/>
      <w:lvlJc w:val="left"/>
      <w:pPr>
        <w:ind w:left="3021" w:hanging="178"/>
      </w:pPr>
      <w:rPr>
        <w:rFonts w:hint="default"/>
        <w:lang w:val="en-US" w:eastAsia="en-US" w:bidi="en-US"/>
      </w:rPr>
    </w:lvl>
    <w:lvl w:ilvl="8" w:tplc="E15E5FD4">
      <w:numFmt w:val="bullet"/>
      <w:lvlText w:val="•"/>
      <w:lvlJc w:val="left"/>
      <w:pPr>
        <w:ind w:left="3404" w:hanging="178"/>
      </w:pPr>
      <w:rPr>
        <w:rFonts w:hint="default"/>
        <w:lang w:val="en-US" w:eastAsia="en-US" w:bidi="en-US"/>
      </w:rPr>
    </w:lvl>
  </w:abstractNum>
  <w:abstractNum w:abstractNumId="6" w15:restartNumberingAfterBreak="0">
    <w:nsid w:val="05A35B98"/>
    <w:multiLevelType w:val="hybridMultilevel"/>
    <w:tmpl w:val="6E52D0C0"/>
    <w:lvl w:ilvl="0" w:tplc="04090003">
      <w:start w:val="1"/>
      <w:numFmt w:val="bullet"/>
      <w:lvlText w:val="o"/>
      <w:lvlJc w:val="left"/>
      <w:pPr>
        <w:ind w:left="1480" w:hanging="360"/>
      </w:pPr>
      <w:rPr>
        <w:rFonts w:ascii="Courier New" w:hAnsi="Courier New" w:cs="Courier New" w:hint="default"/>
      </w:rPr>
    </w:lvl>
    <w:lvl w:ilvl="1" w:tplc="F79E2256">
      <w:start w:val="1"/>
      <w:numFmt w:val="bullet"/>
      <w:lvlText w:val="•"/>
      <w:lvlJc w:val="left"/>
      <w:pPr>
        <w:ind w:left="720" w:hanging="360"/>
      </w:pPr>
      <w:rPr>
        <w:rFonts w:ascii="Arial" w:hAnsi="Arial" w:hint="default"/>
      </w:rPr>
    </w:lvl>
    <w:lvl w:ilvl="2" w:tplc="F79E2256">
      <w:start w:val="1"/>
      <w:numFmt w:val="bullet"/>
      <w:lvlText w:val="•"/>
      <w:lvlJc w:val="left"/>
      <w:pPr>
        <w:ind w:left="720" w:hanging="360"/>
      </w:pPr>
      <w:rPr>
        <w:rFonts w:ascii="Arial" w:hAnsi="Arial"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7" w15:restartNumberingAfterBreak="0">
    <w:nsid w:val="05E25F72"/>
    <w:multiLevelType w:val="hybridMultilevel"/>
    <w:tmpl w:val="7FDECB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63E374E"/>
    <w:multiLevelType w:val="hybridMultilevel"/>
    <w:tmpl w:val="D07A7AA2"/>
    <w:lvl w:ilvl="0" w:tplc="34D89052">
      <w:numFmt w:val="bullet"/>
      <w:lvlText w:val=""/>
      <w:lvlJc w:val="left"/>
      <w:pPr>
        <w:ind w:left="344" w:hanging="178"/>
      </w:pPr>
      <w:rPr>
        <w:rFonts w:ascii="Symbol" w:eastAsia="Symbol" w:hAnsi="Symbol" w:cs="Symbol" w:hint="default"/>
        <w:w w:val="100"/>
        <w:sz w:val="20"/>
        <w:szCs w:val="20"/>
        <w:lang w:val="en-US" w:eastAsia="en-US" w:bidi="en-US"/>
      </w:rPr>
    </w:lvl>
    <w:lvl w:ilvl="1" w:tplc="1E5864CA">
      <w:numFmt w:val="bullet"/>
      <w:lvlText w:val="•"/>
      <w:lvlJc w:val="left"/>
      <w:pPr>
        <w:ind w:left="723" w:hanging="178"/>
      </w:pPr>
      <w:rPr>
        <w:rFonts w:hint="default"/>
        <w:lang w:val="en-US" w:eastAsia="en-US" w:bidi="en-US"/>
      </w:rPr>
    </w:lvl>
    <w:lvl w:ilvl="2" w:tplc="0802946A">
      <w:numFmt w:val="bullet"/>
      <w:lvlText w:val="•"/>
      <w:lvlJc w:val="left"/>
      <w:pPr>
        <w:ind w:left="1106" w:hanging="178"/>
      </w:pPr>
      <w:rPr>
        <w:rFonts w:hint="default"/>
        <w:lang w:val="en-US" w:eastAsia="en-US" w:bidi="en-US"/>
      </w:rPr>
    </w:lvl>
    <w:lvl w:ilvl="3" w:tplc="2780B282">
      <w:numFmt w:val="bullet"/>
      <w:lvlText w:val="•"/>
      <w:lvlJc w:val="left"/>
      <w:pPr>
        <w:ind w:left="1489" w:hanging="178"/>
      </w:pPr>
      <w:rPr>
        <w:rFonts w:hint="default"/>
        <w:lang w:val="en-US" w:eastAsia="en-US" w:bidi="en-US"/>
      </w:rPr>
    </w:lvl>
    <w:lvl w:ilvl="4" w:tplc="ACC200B8">
      <w:numFmt w:val="bullet"/>
      <w:lvlText w:val="•"/>
      <w:lvlJc w:val="left"/>
      <w:pPr>
        <w:ind w:left="1872" w:hanging="178"/>
      </w:pPr>
      <w:rPr>
        <w:rFonts w:hint="default"/>
        <w:lang w:val="en-US" w:eastAsia="en-US" w:bidi="en-US"/>
      </w:rPr>
    </w:lvl>
    <w:lvl w:ilvl="5" w:tplc="F5E0331E">
      <w:numFmt w:val="bullet"/>
      <w:lvlText w:val="•"/>
      <w:lvlJc w:val="left"/>
      <w:pPr>
        <w:ind w:left="2255" w:hanging="178"/>
      </w:pPr>
      <w:rPr>
        <w:rFonts w:hint="default"/>
        <w:lang w:val="en-US" w:eastAsia="en-US" w:bidi="en-US"/>
      </w:rPr>
    </w:lvl>
    <w:lvl w:ilvl="6" w:tplc="9370BB6C">
      <w:numFmt w:val="bullet"/>
      <w:lvlText w:val="•"/>
      <w:lvlJc w:val="left"/>
      <w:pPr>
        <w:ind w:left="2638" w:hanging="178"/>
      </w:pPr>
      <w:rPr>
        <w:rFonts w:hint="default"/>
        <w:lang w:val="en-US" w:eastAsia="en-US" w:bidi="en-US"/>
      </w:rPr>
    </w:lvl>
    <w:lvl w:ilvl="7" w:tplc="A87AF672">
      <w:numFmt w:val="bullet"/>
      <w:lvlText w:val="•"/>
      <w:lvlJc w:val="left"/>
      <w:pPr>
        <w:ind w:left="3021" w:hanging="178"/>
      </w:pPr>
      <w:rPr>
        <w:rFonts w:hint="default"/>
        <w:lang w:val="en-US" w:eastAsia="en-US" w:bidi="en-US"/>
      </w:rPr>
    </w:lvl>
    <w:lvl w:ilvl="8" w:tplc="260AC7FC">
      <w:numFmt w:val="bullet"/>
      <w:lvlText w:val="•"/>
      <w:lvlJc w:val="left"/>
      <w:pPr>
        <w:ind w:left="3404" w:hanging="178"/>
      </w:pPr>
      <w:rPr>
        <w:rFonts w:hint="default"/>
        <w:lang w:val="en-US" w:eastAsia="en-US" w:bidi="en-US"/>
      </w:rPr>
    </w:lvl>
  </w:abstractNum>
  <w:abstractNum w:abstractNumId="9" w15:restartNumberingAfterBreak="0">
    <w:nsid w:val="07E93370"/>
    <w:multiLevelType w:val="hybridMultilevel"/>
    <w:tmpl w:val="2F4E1D18"/>
    <w:lvl w:ilvl="0" w:tplc="701A2B5C">
      <w:numFmt w:val="bullet"/>
      <w:lvlText w:val="*"/>
      <w:lvlJc w:val="left"/>
      <w:pPr>
        <w:ind w:left="382" w:hanging="183"/>
      </w:pPr>
      <w:rPr>
        <w:rFonts w:ascii="Times New Roman" w:eastAsia="Times New Roman" w:hAnsi="Times New Roman" w:cs="Times New Roman" w:hint="default"/>
        <w:w w:val="100"/>
        <w:sz w:val="24"/>
        <w:szCs w:val="24"/>
        <w:lang w:val="en-US" w:eastAsia="en-US" w:bidi="en-US"/>
      </w:rPr>
    </w:lvl>
    <w:lvl w:ilvl="1" w:tplc="DCF8971A">
      <w:numFmt w:val="bullet"/>
      <w:lvlText w:val=""/>
      <w:lvlJc w:val="left"/>
      <w:pPr>
        <w:ind w:left="921" w:hanging="361"/>
      </w:pPr>
      <w:rPr>
        <w:rFonts w:ascii="Symbol" w:eastAsia="Symbol" w:hAnsi="Symbol" w:cs="Symbol" w:hint="default"/>
        <w:color w:val="0431FF"/>
        <w:w w:val="100"/>
        <w:sz w:val="24"/>
        <w:szCs w:val="24"/>
        <w:lang w:val="en-US" w:eastAsia="en-US" w:bidi="en-US"/>
      </w:rPr>
    </w:lvl>
    <w:lvl w:ilvl="2" w:tplc="6D3C2AE8">
      <w:numFmt w:val="bullet"/>
      <w:lvlText w:val="•"/>
      <w:lvlJc w:val="left"/>
      <w:pPr>
        <w:ind w:left="2004" w:hanging="361"/>
      </w:pPr>
      <w:rPr>
        <w:rFonts w:hint="default"/>
        <w:lang w:val="en-US" w:eastAsia="en-US" w:bidi="en-US"/>
      </w:rPr>
    </w:lvl>
    <w:lvl w:ilvl="3" w:tplc="49FA80F6">
      <w:numFmt w:val="bullet"/>
      <w:lvlText w:val="•"/>
      <w:lvlJc w:val="left"/>
      <w:pPr>
        <w:ind w:left="3088" w:hanging="361"/>
      </w:pPr>
      <w:rPr>
        <w:rFonts w:hint="default"/>
        <w:lang w:val="en-US" w:eastAsia="en-US" w:bidi="en-US"/>
      </w:rPr>
    </w:lvl>
    <w:lvl w:ilvl="4" w:tplc="FB408342">
      <w:numFmt w:val="bullet"/>
      <w:lvlText w:val="•"/>
      <w:lvlJc w:val="left"/>
      <w:pPr>
        <w:ind w:left="4173" w:hanging="361"/>
      </w:pPr>
      <w:rPr>
        <w:rFonts w:hint="default"/>
        <w:lang w:val="en-US" w:eastAsia="en-US" w:bidi="en-US"/>
      </w:rPr>
    </w:lvl>
    <w:lvl w:ilvl="5" w:tplc="FA6EFEE4">
      <w:numFmt w:val="bullet"/>
      <w:lvlText w:val="•"/>
      <w:lvlJc w:val="left"/>
      <w:pPr>
        <w:ind w:left="5257" w:hanging="361"/>
      </w:pPr>
      <w:rPr>
        <w:rFonts w:hint="default"/>
        <w:lang w:val="en-US" w:eastAsia="en-US" w:bidi="en-US"/>
      </w:rPr>
    </w:lvl>
    <w:lvl w:ilvl="6" w:tplc="18723082">
      <w:numFmt w:val="bullet"/>
      <w:lvlText w:val="•"/>
      <w:lvlJc w:val="left"/>
      <w:pPr>
        <w:ind w:left="6342" w:hanging="361"/>
      </w:pPr>
      <w:rPr>
        <w:rFonts w:hint="default"/>
        <w:lang w:val="en-US" w:eastAsia="en-US" w:bidi="en-US"/>
      </w:rPr>
    </w:lvl>
    <w:lvl w:ilvl="7" w:tplc="3F2CF8C4">
      <w:numFmt w:val="bullet"/>
      <w:lvlText w:val="•"/>
      <w:lvlJc w:val="left"/>
      <w:pPr>
        <w:ind w:left="7426" w:hanging="361"/>
      </w:pPr>
      <w:rPr>
        <w:rFonts w:hint="default"/>
        <w:lang w:val="en-US" w:eastAsia="en-US" w:bidi="en-US"/>
      </w:rPr>
    </w:lvl>
    <w:lvl w:ilvl="8" w:tplc="12D03DEE">
      <w:numFmt w:val="bullet"/>
      <w:lvlText w:val="•"/>
      <w:lvlJc w:val="left"/>
      <w:pPr>
        <w:ind w:left="8511" w:hanging="361"/>
      </w:pPr>
      <w:rPr>
        <w:rFonts w:hint="default"/>
        <w:lang w:val="en-US" w:eastAsia="en-US" w:bidi="en-US"/>
      </w:rPr>
    </w:lvl>
  </w:abstractNum>
  <w:abstractNum w:abstractNumId="10" w15:restartNumberingAfterBreak="0">
    <w:nsid w:val="0BF73213"/>
    <w:multiLevelType w:val="hybridMultilevel"/>
    <w:tmpl w:val="960A7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564D41"/>
    <w:multiLevelType w:val="hybridMultilevel"/>
    <w:tmpl w:val="0BB2F29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8C57B9"/>
    <w:multiLevelType w:val="multilevel"/>
    <w:tmpl w:val="C00C1394"/>
    <w:lvl w:ilvl="0">
      <w:start w:val="1"/>
      <w:numFmt w:val="decimal"/>
      <w:lvlText w:val="%1"/>
      <w:lvlJc w:val="left"/>
      <w:pPr>
        <w:ind w:left="200" w:hanging="341"/>
      </w:pPr>
      <w:rPr>
        <w:rFonts w:hint="default"/>
        <w:lang w:val="en-US" w:eastAsia="en-US" w:bidi="en-US"/>
      </w:rPr>
    </w:lvl>
    <w:lvl w:ilvl="1">
      <w:numFmt w:val="decimal"/>
      <w:lvlText w:val="%1.%2"/>
      <w:lvlJc w:val="left"/>
      <w:pPr>
        <w:ind w:left="200" w:hanging="341"/>
      </w:pPr>
      <w:rPr>
        <w:rFonts w:ascii="Times New Roman" w:eastAsia="Times New Roman" w:hAnsi="Times New Roman" w:cs="Times New Roman" w:hint="default"/>
        <w:w w:val="100"/>
        <w:sz w:val="22"/>
        <w:szCs w:val="22"/>
        <w:lang w:val="en-US" w:eastAsia="en-US" w:bidi="en-US"/>
      </w:rPr>
    </w:lvl>
    <w:lvl w:ilvl="2">
      <w:numFmt w:val="bullet"/>
      <w:lvlText w:val=""/>
      <w:lvlJc w:val="left"/>
      <w:pPr>
        <w:ind w:left="921" w:hanging="361"/>
      </w:pPr>
      <w:rPr>
        <w:rFonts w:ascii="Symbol" w:eastAsia="Symbol" w:hAnsi="Symbol" w:cs="Symbol" w:hint="default"/>
        <w:color w:val="0D0F1A"/>
        <w:w w:val="100"/>
        <w:sz w:val="20"/>
        <w:szCs w:val="20"/>
        <w:lang w:val="en-US" w:eastAsia="en-US" w:bidi="en-US"/>
      </w:rPr>
    </w:lvl>
    <w:lvl w:ilvl="3">
      <w:numFmt w:val="bullet"/>
      <w:lvlText w:val="•"/>
      <w:lvlJc w:val="left"/>
      <w:pPr>
        <w:ind w:left="3088" w:hanging="361"/>
      </w:pPr>
      <w:rPr>
        <w:rFonts w:hint="default"/>
        <w:lang w:val="en-US" w:eastAsia="en-US" w:bidi="en-US"/>
      </w:rPr>
    </w:lvl>
    <w:lvl w:ilvl="4">
      <w:numFmt w:val="bullet"/>
      <w:lvlText w:val="•"/>
      <w:lvlJc w:val="left"/>
      <w:pPr>
        <w:ind w:left="4173" w:hanging="361"/>
      </w:pPr>
      <w:rPr>
        <w:rFonts w:hint="default"/>
        <w:lang w:val="en-US" w:eastAsia="en-US" w:bidi="en-US"/>
      </w:rPr>
    </w:lvl>
    <w:lvl w:ilvl="5">
      <w:numFmt w:val="bullet"/>
      <w:lvlText w:val="•"/>
      <w:lvlJc w:val="left"/>
      <w:pPr>
        <w:ind w:left="5257" w:hanging="361"/>
      </w:pPr>
      <w:rPr>
        <w:rFonts w:hint="default"/>
        <w:lang w:val="en-US" w:eastAsia="en-US" w:bidi="en-US"/>
      </w:rPr>
    </w:lvl>
    <w:lvl w:ilvl="6">
      <w:numFmt w:val="bullet"/>
      <w:lvlText w:val="•"/>
      <w:lvlJc w:val="left"/>
      <w:pPr>
        <w:ind w:left="6342" w:hanging="361"/>
      </w:pPr>
      <w:rPr>
        <w:rFonts w:hint="default"/>
        <w:lang w:val="en-US" w:eastAsia="en-US" w:bidi="en-US"/>
      </w:rPr>
    </w:lvl>
    <w:lvl w:ilvl="7">
      <w:numFmt w:val="bullet"/>
      <w:lvlText w:val="•"/>
      <w:lvlJc w:val="left"/>
      <w:pPr>
        <w:ind w:left="7426" w:hanging="361"/>
      </w:pPr>
      <w:rPr>
        <w:rFonts w:hint="default"/>
        <w:lang w:val="en-US" w:eastAsia="en-US" w:bidi="en-US"/>
      </w:rPr>
    </w:lvl>
    <w:lvl w:ilvl="8">
      <w:numFmt w:val="bullet"/>
      <w:lvlText w:val="•"/>
      <w:lvlJc w:val="left"/>
      <w:pPr>
        <w:ind w:left="8511" w:hanging="361"/>
      </w:pPr>
      <w:rPr>
        <w:rFonts w:hint="default"/>
        <w:lang w:val="en-US" w:eastAsia="en-US" w:bidi="en-US"/>
      </w:rPr>
    </w:lvl>
  </w:abstractNum>
  <w:abstractNum w:abstractNumId="13" w15:restartNumberingAfterBreak="0">
    <w:nsid w:val="0E4807B0"/>
    <w:multiLevelType w:val="hybridMultilevel"/>
    <w:tmpl w:val="1AC20566"/>
    <w:lvl w:ilvl="0" w:tplc="61268E44">
      <w:numFmt w:val="bullet"/>
      <w:lvlText w:val="o"/>
      <w:lvlJc w:val="left"/>
      <w:pPr>
        <w:ind w:left="1261" w:hanging="360"/>
      </w:pPr>
      <w:rPr>
        <w:rFonts w:ascii="Courier New" w:eastAsia="Courier New" w:hAnsi="Courier New" w:cs="Courier New" w:hint="default"/>
        <w:w w:val="100"/>
        <w:sz w:val="22"/>
        <w:szCs w:val="22"/>
        <w:lang w:val="en-US" w:eastAsia="en-US" w:bidi="en-US"/>
      </w:rPr>
    </w:lvl>
    <w:lvl w:ilvl="1" w:tplc="3C525F26">
      <w:numFmt w:val="bullet"/>
      <w:lvlText w:val="•"/>
      <w:lvlJc w:val="left"/>
      <w:pPr>
        <w:ind w:left="2202" w:hanging="360"/>
      </w:pPr>
      <w:rPr>
        <w:rFonts w:hint="default"/>
        <w:lang w:val="en-US" w:eastAsia="en-US" w:bidi="en-US"/>
      </w:rPr>
    </w:lvl>
    <w:lvl w:ilvl="2" w:tplc="AB2AFD78">
      <w:numFmt w:val="bullet"/>
      <w:lvlText w:val="•"/>
      <w:lvlJc w:val="left"/>
      <w:pPr>
        <w:ind w:left="3144" w:hanging="360"/>
      </w:pPr>
      <w:rPr>
        <w:rFonts w:hint="default"/>
        <w:lang w:val="en-US" w:eastAsia="en-US" w:bidi="en-US"/>
      </w:rPr>
    </w:lvl>
    <w:lvl w:ilvl="3" w:tplc="B0CE60E8">
      <w:numFmt w:val="bullet"/>
      <w:lvlText w:val="•"/>
      <w:lvlJc w:val="left"/>
      <w:pPr>
        <w:ind w:left="4086" w:hanging="360"/>
      </w:pPr>
      <w:rPr>
        <w:rFonts w:hint="default"/>
        <w:lang w:val="en-US" w:eastAsia="en-US" w:bidi="en-US"/>
      </w:rPr>
    </w:lvl>
    <w:lvl w:ilvl="4" w:tplc="15781530">
      <w:numFmt w:val="bullet"/>
      <w:lvlText w:val="•"/>
      <w:lvlJc w:val="left"/>
      <w:pPr>
        <w:ind w:left="5028" w:hanging="360"/>
      </w:pPr>
      <w:rPr>
        <w:rFonts w:hint="default"/>
        <w:lang w:val="en-US" w:eastAsia="en-US" w:bidi="en-US"/>
      </w:rPr>
    </w:lvl>
    <w:lvl w:ilvl="5" w:tplc="5848280A">
      <w:numFmt w:val="bullet"/>
      <w:lvlText w:val="•"/>
      <w:lvlJc w:val="left"/>
      <w:pPr>
        <w:ind w:left="5970" w:hanging="360"/>
      </w:pPr>
      <w:rPr>
        <w:rFonts w:hint="default"/>
        <w:lang w:val="en-US" w:eastAsia="en-US" w:bidi="en-US"/>
      </w:rPr>
    </w:lvl>
    <w:lvl w:ilvl="6" w:tplc="71CE5BCA">
      <w:numFmt w:val="bullet"/>
      <w:lvlText w:val="•"/>
      <w:lvlJc w:val="left"/>
      <w:pPr>
        <w:ind w:left="6912" w:hanging="360"/>
      </w:pPr>
      <w:rPr>
        <w:rFonts w:hint="default"/>
        <w:lang w:val="en-US" w:eastAsia="en-US" w:bidi="en-US"/>
      </w:rPr>
    </w:lvl>
    <w:lvl w:ilvl="7" w:tplc="BE766D40">
      <w:numFmt w:val="bullet"/>
      <w:lvlText w:val="•"/>
      <w:lvlJc w:val="left"/>
      <w:pPr>
        <w:ind w:left="7854" w:hanging="360"/>
      </w:pPr>
      <w:rPr>
        <w:rFonts w:hint="default"/>
        <w:lang w:val="en-US" w:eastAsia="en-US" w:bidi="en-US"/>
      </w:rPr>
    </w:lvl>
    <w:lvl w:ilvl="8" w:tplc="8D7EA03A">
      <w:numFmt w:val="bullet"/>
      <w:lvlText w:val="•"/>
      <w:lvlJc w:val="left"/>
      <w:pPr>
        <w:ind w:left="8796" w:hanging="360"/>
      </w:pPr>
      <w:rPr>
        <w:rFonts w:hint="default"/>
        <w:lang w:val="en-US" w:eastAsia="en-US" w:bidi="en-US"/>
      </w:rPr>
    </w:lvl>
  </w:abstractNum>
  <w:abstractNum w:abstractNumId="14" w15:restartNumberingAfterBreak="0">
    <w:nsid w:val="0F864535"/>
    <w:multiLevelType w:val="multilevel"/>
    <w:tmpl w:val="542A4060"/>
    <w:lvl w:ilvl="0">
      <w:start w:val="2"/>
      <w:numFmt w:val="decimal"/>
      <w:lvlText w:val="%1"/>
      <w:lvlJc w:val="left"/>
      <w:pPr>
        <w:ind w:left="983" w:hanging="783"/>
      </w:pPr>
      <w:rPr>
        <w:rFonts w:hint="default"/>
        <w:lang w:val="en-US" w:eastAsia="en-US" w:bidi="en-US"/>
      </w:rPr>
    </w:lvl>
    <w:lvl w:ilvl="1">
      <w:start w:val="7"/>
      <w:numFmt w:val="decimal"/>
      <w:lvlText w:val="%1.%2"/>
      <w:lvlJc w:val="left"/>
      <w:pPr>
        <w:ind w:left="983" w:hanging="783"/>
      </w:pPr>
      <w:rPr>
        <w:rFonts w:ascii="Times New Roman" w:eastAsia="Times New Roman" w:hAnsi="Times New Roman" w:cs="Times New Roman" w:hint="default"/>
        <w:b/>
        <w:bCs/>
        <w:color w:val="0431FF"/>
        <w:spacing w:val="-6"/>
        <w:w w:val="99"/>
        <w:sz w:val="24"/>
        <w:szCs w:val="24"/>
        <w:lang w:val="en-US" w:eastAsia="en-US" w:bidi="en-US"/>
      </w:rPr>
    </w:lvl>
    <w:lvl w:ilvl="2">
      <w:numFmt w:val="bullet"/>
      <w:lvlText w:val=""/>
      <w:lvlJc w:val="left"/>
      <w:pPr>
        <w:ind w:left="921" w:hanging="361"/>
      </w:pPr>
      <w:rPr>
        <w:rFonts w:hint="default"/>
        <w:w w:val="100"/>
        <w:lang w:val="en-US" w:eastAsia="en-US" w:bidi="en-US"/>
      </w:rPr>
    </w:lvl>
    <w:lvl w:ilvl="3">
      <w:numFmt w:val="bullet"/>
      <w:lvlText w:val="•"/>
      <w:lvlJc w:val="left"/>
      <w:pPr>
        <w:ind w:left="3135" w:hanging="361"/>
      </w:pPr>
      <w:rPr>
        <w:rFonts w:hint="default"/>
        <w:lang w:val="en-US" w:eastAsia="en-US" w:bidi="en-US"/>
      </w:rPr>
    </w:lvl>
    <w:lvl w:ilvl="4">
      <w:numFmt w:val="bullet"/>
      <w:lvlText w:val="•"/>
      <w:lvlJc w:val="left"/>
      <w:pPr>
        <w:ind w:left="4213" w:hanging="361"/>
      </w:pPr>
      <w:rPr>
        <w:rFonts w:hint="default"/>
        <w:lang w:val="en-US" w:eastAsia="en-US" w:bidi="en-US"/>
      </w:rPr>
    </w:lvl>
    <w:lvl w:ilvl="5">
      <w:numFmt w:val="bullet"/>
      <w:lvlText w:val="•"/>
      <w:lvlJc w:val="left"/>
      <w:pPr>
        <w:ind w:left="5291" w:hanging="361"/>
      </w:pPr>
      <w:rPr>
        <w:rFonts w:hint="default"/>
        <w:lang w:val="en-US" w:eastAsia="en-US" w:bidi="en-US"/>
      </w:rPr>
    </w:lvl>
    <w:lvl w:ilvl="6">
      <w:numFmt w:val="bullet"/>
      <w:lvlText w:val="•"/>
      <w:lvlJc w:val="left"/>
      <w:pPr>
        <w:ind w:left="6368" w:hanging="361"/>
      </w:pPr>
      <w:rPr>
        <w:rFonts w:hint="default"/>
        <w:lang w:val="en-US" w:eastAsia="en-US" w:bidi="en-US"/>
      </w:rPr>
    </w:lvl>
    <w:lvl w:ilvl="7">
      <w:numFmt w:val="bullet"/>
      <w:lvlText w:val="•"/>
      <w:lvlJc w:val="left"/>
      <w:pPr>
        <w:ind w:left="7446" w:hanging="361"/>
      </w:pPr>
      <w:rPr>
        <w:rFonts w:hint="default"/>
        <w:lang w:val="en-US" w:eastAsia="en-US" w:bidi="en-US"/>
      </w:rPr>
    </w:lvl>
    <w:lvl w:ilvl="8">
      <w:numFmt w:val="bullet"/>
      <w:lvlText w:val="•"/>
      <w:lvlJc w:val="left"/>
      <w:pPr>
        <w:ind w:left="8524" w:hanging="361"/>
      </w:pPr>
      <w:rPr>
        <w:rFonts w:hint="default"/>
        <w:lang w:val="en-US" w:eastAsia="en-US" w:bidi="en-US"/>
      </w:rPr>
    </w:lvl>
  </w:abstractNum>
  <w:abstractNum w:abstractNumId="15" w15:restartNumberingAfterBreak="0">
    <w:nsid w:val="103453FF"/>
    <w:multiLevelType w:val="multilevel"/>
    <w:tmpl w:val="7234C87E"/>
    <w:lvl w:ilvl="0">
      <w:start w:val="2"/>
      <w:numFmt w:val="decimal"/>
      <w:lvlText w:val="%1"/>
      <w:lvlJc w:val="left"/>
      <w:pPr>
        <w:ind w:left="200" w:hanging="724"/>
      </w:pPr>
      <w:rPr>
        <w:rFonts w:hint="default"/>
        <w:lang w:val="en-US" w:eastAsia="en-US" w:bidi="en-US"/>
      </w:rPr>
    </w:lvl>
    <w:lvl w:ilvl="1">
      <w:start w:val="6"/>
      <w:numFmt w:val="decimal"/>
      <w:lvlText w:val="%1.%2"/>
      <w:lvlJc w:val="left"/>
      <w:pPr>
        <w:ind w:left="200" w:hanging="724"/>
      </w:pPr>
      <w:rPr>
        <w:rFonts w:hint="default"/>
        <w:lang w:val="en-US" w:eastAsia="en-US" w:bidi="en-US"/>
      </w:rPr>
    </w:lvl>
    <w:lvl w:ilvl="2">
      <w:start w:val="5"/>
      <w:numFmt w:val="decimal"/>
      <w:lvlText w:val="%1.%2.%3"/>
      <w:lvlJc w:val="left"/>
      <w:pPr>
        <w:ind w:left="200" w:hanging="724"/>
      </w:pPr>
      <w:rPr>
        <w:rFonts w:hint="default"/>
        <w:lang w:val="en-US" w:eastAsia="en-US" w:bidi="en-US"/>
      </w:rPr>
    </w:lvl>
    <w:lvl w:ilvl="3">
      <w:start w:val="2"/>
      <w:numFmt w:val="decimal"/>
      <w:lvlText w:val="%1.%2.%3.%4"/>
      <w:lvlJc w:val="left"/>
      <w:pPr>
        <w:ind w:left="724" w:hanging="724"/>
      </w:pPr>
      <w:rPr>
        <w:rFonts w:ascii="Times New Roman" w:eastAsia="Times New Roman" w:hAnsi="Times New Roman" w:cs="Times New Roman" w:hint="default"/>
        <w:b/>
        <w:bCs/>
        <w:spacing w:val="-5"/>
        <w:w w:val="100"/>
        <w:sz w:val="24"/>
        <w:szCs w:val="24"/>
        <w:lang w:val="en-US" w:eastAsia="en-US" w:bidi="en-US"/>
      </w:rPr>
    </w:lvl>
    <w:lvl w:ilvl="4">
      <w:start w:val="1"/>
      <w:numFmt w:val="bullet"/>
      <w:lvlText w:val=""/>
      <w:lvlJc w:val="left"/>
      <w:pPr>
        <w:ind w:left="920" w:hanging="360"/>
      </w:pPr>
      <w:rPr>
        <w:rFonts w:ascii="Symbol" w:hAnsi="Symbol" w:hint="default"/>
      </w:rPr>
    </w:lvl>
    <w:lvl w:ilvl="5">
      <w:numFmt w:val="bullet"/>
      <w:lvlText w:val="o"/>
      <w:lvlJc w:val="left"/>
      <w:pPr>
        <w:ind w:left="1281" w:hanging="360"/>
      </w:pPr>
      <w:rPr>
        <w:rFonts w:ascii="Courier New" w:eastAsia="Courier New" w:hAnsi="Courier New" w:cs="Courier New" w:hint="default"/>
        <w:color w:val="C00000"/>
        <w:w w:val="100"/>
        <w:sz w:val="22"/>
        <w:szCs w:val="22"/>
        <w:lang w:val="en-US" w:eastAsia="en-US" w:bidi="en-US"/>
      </w:rPr>
    </w:lvl>
    <w:lvl w:ilvl="6">
      <w:numFmt w:val="bullet"/>
      <w:lvlText w:val="•"/>
      <w:lvlJc w:val="left"/>
      <w:pPr>
        <w:ind w:left="5980" w:hanging="360"/>
      </w:pPr>
      <w:rPr>
        <w:rFonts w:hint="default"/>
        <w:lang w:val="en-US" w:eastAsia="en-US" w:bidi="en-US"/>
      </w:rPr>
    </w:lvl>
    <w:lvl w:ilvl="7">
      <w:numFmt w:val="bullet"/>
      <w:lvlText w:val="•"/>
      <w:lvlJc w:val="left"/>
      <w:pPr>
        <w:ind w:left="7155" w:hanging="360"/>
      </w:pPr>
      <w:rPr>
        <w:rFonts w:hint="default"/>
        <w:lang w:val="en-US" w:eastAsia="en-US" w:bidi="en-US"/>
      </w:rPr>
    </w:lvl>
    <w:lvl w:ilvl="8">
      <w:numFmt w:val="bullet"/>
      <w:lvlText w:val="•"/>
      <w:lvlJc w:val="left"/>
      <w:pPr>
        <w:ind w:left="8330" w:hanging="360"/>
      </w:pPr>
      <w:rPr>
        <w:rFonts w:hint="default"/>
        <w:lang w:val="en-US" w:eastAsia="en-US" w:bidi="en-US"/>
      </w:rPr>
    </w:lvl>
  </w:abstractNum>
  <w:abstractNum w:abstractNumId="16" w15:restartNumberingAfterBreak="0">
    <w:nsid w:val="10541934"/>
    <w:multiLevelType w:val="hybridMultilevel"/>
    <w:tmpl w:val="1FC2C8CE"/>
    <w:lvl w:ilvl="0" w:tplc="1534E542">
      <w:numFmt w:val="bullet"/>
      <w:lvlText w:val=""/>
      <w:lvlJc w:val="left"/>
      <w:pPr>
        <w:ind w:left="343" w:hanging="178"/>
      </w:pPr>
      <w:rPr>
        <w:rFonts w:ascii="Symbol" w:eastAsia="Symbol" w:hAnsi="Symbol" w:cs="Symbol" w:hint="default"/>
        <w:w w:val="100"/>
        <w:sz w:val="20"/>
        <w:szCs w:val="20"/>
        <w:lang w:val="en-US" w:eastAsia="en-US" w:bidi="en-US"/>
      </w:rPr>
    </w:lvl>
    <w:lvl w:ilvl="1" w:tplc="D582765E">
      <w:numFmt w:val="bullet"/>
      <w:lvlText w:val="•"/>
      <w:lvlJc w:val="left"/>
      <w:pPr>
        <w:ind w:left="655" w:hanging="178"/>
      </w:pPr>
      <w:rPr>
        <w:rFonts w:hint="default"/>
        <w:lang w:val="en-US" w:eastAsia="en-US" w:bidi="en-US"/>
      </w:rPr>
    </w:lvl>
    <w:lvl w:ilvl="2" w:tplc="866ECCEE">
      <w:numFmt w:val="bullet"/>
      <w:lvlText w:val="•"/>
      <w:lvlJc w:val="left"/>
      <w:pPr>
        <w:ind w:left="970" w:hanging="178"/>
      </w:pPr>
      <w:rPr>
        <w:rFonts w:hint="default"/>
        <w:lang w:val="en-US" w:eastAsia="en-US" w:bidi="en-US"/>
      </w:rPr>
    </w:lvl>
    <w:lvl w:ilvl="3" w:tplc="4AD098A6">
      <w:numFmt w:val="bullet"/>
      <w:lvlText w:val="•"/>
      <w:lvlJc w:val="left"/>
      <w:pPr>
        <w:ind w:left="1286" w:hanging="178"/>
      </w:pPr>
      <w:rPr>
        <w:rFonts w:hint="default"/>
        <w:lang w:val="en-US" w:eastAsia="en-US" w:bidi="en-US"/>
      </w:rPr>
    </w:lvl>
    <w:lvl w:ilvl="4" w:tplc="887A1A8C">
      <w:numFmt w:val="bullet"/>
      <w:lvlText w:val="•"/>
      <w:lvlJc w:val="left"/>
      <w:pPr>
        <w:ind w:left="1601" w:hanging="178"/>
      </w:pPr>
      <w:rPr>
        <w:rFonts w:hint="default"/>
        <w:lang w:val="en-US" w:eastAsia="en-US" w:bidi="en-US"/>
      </w:rPr>
    </w:lvl>
    <w:lvl w:ilvl="5" w:tplc="C8B444A8">
      <w:numFmt w:val="bullet"/>
      <w:lvlText w:val="•"/>
      <w:lvlJc w:val="left"/>
      <w:pPr>
        <w:ind w:left="1917" w:hanging="178"/>
      </w:pPr>
      <w:rPr>
        <w:rFonts w:hint="default"/>
        <w:lang w:val="en-US" w:eastAsia="en-US" w:bidi="en-US"/>
      </w:rPr>
    </w:lvl>
    <w:lvl w:ilvl="6" w:tplc="63C030BE">
      <w:numFmt w:val="bullet"/>
      <w:lvlText w:val="•"/>
      <w:lvlJc w:val="left"/>
      <w:pPr>
        <w:ind w:left="2232" w:hanging="178"/>
      </w:pPr>
      <w:rPr>
        <w:rFonts w:hint="default"/>
        <w:lang w:val="en-US" w:eastAsia="en-US" w:bidi="en-US"/>
      </w:rPr>
    </w:lvl>
    <w:lvl w:ilvl="7" w:tplc="33082FB0">
      <w:numFmt w:val="bullet"/>
      <w:lvlText w:val="•"/>
      <w:lvlJc w:val="left"/>
      <w:pPr>
        <w:ind w:left="2547" w:hanging="178"/>
      </w:pPr>
      <w:rPr>
        <w:rFonts w:hint="default"/>
        <w:lang w:val="en-US" w:eastAsia="en-US" w:bidi="en-US"/>
      </w:rPr>
    </w:lvl>
    <w:lvl w:ilvl="8" w:tplc="F364CDFE">
      <w:numFmt w:val="bullet"/>
      <w:lvlText w:val="•"/>
      <w:lvlJc w:val="left"/>
      <w:pPr>
        <w:ind w:left="2863" w:hanging="178"/>
      </w:pPr>
      <w:rPr>
        <w:rFonts w:hint="default"/>
        <w:lang w:val="en-US" w:eastAsia="en-US" w:bidi="en-US"/>
      </w:rPr>
    </w:lvl>
  </w:abstractNum>
  <w:abstractNum w:abstractNumId="17" w15:restartNumberingAfterBreak="0">
    <w:nsid w:val="11F33A1F"/>
    <w:multiLevelType w:val="multilevel"/>
    <w:tmpl w:val="99A6FA70"/>
    <w:lvl w:ilvl="0">
      <w:start w:val="2"/>
      <w:numFmt w:val="decimal"/>
      <w:lvlText w:val="%1"/>
      <w:lvlJc w:val="left"/>
      <w:pPr>
        <w:ind w:left="743" w:hanging="543"/>
      </w:pPr>
      <w:rPr>
        <w:rFonts w:hint="default"/>
        <w:lang w:val="en-US" w:eastAsia="en-US" w:bidi="en-US"/>
      </w:rPr>
    </w:lvl>
    <w:lvl w:ilvl="1">
      <w:start w:val="1"/>
      <w:numFmt w:val="decimal"/>
      <w:lvlText w:val="%1.%2"/>
      <w:lvlJc w:val="left"/>
      <w:pPr>
        <w:ind w:left="743" w:hanging="543"/>
      </w:pPr>
      <w:rPr>
        <w:rFonts w:ascii="Times New Roman" w:eastAsia="Times New Roman" w:hAnsi="Times New Roman" w:cs="Times New Roman" w:hint="default"/>
        <w:w w:val="100"/>
        <w:sz w:val="22"/>
        <w:szCs w:val="22"/>
        <w:lang w:val="en-US" w:eastAsia="en-US" w:bidi="en-US"/>
      </w:rPr>
    </w:lvl>
    <w:lvl w:ilvl="2">
      <w:numFmt w:val="bullet"/>
      <w:lvlText w:val="•"/>
      <w:lvlJc w:val="left"/>
      <w:pPr>
        <w:ind w:left="2728" w:hanging="543"/>
      </w:pPr>
      <w:rPr>
        <w:rFonts w:hint="default"/>
        <w:lang w:val="en-US" w:eastAsia="en-US" w:bidi="en-US"/>
      </w:rPr>
    </w:lvl>
    <w:lvl w:ilvl="3">
      <w:numFmt w:val="bullet"/>
      <w:lvlText w:val="•"/>
      <w:lvlJc w:val="left"/>
      <w:pPr>
        <w:ind w:left="3722" w:hanging="543"/>
      </w:pPr>
      <w:rPr>
        <w:rFonts w:hint="default"/>
        <w:lang w:val="en-US" w:eastAsia="en-US" w:bidi="en-US"/>
      </w:rPr>
    </w:lvl>
    <w:lvl w:ilvl="4">
      <w:numFmt w:val="bullet"/>
      <w:lvlText w:val="•"/>
      <w:lvlJc w:val="left"/>
      <w:pPr>
        <w:ind w:left="4716" w:hanging="543"/>
      </w:pPr>
      <w:rPr>
        <w:rFonts w:hint="default"/>
        <w:lang w:val="en-US" w:eastAsia="en-US" w:bidi="en-US"/>
      </w:rPr>
    </w:lvl>
    <w:lvl w:ilvl="5">
      <w:numFmt w:val="bullet"/>
      <w:lvlText w:val="•"/>
      <w:lvlJc w:val="left"/>
      <w:pPr>
        <w:ind w:left="5710" w:hanging="543"/>
      </w:pPr>
      <w:rPr>
        <w:rFonts w:hint="default"/>
        <w:lang w:val="en-US" w:eastAsia="en-US" w:bidi="en-US"/>
      </w:rPr>
    </w:lvl>
    <w:lvl w:ilvl="6">
      <w:numFmt w:val="bullet"/>
      <w:lvlText w:val="•"/>
      <w:lvlJc w:val="left"/>
      <w:pPr>
        <w:ind w:left="6704" w:hanging="543"/>
      </w:pPr>
      <w:rPr>
        <w:rFonts w:hint="default"/>
        <w:lang w:val="en-US" w:eastAsia="en-US" w:bidi="en-US"/>
      </w:rPr>
    </w:lvl>
    <w:lvl w:ilvl="7">
      <w:numFmt w:val="bullet"/>
      <w:lvlText w:val="•"/>
      <w:lvlJc w:val="left"/>
      <w:pPr>
        <w:ind w:left="7698" w:hanging="543"/>
      </w:pPr>
      <w:rPr>
        <w:rFonts w:hint="default"/>
        <w:lang w:val="en-US" w:eastAsia="en-US" w:bidi="en-US"/>
      </w:rPr>
    </w:lvl>
    <w:lvl w:ilvl="8">
      <w:numFmt w:val="bullet"/>
      <w:lvlText w:val="•"/>
      <w:lvlJc w:val="left"/>
      <w:pPr>
        <w:ind w:left="8692" w:hanging="543"/>
      </w:pPr>
      <w:rPr>
        <w:rFonts w:hint="default"/>
        <w:lang w:val="en-US" w:eastAsia="en-US" w:bidi="en-US"/>
      </w:rPr>
    </w:lvl>
  </w:abstractNum>
  <w:abstractNum w:abstractNumId="18" w15:restartNumberingAfterBreak="0">
    <w:nsid w:val="131E2906"/>
    <w:multiLevelType w:val="hybridMultilevel"/>
    <w:tmpl w:val="16785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40E1414"/>
    <w:multiLevelType w:val="hybridMultilevel"/>
    <w:tmpl w:val="D9124AA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16E86EC5"/>
    <w:multiLevelType w:val="hybridMultilevel"/>
    <w:tmpl w:val="73E48278"/>
    <w:lvl w:ilvl="0" w:tplc="CF6CFCCE">
      <w:numFmt w:val="bullet"/>
      <w:lvlText w:val=""/>
      <w:lvlJc w:val="left"/>
      <w:pPr>
        <w:ind w:left="469" w:hanging="360"/>
      </w:pPr>
      <w:rPr>
        <w:rFonts w:ascii="Symbol" w:eastAsia="Symbol" w:hAnsi="Symbol" w:cs="Symbol" w:hint="default"/>
        <w:w w:val="100"/>
        <w:sz w:val="24"/>
        <w:szCs w:val="24"/>
        <w:lang w:val="en-US" w:eastAsia="en-US" w:bidi="en-US"/>
      </w:rPr>
    </w:lvl>
    <w:lvl w:ilvl="1" w:tplc="F8F6A4E6">
      <w:numFmt w:val="bullet"/>
      <w:lvlText w:val="•"/>
      <w:lvlJc w:val="left"/>
      <w:pPr>
        <w:ind w:left="1041" w:hanging="360"/>
      </w:pPr>
      <w:rPr>
        <w:rFonts w:hint="default"/>
        <w:lang w:val="en-US" w:eastAsia="en-US" w:bidi="en-US"/>
      </w:rPr>
    </w:lvl>
    <w:lvl w:ilvl="2" w:tplc="8BD60428">
      <w:numFmt w:val="bullet"/>
      <w:lvlText w:val="•"/>
      <w:lvlJc w:val="left"/>
      <w:pPr>
        <w:ind w:left="1623" w:hanging="360"/>
      </w:pPr>
      <w:rPr>
        <w:rFonts w:hint="default"/>
        <w:lang w:val="en-US" w:eastAsia="en-US" w:bidi="en-US"/>
      </w:rPr>
    </w:lvl>
    <w:lvl w:ilvl="3" w:tplc="C7EE98B0">
      <w:numFmt w:val="bullet"/>
      <w:lvlText w:val="•"/>
      <w:lvlJc w:val="left"/>
      <w:pPr>
        <w:ind w:left="2204" w:hanging="360"/>
      </w:pPr>
      <w:rPr>
        <w:rFonts w:hint="default"/>
        <w:lang w:val="en-US" w:eastAsia="en-US" w:bidi="en-US"/>
      </w:rPr>
    </w:lvl>
    <w:lvl w:ilvl="4" w:tplc="202E09A0">
      <w:numFmt w:val="bullet"/>
      <w:lvlText w:val="•"/>
      <w:lvlJc w:val="left"/>
      <w:pPr>
        <w:ind w:left="2786" w:hanging="360"/>
      </w:pPr>
      <w:rPr>
        <w:rFonts w:hint="default"/>
        <w:lang w:val="en-US" w:eastAsia="en-US" w:bidi="en-US"/>
      </w:rPr>
    </w:lvl>
    <w:lvl w:ilvl="5" w:tplc="90161882">
      <w:numFmt w:val="bullet"/>
      <w:lvlText w:val="•"/>
      <w:lvlJc w:val="left"/>
      <w:pPr>
        <w:ind w:left="3367" w:hanging="360"/>
      </w:pPr>
      <w:rPr>
        <w:rFonts w:hint="default"/>
        <w:lang w:val="en-US" w:eastAsia="en-US" w:bidi="en-US"/>
      </w:rPr>
    </w:lvl>
    <w:lvl w:ilvl="6" w:tplc="8A765182">
      <w:numFmt w:val="bullet"/>
      <w:lvlText w:val="•"/>
      <w:lvlJc w:val="left"/>
      <w:pPr>
        <w:ind w:left="3949" w:hanging="360"/>
      </w:pPr>
      <w:rPr>
        <w:rFonts w:hint="default"/>
        <w:lang w:val="en-US" w:eastAsia="en-US" w:bidi="en-US"/>
      </w:rPr>
    </w:lvl>
    <w:lvl w:ilvl="7" w:tplc="73DA05B4">
      <w:numFmt w:val="bullet"/>
      <w:lvlText w:val="•"/>
      <w:lvlJc w:val="left"/>
      <w:pPr>
        <w:ind w:left="4530" w:hanging="360"/>
      </w:pPr>
      <w:rPr>
        <w:rFonts w:hint="default"/>
        <w:lang w:val="en-US" w:eastAsia="en-US" w:bidi="en-US"/>
      </w:rPr>
    </w:lvl>
    <w:lvl w:ilvl="8" w:tplc="46C0B90A">
      <w:numFmt w:val="bullet"/>
      <w:lvlText w:val="•"/>
      <w:lvlJc w:val="left"/>
      <w:pPr>
        <w:ind w:left="5112" w:hanging="360"/>
      </w:pPr>
      <w:rPr>
        <w:rFonts w:hint="default"/>
        <w:lang w:val="en-US" w:eastAsia="en-US" w:bidi="en-US"/>
      </w:rPr>
    </w:lvl>
  </w:abstractNum>
  <w:abstractNum w:abstractNumId="21" w15:restartNumberingAfterBreak="0">
    <w:nsid w:val="179613F5"/>
    <w:multiLevelType w:val="multilevel"/>
    <w:tmpl w:val="25A81196"/>
    <w:lvl w:ilvl="0">
      <w:start w:val="2"/>
      <w:numFmt w:val="decimal"/>
      <w:lvlText w:val="%1"/>
      <w:lvlJc w:val="left"/>
      <w:pPr>
        <w:ind w:left="742" w:hanging="542"/>
      </w:pPr>
      <w:rPr>
        <w:rFonts w:hint="default"/>
        <w:lang w:val="en-US" w:eastAsia="en-US" w:bidi="en-US"/>
      </w:rPr>
    </w:lvl>
    <w:lvl w:ilvl="1">
      <w:start w:val="6"/>
      <w:numFmt w:val="decimal"/>
      <w:lvlText w:val="%1.%2"/>
      <w:lvlJc w:val="left"/>
      <w:pPr>
        <w:ind w:left="742" w:hanging="542"/>
      </w:pPr>
      <w:rPr>
        <w:rFonts w:hint="default"/>
        <w:lang w:val="en-US" w:eastAsia="en-US" w:bidi="en-US"/>
      </w:rPr>
    </w:lvl>
    <w:lvl w:ilvl="2">
      <w:start w:val="5"/>
      <w:numFmt w:val="decimal"/>
      <w:lvlText w:val="%1.%2.%3"/>
      <w:lvlJc w:val="left"/>
      <w:pPr>
        <w:ind w:left="742" w:hanging="542"/>
      </w:pPr>
      <w:rPr>
        <w:rFonts w:ascii="Times New Roman" w:eastAsia="Times New Roman" w:hAnsi="Times New Roman" w:cs="Times New Roman" w:hint="default"/>
        <w:b/>
        <w:bCs/>
        <w:color w:val="0431FF"/>
        <w:w w:val="100"/>
        <w:sz w:val="24"/>
        <w:szCs w:val="24"/>
        <w:lang w:val="en-US" w:eastAsia="en-US" w:bidi="en-US"/>
      </w:rPr>
    </w:lvl>
    <w:lvl w:ilvl="3">
      <w:start w:val="1"/>
      <w:numFmt w:val="decimal"/>
      <w:lvlText w:val="%1.%2.%3.%4"/>
      <w:lvlJc w:val="left"/>
      <w:pPr>
        <w:ind w:left="1044" w:hanging="844"/>
      </w:pPr>
      <w:rPr>
        <w:rFonts w:hint="default"/>
        <w:b/>
        <w:bCs/>
        <w:spacing w:val="-5"/>
        <w:w w:val="100"/>
        <w:lang w:val="en-US" w:eastAsia="en-US" w:bidi="en-US"/>
      </w:rPr>
    </w:lvl>
    <w:lvl w:ilvl="4">
      <w:start w:val="1"/>
      <w:numFmt w:val="bullet"/>
      <w:lvlText w:val=""/>
      <w:lvlJc w:val="left"/>
      <w:pPr>
        <w:ind w:left="437" w:hanging="360"/>
      </w:pPr>
      <w:rPr>
        <w:rFonts w:ascii="Symbol" w:hAnsi="Symbol" w:hint="default"/>
      </w:rPr>
    </w:lvl>
    <w:lvl w:ilvl="5">
      <w:numFmt w:val="bullet"/>
      <w:lvlText w:val="•"/>
      <w:lvlJc w:val="left"/>
      <w:pPr>
        <w:ind w:left="4222" w:hanging="844"/>
      </w:pPr>
      <w:rPr>
        <w:rFonts w:hint="default"/>
        <w:lang w:val="en-US" w:eastAsia="en-US" w:bidi="en-US"/>
      </w:rPr>
    </w:lvl>
    <w:lvl w:ilvl="6">
      <w:numFmt w:val="bullet"/>
      <w:lvlText w:val="•"/>
      <w:lvlJc w:val="left"/>
      <w:pPr>
        <w:ind w:left="5514" w:hanging="844"/>
      </w:pPr>
      <w:rPr>
        <w:rFonts w:hint="default"/>
        <w:lang w:val="en-US" w:eastAsia="en-US" w:bidi="en-US"/>
      </w:rPr>
    </w:lvl>
    <w:lvl w:ilvl="7">
      <w:numFmt w:val="bullet"/>
      <w:lvlText w:val="•"/>
      <w:lvlJc w:val="left"/>
      <w:pPr>
        <w:ind w:left="6805" w:hanging="844"/>
      </w:pPr>
      <w:rPr>
        <w:rFonts w:hint="default"/>
        <w:lang w:val="en-US" w:eastAsia="en-US" w:bidi="en-US"/>
      </w:rPr>
    </w:lvl>
    <w:lvl w:ilvl="8">
      <w:numFmt w:val="bullet"/>
      <w:lvlText w:val="•"/>
      <w:lvlJc w:val="left"/>
      <w:pPr>
        <w:ind w:left="8097" w:hanging="844"/>
      </w:pPr>
      <w:rPr>
        <w:rFonts w:hint="default"/>
        <w:lang w:val="en-US" w:eastAsia="en-US" w:bidi="en-US"/>
      </w:rPr>
    </w:lvl>
  </w:abstractNum>
  <w:abstractNum w:abstractNumId="22" w15:restartNumberingAfterBreak="0">
    <w:nsid w:val="199C2525"/>
    <w:multiLevelType w:val="hybridMultilevel"/>
    <w:tmpl w:val="88C8F3E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9E47D5B"/>
    <w:multiLevelType w:val="hybridMultilevel"/>
    <w:tmpl w:val="6A86F8DC"/>
    <w:lvl w:ilvl="0" w:tplc="F79E2256">
      <w:start w:val="1"/>
      <w:numFmt w:val="bullet"/>
      <w:lvlText w:val="•"/>
      <w:lvlJc w:val="left"/>
      <w:pPr>
        <w:ind w:left="720" w:hanging="360"/>
      </w:pPr>
      <w:rPr>
        <w:rFonts w:ascii="Arial" w:hAnsi="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9FD2F8D"/>
    <w:multiLevelType w:val="hybridMultilevel"/>
    <w:tmpl w:val="02EA3346"/>
    <w:lvl w:ilvl="0" w:tplc="6A4AF8FC">
      <w:numFmt w:val="bullet"/>
      <w:lvlText w:val="-"/>
      <w:lvlJc w:val="left"/>
      <w:pPr>
        <w:ind w:left="330" w:hanging="130"/>
      </w:pPr>
      <w:rPr>
        <w:rFonts w:ascii="Times New Roman" w:eastAsia="Times New Roman" w:hAnsi="Times New Roman" w:cs="Times New Roman" w:hint="default"/>
        <w:w w:val="100"/>
        <w:sz w:val="22"/>
        <w:szCs w:val="22"/>
        <w:lang w:val="en-US" w:eastAsia="en-US" w:bidi="en-US"/>
      </w:rPr>
    </w:lvl>
    <w:lvl w:ilvl="1" w:tplc="81285228">
      <w:numFmt w:val="bullet"/>
      <w:lvlText w:val=""/>
      <w:lvlJc w:val="left"/>
      <w:pPr>
        <w:ind w:left="921" w:hanging="361"/>
      </w:pPr>
      <w:rPr>
        <w:rFonts w:ascii="Symbol" w:eastAsia="Symbol" w:hAnsi="Symbol" w:cs="Symbol" w:hint="default"/>
        <w:w w:val="100"/>
        <w:sz w:val="22"/>
        <w:szCs w:val="22"/>
        <w:lang w:val="en-US" w:eastAsia="en-US" w:bidi="en-US"/>
      </w:rPr>
    </w:lvl>
    <w:lvl w:ilvl="2" w:tplc="2C228B32">
      <w:numFmt w:val="bullet"/>
      <w:lvlText w:val="•"/>
      <w:lvlJc w:val="left"/>
      <w:pPr>
        <w:ind w:left="2004" w:hanging="361"/>
      </w:pPr>
      <w:rPr>
        <w:rFonts w:hint="default"/>
        <w:lang w:val="en-US" w:eastAsia="en-US" w:bidi="en-US"/>
      </w:rPr>
    </w:lvl>
    <w:lvl w:ilvl="3" w:tplc="734CA1DA">
      <w:numFmt w:val="bullet"/>
      <w:lvlText w:val="•"/>
      <w:lvlJc w:val="left"/>
      <w:pPr>
        <w:ind w:left="3088" w:hanging="361"/>
      </w:pPr>
      <w:rPr>
        <w:rFonts w:hint="default"/>
        <w:lang w:val="en-US" w:eastAsia="en-US" w:bidi="en-US"/>
      </w:rPr>
    </w:lvl>
    <w:lvl w:ilvl="4" w:tplc="D28019FE">
      <w:numFmt w:val="bullet"/>
      <w:lvlText w:val="•"/>
      <w:lvlJc w:val="left"/>
      <w:pPr>
        <w:ind w:left="4173" w:hanging="361"/>
      </w:pPr>
      <w:rPr>
        <w:rFonts w:hint="default"/>
        <w:lang w:val="en-US" w:eastAsia="en-US" w:bidi="en-US"/>
      </w:rPr>
    </w:lvl>
    <w:lvl w:ilvl="5" w:tplc="64663CE2">
      <w:numFmt w:val="bullet"/>
      <w:lvlText w:val="•"/>
      <w:lvlJc w:val="left"/>
      <w:pPr>
        <w:ind w:left="5257" w:hanging="361"/>
      </w:pPr>
      <w:rPr>
        <w:rFonts w:hint="default"/>
        <w:lang w:val="en-US" w:eastAsia="en-US" w:bidi="en-US"/>
      </w:rPr>
    </w:lvl>
    <w:lvl w:ilvl="6" w:tplc="204095D0">
      <w:numFmt w:val="bullet"/>
      <w:lvlText w:val="•"/>
      <w:lvlJc w:val="left"/>
      <w:pPr>
        <w:ind w:left="6342" w:hanging="361"/>
      </w:pPr>
      <w:rPr>
        <w:rFonts w:hint="default"/>
        <w:lang w:val="en-US" w:eastAsia="en-US" w:bidi="en-US"/>
      </w:rPr>
    </w:lvl>
    <w:lvl w:ilvl="7" w:tplc="C540B944">
      <w:numFmt w:val="bullet"/>
      <w:lvlText w:val="•"/>
      <w:lvlJc w:val="left"/>
      <w:pPr>
        <w:ind w:left="7426" w:hanging="361"/>
      </w:pPr>
      <w:rPr>
        <w:rFonts w:hint="default"/>
        <w:lang w:val="en-US" w:eastAsia="en-US" w:bidi="en-US"/>
      </w:rPr>
    </w:lvl>
    <w:lvl w:ilvl="8" w:tplc="1188DC0E">
      <w:numFmt w:val="bullet"/>
      <w:lvlText w:val="•"/>
      <w:lvlJc w:val="left"/>
      <w:pPr>
        <w:ind w:left="8511" w:hanging="361"/>
      </w:pPr>
      <w:rPr>
        <w:rFonts w:hint="default"/>
        <w:lang w:val="en-US" w:eastAsia="en-US" w:bidi="en-US"/>
      </w:rPr>
    </w:lvl>
  </w:abstractNum>
  <w:abstractNum w:abstractNumId="25" w15:restartNumberingAfterBreak="0">
    <w:nsid w:val="1AEA340D"/>
    <w:multiLevelType w:val="multilevel"/>
    <w:tmpl w:val="5B66D71E"/>
    <w:lvl w:ilvl="0">
      <w:start w:val="2"/>
      <w:numFmt w:val="decimal"/>
      <w:lvlText w:val="%1"/>
      <w:lvlJc w:val="left"/>
      <w:pPr>
        <w:ind w:left="924" w:hanging="724"/>
      </w:pPr>
      <w:rPr>
        <w:rFonts w:hint="default"/>
        <w:lang w:val="en-US" w:eastAsia="en-US" w:bidi="en-US"/>
      </w:rPr>
    </w:lvl>
    <w:lvl w:ilvl="1">
      <w:start w:val="6"/>
      <w:numFmt w:val="decimal"/>
      <w:lvlText w:val="%1.%2"/>
      <w:lvlJc w:val="left"/>
      <w:pPr>
        <w:ind w:left="924" w:hanging="724"/>
      </w:pPr>
      <w:rPr>
        <w:rFonts w:hint="default"/>
        <w:lang w:val="en-US" w:eastAsia="en-US" w:bidi="en-US"/>
      </w:rPr>
    </w:lvl>
    <w:lvl w:ilvl="2">
      <w:start w:val="9"/>
      <w:numFmt w:val="decimal"/>
      <w:lvlText w:val="%1.%2.%3"/>
      <w:lvlJc w:val="left"/>
      <w:pPr>
        <w:ind w:left="924" w:hanging="724"/>
      </w:pPr>
      <w:rPr>
        <w:rFonts w:hint="default"/>
        <w:lang w:val="en-US" w:eastAsia="en-US" w:bidi="en-US"/>
      </w:rPr>
    </w:lvl>
    <w:lvl w:ilvl="3">
      <w:start w:val="4"/>
      <w:numFmt w:val="decimal"/>
      <w:lvlText w:val="%1.%2.%3.%4"/>
      <w:lvlJc w:val="left"/>
      <w:pPr>
        <w:ind w:left="924" w:hanging="724"/>
      </w:pPr>
      <w:rPr>
        <w:rFonts w:ascii="Times New Roman" w:eastAsia="Times New Roman" w:hAnsi="Times New Roman" w:cs="Times New Roman" w:hint="default"/>
        <w:b/>
        <w:bCs/>
        <w:spacing w:val="-5"/>
        <w:w w:val="100"/>
        <w:sz w:val="24"/>
        <w:szCs w:val="24"/>
        <w:lang w:val="en-US" w:eastAsia="en-US" w:bidi="en-US"/>
      </w:rPr>
    </w:lvl>
    <w:lvl w:ilvl="4">
      <w:numFmt w:val="bullet"/>
      <w:lvlText w:val=""/>
      <w:lvlJc w:val="left"/>
      <w:pPr>
        <w:ind w:left="921" w:hanging="361"/>
      </w:pPr>
      <w:rPr>
        <w:rFonts w:hint="default"/>
        <w:w w:val="100"/>
        <w:lang w:val="en-US" w:eastAsia="en-US" w:bidi="en-US"/>
      </w:rPr>
    </w:lvl>
    <w:lvl w:ilvl="5">
      <w:numFmt w:val="bullet"/>
      <w:lvlText w:val="•"/>
      <w:lvlJc w:val="left"/>
      <w:pPr>
        <w:ind w:left="5800" w:hanging="361"/>
      </w:pPr>
      <w:rPr>
        <w:rFonts w:hint="default"/>
        <w:lang w:val="en-US" w:eastAsia="en-US" w:bidi="en-US"/>
      </w:rPr>
    </w:lvl>
    <w:lvl w:ilvl="6">
      <w:numFmt w:val="bullet"/>
      <w:lvlText w:val="•"/>
      <w:lvlJc w:val="left"/>
      <w:pPr>
        <w:ind w:left="6776" w:hanging="361"/>
      </w:pPr>
      <w:rPr>
        <w:rFonts w:hint="default"/>
        <w:lang w:val="en-US" w:eastAsia="en-US" w:bidi="en-US"/>
      </w:rPr>
    </w:lvl>
    <w:lvl w:ilvl="7">
      <w:numFmt w:val="bullet"/>
      <w:lvlText w:val="•"/>
      <w:lvlJc w:val="left"/>
      <w:pPr>
        <w:ind w:left="7752" w:hanging="361"/>
      </w:pPr>
      <w:rPr>
        <w:rFonts w:hint="default"/>
        <w:lang w:val="en-US" w:eastAsia="en-US" w:bidi="en-US"/>
      </w:rPr>
    </w:lvl>
    <w:lvl w:ilvl="8">
      <w:numFmt w:val="bullet"/>
      <w:lvlText w:val="•"/>
      <w:lvlJc w:val="left"/>
      <w:pPr>
        <w:ind w:left="8728" w:hanging="361"/>
      </w:pPr>
      <w:rPr>
        <w:rFonts w:hint="default"/>
        <w:lang w:val="en-US" w:eastAsia="en-US" w:bidi="en-US"/>
      </w:rPr>
    </w:lvl>
  </w:abstractNum>
  <w:abstractNum w:abstractNumId="26" w15:restartNumberingAfterBreak="0">
    <w:nsid w:val="1B677106"/>
    <w:multiLevelType w:val="multilevel"/>
    <w:tmpl w:val="25604CE0"/>
    <w:lvl w:ilvl="0">
      <w:start w:val="3"/>
      <w:numFmt w:val="decimal"/>
      <w:lvlText w:val="%1"/>
      <w:lvlJc w:val="left"/>
      <w:pPr>
        <w:ind w:left="743" w:hanging="543"/>
      </w:pPr>
      <w:rPr>
        <w:rFonts w:hint="default"/>
        <w:lang w:val="en-US" w:eastAsia="en-US" w:bidi="en-US"/>
      </w:rPr>
    </w:lvl>
    <w:lvl w:ilvl="1">
      <w:start w:val="1"/>
      <w:numFmt w:val="decimal"/>
      <w:lvlText w:val="%1.%2"/>
      <w:lvlJc w:val="left"/>
      <w:pPr>
        <w:ind w:left="743" w:hanging="543"/>
      </w:pPr>
      <w:rPr>
        <w:rFonts w:ascii="Times New Roman" w:eastAsia="Times New Roman" w:hAnsi="Times New Roman" w:cs="Times New Roman" w:hint="default"/>
        <w:w w:val="100"/>
        <w:sz w:val="22"/>
        <w:szCs w:val="22"/>
        <w:lang w:val="en-US" w:eastAsia="en-US" w:bidi="en-US"/>
      </w:rPr>
    </w:lvl>
    <w:lvl w:ilvl="2">
      <w:numFmt w:val="bullet"/>
      <w:lvlText w:val="•"/>
      <w:lvlJc w:val="left"/>
      <w:pPr>
        <w:ind w:left="2728" w:hanging="543"/>
      </w:pPr>
      <w:rPr>
        <w:rFonts w:hint="default"/>
        <w:lang w:val="en-US" w:eastAsia="en-US" w:bidi="en-US"/>
      </w:rPr>
    </w:lvl>
    <w:lvl w:ilvl="3">
      <w:numFmt w:val="bullet"/>
      <w:lvlText w:val="•"/>
      <w:lvlJc w:val="left"/>
      <w:pPr>
        <w:ind w:left="3722" w:hanging="543"/>
      </w:pPr>
      <w:rPr>
        <w:rFonts w:hint="default"/>
        <w:lang w:val="en-US" w:eastAsia="en-US" w:bidi="en-US"/>
      </w:rPr>
    </w:lvl>
    <w:lvl w:ilvl="4">
      <w:numFmt w:val="bullet"/>
      <w:lvlText w:val="•"/>
      <w:lvlJc w:val="left"/>
      <w:pPr>
        <w:ind w:left="4716" w:hanging="543"/>
      </w:pPr>
      <w:rPr>
        <w:rFonts w:hint="default"/>
        <w:lang w:val="en-US" w:eastAsia="en-US" w:bidi="en-US"/>
      </w:rPr>
    </w:lvl>
    <w:lvl w:ilvl="5">
      <w:numFmt w:val="bullet"/>
      <w:lvlText w:val="•"/>
      <w:lvlJc w:val="left"/>
      <w:pPr>
        <w:ind w:left="5710" w:hanging="543"/>
      </w:pPr>
      <w:rPr>
        <w:rFonts w:hint="default"/>
        <w:lang w:val="en-US" w:eastAsia="en-US" w:bidi="en-US"/>
      </w:rPr>
    </w:lvl>
    <w:lvl w:ilvl="6">
      <w:numFmt w:val="bullet"/>
      <w:lvlText w:val="•"/>
      <w:lvlJc w:val="left"/>
      <w:pPr>
        <w:ind w:left="6704" w:hanging="543"/>
      </w:pPr>
      <w:rPr>
        <w:rFonts w:hint="default"/>
        <w:lang w:val="en-US" w:eastAsia="en-US" w:bidi="en-US"/>
      </w:rPr>
    </w:lvl>
    <w:lvl w:ilvl="7">
      <w:numFmt w:val="bullet"/>
      <w:lvlText w:val="•"/>
      <w:lvlJc w:val="left"/>
      <w:pPr>
        <w:ind w:left="7698" w:hanging="543"/>
      </w:pPr>
      <w:rPr>
        <w:rFonts w:hint="default"/>
        <w:lang w:val="en-US" w:eastAsia="en-US" w:bidi="en-US"/>
      </w:rPr>
    </w:lvl>
    <w:lvl w:ilvl="8">
      <w:numFmt w:val="bullet"/>
      <w:lvlText w:val="•"/>
      <w:lvlJc w:val="left"/>
      <w:pPr>
        <w:ind w:left="8692" w:hanging="543"/>
      </w:pPr>
      <w:rPr>
        <w:rFonts w:hint="default"/>
        <w:lang w:val="en-US" w:eastAsia="en-US" w:bidi="en-US"/>
      </w:rPr>
    </w:lvl>
  </w:abstractNum>
  <w:abstractNum w:abstractNumId="27" w15:restartNumberingAfterBreak="0">
    <w:nsid w:val="1C103667"/>
    <w:multiLevelType w:val="multilevel"/>
    <w:tmpl w:val="FA22B5C4"/>
    <w:lvl w:ilvl="0">
      <w:start w:val="1"/>
      <w:numFmt w:val="bullet"/>
      <w:lvlText w:val=""/>
      <w:lvlJc w:val="left"/>
      <w:pPr>
        <w:ind w:left="560" w:hanging="360"/>
      </w:pPr>
      <w:rPr>
        <w:rFonts w:ascii="Symbol" w:hAnsi="Symbol" w:hint="default"/>
        <w:lang w:val="en-US" w:eastAsia="en-US" w:bidi="en-US"/>
      </w:rPr>
    </w:lvl>
    <w:lvl w:ilvl="1">
      <w:start w:val="6"/>
      <w:numFmt w:val="decimal"/>
      <w:lvlText w:val="%1.%2"/>
      <w:lvlJc w:val="left"/>
      <w:pPr>
        <w:ind w:left="924" w:hanging="724"/>
      </w:pPr>
      <w:rPr>
        <w:rFonts w:hint="default"/>
        <w:lang w:val="en-US" w:eastAsia="en-US" w:bidi="en-US"/>
      </w:rPr>
    </w:lvl>
    <w:lvl w:ilvl="2">
      <w:start w:val="4"/>
      <w:numFmt w:val="decimal"/>
      <w:lvlText w:val="%1.%2.%3"/>
      <w:lvlJc w:val="left"/>
      <w:pPr>
        <w:ind w:left="924" w:hanging="724"/>
      </w:pPr>
      <w:rPr>
        <w:rFonts w:hint="default"/>
        <w:lang w:val="en-US" w:eastAsia="en-US" w:bidi="en-US"/>
      </w:rPr>
    </w:lvl>
    <w:lvl w:ilvl="3">
      <w:start w:val="4"/>
      <w:numFmt w:val="decimal"/>
      <w:lvlText w:val="%1.%2.%3.%4"/>
      <w:lvlJc w:val="left"/>
      <w:pPr>
        <w:ind w:left="924" w:hanging="724"/>
      </w:pPr>
      <w:rPr>
        <w:rFonts w:ascii="Times New Roman" w:eastAsia="Times New Roman" w:hAnsi="Times New Roman" w:cs="Times New Roman" w:hint="default"/>
        <w:b/>
        <w:bCs/>
        <w:i/>
        <w:spacing w:val="-5"/>
        <w:w w:val="100"/>
        <w:sz w:val="24"/>
        <w:szCs w:val="24"/>
        <w:lang w:val="en-US" w:eastAsia="en-US" w:bidi="en-US"/>
      </w:rPr>
    </w:lvl>
    <w:lvl w:ilvl="4">
      <w:numFmt w:val="bullet"/>
      <w:lvlText w:val=""/>
      <w:lvlJc w:val="left"/>
      <w:pPr>
        <w:ind w:left="921" w:hanging="361"/>
      </w:pPr>
      <w:rPr>
        <w:rFonts w:ascii="Symbol" w:eastAsia="Symbol" w:hAnsi="Symbol" w:cs="Symbol" w:hint="default"/>
        <w:color w:val="0D0F1A"/>
        <w:w w:val="100"/>
        <w:sz w:val="20"/>
        <w:szCs w:val="20"/>
        <w:lang w:val="en-US" w:eastAsia="en-US" w:bidi="en-US"/>
      </w:rPr>
    </w:lvl>
    <w:lvl w:ilvl="5">
      <w:numFmt w:val="bullet"/>
      <w:lvlText w:val="•"/>
      <w:lvlJc w:val="left"/>
      <w:pPr>
        <w:ind w:left="5800" w:hanging="361"/>
      </w:pPr>
      <w:rPr>
        <w:rFonts w:hint="default"/>
        <w:lang w:val="en-US" w:eastAsia="en-US" w:bidi="en-US"/>
      </w:rPr>
    </w:lvl>
    <w:lvl w:ilvl="6">
      <w:numFmt w:val="bullet"/>
      <w:lvlText w:val="•"/>
      <w:lvlJc w:val="left"/>
      <w:pPr>
        <w:ind w:left="6776" w:hanging="361"/>
      </w:pPr>
      <w:rPr>
        <w:rFonts w:hint="default"/>
        <w:lang w:val="en-US" w:eastAsia="en-US" w:bidi="en-US"/>
      </w:rPr>
    </w:lvl>
    <w:lvl w:ilvl="7">
      <w:numFmt w:val="bullet"/>
      <w:lvlText w:val="•"/>
      <w:lvlJc w:val="left"/>
      <w:pPr>
        <w:ind w:left="7752" w:hanging="361"/>
      </w:pPr>
      <w:rPr>
        <w:rFonts w:hint="default"/>
        <w:lang w:val="en-US" w:eastAsia="en-US" w:bidi="en-US"/>
      </w:rPr>
    </w:lvl>
    <w:lvl w:ilvl="8">
      <w:numFmt w:val="bullet"/>
      <w:lvlText w:val="•"/>
      <w:lvlJc w:val="left"/>
      <w:pPr>
        <w:ind w:left="8728" w:hanging="361"/>
      </w:pPr>
      <w:rPr>
        <w:rFonts w:hint="default"/>
        <w:lang w:val="en-US" w:eastAsia="en-US" w:bidi="en-US"/>
      </w:rPr>
    </w:lvl>
  </w:abstractNum>
  <w:abstractNum w:abstractNumId="28" w15:restartNumberingAfterBreak="0">
    <w:nsid w:val="1D126B16"/>
    <w:multiLevelType w:val="hybridMultilevel"/>
    <w:tmpl w:val="106EB6F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720" w:hanging="360"/>
      </w:pPr>
      <w:rPr>
        <w:rFonts w:ascii="Courier New" w:hAnsi="Courier New" w:hint="default"/>
        <w:position w:val="0"/>
        <w:sz w:val="24"/>
      </w:rPr>
    </w:lvl>
    <w:lvl w:ilvl="2" w:tplc="4EC2ED18">
      <w:start w:val="1"/>
      <w:numFmt w:val="bullet"/>
      <w:lvlText w:val="o"/>
      <w:lvlJc w:val="left"/>
      <w:pPr>
        <w:ind w:left="2160" w:hanging="360"/>
      </w:pPr>
      <w:rPr>
        <w:rFonts w:ascii="Courier New" w:hAnsi="Courier New" w:hint="default"/>
        <w:position w:val="0"/>
        <w:sz w:val="24"/>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1E5B3EB8"/>
    <w:multiLevelType w:val="multilevel"/>
    <w:tmpl w:val="BBC03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FE84AE5"/>
    <w:multiLevelType w:val="multilevel"/>
    <w:tmpl w:val="7AF48320"/>
    <w:lvl w:ilvl="0">
      <w:start w:val="2"/>
      <w:numFmt w:val="decimal"/>
      <w:lvlText w:val="%1"/>
      <w:lvlJc w:val="left"/>
      <w:pPr>
        <w:ind w:left="924" w:hanging="724"/>
      </w:pPr>
      <w:rPr>
        <w:rFonts w:hint="default"/>
        <w:lang w:val="en-US" w:eastAsia="en-US" w:bidi="en-US"/>
      </w:rPr>
    </w:lvl>
    <w:lvl w:ilvl="1">
      <w:start w:val="6"/>
      <w:numFmt w:val="decimal"/>
      <w:lvlText w:val="%1.%2"/>
      <w:lvlJc w:val="left"/>
      <w:pPr>
        <w:ind w:left="924" w:hanging="724"/>
      </w:pPr>
      <w:rPr>
        <w:rFonts w:hint="default"/>
        <w:lang w:val="en-US" w:eastAsia="en-US" w:bidi="en-US"/>
      </w:rPr>
    </w:lvl>
    <w:lvl w:ilvl="2">
      <w:start w:val="4"/>
      <w:numFmt w:val="decimal"/>
      <w:lvlText w:val="%1.%2.%3"/>
      <w:lvlJc w:val="left"/>
      <w:pPr>
        <w:ind w:left="924" w:hanging="724"/>
      </w:pPr>
      <w:rPr>
        <w:rFonts w:hint="default"/>
        <w:lang w:val="en-US" w:eastAsia="en-US" w:bidi="en-US"/>
      </w:rPr>
    </w:lvl>
    <w:lvl w:ilvl="3">
      <w:start w:val="4"/>
      <w:numFmt w:val="decimal"/>
      <w:lvlText w:val="%1.%2.%3.%4"/>
      <w:lvlJc w:val="left"/>
      <w:pPr>
        <w:ind w:left="924" w:hanging="724"/>
      </w:pPr>
      <w:rPr>
        <w:rFonts w:ascii="Times New Roman" w:eastAsia="Times New Roman" w:hAnsi="Times New Roman" w:cs="Times New Roman" w:hint="default"/>
        <w:b/>
        <w:bCs/>
        <w:i/>
        <w:spacing w:val="-5"/>
        <w:w w:val="100"/>
        <w:sz w:val="24"/>
        <w:szCs w:val="24"/>
        <w:lang w:val="en-US" w:eastAsia="en-US" w:bidi="en-US"/>
      </w:rPr>
    </w:lvl>
    <w:lvl w:ilvl="4">
      <w:numFmt w:val="bullet"/>
      <w:lvlText w:val=""/>
      <w:lvlJc w:val="left"/>
      <w:pPr>
        <w:ind w:left="921" w:hanging="361"/>
      </w:pPr>
      <w:rPr>
        <w:rFonts w:ascii="Symbol" w:eastAsia="Symbol" w:hAnsi="Symbol" w:cs="Symbol" w:hint="default"/>
        <w:color w:val="0D0F1A"/>
        <w:w w:val="100"/>
        <w:sz w:val="20"/>
        <w:szCs w:val="20"/>
        <w:lang w:val="en-US" w:eastAsia="en-US" w:bidi="en-US"/>
      </w:rPr>
    </w:lvl>
    <w:lvl w:ilvl="5">
      <w:numFmt w:val="bullet"/>
      <w:lvlText w:val="•"/>
      <w:lvlJc w:val="left"/>
      <w:pPr>
        <w:ind w:left="5800" w:hanging="361"/>
      </w:pPr>
      <w:rPr>
        <w:rFonts w:hint="default"/>
        <w:lang w:val="en-US" w:eastAsia="en-US" w:bidi="en-US"/>
      </w:rPr>
    </w:lvl>
    <w:lvl w:ilvl="6">
      <w:numFmt w:val="bullet"/>
      <w:lvlText w:val="•"/>
      <w:lvlJc w:val="left"/>
      <w:pPr>
        <w:ind w:left="6776" w:hanging="361"/>
      </w:pPr>
      <w:rPr>
        <w:rFonts w:hint="default"/>
        <w:lang w:val="en-US" w:eastAsia="en-US" w:bidi="en-US"/>
      </w:rPr>
    </w:lvl>
    <w:lvl w:ilvl="7">
      <w:numFmt w:val="bullet"/>
      <w:lvlText w:val="•"/>
      <w:lvlJc w:val="left"/>
      <w:pPr>
        <w:ind w:left="7752" w:hanging="361"/>
      </w:pPr>
      <w:rPr>
        <w:rFonts w:hint="default"/>
        <w:lang w:val="en-US" w:eastAsia="en-US" w:bidi="en-US"/>
      </w:rPr>
    </w:lvl>
    <w:lvl w:ilvl="8">
      <w:numFmt w:val="bullet"/>
      <w:lvlText w:val="•"/>
      <w:lvlJc w:val="left"/>
      <w:pPr>
        <w:ind w:left="8728" w:hanging="361"/>
      </w:pPr>
      <w:rPr>
        <w:rFonts w:hint="default"/>
        <w:lang w:val="en-US" w:eastAsia="en-US" w:bidi="en-US"/>
      </w:rPr>
    </w:lvl>
  </w:abstractNum>
  <w:abstractNum w:abstractNumId="31" w15:restartNumberingAfterBreak="0">
    <w:nsid w:val="1FEB2E53"/>
    <w:multiLevelType w:val="multilevel"/>
    <w:tmpl w:val="D696DC9C"/>
    <w:lvl w:ilvl="0">
      <w:start w:val="2"/>
      <w:numFmt w:val="decimal"/>
      <w:lvlText w:val="%1"/>
      <w:lvlJc w:val="left"/>
      <w:pPr>
        <w:ind w:left="200" w:hanging="724"/>
      </w:pPr>
      <w:rPr>
        <w:rFonts w:hint="default"/>
        <w:lang w:val="en-US" w:eastAsia="en-US" w:bidi="en-US"/>
      </w:rPr>
    </w:lvl>
    <w:lvl w:ilvl="1">
      <w:start w:val="6"/>
      <w:numFmt w:val="decimal"/>
      <w:lvlText w:val="%1.%2"/>
      <w:lvlJc w:val="left"/>
      <w:pPr>
        <w:ind w:left="200" w:hanging="724"/>
      </w:pPr>
      <w:rPr>
        <w:rFonts w:hint="default"/>
        <w:lang w:val="en-US" w:eastAsia="en-US" w:bidi="en-US"/>
      </w:rPr>
    </w:lvl>
    <w:lvl w:ilvl="2">
      <w:start w:val="5"/>
      <w:numFmt w:val="decimal"/>
      <w:lvlText w:val="%1.%2.%3"/>
      <w:lvlJc w:val="left"/>
      <w:pPr>
        <w:ind w:left="200" w:hanging="724"/>
      </w:pPr>
      <w:rPr>
        <w:rFonts w:hint="default"/>
        <w:lang w:val="en-US" w:eastAsia="en-US" w:bidi="en-US"/>
      </w:rPr>
    </w:lvl>
    <w:lvl w:ilvl="3">
      <w:start w:val="2"/>
      <w:numFmt w:val="decimal"/>
      <w:lvlText w:val="%1.%2.%3.%4"/>
      <w:lvlJc w:val="left"/>
      <w:pPr>
        <w:ind w:left="724" w:hanging="724"/>
      </w:pPr>
      <w:rPr>
        <w:rFonts w:ascii="Times New Roman" w:eastAsia="Times New Roman" w:hAnsi="Times New Roman" w:cs="Times New Roman" w:hint="default"/>
        <w:b/>
        <w:bCs/>
        <w:spacing w:val="-5"/>
        <w:w w:val="100"/>
        <w:sz w:val="24"/>
        <w:szCs w:val="24"/>
        <w:lang w:val="en-US" w:eastAsia="en-US" w:bidi="en-US"/>
      </w:rPr>
    </w:lvl>
    <w:lvl w:ilvl="4">
      <w:start w:val="1"/>
      <w:numFmt w:val="bullet"/>
      <w:lvlText w:val=""/>
      <w:lvlJc w:val="left"/>
      <w:pPr>
        <w:ind w:left="920" w:hanging="360"/>
      </w:pPr>
      <w:rPr>
        <w:rFonts w:ascii="Symbol" w:hAnsi="Symbol" w:hint="default"/>
      </w:rPr>
    </w:lvl>
    <w:lvl w:ilvl="5">
      <w:numFmt w:val="bullet"/>
      <w:lvlText w:val="o"/>
      <w:lvlJc w:val="left"/>
      <w:pPr>
        <w:ind w:left="1281" w:hanging="360"/>
      </w:pPr>
      <w:rPr>
        <w:rFonts w:ascii="Courier New" w:eastAsia="Courier New" w:hAnsi="Courier New" w:cs="Courier New" w:hint="default"/>
        <w:color w:val="C00000"/>
        <w:w w:val="100"/>
        <w:sz w:val="22"/>
        <w:szCs w:val="22"/>
        <w:lang w:val="en-US" w:eastAsia="en-US" w:bidi="en-US"/>
      </w:rPr>
    </w:lvl>
    <w:lvl w:ilvl="6">
      <w:numFmt w:val="bullet"/>
      <w:lvlText w:val="•"/>
      <w:lvlJc w:val="left"/>
      <w:pPr>
        <w:ind w:left="5980" w:hanging="360"/>
      </w:pPr>
      <w:rPr>
        <w:rFonts w:hint="default"/>
        <w:lang w:val="en-US" w:eastAsia="en-US" w:bidi="en-US"/>
      </w:rPr>
    </w:lvl>
    <w:lvl w:ilvl="7">
      <w:numFmt w:val="bullet"/>
      <w:lvlText w:val="•"/>
      <w:lvlJc w:val="left"/>
      <w:pPr>
        <w:ind w:left="7155" w:hanging="360"/>
      </w:pPr>
      <w:rPr>
        <w:rFonts w:hint="default"/>
        <w:lang w:val="en-US" w:eastAsia="en-US" w:bidi="en-US"/>
      </w:rPr>
    </w:lvl>
    <w:lvl w:ilvl="8">
      <w:numFmt w:val="bullet"/>
      <w:lvlText w:val="•"/>
      <w:lvlJc w:val="left"/>
      <w:pPr>
        <w:ind w:left="8330" w:hanging="360"/>
      </w:pPr>
      <w:rPr>
        <w:rFonts w:hint="default"/>
        <w:lang w:val="en-US" w:eastAsia="en-US" w:bidi="en-US"/>
      </w:rPr>
    </w:lvl>
  </w:abstractNum>
  <w:abstractNum w:abstractNumId="32" w15:restartNumberingAfterBreak="0">
    <w:nsid w:val="20267B06"/>
    <w:multiLevelType w:val="multilevel"/>
    <w:tmpl w:val="4868131E"/>
    <w:lvl w:ilvl="0">
      <w:start w:val="2"/>
      <w:numFmt w:val="decimal"/>
      <w:lvlText w:val="%1"/>
      <w:lvlJc w:val="left"/>
      <w:pPr>
        <w:ind w:left="921" w:hanging="721"/>
      </w:pPr>
      <w:rPr>
        <w:rFonts w:hint="default"/>
        <w:lang w:val="en-US" w:eastAsia="en-US" w:bidi="en-US"/>
      </w:rPr>
    </w:lvl>
    <w:lvl w:ilvl="1">
      <w:start w:val="6"/>
      <w:numFmt w:val="decimal"/>
      <w:lvlText w:val="%1.%2."/>
      <w:lvlJc w:val="left"/>
      <w:pPr>
        <w:ind w:left="921" w:hanging="721"/>
      </w:pPr>
      <w:rPr>
        <w:rFonts w:ascii="Times New Roman" w:eastAsia="Times New Roman" w:hAnsi="Times New Roman" w:cs="Times New Roman" w:hint="default"/>
        <w:b/>
        <w:bCs/>
        <w:color w:val="0431FF"/>
        <w:spacing w:val="-6"/>
        <w:w w:val="99"/>
        <w:sz w:val="24"/>
        <w:szCs w:val="24"/>
        <w:lang w:val="en-US" w:eastAsia="en-US" w:bidi="en-US"/>
      </w:rPr>
    </w:lvl>
    <w:lvl w:ilvl="2">
      <w:start w:val="1"/>
      <w:numFmt w:val="decimal"/>
      <w:lvlText w:val="%1.%2.%3"/>
      <w:lvlJc w:val="left"/>
      <w:pPr>
        <w:ind w:left="983" w:hanging="783"/>
      </w:pPr>
      <w:rPr>
        <w:rFonts w:ascii="Times New Roman" w:eastAsia="Times New Roman" w:hAnsi="Times New Roman" w:cs="Times New Roman" w:hint="default"/>
        <w:b/>
        <w:bCs/>
        <w:color w:val="0431FF"/>
        <w:spacing w:val="-6"/>
        <w:w w:val="99"/>
        <w:sz w:val="24"/>
        <w:szCs w:val="24"/>
        <w:lang w:val="en-US" w:eastAsia="en-US" w:bidi="en-US"/>
      </w:rPr>
    </w:lvl>
    <w:lvl w:ilvl="3">
      <w:start w:val="1"/>
      <w:numFmt w:val="bullet"/>
      <w:lvlText w:val=""/>
      <w:lvlJc w:val="left"/>
      <w:pPr>
        <w:ind w:left="560" w:hanging="360"/>
      </w:pPr>
      <w:rPr>
        <w:rFonts w:ascii="Symbol" w:hAnsi="Symbol" w:hint="default"/>
      </w:rPr>
    </w:lvl>
    <w:lvl w:ilvl="4">
      <w:numFmt w:val="bullet"/>
      <w:lvlText w:val=""/>
      <w:lvlJc w:val="left"/>
      <w:pPr>
        <w:ind w:left="921" w:hanging="361"/>
      </w:pPr>
      <w:rPr>
        <w:rFonts w:hint="default"/>
        <w:w w:val="100"/>
        <w:lang w:val="en-US" w:eastAsia="en-US" w:bidi="en-US"/>
      </w:rPr>
    </w:lvl>
    <w:lvl w:ilvl="5">
      <w:numFmt w:val="bullet"/>
      <w:lvlText w:val="•"/>
      <w:lvlJc w:val="left"/>
      <w:pPr>
        <w:ind w:left="5291" w:hanging="361"/>
      </w:pPr>
      <w:rPr>
        <w:rFonts w:hint="default"/>
        <w:lang w:val="en-US" w:eastAsia="en-US" w:bidi="en-US"/>
      </w:rPr>
    </w:lvl>
    <w:lvl w:ilvl="6">
      <w:numFmt w:val="bullet"/>
      <w:lvlText w:val="•"/>
      <w:lvlJc w:val="left"/>
      <w:pPr>
        <w:ind w:left="6368" w:hanging="361"/>
      </w:pPr>
      <w:rPr>
        <w:rFonts w:hint="default"/>
        <w:lang w:val="en-US" w:eastAsia="en-US" w:bidi="en-US"/>
      </w:rPr>
    </w:lvl>
    <w:lvl w:ilvl="7">
      <w:numFmt w:val="bullet"/>
      <w:lvlText w:val="•"/>
      <w:lvlJc w:val="left"/>
      <w:pPr>
        <w:ind w:left="7446" w:hanging="361"/>
      </w:pPr>
      <w:rPr>
        <w:rFonts w:hint="default"/>
        <w:lang w:val="en-US" w:eastAsia="en-US" w:bidi="en-US"/>
      </w:rPr>
    </w:lvl>
    <w:lvl w:ilvl="8">
      <w:numFmt w:val="bullet"/>
      <w:lvlText w:val="•"/>
      <w:lvlJc w:val="left"/>
      <w:pPr>
        <w:ind w:left="8524" w:hanging="361"/>
      </w:pPr>
      <w:rPr>
        <w:rFonts w:hint="default"/>
        <w:lang w:val="en-US" w:eastAsia="en-US" w:bidi="en-US"/>
      </w:rPr>
    </w:lvl>
  </w:abstractNum>
  <w:abstractNum w:abstractNumId="33" w15:restartNumberingAfterBreak="0">
    <w:nsid w:val="20813946"/>
    <w:multiLevelType w:val="multilevel"/>
    <w:tmpl w:val="F6FCC04C"/>
    <w:lvl w:ilvl="0">
      <w:start w:val="2"/>
      <w:numFmt w:val="decimal"/>
      <w:lvlText w:val="%1"/>
      <w:lvlJc w:val="left"/>
      <w:pPr>
        <w:ind w:left="200" w:hanging="724"/>
      </w:pPr>
      <w:rPr>
        <w:rFonts w:hint="default"/>
        <w:lang w:val="en-US" w:eastAsia="en-US" w:bidi="en-US"/>
      </w:rPr>
    </w:lvl>
    <w:lvl w:ilvl="1">
      <w:start w:val="6"/>
      <w:numFmt w:val="decimal"/>
      <w:lvlText w:val="%1.%2"/>
      <w:lvlJc w:val="left"/>
      <w:pPr>
        <w:ind w:left="200" w:hanging="724"/>
      </w:pPr>
      <w:rPr>
        <w:rFonts w:hint="default"/>
        <w:lang w:val="en-US" w:eastAsia="en-US" w:bidi="en-US"/>
      </w:rPr>
    </w:lvl>
    <w:lvl w:ilvl="2">
      <w:start w:val="2"/>
      <w:numFmt w:val="decimal"/>
      <w:lvlText w:val="%1.%2.%3"/>
      <w:lvlJc w:val="left"/>
      <w:pPr>
        <w:ind w:left="200" w:hanging="724"/>
      </w:pPr>
      <w:rPr>
        <w:rFonts w:hint="default"/>
        <w:lang w:val="en-US" w:eastAsia="en-US" w:bidi="en-US"/>
      </w:rPr>
    </w:lvl>
    <w:lvl w:ilvl="3">
      <w:start w:val="4"/>
      <w:numFmt w:val="decimal"/>
      <w:lvlText w:val="%1.%2.%3.%4"/>
      <w:lvlJc w:val="left"/>
      <w:pPr>
        <w:ind w:left="200" w:hanging="724"/>
      </w:pPr>
      <w:rPr>
        <w:rFonts w:ascii="Times New Roman" w:eastAsia="Times New Roman" w:hAnsi="Times New Roman" w:cs="Times New Roman" w:hint="default"/>
        <w:b/>
        <w:bCs/>
        <w:spacing w:val="-5"/>
        <w:w w:val="100"/>
        <w:sz w:val="24"/>
        <w:szCs w:val="24"/>
        <w:lang w:val="en-US" w:eastAsia="en-US" w:bidi="en-US"/>
      </w:rPr>
    </w:lvl>
    <w:lvl w:ilvl="4">
      <w:numFmt w:val="bullet"/>
      <w:lvlText w:val="•"/>
      <w:lvlJc w:val="left"/>
      <w:pPr>
        <w:ind w:left="4392" w:hanging="724"/>
      </w:pPr>
      <w:rPr>
        <w:rFonts w:hint="default"/>
        <w:lang w:val="en-US" w:eastAsia="en-US" w:bidi="en-US"/>
      </w:rPr>
    </w:lvl>
    <w:lvl w:ilvl="5">
      <w:numFmt w:val="bullet"/>
      <w:lvlText w:val="•"/>
      <w:lvlJc w:val="left"/>
      <w:pPr>
        <w:ind w:left="5440" w:hanging="724"/>
      </w:pPr>
      <w:rPr>
        <w:rFonts w:hint="default"/>
        <w:lang w:val="en-US" w:eastAsia="en-US" w:bidi="en-US"/>
      </w:rPr>
    </w:lvl>
    <w:lvl w:ilvl="6">
      <w:numFmt w:val="bullet"/>
      <w:lvlText w:val="•"/>
      <w:lvlJc w:val="left"/>
      <w:pPr>
        <w:ind w:left="6488" w:hanging="724"/>
      </w:pPr>
      <w:rPr>
        <w:rFonts w:hint="default"/>
        <w:lang w:val="en-US" w:eastAsia="en-US" w:bidi="en-US"/>
      </w:rPr>
    </w:lvl>
    <w:lvl w:ilvl="7">
      <w:numFmt w:val="bullet"/>
      <w:lvlText w:val="•"/>
      <w:lvlJc w:val="left"/>
      <w:pPr>
        <w:ind w:left="7536" w:hanging="724"/>
      </w:pPr>
      <w:rPr>
        <w:rFonts w:hint="default"/>
        <w:lang w:val="en-US" w:eastAsia="en-US" w:bidi="en-US"/>
      </w:rPr>
    </w:lvl>
    <w:lvl w:ilvl="8">
      <w:numFmt w:val="bullet"/>
      <w:lvlText w:val="•"/>
      <w:lvlJc w:val="left"/>
      <w:pPr>
        <w:ind w:left="8584" w:hanging="724"/>
      </w:pPr>
      <w:rPr>
        <w:rFonts w:hint="default"/>
        <w:lang w:val="en-US" w:eastAsia="en-US" w:bidi="en-US"/>
      </w:rPr>
    </w:lvl>
  </w:abstractNum>
  <w:abstractNum w:abstractNumId="34" w15:restartNumberingAfterBreak="0">
    <w:nsid w:val="208D74CD"/>
    <w:multiLevelType w:val="hybridMultilevel"/>
    <w:tmpl w:val="4C70F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2E86513"/>
    <w:multiLevelType w:val="multilevel"/>
    <w:tmpl w:val="8B909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4464D3D"/>
    <w:multiLevelType w:val="hybridMultilevel"/>
    <w:tmpl w:val="C5D2954E"/>
    <w:lvl w:ilvl="0" w:tplc="8048F33C">
      <w:numFmt w:val="bullet"/>
      <w:lvlText w:val=""/>
      <w:lvlJc w:val="left"/>
      <w:pPr>
        <w:ind w:left="344" w:hanging="178"/>
      </w:pPr>
      <w:rPr>
        <w:rFonts w:ascii="Symbol" w:eastAsia="Symbol" w:hAnsi="Symbol" w:cs="Symbol" w:hint="default"/>
        <w:w w:val="100"/>
        <w:sz w:val="20"/>
        <w:szCs w:val="20"/>
        <w:lang w:val="en-US" w:eastAsia="en-US" w:bidi="en-US"/>
      </w:rPr>
    </w:lvl>
    <w:lvl w:ilvl="1" w:tplc="075A45DE">
      <w:numFmt w:val="bullet"/>
      <w:lvlText w:val="o"/>
      <w:lvlJc w:val="left"/>
      <w:pPr>
        <w:ind w:left="1064" w:hanging="413"/>
      </w:pPr>
      <w:rPr>
        <w:rFonts w:ascii="Courier New" w:eastAsia="Courier New" w:hAnsi="Courier New" w:cs="Courier New" w:hint="default"/>
        <w:w w:val="100"/>
        <w:sz w:val="20"/>
        <w:szCs w:val="20"/>
        <w:lang w:val="en-US" w:eastAsia="en-US" w:bidi="en-US"/>
      </w:rPr>
    </w:lvl>
    <w:lvl w:ilvl="2" w:tplc="C458F140">
      <w:numFmt w:val="bullet"/>
      <w:lvlText w:val="•"/>
      <w:lvlJc w:val="left"/>
      <w:pPr>
        <w:ind w:left="1405" w:hanging="413"/>
      </w:pPr>
      <w:rPr>
        <w:rFonts w:hint="default"/>
        <w:lang w:val="en-US" w:eastAsia="en-US" w:bidi="en-US"/>
      </w:rPr>
    </w:lvl>
    <w:lvl w:ilvl="3" w:tplc="ED601F32">
      <w:numFmt w:val="bullet"/>
      <w:lvlText w:val="•"/>
      <w:lvlJc w:val="left"/>
      <w:pPr>
        <w:ind w:left="1751" w:hanging="413"/>
      </w:pPr>
      <w:rPr>
        <w:rFonts w:hint="default"/>
        <w:lang w:val="en-US" w:eastAsia="en-US" w:bidi="en-US"/>
      </w:rPr>
    </w:lvl>
    <w:lvl w:ilvl="4" w:tplc="32C4014A">
      <w:numFmt w:val="bullet"/>
      <w:lvlText w:val="•"/>
      <w:lvlJc w:val="left"/>
      <w:pPr>
        <w:ind w:left="2097" w:hanging="413"/>
      </w:pPr>
      <w:rPr>
        <w:rFonts w:hint="default"/>
        <w:lang w:val="en-US" w:eastAsia="en-US" w:bidi="en-US"/>
      </w:rPr>
    </w:lvl>
    <w:lvl w:ilvl="5" w:tplc="CC5C7832">
      <w:numFmt w:val="bullet"/>
      <w:lvlText w:val="•"/>
      <w:lvlJc w:val="left"/>
      <w:pPr>
        <w:ind w:left="2442" w:hanging="413"/>
      </w:pPr>
      <w:rPr>
        <w:rFonts w:hint="default"/>
        <w:lang w:val="en-US" w:eastAsia="en-US" w:bidi="en-US"/>
      </w:rPr>
    </w:lvl>
    <w:lvl w:ilvl="6" w:tplc="B790ADEE">
      <w:numFmt w:val="bullet"/>
      <w:lvlText w:val="•"/>
      <w:lvlJc w:val="left"/>
      <w:pPr>
        <w:ind w:left="2788" w:hanging="413"/>
      </w:pPr>
      <w:rPr>
        <w:rFonts w:hint="default"/>
        <w:lang w:val="en-US" w:eastAsia="en-US" w:bidi="en-US"/>
      </w:rPr>
    </w:lvl>
    <w:lvl w:ilvl="7" w:tplc="1E982E18">
      <w:numFmt w:val="bullet"/>
      <w:lvlText w:val="•"/>
      <w:lvlJc w:val="left"/>
      <w:pPr>
        <w:ind w:left="3134" w:hanging="413"/>
      </w:pPr>
      <w:rPr>
        <w:rFonts w:hint="default"/>
        <w:lang w:val="en-US" w:eastAsia="en-US" w:bidi="en-US"/>
      </w:rPr>
    </w:lvl>
    <w:lvl w:ilvl="8" w:tplc="D054B5D6">
      <w:numFmt w:val="bullet"/>
      <w:lvlText w:val="•"/>
      <w:lvlJc w:val="left"/>
      <w:pPr>
        <w:ind w:left="3479" w:hanging="413"/>
      </w:pPr>
      <w:rPr>
        <w:rFonts w:hint="default"/>
        <w:lang w:val="en-US" w:eastAsia="en-US" w:bidi="en-US"/>
      </w:rPr>
    </w:lvl>
  </w:abstractNum>
  <w:abstractNum w:abstractNumId="37" w15:restartNumberingAfterBreak="0">
    <w:nsid w:val="24DD7B5D"/>
    <w:multiLevelType w:val="hybridMultilevel"/>
    <w:tmpl w:val="04102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6251A9A"/>
    <w:multiLevelType w:val="hybridMultilevel"/>
    <w:tmpl w:val="8BC0B5C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7E7156B"/>
    <w:multiLevelType w:val="multilevel"/>
    <w:tmpl w:val="999EDE46"/>
    <w:lvl w:ilvl="0">
      <w:start w:val="2"/>
      <w:numFmt w:val="decimal"/>
      <w:lvlText w:val="%1"/>
      <w:lvlJc w:val="left"/>
      <w:pPr>
        <w:ind w:left="200" w:hanging="724"/>
      </w:pPr>
      <w:rPr>
        <w:rFonts w:hint="default"/>
        <w:lang w:val="en-US" w:eastAsia="en-US" w:bidi="en-US"/>
      </w:rPr>
    </w:lvl>
    <w:lvl w:ilvl="1">
      <w:start w:val="6"/>
      <w:numFmt w:val="decimal"/>
      <w:lvlText w:val="%1.%2"/>
      <w:lvlJc w:val="left"/>
      <w:pPr>
        <w:ind w:left="200" w:hanging="724"/>
      </w:pPr>
      <w:rPr>
        <w:rFonts w:hint="default"/>
        <w:lang w:val="en-US" w:eastAsia="en-US" w:bidi="en-US"/>
      </w:rPr>
    </w:lvl>
    <w:lvl w:ilvl="2">
      <w:start w:val="5"/>
      <w:numFmt w:val="decimal"/>
      <w:lvlText w:val="%1.%2.%3"/>
      <w:lvlJc w:val="left"/>
      <w:pPr>
        <w:ind w:left="200" w:hanging="724"/>
      </w:pPr>
      <w:rPr>
        <w:rFonts w:hint="default"/>
        <w:lang w:val="en-US" w:eastAsia="en-US" w:bidi="en-US"/>
      </w:rPr>
    </w:lvl>
    <w:lvl w:ilvl="3">
      <w:start w:val="4"/>
      <w:numFmt w:val="decimal"/>
      <w:lvlText w:val="%1.%2.%3.%4"/>
      <w:lvlJc w:val="left"/>
      <w:pPr>
        <w:ind w:left="200" w:hanging="724"/>
      </w:pPr>
      <w:rPr>
        <w:rFonts w:ascii="Times New Roman" w:eastAsia="Times New Roman" w:hAnsi="Times New Roman" w:cs="Times New Roman" w:hint="default"/>
        <w:b/>
        <w:bCs/>
        <w:spacing w:val="-5"/>
        <w:w w:val="100"/>
        <w:sz w:val="24"/>
        <w:szCs w:val="24"/>
        <w:lang w:val="en-US" w:eastAsia="en-US" w:bidi="en-US"/>
      </w:rPr>
    </w:lvl>
    <w:lvl w:ilvl="4">
      <w:numFmt w:val="bullet"/>
      <w:lvlText w:val=""/>
      <w:lvlJc w:val="left"/>
      <w:pPr>
        <w:ind w:left="921" w:hanging="361"/>
      </w:pPr>
      <w:rPr>
        <w:rFonts w:hint="default"/>
        <w:w w:val="100"/>
        <w:lang w:val="en-US" w:eastAsia="en-US" w:bidi="en-US"/>
      </w:rPr>
    </w:lvl>
    <w:lvl w:ilvl="5">
      <w:numFmt w:val="bullet"/>
      <w:lvlText w:val="•"/>
      <w:lvlJc w:val="left"/>
      <w:pPr>
        <w:ind w:left="5257" w:hanging="361"/>
      </w:pPr>
      <w:rPr>
        <w:rFonts w:hint="default"/>
        <w:lang w:val="en-US" w:eastAsia="en-US" w:bidi="en-US"/>
      </w:rPr>
    </w:lvl>
    <w:lvl w:ilvl="6">
      <w:numFmt w:val="bullet"/>
      <w:lvlText w:val="•"/>
      <w:lvlJc w:val="left"/>
      <w:pPr>
        <w:ind w:left="6342" w:hanging="361"/>
      </w:pPr>
      <w:rPr>
        <w:rFonts w:hint="default"/>
        <w:lang w:val="en-US" w:eastAsia="en-US" w:bidi="en-US"/>
      </w:rPr>
    </w:lvl>
    <w:lvl w:ilvl="7">
      <w:numFmt w:val="bullet"/>
      <w:lvlText w:val="•"/>
      <w:lvlJc w:val="left"/>
      <w:pPr>
        <w:ind w:left="7426" w:hanging="361"/>
      </w:pPr>
      <w:rPr>
        <w:rFonts w:hint="default"/>
        <w:lang w:val="en-US" w:eastAsia="en-US" w:bidi="en-US"/>
      </w:rPr>
    </w:lvl>
    <w:lvl w:ilvl="8">
      <w:numFmt w:val="bullet"/>
      <w:lvlText w:val="•"/>
      <w:lvlJc w:val="left"/>
      <w:pPr>
        <w:ind w:left="8511" w:hanging="361"/>
      </w:pPr>
      <w:rPr>
        <w:rFonts w:hint="default"/>
        <w:lang w:val="en-US" w:eastAsia="en-US" w:bidi="en-US"/>
      </w:rPr>
    </w:lvl>
  </w:abstractNum>
  <w:abstractNum w:abstractNumId="40" w15:restartNumberingAfterBreak="0">
    <w:nsid w:val="2C351B29"/>
    <w:multiLevelType w:val="hybridMultilevel"/>
    <w:tmpl w:val="3DD0C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C491988"/>
    <w:multiLevelType w:val="hybridMultilevel"/>
    <w:tmpl w:val="34BEE660"/>
    <w:lvl w:ilvl="0" w:tplc="A5123EEA">
      <w:start w:val="1"/>
      <w:numFmt w:val="bullet"/>
      <w:lvlText w:val="-"/>
      <w:lvlJc w:val="left"/>
      <w:pPr>
        <w:tabs>
          <w:tab w:val="num" w:pos="720"/>
        </w:tabs>
        <w:ind w:left="720" w:hanging="360"/>
      </w:pPr>
      <w:rPr>
        <w:rFonts w:ascii="Times New Roman" w:hAnsi="Times New Roman" w:hint="default"/>
      </w:rPr>
    </w:lvl>
    <w:lvl w:ilvl="1" w:tplc="24F678BA" w:tentative="1">
      <w:start w:val="1"/>
      <w:numFmt w:val="bullet"/>
      <w:lvlText w:val="-"/>
      <w:lvlJc w:val="left"/>
      <w:pPr>
        <w:tabs>
          <w:tab w:val="num" w:pos="1440"/>
        </w:tabs>
        <w:ind w:left="1440" w:hanging="360"/>
      </w:pPr>
      <w:rPr>
        <w:rFonts w:ascii="Times New Roman" w:hAnsi="Times New Roman" w:hint="default"/>
      </w:rPr>
    </w:lvl>
    <w:lvl w:ilvl="2" w:tplc="017C6D34">
      <w:start w:val="1"/>
      <w:numFmt w:val="bullet"/>
      <w:lvlText w:val="-"/>
      <w:lvlJc w:val="left"/>
      <w:pPr>
        <w:tabs>
          <w:tab w:val="num" w:pos="2160"/>
        </w:tabs>
        <w:ind w:left="2160" w:hanging="360"/>
      </w:pPr>
      <w:rPr>
        <w:rFonts w:ascii="Times New Roman" w:hAnsi="Times New Roman" w:hint="default"/>
      </w:rPr>
    </w:lvl>
    <w:lvl w:ilvl="3" w:tplc="BD06FEFA" w:tentative="1">
      <w:start w:val="1"/>
      <w:numFmt w:val="bullet"/>
      <w:lvlText w:val="-"/>
      <w:lvlJc w:val="left"/>
      <w:pPr>
        <w:tabs>
          <w:tab w:val="num" w:pos="2880"/>
        </w:tabs>
        <w:ind w:left="2880" w:hanging="360"/>
      </w:pPr>
      <w:rPr>
        <w:rFonts w:ascii="Times New Roman" w:hAnsi="Times New Roman" w:hint="default"/>
      </w:rPr>
    </w:lvl>
    <w:lvl w:ilvl="4" w:tplc="6F54698E" w:tentative="1">
      <w:start w:val="1"/>
      <w:numFmt w:val="bullet"/>
      <w:lvlText w:val="-"/>
      <w:lvlJc w:val="left"/>
      <w:pPr>
        <w:tabs>
          <w:tab w:val="num" w:pos="3600"/>
        </w:tabs>
        <w:ind w:left="3600" w:hanging="360"/>
      </w:pPr>
      <w:rPr>
        <w:rFonts w:ascii="Times New Roman" w:hAnsi="Times New Roman" w:hint="default"/>
      </w:rPr>
    </w:lvl>
    <w:lvl w:ilvl="5" w:tplc="EB98C7F4" w:tentative="1">
      <w:start w:val="1"/>
      <w:numFmt w:val="bullet"/>
      <w:lvlText w:val="-"/>
      <w:lvlJc w:val="left"/>
      <w:pPr>
        <w:tabs>
          <w:tab w:val="num" w:pos="4320"/>
        </w:tabs>
        <w:ind w:left="4320" w:hanging="360"/>
      </w:pPr>
      <w:rPr>
        <w:rFonts w:ascii="Times New Roman" w:hAnsi="Times New Roman" w:hint="default"/>
      </w:rPr>
    </w:lvl>
    <w:lvl w:ilvl="6" w:tplc="64766FCE" w:tentative="1">
      <w:start w:val="1"/>
      <w:numFmt w:val="bullet"/>
      <w:lvlText w:val="-"/>
      <w:lvlJc w:val="left"/>
      <w:pPr>
        <w:tabs>
          <w:tab w:val="num" w:pos="5040"/>
        </w:tabs>
        <w:ind w:left="5040" w:hanging="360"/>
      </w:pPr>
      <w:rPr>
        <w:rFonts w:ascii="Times New Roman" w:hAnsi="Times New Roman" w:hint="default"/>
      </w:rPr>
    </w:lvl>
    <w:lvl w:ilvl="7" w:tplc="B7C80454" w:tentative="1">
      <w:start w:val="1"/>
      <w:numFmt w:val="bullet"/>
      <w:lvlText w:val="-"/>
      <w:lvlJc w:val="left"/>
      <w:pPr>
        <w:tabs>
          <w:tab w:val="num" w:pos="5760"/>
        </w:tabs>
        <w:ind w:left="5760" w:hanging="360"/>
      </w:pPr>
      <w:rPr>
        <w:rFonts w:ascii="Times New Roman" w:hAnsi="Times New Roman" w:hint="default"/>
      </w:rPr>
    </w:lvl>
    <w:lvl w:ilvl="8" w:tplc="4C606F40" w:tentative="1">
      <w:start w:val="1"/>
      <w:numFmt w:val="bullet"/>
      <w:lvlText w:val="-"/>
      <w:lvlJc w:val="left"/>
      <w:pPr>
        <w:tabs>
          <w:tab w:val="num" w:pos="6480"/>
        </w:tabs>
        <w:ind w:left="6480" w:hanging="360"/>
      </w:pPr>
      <w:rPr>
        <w:rFonts w:ascii="Times New Roman" w:hAnsi="Times New Roman" w:hint="default"/>
      </w:rPr>
    </w:lvl>
  </w:abstractNum>
  <w:abstractNum w:abstractNumId="42" w15:restartNumberingAfterBreak="0">
    <w:nsid w:val="2C545865"/>
    <w:multiLevelType w:val="hybridMultilevel"/>
    <w:tmpl w:val="BC161038"/>
    <w:lvl w:ilvl="0" w:tplc="B994162A">
      <w:numFmt w:val="bullet"/>
      <w:lvlText w:val=""/>
      <w:lvlJc w:val="left"/>
      <w:pPr>
        <w:ind w:left="344" w:hanging="178"/>
      </w:pPr>
      <w:rPr>
        <w:rFonts w:ascii="Symbol" w:eastAsia="Symbol" w:hAnsi="Symbol" w:cs="Symbol" w:hint="default"/>
        <w:w w:val="100"/>
        <w:sz w:val="20"/>
        <w:szCs w:val="20"/>
        <w:lang w:val="en-US" w:eastAsia="en-US" w:bidi="en-US"/>
      </w:rPr>
    </w:lvl>
    <w:lvl w:ilvl="1" w:tplc="C74AD9B6">
      <w:numFmt w:val="bullet"/>
      <w:lvlText w:val="o"/>
      <w:lvlJc w:val="left"/>
      <w:pPr>
        <w:ind w:left="1064" w:hanging="360"/>
      </w:pPr>
      <w:rPr>
        <w:rFonts w:ascii="Courier New" w:eastAsia="Courier New" w:hAnsi="Courier New" w:cs="Courier New" w:hint="default"/>
        <w:w w:val="100"/>
        <w:sz w:val="20"/>
        <w:szCs w:val="20"/>
        <w:lang w:val="en-US" w:eastAsia="en-US" w:bidi="en-US"/>
      </w:rPr>
    </w:lvl>
    <w:lvl w:ilvl="2" w:tplc="BC42DB8C">
      <w:numFmt w:val="bullet"/>
      <w:lvlText w:val="•"/>
      <w:lvlJc w:val="left"/>
      <w:pPr>
        <w:ind w:left="1405" w:hanging="360"/>
      </w:pPr>
      <w:rPr>
        <w:rFonts w:hint="default"/>
        <w:lang w:val="en-US" w:eastAsia="en-US" w:bidi="en-US"/>
      </w:rPr>
    </w:lvl>
    <w:lvl w:ilvl="3" w:tplc="28328554">
      <w:numFmt w:val="bullet"/>
      <w:lvlText w:val="•"/>
      <w:lvlJc w:val="left"/>
      <w:pPr>
        <w:ind w:left="1751" w:hanging="360"/>
      </w:pPr>
      <w:rPr>
        <w:rFonts w:hint="default"/>
        <w:lang w:val="en-US" w:eastAsia="en-US" w:bidi="en-US"/>
      </w:rPr>
    </w:lvl>
    <w:lvl w:ilvl="4" w:tplc="732249B0">
      <w:numFmt w:val="bullet"/>
      <w:lvlText w:val="•"/>
      <w:lvlJc w:val="left"/>
      <w:pPr>
        <w:ind w:left="2097" w:hanging="360"/>
      </w:pPr>
      <w:rPr>
        <w:rFonts w:hint="default"/>
        <w:lang w:val="en-US" w:eastAsia="en-US" w:bidi="en-US"/>
      </w:rPr>
    </w:lvl>
    <w:lvl w:ilvl="5" w:tplc="59CC3F74">
      <w:numFmt w:val="bullet"/>
      <w:lvlText w:val="•"/>
      <w:lvlJc w:val="left"/>
      <w:pPr>
        <w:ind w:left="2442" w:hanging="360"/>
      </w:pPr>
      <w:rPr>
        <w:rFonts w:hint="default"/>
        <w:lang w:val="en-US" w:eastAsia="en-US" w:bidi="en-US"/>
      </w:rPr>
    </w:lvl>
    <w:lvl w:ilvl="6" w:tplc="B8646678">
      <w:numFmt w:val="bullet"/>
      <w:lvlText w:val="•"/>
      <w:lvlJc w:val="left"/>
      <w:pPr>
        <w:ind w:left="2788" w:hanging="360"/>
      </w:pPr>
      <w:rPr>
        <w:rFonts w:hint="default"/>
        <w:lang w:val="en-US" w:eastAsia="en-US" w:bidi="en-US"/>
      </w:rPr>
    </w:lvl>
    <w:lvl w:ilvl="7" w:tplc="7D38524E">
      <w:numFmt w:val="bullet"/>
      <w:lvlText w:val="•"/>
      <w:lvlJc w:val="left"/>
      <w:pPr>
        <w:ind w:left="3134" w:hanging="360"/>
      </w:pPr>
      <w:rPr>
        <w:rFonts w:hint="default"/>
        <w:lang w:val="en-US" w:eastAsia="en-US" w:bidi="en-US"/>
      </w:rPr>
    </w:lvl>
    <w:lvl w:ilvl="8" w:tplc="FD344538">
      <w:numFmt w:val="bullet"/>
      <w:lvlText w:val="•"/>
      <w:lvlJc w:val="left"/>
      <w:pPr>
        <w:ind w:left="3479" w:hanging="360"/>
      </w:pPr>
      <w:rPr>
        <w:rFonts w:hint="default"/>
        <w:lang w:val="en-US" w:eastAsia="en-US" w:bidi="en-US"/>
      </w:rPr>
    </w:lvl>
  </w:abstractNum>
  <w:abstractNum w:abstractNumId="43" w15:restartNumberingAfterBreak="0">
    <w:nsid w:val="2C5F0384"/>
    <w:multiLevelType w:val="hybridMultilevel"/>
    <w:tmpl w:val="02FA9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D4323E1"/>
    <w:multiLevelType w:val="hybridMultilevel"/>
    <w:tmpl w:val="64A0A3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D584CE9"/>
    <w:multiLevelType w:val="hybridMultilevel"/>
    <w:tmpl w:val="751C2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E0B111F"/>
    <w:multiLevelType w:val="multilevel"/>
    <w:tmpl w:val="DD466E50"/>
    <w:lvl w:ilvl="0">
      <w:start w:val="1"/>
      <w:numFmt w:val="decimal"/>
      <w:lvlText w:val="%1"/>
      <w:lvlJc w:val="left"/>
      <w:pPr>
        <w:ind w:left="743" w:hanging="543"/>
      </w:pPr>
      <w:rPr>
        <w:rFonts w:hint="default"/>
        <w:lang w:val="en-US" w:eastAsia="en-US" w:bidi="en-US"/>
      </w:rPr>
    </w:lvl>
    <w:lvl w:ilvl="1">
      <w:start w:val="1"/>
      <w:numFmt w:val="decimal"/>
      <w:lvlText w:val="%1.%2"/>
      <w:lvlJc w:val="left"/>
      <w:pPr>
        <w:ind w:left="743" w:hanging="543"/>
      </w:pPr>
      <w:rPr>
        <w:rFonts w:ascii="Times New Roman" w:eastAsia="Times New Roman" w:hAnsi="Times New Roman" w:cs="Times New Roman" w:hint="default"/>
        <w:w w:val="100"/>
        <w:sz w:val="22"/>
        <w:szCs w:val="22"/>
        <w:lang w:val="en-US" w:eastAsia="en-US" w:bidi="en-US"/>
      </w:rPr>
    </w:lvl>
    <w:lvl w:ilvl="2">
      <w:numFmt w:val="bullet"/>
      <w:lvlText w:val="•"/>
      <w:lvlJc w:val="left"/>
      <w:pPr>
        <w:ind w:left="2728" w:hanging="543"/>
      </w:pPr>
      <w:rPr>
        <w:rFonts w:hint="default"/>
        <w:lang w:val="en-US" w:eastAsia="en-US" w:bidi="en-US"/>
      </w:rPr>
    </w:lvl>
    <w:lvl w:ilvl="3">
      <w:numFmt w:val="bullet"/>
      <w:lvlText w:val="•"/>
      <w:lvlJc w:val="left"/>
      <w:pPr>
        <w:ind w:left="3722" w:hanging="543"/>
      </w:pPr>
      <w:rPr>
        <w:rFonts w:hint="default"/>
        <w:lang w:val="en-US" w:eastAsia="en-US" w:bidi="en-US"/>
      </w:rPr>
    </w:lvl>
    <w:lvl w:ilvl="4">
      <w:numFmt w:val="bullet"/>
      <w:lvlText w:val="•"/>
      <w:lvlJc w:val="left"/>
      <w:pPr>
        <w:ind w:left="4716" w:hanging="543"/>
      </w:pPr>
      <w:rPr>
        <w:rFonts w:hint="default"/>
        <w:lang w:val="en-US" w:eastAsia="en-US" w:bidi="en-US"/>
      </w:rPr>
    </w:lvl>
    <w:lvl w:ilvl="5">
      <w:numFmt w:val="bullet"/>
      <w:lvlText w:val="•"/>
      <w:lvlJc w:val="left"/>
      <w:pPr>
        <w:ind w:left="5710" w:hanging="543"/>
      </w:pPr>
      <w:rPr>
        <w:rFonts w:hint="default"/>
        <w:lang w:val="en-US" w:eastAsia="en-US" w:bidi="en-US"/>
      </w:rPr>
    </w:lvl>
    <w:lvl w:ilvl="6">
      <w:numFmt w:val="bullet"/>
      <w:lvlText w:val="•"/>
      <w:lvlJc w:val="left"/>
      <w:pPr>
        <w:ind w:left="6704" w:hanging="543"/>
      </w:pPr>
      <w:rPr>
        <w:rFonts w:hint="default"/>
        <w:lang w:val="en-US" w:eastAsia="en-US" w:bidi="en-US"/>
      </w:rPr>
    </w:lvl>
    <w:lvl w:ilvl="7">
      <w:numFmt w:val="bullet"/>
      <w:lvlText w:val="•"/>
      <w:lvlJc w:val="left"/>
      <w:pPr>
        <w:ind w:left="7698" w:hanging="543"/>
      </w:pPr>
      <w:rPr>
        <w:rFonts w:hint="default"/>
        <w:lang w:val="en-US" w:eastAsia="en-US" w:bidi="en-US"/>
      </w:rPr>
    </w:lvl>
    <w:lvl w:ilvl="8">
      <w:numFmt w:val="bullet"/>
      <w:lvlText w:val="•"/>
      <w:lvlJc w:val="left"/>
      <w:pPr>
        <w:ind w:left="8692" w:hanging="543"/>
      </w:pPr>
      <w:rPr>
        <w:rFonts w:hint="default"/>
        <w:lang w:val="en-US" w:eastAsia="en-US" w:bidi="en-US"/>
      </w:rPr>
    </w:lvl>
  </w:abstractNum>
  <w:abstractNum w:abstractNumId="47" w15:restartNumberingAfterBreak="0">
    <w:nsid w:val="2E7D2B14"/>
    <w:multiLevelType w:val="hybridMultilevel"/>
    <w:tmpl w:val="D570B912"/>
    <w:lvl w:ilvl="0" w:tplc="790E7E40">
      <w:start w:val="1"/>
      <w:numFmt w:val="bullet"/>
      <w:lvlText w:val="•"/>
      <w:lvlJc w:val="left"/>
      <w:pPr>
        <w:tabs>
          <w:tab w:val="num" w:pos="720"/>
        </w:tabs>
        <w:ind w:left="720" w:hanging="360"/>
      </w:pPr>
      <w:rPr>
        <w:rFonts w:ascii="Arial" w:hAnsi="Arial" w:hint="default"/>
      </w:rPr>
    </w:lvl>
    <w:lvl w:ilvl="1" w:tplc="017AE7F2" w:tentative="1">
      <w:start w:val="1"/>
      <w:numFmt w:val="bullet"/>
      <w:lvlText w:val="•"/>
      <w:lvlJc w:val="left"/>
      <w:pPr>
        <w:tabs>
          <w:tab w:val="num" w:pos="1440"/>
        </w:tabs>
        <w:ind w:left="1440" w:hanging="360"/>
      </w:pPr>
      <w:rPr>
        <w:rFonts w:ascii="Arial" w:hAnsi="Arial" w:hint="default"/>
      </w:rPr>
    </w:lvl>
    <w:lvl w:ilvl="2" w:tplc="D454540C" w:tentative="1">
      <w:start w:val="1"/>
      <w:numFmt w:val="bullet"/>
      <w:lvlText w:val="•"/>
      <w:lvlJc w:val="left"/>
      <w:pPr>
        <w:tabs>
          <w:tab w:val="num" w:pos="2160"/>
        </w:tabs>
        <w:ind w:left="2160" w:hanging="360"/>
      </w:pPr>
      <w:rPr>
        <w:rFonts w:ascii="Arial" w:hAnsi="Arial" w:hint="default"/>
      </w:rPr>
    </w:lvl>
    <w:lvl w:ilvl="3" w:tplc="E41249A0" w:tentative="1">
      <w:start w:val="1"/>
      <w:numFmt w:val="bullet"/>
      <w:lvlText w:val="•"/>
      <w:lvlJc w:val="left"/>
      <w:pPr>
        <w:tabs>
          <w:tab w:val="num" w:pos="2880"/>
        </w:tabs>
        <w:ind w:left="2880" w:hanging="360"/>
      </w:pPr>
      <w:rPr>
        <w:rFonts w:ascii="Arial" w:hAnsi="Arial" w:hint="default"/>
      </w:rPr>
    </w:lvl>
    <w:lvl w:ilvl="4" w:tplc="FD5E8FAE" w:tentative="1">
      <w:start w:val="1"/>
      <w:numFmt w:val="bullet"/>
      <w:lvlText w:val="•"/>
      <w:lvlJc w:val="left"/>
      <w:pPr>
        <w:tabs>
          <w:tab w:val="num" w:pos="3600"/>
        </w:tabs>
        <w:ind w:left="3600" w:hanging="360"/>
      </w:pPr>
      <w:rPr>
        <w:rFonts w:ascii="Arial" w:hAnsi="Arial" w:hint="default"/>
      </w:rPr>
    </w:lvl>
    <w:lvl w:ilvl="5" w:tplc="74EA96C8" w:tentative="1">
      <w:start w:val="1"/>
      <w:numFmt w:val="bullet"/>
      <w:lvlText w:val="•"/>
      <w:lvlJc w:val="left"/>
      <w:pPr>
        <w:tabs>
          <w:tab w:val="num" w:pos="4320"/>
        </w:tabs>
        <w:ind w:left="4320" w:hanging="360"/>
      </w:pPr>
      <w:rPr>
        <w:rFonts w:ascii="Arial" w:hAnsi="Arial" w:hint="default"/>
      </w:rPr>
    </w:lvl>
    <w:lvl w:ilvl="6" w:tplc="100E2DC8" w:tentative="1">
      <w:start w:val="1"/>
      <w:numFmt w:val="bullet"/>
      <w:lvlText w:val="•"/>
      <w:lvlJc w:val="left"/>
      <w:pPr>
        <w:tabs>
          <w:tab w:val="num" w:pos="5040"/>
        </w:tabs>
        <w:ind w:left="5040" w:hanging="360"/>
      </w:pPr>
      <w:rPr>
        <w:rFonts w:ascii="Arial" w:hAnsi="Arial" w:hint="default"/>
      </w:rPr>
    </w:lvl>
    <w:lvl w:ilvl="7" w:tplc="DEC00B14" w:tentative="1">
      <w:start w:val="1"/>
      <w:numFmt w:val="bullet"/>
      <w:lvlText w:val="•"/>
      <w:lvlJc w:val="left"/>
      <w:pPr>
        <w:tabs>
          <w:tab w:val="num" w:pos="5760"/>
        </w:tabs>
        <w:ind w:left="5760" w:hanging="360"/>
      </w:pPr>
      <w:rPr>
        <w:rFonts w:ascii="Arial" w:hAnsi="Arial" w:hint="default"/>
      </w:rPr>
    </w:lvl>
    <w:lvl w:ilvl="8" w:tplc="4A749212"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322039C5"/>
    <w:multiLevelType w:val="hybridMultilevel"/>
    <w:tmpl w:val="00866584"/>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23C75D8"/>
    <w:multiLevelType w:val="hybridMultilevel"/>
    <w:tmpl w:val="83863178"/>
    <w:lvl w:ilvl="0" w:tplc="115A2FA6">
      <w:numFmt w:val="bullet"/>
      <w:lvlText w:val=""/>
      <w:lvlJc w:val="left"/>
      <w:pPr>
        <w:ind w:left="743" w:hanging="361"/>
      </w:pPr>
      <w:rPr>
        <w:rFonts w:ascii="Symbol" w:eastAsia="Symbol" w:hAnsi="Symbol" w:cs="Symbol" w:hint="default"/>
        <w:w w:val="100"/>
        <w:sz w:val="22"/>
        <w:szCs w:val="22"/>
        <w:lang w:val="en-US" w:eastAsia="en-US" w:bidi="en-US"/>
      </w:rPr>
    </w:lvl>
    <w:lvl w:ilvl="1" w:tplc="64126E1E">
      <w:numFmt w:val="bullet"/>
      <w:lvlText w:val="•"/>
      <w:lvlJc w:val="left"/>
      <w:pPr>
        <w:ind w:left="1734" w:hanging="361"/>
      </w:pPr>
      <w:rPr>
        <w:rFonts w:hint="default"/>
        <w:lang w:val="en-US" w:eastAsia="en-US" w:bidi="en-US"/>
      </w:rPr>
    </w:lvl>
    <w:lvl w:ilvl="2" w:tplc="148E0F2C">
      <w:numFmt w:val="bullet"/>
      <w:lvlText w:val="•"/>
      <w:lvlJc w:val="left"/>
      <w:pPr>
        <w:ind w:left="2728" w:hanging="361"/>
      </w:pPr>
      <w:rPr>
        <w:rFonts w:hint="default"/>
        <w:lang w:val="en-US" w:eastAsia="en-US" w:bidi="en-US"/>
      </w:rPr>
    </w:lvl>
    <w:lvl w:ilvl="3" w:tplc="469E69CE">
      <w:numFmt w:val="bullet"/>
      <w:lvlText w:val="•"/>
      <w:lvlJc w:val="left"/>
      <w:pPr>
        <w:ind w:left="3722" w:hanging="361"/>
      </w:pPr>
      <w:rPr>
        <w:rFonts w:hint="default"/>
        <w:lang w:val="en-US" w:eastAsia="en-US" w:bidi="en-US"/>
      </w:rPr>
    </w:lvl>
    <w:lvl w:ilvl="4" w:tplc="81C4DFAA">
      <w:numFmt w:val="bullet"/>
      <w:lvlText w:val="•"/>
      <w:lvlJc w:val="left"/>
      <w:pPr>
        <w:ind w:left="4716" w:hanging="361"/>
      </w:pPr>
      <w:rPr>
        <w:rFonts w:hint="default"/>
        <w:lang w:val="en-US" w:eastAsia="en-US" w:bidi="en-US"/>
      </w:rPr>
    </w:lvl>
    <w:lvl w:ilvl="5" w:tplc="FDCAC024">
      <w:numFmt w:val="bullet"/>
      <w:lvlText w:val="•"/>
      <w:lvlJc w:val="left"/>
      <w:pPr>
        <w:ind w:left="5710" w:hanging="361"/>
      </w:pPr>
      <w:rPr>
        <w:rFonts w:hint="default"/>
        <w:lang w:val="en-US" w:eastAsia="en-US" w:bidi="en-US"/>
      </w:rPr>
    </w:lvl>
    <w:lvl w:ilvl="6" w:tplc="A098776C">
      <w:numFmt w:val="bullet"/>
      <w:lvlText w:val="•"/>
      <w:lvlJc w:val="left"/>
      <w:pPr>
        <w:ind w:left="6704" w:hanging="361"/>
      </w:pPr>
      <w:rPr>
        <w:rFonts w:hint="default"/>
        <w:lang w:val="en-US" w:eastAsia="en-US" w:bidi="en-US"/>
      </w:rPr>
    </w:lvl>
    <w:lvl w:ilvl="7" w:tplc="F61065BA">
      <w:numFmt w:val="bullet"/>
      <w:lvlText w:val="•"/>
      <w:lvlJc w:val="left"/>
      <w:pPr>
        <w:ind w:left="7698" w:hanging="361"/>
      </w:pPr>
      <w:rPr>
        <w:rFonts w:hint="default"/>
        <w:lang w:val="en-US" w:eastAsia="en-US" w:bidi="en-US"/>
      </w:rPr>
    </w:lvl>
    <w:lvl w:ilvl="8" w:tplc="F40038AC">
      <w:numFmt w:val="bullet"/>
      <w:lvlText w:val="•"/>
      <w:lvlJc w:val="left"/>
      <w:pPr>
        <w:ind w:left="8692" w:hanging="361"/>
      </w:pPr>
      <w:rPr>
        <w:rFonts w:hint="default"/>
        <w:lang w:val="en-US" w:eastAsia="en-US" w:bidi="en-US"/>
      </w:rPr>
    </w:lvl>
  </w:abstractNum>
  <w:abstractNum w:abstractNumId="50" w15:restartNumberingAfterBreak="0">
    <w:nsid w:val="32B633A3"/>
    <w:multiLevelType w:val="multilevel"/>
    <w:tmpl w:val="835E4124"/>
    <w:lvl w:ilvl="0">
      <w:start w:val="2"/>
      <w:numFmt w:val="decimal"/>
      <w:lvlText w:val="%1"/>
      <w:lvlJc w:val="left"/>
      <w:pPr>
        <w:ind w:left="200" w:hanging="724"/>
      </w:pPr>
      <w:rPr>
        <w:rFonts w:hint="default"/>
        <w:lang w:val="en-US" w:eastAsia="en-US" w:bidi="en-US"/>
      </w:rPr>
    </w:lvl>
    <w:lvl w:ilvl="1">
      <w:start w:val="6"/>
      <w:numFmt w:val="decimal"/>
      <w:lvlText w:val="%1.%2"/>
      <w:lvlJc w:val="left"/>
      <w:pPr>
        <w:ind w:left="200" w:hanging="724"/>
      </w:pPr>
      <w:rPr>
        <w:rFonts w:hint="default"/>
        <w:lang w:val="en-US" w:eastAsia="en-US" w:bidi="en-US"/>
      </w:rPr>
    </w:lvl>
    <w:lvl w:ilvl="2">
      <w:start w:val="5"/>
      <w:numFmt w:val="decimal"/>
      <w:lvlText w:val="%1.%2.%3"/>
      <w:lvlJc w:val="left"/>
      <w:pPr>
        <w:ind w:left="200" w:hanging="724"/>
      </w:pPr>
      <w:rPr>
        <w:rFonts w:hint="default"/>
        <w:lang w:val="en-US" w:eastAsia="en-US" w:bidi="en-US"/>
      </w:rPr>
    </w:lvl>
    <w:lvl w:ilvl="3">
      <w:start w:val="2"/>
      <w:numFmt w:val="decimal"/>
      <w:lvlText w:val="%1.%2.%3.%4"/>
      <w:lvlJc w:val="left"/>
      <w:pPr>
        <w:ind w:left="724" w:hanging="724"/>
      </w:pPr>
      <w:rPr>
        <w:rFonts w:ascii="Times New Roman" w:eastAsia="Times New Roman" w:hAnsi="Times New Roman" w:cs="Times New Roman" w:hint="default"/>
        <w:b/>
        <w:bCs/>
        <w:spacing w:val="-5"/>
        <w:w w:val="100"/>
        <w:sz w:val="24"/>
        <w:szCs w:val="24"/>
        <w:lang w:val="en-US" w:eastAsia="en-US" w:bidi="en-US"/>
      </w:rPr>
    </w:lvl>
    <w:lvl w:ilvl="4">
      <w:numFmt w:val="bullet"/>
      <w:lvlText w:val=""/>
      <w:lvlJc w:val="left"/>
      <w:pPr>
        <w:ind w:left="921" w:hanging="361"/>
      </w:pPr>
      <w:rPr>
        <w:rFonts w:ascii="Symbol" w:eastAsia="Symbol" w:hAnsi="Symbol" w:cs="Symbol" w:hint="default"/>
        <w:color w:val="C00000"/>
        <w:w w:val="100"/>
        <w:sz w:val="22"/>
        <w:szCs w:val="22"/>
        <w:lang w:val="en-US" w:eastAsia="en-US" w:bidi="en-US"/>
      </w:rPr>
    </w:lvl>
    <w:lvl w:ilvl="5">
      <w:start w:val="1"/>
      <w:numFmt w:val="bullet"/>
      <w:lvlText w:val="◦"/>
      <w:lvlJc w:val="left"/>
      <w:pPr>
        <w:ind w:left="1281" w:hanging="360"/>
      </w:pPr>
      <w:rPr>
        <w:rFonts w:ascii="Times New Roman" w:hAnsi="Times New Roman" w:cs="Times New Roman" w:hint="default"/>
      </w:rPr>
    </w:lvl>
    <w:lvl w:ilvl="6">
      <w:numFmt w:val="bullet"/>
      <w:lvlText w:val="•"/>
      <w:lvlJc w:val="left"/>
      <w:pPr>
        <w:ind w:left="5980" w:hanging="360"/>
      </w:pPr>
      <w:rPr>
        <w:rFonts w:hint="default"/>
        <w:lang w:val="en-US" w:eastAsia="en-US" w:bidi="en-US"/>
      </w:rPr>
    </w:lvl>
    <w:lvl w:ilvl="7">
      <w:numFmt w:val="bullet"/>
      <w:lvlText w:val="•"/>
      <w:lvlJc w:val="left"/>
      <w:pPr>
        <w:ind w:left="7155" w:hanging="360"/>
      </w:pPr>
      <w:rPr>
        <w:rFonts w:hint="default"/>
        <w:lang w:val="en-US" w:eastAsia="en-US" w:bidi="en-US"/>
      </w:rPr>
    </w:lvl>
    <w:lvl w:ilvl="8">
      <w:numFmt w:val="bullet"/>
      <w:lvlText w:val="•"/>
      <w:lvlJc w:val="left"/>
      <w:pPr>
        <w:ind w:left="8330" w:hanging="360"/>
      </w:pPr>
      <w:rPr>
        <w:rFonts w:hint="default"/>
        <w:lang w:val="en-US" w:eastAsia="en-US" w:bidi="en-US"/>
      </w:rPr>
    </w:lvl>
  </w:abstractNum>
  <w:abstractNum w:abstractNumId="51" w15:restartNumberingAfterBreak="0">
    <w:nsid w:val="33D53821"/>
    <w:multiLevelType w:val="hybridMultilevel"/>
    <w:tmpl w:val="365E1622"/>
    <w:lvl w:ilvl="0" w:tplc="713ED054">
      <w:numFmt w:val="bullet"/>
      <w:lvlText w:val=""/>
      <w:lvlJc w:val="left"/>
      <w:pPr>
        <w:ind w:left="344" w:hanging="178"/>
      </w:pPr>
      <w:rPr>
        <w:rFonts w:ascii="Symbol" w:eastAsia="Symbol" w:hAnsi="Symbol" w:cs="Symbol" w:hint="default"/>
        <w:w w:val="100"/>
        <w:sz w:val="20"/>
        <w:szCs w:val="20"/>
        <w:lang w:val="en-US" w:eastAsia="en-US" w:bidi="en-US"/>
      </w:rPr>
    </w:lvl>
    <w:lvl w:ilvl="1" w:tplc="AB4622BA">
      <w:numFmt w:val="bullet"/>
      <w:lvlText w:val="•"/>
      <w:lvlJc w:val="left"/>
      <w:pPr>
        <w:ind w:left="723" w:hanging="178"/>
      </w:pPr>
      <w:rPr>
        <w:rFonts w:hint="default"/>
        <w:lang w:val="en-US" w:eastAsia="en-US" w:bidi="en-US"/>
      </w:rPr>
    </w:lvl>
    <w:lvl w:ilvl="2" w:tplc="B1DE2A16">
      <w:numFmt w:val="bullet"/>
      <w:lvlText w:val="•"/>
      <w:lvlJc w:val="left"/>
      <w:pPr>
        <w:ind w:left="1106" w:hanging="178"/>
      </w:pPr>
      <w:rPr>
        <w:rFonts w:hint="default"/>
        <w:lang w:val="en-US" w:eastAsia="en-US" w:bidi="en-US"/>
      </w:rPr>
    </w:lvl>
    <w:lvl w:ilvl="3" w:tplc="D0EEE168">
      <w:numFmt w:val="bullet"/>
      <w:lvlText w:val="•"/>
      <w:lvlJc w:val="left"/>
      <w:pPr>
        <w:ind w:left="1489" w:hanging="178"/>
      </w:pPr>
      <w:rPr>
        <w:rFonts w:hint="default"/>
        <w:lang w:val="en-US" w:eastAsia="en-US" w:bidi="en-US"/>
      </w:rPr>
    </w:lvl>
    <w:lvl w:ilvl="4" w:tplc="E042E33E">
      <w:numFmt w:val="bullet"/>
      <w:lvlText w:val="•"/>
      <w:lvlJc w:val="left"/>
      <w:pPr>
        <w:ind w:left="1872" w:hanging="178"/>
      </w:pPr>
      <w:rPr>
        <w:rFonts w:hint="default"/>
        <w:lang w:val="en-US" w:eastAsia="en-US" w:bidi="en-US"/>
      </w:rPr>
    </w:lvl>
    <w:lvl w:ilvl="5" w:tplc="5E80E4CE">
      <w:numFmt w:val="bullet"/>
      <w:lvlText w:val="•"/>
      <w:lvlJc w:val="left"/>
      <w:pPr>
        <w:ind w:left="2255" w:hanging="178"/>
      </w:pPr>
      <w:rPr>
        <w:rFonts w:hint="default"/>
        <w:lang w:val="en-US" w:eastAsia="en-US" w:bidi="en-US"/>
      </w:rPr>
    </w:lvl>
    <w:lvl w:ilvl="6" w:tplc="69A2E524">
      <w:numFmt w:val="bullet"/>
      <w:lvlText w:val="•"/>
      <w:lvlJc w:val="left"/>
      <w:pPr>
        <w:ind w:left="2638" w:hanging="178"/>
      </w:pPr>
      <w:rPr>
        <w:rFonts w:hint="default"/>
        <w:lang w:val="en-US" w:eastAsia="en-US" w:bidi="en-US"/>
      </w:rPr>
    </w:lvl>
    <w:lvl w:ilvl="7" w:tplc="11B2354E">
      <w:numFmt w:val="bullet"/>
      <w:lvlText w:val="•"/>
      <w:lvlJc w:val="left"/>
      <w:pPr>
        <w:ind w:left="3021" w:hanging="178"/>
      </w:pPr>
      <w:rPr>
        <w:rFonts w:hint="default"/>
        <w:lang w:val="en-US" w:eastAsia="en-US" w:bidi="en-US"/>
      </w:rPr>
    </w:lvl>
    <w:lvl w:ilvl="8" w:tplc="4CD872D6">
      <w:numFmt w:val="bullet"/>
      <w:lvlText w:val="•"/>
      <w:lvlJc w:val="left"/>
      <w:pPr>
        <w:ind w:left="3404" w:hanging="178"/>
      </w:pPr>
      <w:rPr>
        <w:rFonts w:hint="default"/>
        <w:lang w:val="en-US" w:eastAsia="en-US" w:bidi="en-US"/>
      </w:rPr>
    </w:lvl>
  </w:abstractNum>
  <w:abstractNum w:abstractNumId="52" w15:restartNumberingAfterBreak="0">
    <w:nsid w:val="366579E7"/>
    <w:multiLevelType w:val="multilevel"/>
    <w:tmpl w:val="7D20D0A4"/>
    <w:lvl w:ilvl="0">
      <w:start w:val="2"/>
      <w:numFmt w:val="decimal"/>
      <w:lvlText w:val="%1"/>
      <w:lvlJc w:val="left"/>
      <w:pPr>
        <w:ind w:left="200" w:hanging="724"/>
      </w:pPr>
      <w:rPr>
        <w:rFonts w:hint="default"/>
        <w:lang w:val="en-US" w:eastAsia="en-US" w:bidi="en-US"/>
      </w:rPr>
    </w:lvl>
    <w:lvl w:ilvl="1">
      <w:start w:val="6"/>
      <w:numFmt w:val="decimal"/>
      <w:lvlText w:val="%1.%2"/>
      <w:lvlJc w:val="left"/>
      <w:pPr>
        <w:ind w:left="200" w:hanging="724"/>
      </w:pPr>
      <w:rPr>
        <w:rFonts w:hint="default"/>
        <w:lang w:val="en-US" w:eastAsia="en-US" w:bidi="en-US"/>
      </w:rPr>
    </w:lvl>
    <w:lvl w:ilvl="2">
      <w:start w:val="8"/>
      <w:numFmt w:val="decimal"/>
      <w:lvlText w:val="%1.%2.%3"/>
      <w:lvlJc w:val="left"/>
      <w:pPr>
        <w:ind w:left="200" w:hanging="724"/>
      </w:pPr>
      <w:rPr>
        <w:rFonts w:hint="default"/>
        <w:lang w:val="en-US" w:eastAsia="en-US" w:bidi="en-US"/>
      </w:rPr>
    </w:lvl>
    <w:lvl w:ilvl="3">
      <w:start w:val="4"/>
      <w:numFmt w:val="decimal"/>
      <w:lvlText w:val="%1.%2.%3.%4"/>
      <w:lvlJc w:val="left"/>
      <w:pPr>
        <w:ind w:left="200" w:hanging="724"/>
      </w:pPr>
      <w:rPr>
        <w:rFonts w:ascii="Times New Roman" w:eastAsia="Times New Roman" w:hAnsi="Times New Roman" w:cs="Times New Roman" w:hint="default"/>
        <w:b/>
        <w:bCs/>
        <w:spacing w:val="-5"/>
        <w:w w:val="100"/>
        <w:sz w:val="24"/>
        <w:szCs w:val="24"/>
        <w:lang w:val="en-US" w:eastAsia="en-US" w:bidi="en-US"/>
      </w:rPr>
    </w:lvl>
    <w:lvl w:ilvl="4">
      <w:numFmt w:val="bullet"/>
      <w:lvlText w:val=""/>
      <w:lvlJc w:val="left"/>
      <w:pPr>
        <w:ind w:left="921" w:hanging="361"/>
      </w:pPr>
      <w:rPr>
        <w:rFonts w:hint="default"/>
        <w:w w:val="100"/>
        <w:lang w:val="en-US" w:eastAsia="en-US" w:bidi="en-US"/>
      </w:rPr>
    </w:lvl>
    <w:lvl w:ilvl="5">
      <w:numFmt w:val="bullet"/>
      <w:lvlText w:val="•"/>
      <w:lvlJc w:val="left"/>
      <w:pPr>
        <w:ind w:left="5257" w:hanging="361"/>
      </w:pPr>
      <w:rPr>
        <w:rFonts w:hint="default"/>
        <w:lang w:val="en-US" w:eastAsia="en-US" w:bidi="en-US"/>
      </w:rPr>
    </w:lvl>
    <w:lvl w:ilvl="6">
      <w:numFmt w:val="bullet"/>
      <w:lvlText w:val="•"/>
      <w:lvlJc w:val="left"/>
      <w:pPr>
        <w:ind w:left="6342" w:hanging="361"/>
      </w:pPr>
      <w:rPr>
        <w:rFonts w:hint="default"/>
        <w:lang w:val="en-US" w:eastAsia="en-US" w:bidi="en-US"/>
      </w:rPr>
    </w:lvl>
    <w:lvl w:ilvl="7">
      <w:numFmt w:val="bullet"/>
      <w:lvlText w:val="•"/>
      <w:lvlJc w:val="left"/>
      <w:pPr>
        <w:ind w:left="7426" w:hanging="361"/>
      </w:pPr>
      <w:rPr>
        <w:rFonts w:hint="default"/>
        <w:lang w:val="en-US" w:eastAsia="en-US" w:bidi="en-US"/>
      </w:rPr>
    </w:lvl>
    <w:lvl w:ilvl="8">
      <w:numFmt w:val="bullet"/>
      <w:lvlText w:val="•"/>
      <w:lvlJc w:val="left"/>
      <w:pPr>
        <w:ind w:left="8511" w:hanging="361"/>
      </w:pPr>
      <w:rPr>
        <w:rFonts w:hint="default"/>
        <w:lang w:val="en-US" w:eastAsia="en-US" w:bidi="en-US"/>
      </w:rPr>
    </w:lvl>
  </w:abstractNum>
  <w:abstractNum w:abstractNumId="53" w15:restartNumberingAfterBreak="0">
    <w:nsid w:val="369824B6"/>
    <w:multiLevelType w:val="hybridMultilevel"/>
    <w:tmpl w:val="3EC473C6"/>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54" w15:restartNumberingAfterBreak="0">
    <w:nsid w:val="3A1C7A9B"/>
    <w:multiLevelType w:val="hybridMultilevel"/>
    <w:tmpl w:val="95124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B0901FB"/>
    <w:multiLevelType w:val="hybridMultilevel"/>
    <w:tmpl w:val="65CE0E1C"/>
    <w:lvl w:ilvl="0" w:tplc="B26C8514">
      <w:numFmt w:val="bullet"/>
      <w:lvlText w:val=""/>
      <w:lvlJc w:val="left"/>
      <w:pPr>
        <w:ind w:left="344" w:hanging="178"/>
      </w:pPr>
      <w:rPr>
        <w:rFonts w:ascii="Symbol" w:eastAsia="Symbol" w:hAnsi="Symbol" w:cs="Symbol" w:hint="default"/>
        <w:w w:val="100"/>
        <w:sz w:val="20"/>
        <w:szCs w:val="20"/>
        <w:lang w:val="en-US" w:eastAsia="en-US" w:bidi="en-US"/>
      </w:rPr>
    </w:lvl>
    <w:lvl w:ilvl="1" w:tplc="CEE48DB0">
      <w:numFmt w:val="bullet"/>
      <w:lvlText w:val="•"/>
      <w:lvlJc w:val="left"/>
      <w:pPr>
        <w:ind w:left="723" w:hanging="178"/>
      </w:pPr>
      <w:rPr>
        <w:rFonts w:hint="default"/>
        <w:lang w:val="en-US" w:eastAsia="en-US" w:bidi="en-US"/>
      </w:rPr>
    </w:lvl>
    <w:lvl w:ilvl="2" w:tplc="1B7E3A7E">
      <w:numFmt w:val="bullet"/>
      <w:lvlText w:val="•"/>
      <w:lvlJc w:val="left"/>
      <w:pPr>
        <w:ind w:left="1106" w:hanging="178"/>
      </w:pPr>
      <w:rPr>
        <w:rFonts w:hint="default"/>
        <w:lang w:val="en-US" w:eastAsia="en-US" w:bidi="en-US"/>
      </w:rPr>
    </w:lvl>
    <w:lvl w:ilvl="3" w:tplc="5B1841C2">
      <w:numFmt w:val="bullet"/>
      <w:lvlText w:val="•"/>
      <w:lvlJc w:val="left"/>
      <w:pPr>
        <w:ind w:left="1489" w:hanging="178"/>
      </w:pPr>
      <w:rPr>
        <w:rFonts w:hint="default"/>
        <w:lang w:val="en-US" w:eastAsia="en-US" w:bidi="en-US"/>
      </w:rPr>
    </w:lvl>
    <w:lvl w:ilvl="4" w:tplc="26563BA6">
      <w:numFmt w:val="bullet"/>
      <w:lvlText w:val="•"/>
      <w:lvlJc w:val="left"/>
      <w:pPr>
        <w:ind w:left="1872" w:hanging="178"/>
      </w:pPr>
      <w:rPr>
        <w:rFonts w:hint="default"/>
        <w:lang w:val="en-US" w:eastAsia="en-US" w:bidi="en-US"/>
      </w:rPr>
    </w:lvl>
    <w:lvl w:ilvl="5" w:tplc="CD9A2E50">
      <w:numFmt w:val="bullet"/>
      <w:lvlText w:val="•"/>
      <w:lvlJc w:val="left"/>
      <w:pPr>
        <w:ind w:left="2255" w:hanging="178"/>
      </w:pPr>
      <w:rPr>
        <w:rFonts w:hint="default"/>
        <w:lang w:val="en-US" w:eastAsia="en-US" w:bidi="en-US"/>
      </w:rPr>
    </w:lvl>
    <w:lvl w:ilvl="6" w:tplc="37F62574">
      <w:numFmt w:val="bullet"/>
      <w:lvlText w:val="•"/>
      <w:lvlJc w:val="left"/>
      <w:pPr>
        <w:ind w:left="2638" w:hanging="178"/>
      </w:pPr>
      <w:rPr>
        <w:rFonts w:hint="default"/>
        <w:lang w:val="en-US" w:eastAsia="en-US" w:bidi="en-US"/>
      </w:rPr>
    </w:lvl>
    <w:lvl w:ilvl="7" w:tplc="19203D42">
      <w:numFmt w:val="bullet"/>
      <w:lvlText w:val="•"/>
      <w:lvlJc w:val="left"/>
      <w:pPr>
        <w:ind w:left="3021" w:hanging="178"/>
      </w:pPr>
      <w:rPr>
        <w:rFonts w:hint="default"/>
        <w:lang w:val="en-US" w:eastAsia="en-US" w:bidi="en-US"/>
      </w:rPr>
    </w:lvl>
    <w:lvl w:ilvl="8" w:tplc="9370B7F6">
      <w:numFmt w:val="bullet"/>
      <w:lvlText w:val="•"/>
      <w:lvlJc w:val="left"/>
      <w:pPr>
        <w:ind w:left="3404" w:hanging="178"/>
      </w:pPr>
      <w:rPr>
        <w:rFonts w:hint="default"/>
        <w:lang w:val="en-US" w:eastAsia="en-US" w:bidi="en-US"/>
      </w:rPr>
    </w:lvl>
  </w:abstractNum>
  <w:abstractNum w:abstractNumId="56" w15:restartNumberingAfterBreak="0">
    <w:nsid w:val="3C6A7C41"/>
    <w:multiLevelType w:val="hybridMultilevel"/>
    <w:tmpl w:val="3C04E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C706356"/>
    <w:multiLevelType w:val="hybridMultilevel"/>
    <w:tmpl w:val="54AE1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E6560A9"/>
    <w:multiLevelType w:val="hybridMultilevel"/>
    <w:tmpl w:val="E2C07F2C"/>
    <w:lvl w:ilvl="0" w:tplc="5BFC3DA4">
      <w:numFmt w:val="bullet"/>
      <w:lvlText w:val=""/>
      <w:lvlJc w:val="left"/>
      <w:pPr>
        <w:ind w:left="344" w:hanging="178"/>
      </w:pPr>
      <w:rPr>
        <w:rFonts w:ascii="Symbol" w:eastAsia="Symbol" w:hAnsi="Symbol" w:cs="Symbol" w:hint="default"/>
        <w:w w:val="100"/>
        <w:sz w:val="20"/>
        <w:szCs w:val="20"/>
        <w:lang w:val="en-US" w:eastAsia="en-US" w:bidi="en-US"/>
      </w:rPr>
    </w:lvl>
    <w:lvl w:ilvl="1" w:tplc="4920A2E0">
      <w:numFmt w:val="bullet"/>
      <w:lvlText w:val="•"/>
      <w:lvlJc w:val="left"/>
      <w:pPr>
        <w:ind w:left="723" w:hanging="178"/>
      </w:pPr>
      <w:rPr>
        <w:rFonts w:hint="default"/>
        <w:lang w:val="en-US" w:eastAsia="en-US" w:bidi="en-US"/>
      </w:rPr>
    </w:lvl>
    <w:lvl w:ilvl="2" w:tplc="F53242AE">
      <w:numFmt w:val="bullet"/>
      <w:lvlText w:val="•"/>
      <w:lvlJc w:val="left"/>
      <w:pPr>
        <w:ind w:left="1106" w:hanging="178"/>
      </w:pPr>
      <w:rPr>
        <w:rFonts w:hint="default"/>
        <w:lang w:val="en-US" w:eastAsia="en-US" w:bidi="en-US"/>
      </w:rPr>
    </w:lvl>
    <w:lvl w:ilvl="3" w:tplc="7664517E">
      <w:numFmt w:val="bullet"/>
      <w:lvlText w:val="•"/>
      <w:lvlJc w:val="left"/>
      <w:pPr>
        <w:ind w:left="1489" w:hanging="178"/>
      </w:pPr>
      <w:rPr>
        <w:rFonts w:hint="default"/>
        <w:lang w:val="en-US" w:eastAsia="en-US" w:bidi="en-US"/>
      </w:rPr>
    </w:lvl>
    <w:lvl w:ilvl="4" w:tplc="D8A02F9C">
      <w:numFmt w:val="bullet"/>
      <w:lvlText w:val="•"/>
      <w:lvlJc w:val="left"/>
      <w:pPr>
        <w:ind w:left="1872" w:hanging="178"/>
      </w:pPr>
      <w:rPr>
        <w:rFonts w:hint="default"/>
        <w:lang w:val="en-US" w:eastAsia="en-US" w:bidi="en-US"/>
      </w:rPr>
    </w:lvl>
    <w:lvl w:ilvl="5" w:tplc="01CEAA4C">
      <w:numFmt w:val="bullet"/>
      <w:lvlText w:val="•"/>
      <w:lvlJc w:val="left"/>
      <w:pPr>
        <w:ind w:left="2255" w:hanging="178"/>
      </w:pPr>
      <w:rPr>
        <w:rFonts w:hint="default"/>
        <w:lang w:val="en-US" w:eastAsia="en-US" w:bidi="en-US"/>
      </w:rPr>
    </w:lvl>
    <w:lvl w:ilvl="6" w:tplc="9B5CBFBC">
      <w:numFmt w:val="bullet"/>
      <w:lvlText w:val="•"/>
      <w:lvlJc w:val="left"/>
      <w:pPr>
        <w:ind w:left="2638" w:hanging="178"/>
      </w:pPr>
      <w:rPr>
        <w:rFonts w:hint="default"/>
        <w:lang w:val="en-US" w:eastAsia="en-US" w:bidi="en-US"/>
      </w:rPr>
    </w:lvl>
    <w:lvl w:ilvl="7" w:tplc="1FB24704">
      <w:numFmt w:val="bullet"/>
      <w:lvlText w:val="•"/>
      <w:lvlJc w:val="left"/>
      <w:pPr>
        <w:ind w:left="3021" w:hanging="178"/>
      </w:pPr>
      <w:rPr>
        <w:rFonts w:hint="default"/>
        <w:lang w:val="en-US" w:eastAsia="en-US" w:bidi="en-US"/>
      </w:rPr>
    </w:lvl>
    <w:lvl w:ilvl="8" w:tplc="CF2C7B4C">
      <w:numFmt w:val="bullet"/>
      <w:lvlText w:val="•"/>
      <w:lvlJc w:val="left"/>
      <w:pPr>
        <w:ind w:left="3404" w:hanging="178"/>
      </w:pPr>
      <w:rPr>
        <w:rFonts w:hint="default"/>
        <w:lang w:val="en-US" w:eastAsia="en-US" w:bidi="en-US"/>
      </w:rPr>
    </w:lvl>
  </w:abstractNum>
  <w:abstractNum w:abstractNumId="59" w15:restartNumberingAfterBreak="0">
    <w:nsid w:val="3F847227"/>
    <w:multiLevelType w:val="hybridMultilevel"/>
    <w:tmpl w:val="1DD24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2031E42"/>
    <w:multiLevelType w:val="hybridMultilevel"/>
    <w:tmpl w:val="F9FA9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2796155"/>
    <w:multiLevelType w:val="hybridMultilevel"/>
    <w:tmpl w:val="AD8ED2A8"/>
    <w:lvl w:ilvl="0" w:tplc="F79E2256">
      <w:start w:val="1"/>
      <w:numFmt w:val="bullet"/>
      <w:lvlText w:val="•"/>
      <w:lvlJc w:val="left"/>
      <w:pPr>
        <w:tabs>
          <w:tab w:val="num" w:pos="720"/>
        </w:tabs>
        <w:ind w:left="720" w:hanging="360"/>
      </w:pPr>
      <w:rPr>
        <w:rFonts w:ascii="Arial" w:hAnsi="Arial" w:hint="default"/>
      </w:rPr>
    </w:lvl>
    <w:lvl w:ilvl="1" w:tplc="C0A63C50" w:tentative="1">
      <w:start w:val="1"/>
      <w:numFmt w:val="bullet"/>
      <w:lvlText w:val="•"/>
      <w:lvlJc w:val="left"/>
      <w:pPr>
        <w:tabs>
          <w:tab w:val="num" w:pos="1440"/>
        </w:tabs>
        <w:ind w:left="1440" w:hanging="360"/>
      </w:pPr>
      <w:rPr>
        <w:rFonts w:ascii="Arial" w:hAnsi="Arial" w:hint="default"/>
      </w:rPr>
    </w:lvl>
    <w:lvl w:ilvl="2" w:tplc="534C0A88" w:tentative="1">
      <w:start w:val="1"/>
      <w:numFmt w:val="bullet"/>
      <w:lvlText w:val="•"/>
      <w:lvlJc w:val="left"/>
      <w:pPr>
        <w:tabs>
          <w:tab w:val="num" w:pos="2160"/>
        </w:tabs>
        <w:ind w:left="2160" w:hanging="360"/>
      </w:pPr>
      <w:rPr>
        <w:rFonts w:ascii="Arial" w:hAnsi="Arial" w:hint="default"/>
      </w:rPr>
    </w:lvl>
    <w:lvl w:ilvl="3" w:tplc="830CDECA" w:tentative="1">
      <w:start w:val="1"/>
      <w:numFmt w:val="bullet"/>
      <w:lvlText w:val="•"/>
      <w:lvlJc w:val="left"/>
      <w:pPr>
        <w:tabs>
          <w:tab w:val="num" w:pos="2880"/>
        </w:tabs>
        <w:ind w:left="2880" w:hanging="360"/>
      </w:pPr>
      <w:rPr>
        <w:rFonts w:ascii="Arial" w:hAnsi="Arial" w:hint="default"/>
      </w:rPr>
    </w:lvl>
    <w:lvl w:ilvl="4" w:tplc="8218357A" w:tentative="1">
      <w:start w:val="1"/>
      <w:numFmt w:val="bullet"/>
      <w:lvlText w:val="•"/>
      <w:lvlJc w:val="left"/>
      <w:pPr>
        <w:tabs>
          <w:tab w:val="num" w:pos="3600"/>
        </w:tabs>
        <w:ind w:left="3600" w:hanging="360"/>
      </w:pPr>
      <w:rPr>
        <w:rFonts w:ascii="Arial" w:hAnsi="Arial" w:hint="default"/>
      </w:rPr>
    </w:lvl>
    <w:lvl w:ilvl="5" w:tplc="F52677FA" w:tentative="1">
      <w:start w:val="1"/>
      <w:numFmt w:val="bullet"/>
      <w:lvlText w:val="•"/>
      <w:lvlJc w:val="left"/>
      <w:pPr>
        <w:tabs>
          <w:tab w:val="num" w:pos="4320"/>
        </w:tabs>
        <w:ind w:left="4320" w:hanging="360"/>
      </w:pPr>
      <w:rPr>
        <w:rFonts w:ascii="Arial" w:hAnsi="Arial" w:hint="default"/>
      </w:rPr>
    </w:lvl>
    <w:lvl w:ilvl="6" w:tplc="15EC5586" w:tentative="1">
      <w:start w:val="1"/>
      <w:numFmt w:val="bullet"/>
      <w:lvlText w:val="•"/>
      <w:lvlJc w:val="left"/>
      <w:pPr>
        <w:tabs>
          <w:tab w:val="num" w:pos="5040"/>
        </w:tabs>
        <w:ind w:left="5040" w:hanging="360"/>
      </w:pPr>
      <w:rPr>
        <w:rFonts w:ascii="Arial" w:hAnsi="Arial" w:hint="default"/>
      </w:rPr>
    </w:lvl>
    <w:lvl w:ilvl="7" w:tplc="62CA5D4A" w:tentative="1">
      <w:start w:val="1"/>
      <w:numFmt w:val="bullet"/>
      <w:lvlText w:val="•"/>
      <w:lvlJc w:val="left"/>
      <w:pPr>
        <w:tabs>
          <w:tab w:val="num" w:pos="5760"/>
        </w:tabs>
        <w:ind w:left="5760" w:hanging="360"/>
      </w:pPr>
      <w:rPr>
        <w:rFonts w:ascii="Arial" w:hAnsi="Arial" w:hint="default"/>
      </w:rPr>
    </w:lvl>
    <w:lvl w:ilvl="8" w:tplc="3D740C32" w:tentative="1">
      <w:start w:val="1"/>
      <w:numFmt w:val="bullet"/>
      <w:lvlText w:val="•"/>
      <w:lvlJc w:val="left"/>
      <w:pPr>
        <w:tabs>
          <w:tab w:val="num" w:pos="6480"/>
        </w:tabs>
        <w:ind w:left="6480" w:hanging="360"/>
      </w:pPr>
      <w:rPr>
        <w:rFonts w:ascii="Arial" w:hAnsi="Arial" w:hint="default"/>
      </w:rPr>
    </w:lvl>
  </w:abstractNum>
  <w:abstractNum w:abstractNumId="62" w15:restartNumberingAfterBreak="0">
    <w:nsid w:val="4320756A"/>
    <w:multiLevelType w:val="multilevel"/>
    <w:tmpl w:val="45CACC56"/>
    <w:lvl w:ilvl="0">
      <w:start w:val="2"/>
      <w:numFmt w:val="decimal"/>
      <w:lvlText w:val="%1"/>
      <w:lvlJc w:val="left"/>
      <w:pPr>
        <w:ind w:left="200" w:hanging="724"/>
      </w:pPr>
      <w:rPr>
        <w:rFonts w:hint="default"/>
        <w:lang w:val="en-US" w:eastAsia="en-US" w:bidi="en-US"/>
      </w:rPr>
    </w:lvl>
    <w:lvl w:ilvl="1">
      <w:start w:val="6"/>
      <w:numFmt w:val="decimal"/>
      <w:lvlText w:val="%1.%2"/>
      <w:lvlJc w:val="left"/>
      <w:pPr>
        <w:ind w:left="200" w:hanging="724"/>
      </w:pPr>
      <w:rPr>
        <w:rFonts w:hint="default"/>
        <w:lang w:val="en-US" w:eastAsia="en-US" w:bidi="en-US"/>
      </w:rPr>
    </w:lvl>
    <w:lvl w:ilvl="2">
      <w:start w:val="7"/>
      <w:numFmt w:val="decimal"/>
      <w:lvlText w:val="%1.%2.%3"/>
      <w:lvlJc w:val="left"/>
      <w:pPr>
        <w:ind w:left="200" w:hanging="724"/>
      </w:pPr>
      <w:rPr>
        <w:rFonts w:hint="default"/>
        <w:lang w:val="en-US" w:eastAsia="en-US" w:bidi="en-US"/>
      </w:rPr>
    </w:lvl>
    <w:lvl w:ilvl="3">
      <w:start w:val="4"/>
      <w:numFmt w:val="decimal"/>
      <w:lvlText w:val="%1.%2.%3.%4"/>
      <w:lvlJc w:val="left"/>
      <w:pPr>
        <w:ind w:left="200" w:hanging="724"/>
      </w:pPr>
      <w:rPr>
        <w:rFonts w:ascii="Times New Roman" w:eastAsia="Times New Roman" w:hAnsi="Times New Roman" w:cs="Times New Roman" w:hint="default"/>
        <w:b/>
        <w:bCs/>
        <w:spacing w:val="-5"/>
        <w:w w:val="100"/>
        <w:sz w:val="24"/>
        <w:szCs w:val="24"/>
        <w:lang w:val="en-US" w:eastAsia="en-US" w:bidi="en-US"/>
      </w:rPr>
    </w:lvl>
    <w:lvl w:ilvl="4">
      <w:numFmt w:val="bullet"/>
      <w:lvlText w:val=""/>
      <w:lvlJc w:val="left"/>
      <w:pPr>
        <w:ind w:left="921" w:hanging="361"/>
      </w:pPr>
      <w:rPr>
        <w:rFonts w:hint="default"/>
        <w:w w:val="100"/>
        <w:lang w:val="en-US" w:eastAsia="en-US" w:bidi="en-US"/>
      </w:rPr>
    </w:lvl>
    <w:lvl w:ilvl="5">
      <w:numFmt w:val="bullet"/>
      <w:lvlText w:val="•"/>
      <w:lvlJc w:val="left"/>
      <w:pPr>
        <w:ind w:left="5257" w:hanging="361"/>
      </w:pPr>
      <w:rPr>
        <w:rFonts w:hint="default"/>
        <w:lang w:val="en-US" w:eastAsia="en-US" w:bidi="en-US"/>
      </w:rPr>
    </w:lvl>
    <w:lvl w:ilvl="6">
      <w:numFmt w:val="bullet"/>
      <w:lvlText w:val="•"/>
      <w:lvlJc w:val="left"/>
      <w:pPr>
        <w:ind w:left="6342" w:hanging="361"/>
      </w:pPr>
      <w:rPr>
        <w:rFonts w:hint="default"/>
        <w:lang w:val="en-US" w:eastAsia="en-US" w:bidi="en-US"/>
      </w:rPr>
    </w:lvl>
    <w:lvl w:ilvl="7">
      <w:numFmt w:val="bullet"/>
      <w:lvlText w:val="•"/>
      <w:lvlJc w:val="left"/>
      <w:pPr>
        <w:ind w:left="7426" w:hanging="361"/>
      </w:pPr>
      <w:rPr>
        <w:rFonts w:hint="default"/>
        <w:lang w:val="en-US" w:eastAsia="en-US" w:bidi="en-US"/>
      </w:rPr>
    </w:lvl>
    <w:lvl w:ilvl="8">
      <w:numFmt w:val="bullet"/>
      <w:lvlText w:val="•"/>
      <w:lvlJc w:val="left"/>
      <w:pPr>
        <w:ind w:left="8511" w:hanging="361"/>
      </w:pPr>
      <w:rPr>
        <w:rFonts w:hint="default"/>
        <w:lang w:val="en-US" w:eastAsia="en-US" w:bidi="en-US"/>
      </w:rPr>
    </w:lvl>
  </w:abstractNum>
  <w:abstractNum w:abstractNumId="63" w15:restartNumberingAfterBreak="0">
    <w:nsid w:val="43E15745"/>
    <w:multiLevelType w:val="hybridMultilevel"/>
    <w:tmpl w:val="EE365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5593C05"/>
    <w:multiLevelType w:val="multilevel"/>
    <w:tmpl w:val="84A2B590"/>
    <w:lvl w:ilvl="0">
      <w:start w:val="2"/>
      <w:numFmt w:val="decimal"/>
      <w:lvlText w:val="%1"/>
      <w:lvlJc w:val="left"/>
      <w:pPr>
        <w:ind w:left="200" w:hanging="844"/>
      </w:pPr>
      <w:rPr>
        <w:rFonts w:hint="default"/>
        <w:lang w:val="en-US" w:eastAsia="en-US" w:bidi="en-US"/>
      </w:rPr>
    </w:lvl>
    <w:lvl w:ilvl="1">
      <w:start w:val="6"/>
      <w:numFmt w:val="decimal"/>
      <w:lvlText w:val="%1.%2"/>
      <w:lvlJc w:val="left"/>
      <w:pPr>
        <w:ind w:left="200" w:hanging="844"/>
      </w:pPr>
      <w:rPr>
        <w:rFonts w:hint="default"/>
        <w:lang w:val="en-US" w:eastAsia="en-US" w:bidi="en-US"/>
      </w:rPr>
    </w:lvl>
    <w:lvl w:ilvl="2">
      <w:start w:val="10"/>
      <w:numFmt w:val="decimal"/>
      <w:lvlText w:val="%1.%2.%3"/>
      <w:lvlJc w:val="left"/>
      <w:pPr>
        <w:ind w:left="200" w:hanging="844"/>
      </w:pPr>
      <w:rPr>
        <w:rFonts w:hint="default"/>
        <w:lang w:val="en-US" w:eastAsia="en-US" w:bidi="en-US"/>
      </w:rPr>
    </w:lvl>
    <w:lvl w:ilvl="3">
      <w:start w:val="4"/>
      <w:numFmt w:val="decimal"/>
      <w:lvlText w:val="%1.%2.%3.%4"/>
      <w:lvlJc w:val="left"/>
      <w:pPr>
        <w:ind w:left="200" w:hanging="844"/>
      </w:pPr>
      <w:rPr>
        <w:rFonts w:ascii="Times New Roman" w:eastAsia="Times New Roman" w:hAnsi="Times New Roman" w:cs="Times New Roman" w:hint="default"/>
        <w:b/>
        <w:bCs/>
        <w:spacing w:val="-5"/>
        <w:w w:val="100"/>
        <w:sz w:val="24"/>
        <w:szCs w:val="24"/>
        <w:lang w:val="en-US" w:eastAsia="en-US" w:bidi="en-US"/>
      </w:rPr>
    </w:lvl>
    <w:lvl w:ilvl="4">
      <w:numFmt w:val="bullet"/>
      <w:lvlText w:val="•"/>
      <w:lvlJc w:val="left"/>
      <w:pPr>
        <w:ind w:left="4392" w:hanging="844"/>
      </w:pPr>
      <w:rPr>
        <w:rFonts w:hint="default"/>
        <w:lang w:val="en-US" w:eastAsia="en-US" w:bidi="en-US"/>
      </w:rPr>
    </w:lvl>
    <w:lvl w:ilvl="5">
      <w:numFmt w:val="bullet"/>
      <w:lvlText w:val="•"/>
      <w:lvlJc w:val="left"/>
      <w:pPr>
        <w:ind w:left="5440" w:hanging="844"/>
      </w:pPr>
      <w:rPr>
        <w:rFonts w:hint="default"/>
        <w:lang w:val="en-US" w:eastAsia="en-US" w:bidi="en-US"/>
      </w:rPr>
    </w:lvl>
    <w:lvl w:ilvl="6">
      <w:numFmt w:val="bullet"/>
      <w:lvlText w:val="•"/>
      <w:lvlJc w:val="left"/>
      <w:pPr>
        <w:ind w:left="6488" w:hanging="844"/>
      </w:pPr>
      <w:rPr>
        <w:rFonts w:hint="default"/>
        <w:lang w:val="en-US" w:eastAsia="en-US" w:bidi="en-US"/>
      </w:rPr>
    </w:lvl>
    <w:lvl w:ilvl="7">
      <w:numFmt w:val="bullet"/>
      <w:lvlText w:val="•"/>
      <w:lvlJc w:val="left"/>
      <w:pPr>
        <w:ind w:left="7536" w:hanging="844"/>
      </w:pPr>
      <w:rPr>
        <w:rFonts w:hint="default"/>
        <w:lang w:val="en-US" w:eastAsia="en-US" w:bidi="en-US"/>
      </w:rPr>
    </w:lvl>
    <w:lvl w:ilvl="8">
      <w:numFmt w:val="bullet"/>
      <w:lvlText w:val="•"/>
      <w:lvlJc w:val="left"/>
      <w:pPr>
        <w:ind w:left="8584" w:hanging="844"/>
      </w:pPr>
      <w:rPr>
        <w:rFonts w:hint="default"/>
        <w:lang w:val="en-US" w:eastAsia="en-US" w:bidi="en-US"/>
      </w:rPr>
    </w:lvl>
  </w:abstractNum>
  <w:abstractNum w:abstractNumId="65" w15:restartNumberingAfterBreak="0">
    <w:nsid w:val="472A4B59"/>
    <w:multiLevelType w:val="hybridMultilevel"/>
    <w:tmpl w:val="DCD2F360"/>
    <w:lvl w:ilvl="0" w:tplc="966294D6">
      <w:numFmt w:val="bullet"/>
      <w:pStyle w:val="Bullets"/>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47401C60"/>
    <w:multiLevelType w:val="hybridMultilevel"/>
    <w:tmpl w:val="2A183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7443EEE"/>
    <w:multiLevelType w:val="hybridMultilevel"/>
    <w:tmpl w:val="E0ACD6E2"/>
    <w:lvl w:ilvl="0" w:tplc="212266D4">
      <w:numFmt w:val="bullet"/>
      <w:lvlText w:val=""/>
      <w:lvlJc w:val="left"/>
      <w:pPr>
        <w:ind w:left="344" w:hanging="178"/>
      </w:pPr>
      <w:rPr>
        <w:rFonts w:ascii="Symbol" w:eastAsia="Symbol" w:hAnsi="Symbol" w:cs="Symbol" w:hint="default"/>
        <w:w w:val="100"/>
        <w:sz w:val="20"/>
        <w:szCs w:val="20"/>
        <w:lang w:val="en-US" w:eastAsia="en-US" w:bidi="en-US"/>
      </w:rPr>
    </w:lvl>
    <w:lvl w:ilvl="1" w:tplc="571A1436">
      <w:numFmt w:val="bullet"/>
      <w:lvlText w:val="•"/>
      <w:lvlJc w:val="left"/>
      <w:pPr>
        <w:ind w:left="723" w:hanging="178"/>
      </w:pPr>
      <w:rPr>
        <w:rFonts w:hint="default"/>
        <w:lang w:val="en-US" w:eastAsia="en-US" w:bidi="en-US"/>
      </w:rPr>
    </w:lvl>
    <w:lvl w:ilvl="2" w:tplc="B7BC1AC2">
      <w:numFmt w:val="bullet"/>
      <w:lvlText w:val="•"/>
      <w:lvlJc w:val="left"/>
      <w:pPr>
        <w:ind w:left="1106" w:hanging="178"/>
      </w:pPr>
      <w:rPr>
        <w:rFonts w:hint="default"/>
        <w:lang w:val="en-US" w:eastAsia="en-US" w:bidi="en-US"/>
      </w:rPr>
    </w:lvl>
    <w:lvl w:ilvl="3" w:tplc="C72EBB20">
      <w:numFmt w:val="bullet"/>
      <w:lvlText w:val="•"/>
      <w:lvlJc w:val="left"/>
      <w:pPr>
        <w:ind w:left="1489" w:hanging="178"/>
      </w:pPr>
      <w:rPr>
        <w:rFonts w:hint="default"/>
        <w:lang w:val="en-US" w:eastAsia="en-US" w:bidi="en-US"/>
      </w:rPr>
    </w:lvl>
    <w:lvl w:ilvl="4" w:tplc="4060FBAA">
      <w:numFmt w:val="bullet"/>
      <w:lvlText w:val="•"/>
      <w:lvlJc w:val="left"/>
      <w:pPr>
        <w:ind w:left="1872" w:hanging="178"/>
      </w:pPr>
      <w:rPr>
        <w:rFonts w:hint="default"/>
        <w:lang w:val="en-US" w:eastAsia="en-US" w:bidi="en-US"/>
      </w:rPr>
    </w:lvl>
    <w:lvl w:ilvl="5" w:tplc="4CF6F9A2">
      <w:numFmt w:val="bullet"/>
      <w:lvlText w:val="•"/>
      <w:lvlJc w:val="left"/>
      <w:pPr>
        <w:ind w:left="2255" w:hanging="178"/>
      </w:pPr>
      <w:rPr>
        <w:rFonts w:hint="default"/>
        <w:lang w:val="en-US" w:eastAsia="en-US" w:bidi="en-US"/>
      </w:rPr>
    </w:lvl>
    <w:lvl w:ilvl="6" w:tplc="5ADCFD1E">
      <w:numFmt w:val="bullet"/>
      <w:lvlText w:val="•"/>
      <w:lvlJc w:val="left"/>
      <w:pPr>
        <w:ind w:left="2638" w:hanging="178"/>
      </w:pPr>
      <w:rPr>
        <w:rFonts w:hint="default"/>
        <w:lang w:val="en-US" w:eastAsia="en-US" w:bidi="en-US"/>
      </w:rPr>
    </w:lvl>
    <w:lvl w:ilvl="7" w:tplc="3134DCF0">
      <w:numFmt w:val="bullet"/>
      <w:lvlText w:val="•"/>
      <w:lvlJc w:val="left"/>
      <w:pPr>
        <w:ind w:left="3021" w:hanging="178"/>
      </w:pPr>
      <w:rPr>
        <w:rFonts w:hint="default"/>
        <w:lang w:val="en-US" w:eastAsia="en-US" w:bidi="en-US"/>
      </w:rPr>
    </w:lvl>
    <w:lvl w:ilvl="8" w:tplc="753A9F10">
      <w:numFmt w:val="bullet"/>
      <w:lvlText w:val="•"/>
      <w:lvlJc w:val="left"/>
      <w:pPr>
        <w:ind w:left="3404" w:hanging="178"/>
      </w:pPr>
      <w:rPr>
        <w:rFonts w:hint="default"/>
        <w:lang w:val="en-US" w:eastAsia="en-US" w:bidi="en-US"/>
      </w:rPr>
    </w:lvl>
  </w:abstractNum>
  <w:abstractNum w:abstractNumId="68" w15:restartNumberingAfterBreak="0">
    <w:nsid w:val="47776B53"/>
    <w:multiLevelType w:val="hybridMultilevel"/>
    <w:tmpl w:val="5838F2D0"/>
    <w:lvl w:ilvl="0" w:tplc="A7E4896C">
      <w:numFmt w:val="bullet"/>
      <w:lvlText w:val="o"/>
      <w:lvlJc w:val="left"/>
      <w:pPr>
        <w:ind w:left="1281" w:hanging="360"/>
      </w:pPr>
      <w:rPr>
        <w:rFonts w:ascii="Courier New" w:eastAsia="Courier New" w:hAnsi="Courier New" w:cs="Courier New" w:hint="default"/>
        <w:w w:val="100"/>
        <w:sz w:val="22"/>
        <w:szCs w:val="22"/>
        <w:lang w:val="en-US" w:eastAsia="en-US" w:bidi="en-US"/>
      </w:rPr>
    </w:lvl>
    <w:lvl w:ilvl="1" w:tplc="8D4E56F4">
      <w:numFmt w:val="bullet"/>
      <w:lvlText w:val="•"/>
      <w:lvlJc w:val="left"/>
      <w:pPr>
        <w:ind w:left="2220" w:hanging="360"/>
      </w:pPr>
      <w:rPr>
        <w:rFonts w:hint="default"/>
        <w:lang w:val="en-US" w:eastAsia="en-US" w:bidi="en-US"/>
      </w:rPr>
    </w:lvl>
    <w:lvl w:ilvl="2" w:tplc="579EAAAA">
      <w:numFmt w:val="bullet"/>
      <w:lvlText w:val="•"/>
      <w:lvlJc w:val="left"/>
      <w:pPr>
        <w:ind w:left="3160" w:hanging="360"/>
      </w:pPr>
      <w:rPr>
        <w:rFonts w:hint="default"/>
        <w:lang w:val="en-US" w:eastAsia="en-US" w:bidi="en-US"/>
      </w:rPr>
    </w:lvl>
    <w:lvl w:ilvl="3" w:tplc="EF5C3182">
      <w:numFmt w:val="bullet"/>
      <w:lvlText w:val="•"/>
      <w:lvlJc w:val="left"/>
      <w:pPr>
        <w:ind w:left="4100" w:hanging="360"/>
      </w:pPr>
      <w:rPr>
        <w:rFonts w:hint="default"/>
        <w:lang w:val="en-US" w:eastAsia="en-US" w:bidi="en-US"/>
      </w:rPr>
    </w:lvl>
    <w:lvl w:ilvl="4" w:tplc="8E9EBA5E">
      <w:numFmt w:val="bullet"/>
      <w:lvlText w:val="•"/>
      <w:lvlJc w:val="left"/>
      <w:pPr>
        <w:ind w:left="5040" w:hanging="360"/>
      </w:pPr>
      <w:rPr>
        <w:rFonts w:hint="default"/>
        <w:lang w:val="en-US" w:eastAsia="en-US" w:bidi="en-US"/>
      </w:rPr>
    </w:lvl>
    <w:lvl w:ilvl="5" w:tplc="3A9026FC">
      <w:numFmt w:val="bullet"/>
      <w:lvlText w:val="•"/>
      <w:lvlJc w:val="left"/>
      <w:pPr>
        <w:ind w:left="5980" w:hanging="360"/>
      </w:pPr>
      <w:rPr>
        <w:rFonts w:hint="default"/>
        <w:lang w:val="en-US" w:eastAsia="en-US" w:bidi="en-US"/>
      </w:rPr>
    </w:lvl>
    <w:lvl w:ilvl="6" w:tplc="1A18549A">
      <w:numFmt w:val="bullet"/>
      <w:lvlText w:val="•"/>
      <w:lvlJc w:val="left"/>
      <w:pPr>
        <w:ind w:left="6920" w:hanging="360"/>
      </w:pPr>
      <w:rPr>
        <w:rFonts w:hint="default"/>
        <w:lang w:val="en-US" w:eastAsia="en-US" w:bidi="en-US"/>
      </w:rPr>
    </w:lvl>
    <w:lvl w:ilvl="7" w:tplc="19F06D48">
      <w:numFmt w:val="bullet"/>
      <w:lvlText w:val="•"/>
      <w:lvlJc w:val="left"/>
      <w:pPr>
        <w:ind w:left="7860" w:hanging="360"/>
      </w:pPr>
      <w:rPr>
        <w:rFonts w:hint="default"/>
        <w:lang w:val="en-US" w:eastAsia="en-US" w:bidi="en-US"/>
      </w:rPr>
    </w:lvl>
    <w:lvl w:ilvl="8" w:tplc="FF10C8A6">
      <w:numFmt w:val="bullet"/>
      <w:lvlText w:val="•"/>
      <w:lvlJc w:val="left"/>
      <w:pPr>
        <w:ind w:left="8800" w:hanging="360"/>
      </w:pPr>
      <w:rPr>
        <w:rFonts w:hint="default"/>
        <w:lang w:val="en-US" w:eastAsia="en-US" w:bidi="en-US"/>
      </w:rPr>
    </w:lvl>
  </w:abstractNum>
  <w:abstractNum w:abstractNumId="69" w15:restartNumberingAfterBreak="0">
    <w:nsid w:val="4A4861F1"/>
    <w:multiLevelType w:val="hybridMultilevel"/>
    <w:tmpl w:val="2F8206A2"/>
    <w:lvl w:ilvl="0" w:tplc="C74AD9B6">
      <w:numFmt w:val="bullet"/>
      <w:lvlText w:val="o"/>
      <w:lvlJc w:val="left"/>
      <w:pPr>
        <w:ind w:left="720" w:hanging="360"/>
      </w:pPr>
      <w:rPr>
        <w:rFonts w:ascii="Courier New" w:eastAsia="Courier New" w:hAnsi="Courier New" w:cs="Courier New" w:hint="default"/>
        <w:w w:val="100"/>
        <w:sz w:val="20"/>
        <w:szCs w:val="20"/>
        <w:lang w:val="en-US" w:eastAsia="en-US" w:bidi="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4AF71C9E"/>
    <w:multiLevelType w:val="multilevel"/>
    <w:tmpl w:val="0D4A22C8"/>
    <w:lvl w:ilvl="0">
      <w:start w:val="2"/>
      <w:numFmt w:val="decimal"/>
      <w:lvlText w:val="%1"/>
      <w:lvlJc w:val="left"/>
      <w:pPr>
        <w:ind w:left="921" w:hanging="721"/>
      </w:pPr>
      <w:rPr>
        <w:rFonts w:hint="default"/>
        <w:lang w:val="en-US" w:eastAsia="en-US" w:bidi="en-US"/>
      </w:rPr>
    </w:lvl>
    <w:lvl w:ilvl="1">
      <w:start w:val="6"/>
      <w:numFmt w:val="decimal"/>
      <w:lvlText w:val="%1.%2."/>
      <w:lvlJc w:val="left"/>
      <w:pPr>
        <w:ind w:left="921" w:hanging="721"/>
      </w:pPr>
      <w:rPr>
        <w:rFonts w:ascii="Times New Roman" w:eastAsia="Times New Roman" w:hAnsi="Times New Roman" w:cs="Times New Roman" w:hint="default"/>
        <w:b/>
        <w:bCs/>
        <w:color w:val="0431FF"/>
        <w:spacing w:val="-6"/>
        <w:w w:val="99"/>
        <w:sz w:val="24"/>
        <w:szCs w:val="24"/>
        <w:lang w:val="en-US" w:eastAsia="en-US" w:bidi="en-US"/>
      </w:rPr>
    </w:lvl>
    <w:lvl w:ilvl="2">
      <w:start w:val="1"/>
      <w:numFmt w:val="decimal"/>
      <w:lvlText w:val="%1.%2.%3"/>
      <w:lvlJc w:val="left"/>
      <w:pPr>
        <w:ind w:left="983" w:hanging="783"/>
      </w:pPr>
      <w:rPr>
        <w:rFonts w:ascii="Times New Roman" w:eastAsia="Times New Roman" w:hAnsi="Times New Roman" w:cs="Times New Roman" w:hint="default"/>
        <w:b/>
        <w:bCs/>
        <w:color w:val="0431FF"/>
        <w:spacing w:val="-6"/>
        <w:w w:val="99"/>
        <w:sz w:val="24"/>
        <w:szCs w:val="24"/>
        <w:lang w:val="en-US" w:eastAsia="en-US" w:bidi="en-US"/>
      </w:rPr>
    </w:lvl>
    <w:lvl w:ilvl="3">
      <w:start w:val="1"/>
      <w:numFmt w:val="decimal"/>
      <w:lvlText w:val="%1.%2.%3.%4"/>
      <w:lvlJc w:val="left"/>
      <w:pPr>
        <w:ind w:left="924" w:hanging="724"/>
      </w:pPr>
      <w:rPr>
        <w:rFonts w:hint="default"/>
        <w:b/>
        <w:bCs/>
        <w:spacing w:val="-5"/>
        <w:w w:val="100"/>
        <w:lang w:val="en-US" w:eastAsia="en-US" w:bidi="en-US"/>
      </w:rPr>
    </w:lvl>
    <w:lvl w:ilvl="4">
      <w:numFmt w:val="bullet"/>
      <w:lvlText w:val=""/>
      <w:lvlJc w:val="left"/>
      <w:pPr>
        <w:ind w:left="921" w:hanging="361"/>
      </w:pPr>
      <w:rPr>
        <w:rFonts w:hint="default"/>
        <w:w w:val="100"/>
        <w:lang w:val="en-US" w:eastAsia="en-US" w:bidi="en-US"/>
      </w:rPr>
    </w:lvl>
    <w:lvl w:ilvl="5">
      <w:numFmt w:val="bullet"/>
      <w:lvlText w:val="•"/>
      <w:lvlJc w:val="left"/>
      <w:pPr>
        <w:ind w:left="5291" w:hanging="361"/>
      </w:pPr>
      <w:rPr>
        <w:rFonts w:hint="default"/>
        <w:lang w:val="en-US" w:eastAsia="en-US" w:bidi="en-US"/>
      </w:rPr>
    </w:lvl>
    <w:lvl w:ilvl="6">
      <w:numFmt w:val="bullet"/>
      <w:lvlText w:val="•"/>
      <w:lvlJc w:val="left"/>
      <w:pPr>
        <w:ind w:left="6368" w:hanging="361"/>
      </w:pPr>
      <w:rPr>
        <w:rFonts w:hint="default"/>
        <w:lang w:val="en-US" w:eastAsia="en-US" w:bidi="en-US"/>
      </w:rPr>
    </w:lvl>
    <w:lvl w:ilvl="7">
      <w:numFmt w:val="bullet"/>
      <w:lvlText w:val="•"/>
      <w:lvlJc w:val="left"/>
      <w:pPr>
        <w:ind w:left="7446" w:hanging="361"/>
      </w:pPr>
      <w:rPr>
        <w:rFonts w:hint="default"/>
        <w:lang w:val="en-US" w:eastAsia="en-US" w:bidi="en-US"/>
      </w:rPr>
    </w:lvl>
    <w:lvl w:ilvl="8">
      <w:numFmt w:val="bullet"/>
      <w:lvlText w:val="•"/>
      <w:lvlJc w:val="left"/>
      <w:pPr>
        <w:ind w:left="8524" w:hanging="361"/>
      </w:pPr>
      <w:rPr>
        <w:rFonts w:hint="default"/>
        <w:lang w:val="en-US" w:eastAsia="en-US" w:bidi="en-US"/>
      </w:rPr>
    </w:lvl>
  </w:abstractNum>
  <w:abstractNum w:abstractNumId="71" w15:restartNumberingAfterBreak="0">
    <w:nsid w:val="4B117F31"/>
    <w:multiLevelType w:val="multilevel"/>
    <w:tmpl w:val="B090F998"/>
    <w:lvl w:ilvl="0">
      <w:start w:val="2"/>
      <w:numFmt w:val="decimal"/>
      <w:lvlText w:val="%1"/>
      <w:lvlJc w:val="left"/>
      <w:pPr>
        <w:ind w:left="921" w:hanging="721"/>
      </w:pPr>
      <w:rPr>
        <w:rFonts w:hint="default"/>
        <w:lang w:val="en-US" w:eastAsia="en-US" w:bidi="en-US"/>
      </w:rPr>
    </w:lvl>
    <w:lvl w:ilvl="1">
      <w:start w:val="1"/>
      <w:numFmt w:val="decimal"/>
      <w:lvlText w:val="%1.%2"/>
      <w:lvlJc w:val="left"/>
      <w:pPr>
        <w:ind w:left="921" w:hanging="721"/>
      </w:pPr>
      <w:rPr>
        <w:rFonts w:hint="default"/>
        <w:b/>
        <w:bCs/>
        <w:w w:val="100"/>
        <w:lang w:val="en-US" w:eastAsia="en-US" w:bidi="en-US"/>
      </w:rPr>
    </w:lvl>
    <w:lvl w:ilvl="2">
      <w:numFmt w:val="bullet"/>
      <w:lvlText w:val=""/>
      <w:lvlJc w:val="left"/>
      <w:pPr>
        <w:ind w:left="921" w:hanging="202"/>
      </w:pPr>
      <w:rPr>
        <w:rFonts w:ascii="Symbol" w:eastAsia="Symbol" w:hAnsi="Symbol" w:cs="Symbol" w:hint="default"/>
        <w:w w:val="100"/>
        <w:sz w:val="22"/>
        <w:szCs w:val="22"/>
        <w:lang w:val="en-US" w:eastAsia="en-US" w:bidi="en-US"/>
      </w:rPr>
    </w:lvl>
    <w:lvl w:ilvl="3">
      <w:numFmt w:val="bullet"/>
      <w:lvlText w:val="•"/>
      <w:lvlJc w:val="left"/>
      <w:pPr>
        <w:ind w:left="2140" w:hanging="202"/>
      </w:pPr>
      <w:rPr>
        <w:rFonts w:hint="default"/>
        <w:lang w:val="en-US" w:eastAsia="en-US" w:bidi="en-US"/>
      </w:rPr>
    </w:lvl>
    <w:lvl w:ilvl="4">
      <w:numFmt w:val="bullet"/>
      <w:lvlText w:val="•"/>
      <w:lvlJc w:val="left"/>
      <w:pPr>
        <w:ind w:left="3360" w:hanging="202"/>
      </w:pPr>
      <w:rPr>
        <w:rFonts w:hint="default"/>
        <w:lang w:val="en-US" w:eastAsia="en-US" w:bidi="en-US"/>
      </w:rPr>
    </w:lvl>
    <w:lvl w:ilvl="5">
      <w:numFmt w:val="bullet"/>
      <w:lvlText w:val="•"/>
      <w:lvlJc w:val="left"/>
      <w:pPr>
        <w:ind w:left="4580" w:hanging="202"/>
      </w:pPr>
      <w:rPr>
        <w:rFonts w:hint="default"/>
        <w:lang w:val="en-US" w:eastAsia="en-US" w:bidi="en-US"/>
      </w:rPr>
    </w:lvl>
    <w:lvl w:ilvl="6">
      <w:numFmt w:val="bullet"/>
      <w:lvlText w:val="•"/>
      <w:lvlJc w:val="left"/>
      <w:pPr>
        <w:ind w:left="5800" w:hanging="202"/>
      </w:pPr>
      <w:rPr>
        <w:rFonts w:hint="default"/>
        <w:lang w:val="en-US" w:eastAsia="en-US" w:bidi="en-US"/>
      </w:rPr>
    </w:lvl>
    <w:lvl w:ilvl="7">
      <w:numFmt w:val="bullet"/>
      <w:lvlText w:val="•"/>
      <w:lvlJc w:val="left"/>
      <w:pPr>
        <w:ind w:left="7020" w:hanging="202"/>
      </w:pPr>
      <w:rPr>
        <w:rFonts w:hint="default"/>
        <w:lang w:val="en-US" w:eastAsia="en-US" w:bidi="en-US"/>
      </w:rPr>
    </w:lvl>
    <w:lvl w:ilvl="8">
      <w:numFmt w:val="bullet"/>
      <w:lvlText w:val="•"/>
      <w:lvlJc w:val="left"/>
      <w:pPr>
        <w:ind w:left="8240" w:hanging="202"/>
      </w:pPr>
      <w:rPr>
        <w:rFonts w:hint="default"/>
        <w:lang w:val="en-US" w:eastAsia="en-US" w:bidi="en-US"/>
      </w:rPr>
    </w:lvl>
  </w:abstractNum>
  <w:abstractNum w:abstractNumId="72" w15:restartNumberingAfterBreak="0">
    <w:nsid w:val="4DA33938"/>
    <w:multiLevelType w:val="hybridMultilevel"/>
    <w:tmpl w:val="C3562D42"/>
    <w:lvl w:ilvl="0" w:tplc="022805F2">
      <w:numFmt w:val="bullet"/>
      <w:lvlText w:val="•"/>
      <w:lvlJc w:val="left"/>
      <w:pPr>
        <w:ind w:left="720" w:hanging="360"/>
      </w:pPr>
      <w:rPr>
        <w:rFonts w:hint="default"/>
        <w:lang w:val="en-US" w:eastAsia="en-US" w:bidi="en-US"/>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0A04103"/>
    <w:multiLevelType w:val="multilevel"/>
    <w:tmpl w:val="E50822CE"/>
    <w:lvl w:ilvl="0">
      <w:start w:val="2"/>
      <w:numFmt w:val="decimal"/>
      <w:lvlText w:val="%1"/>
      <w:lvlJc w:val="left"/>
      <w:pPr>
        <w:ind w:left="1463" w:hanging="543"/>
      </w:pPr>
      <w:rPr>
        <w:rFonts w:hint="default"/>
        <w:lang w:val="en-US" w:eastAsia="en-US" w:bidi="en-US"/>
      </w:rPr>
    </w:lvl>
    <w:lvl w:ilvl="1">
      <w:start w:val="1"/>
      <w:numFmt w:val="decimal"/>
      <w:lvlText w:val="%1.%2"/>
      <w:lvlJc w:val="left"/>
      <w:pPr>
        <w:ind w:left="1463" w:hanging="543"/>
      </w:pPr>
      <w:rPr>
        <w:rFonts w:ascii="Times New Roman" w:eastAsia="Times New Roman" w:hAnsi="Times New Roman" w:cs="Times New Roman" w:hint="default"/>
        <w:i/>
        <w:w w:val="100"/>
        <w:sz w:val="22"/>
        <w:szCs w:val="22"/>
        <w:lang w:val="en-US" w:eastAsia="en-US" w:bidi="en-US"/>
      </w:rPr>
    </w:lvl>
    <w:lvl w:ilvl="2">
      <w:numFmt w:val="bullet"/>
      <w:lvlText w:val="•"/>
      <w:lvlJc w:val="left"/>
      <w:pPr>
        <w:ind w:left="3304" w:hanging="543"/>
      </w:pPr>
      <w:rPr>
        <w:rFonts w:hint="default"/>
        <w:lang w:val="en-US" w:eastAsia="en-US" w:bidi="en-US"/>
      </w:rPr>
    </w:lvl>
    <w:lvl w:ilvl="3">
      <w:numFmt w:val="bullet"/>
      <w:lvlText w:val="•"/>
      <w:lvlJc w:val="left"/>
      <w:pPr>
        <w:ind w:left="4226" w:hanging="543"/>
      </w:pPr>
      <w:rPr>
        <w:rFonts w:hint="default"/>
        <w:lang w:val="en-US" w:eastAsia="en-US" w:bidi="en-US"/>
      </w:rPr>
    </w:lvl>
    <w:lvl w:ilvl="4">
      <w:numFmt w:val="bullet"/>
      <w:lvlText w:val="•"/>
      <w:lvlJc w:val="left"/>
      <w:pPr>
        <w:ind w:left="5148" w:hanging="543"/>
      </w:pPr>
      <w:rPr>
        <w:rFonts w:hint="default"/>
        <w:lang w:val="en-US" w:eastAsia="en-US" w:bidi="en-US"/>
      </w:rPr>
    </w:lvl>
    <w:lvl w:ilvl="5">
      <w:numFmt w:val="bullet"/>
      <w:lvlText w:val="•"/>
      <w:lvlJc w:val="left"/>
      <w:pPr>
        <w:ind w:left="6070" w:hanging="543"/>
      </w:pPr>
      <w:rPr>
        <w:rFonts w:hint="default"/>
        <w:lang w:val="en-US" w:eastAsia="en-US" w:bidi="en-US"/>
      </w:rPr>
    </w:lvl>
    <w:lvl w:ilvl="6">
      <w:numFmt w:val="bullet"/>
      <w:lvlText w:val="•"/>
      <w:lvlJc w:val="left"/>
      <w:pPr>
        <w:ind w:left="6992" w:hanging="543"/>
      </w:pPr>
      <w:rPr>
        <w:rFonts w:hint="default"/>
        <w:lang w:val="en-US" w:eastAsia="en-US" w:bidi="en-US"/>
      </w:rPr>
    </w:lvl>
    <w:lvl w:ilvl="7">
      <w:numFmt w:val="bullet"/>
      <w:lvlText w:val="•"/>
      <w:lvlJc w:val="left"/>
      <w:pPr>
        <w:ind w:left="7914" w:hanging="543"/>
      </w:pPr>
      <w:rPr>
        <w:rFonts w:hint="default"/>
        <w:lang w:val="en-US" w:eastAsia="en-US" w:bidi="en-US"/>
      </w:rPr>
    </w:lvl>
    <w:lvl w:ilvl="8">
      <w:numFmt w:val="bullet"/>
      <w:lvlText w:val="•"/>
      <w:lvlJc w:val="left"/>
      <w:pPr>
        <w:ind w:left="8836" w:hanging="543"/>
      </w:pPr>
      <w:rPr>
        <w:rFonts w:hint="default"/>
        <w:lang w:val="en-US" w:eastAsia="en-US" w:bidi="en-US"/>
      </w:rPr>
    </w:lvl>
  </w:abstractNum>
  <w:abstractNum w:abstractNumId="74" w15:restartNumberingAfterBreak="0">
    <w:nsid w:val="520431CE"/>
    <w:multiLevelType w:val="hybridMultilevel"/>
    <w:tmpl w:val="F5125FFA"/>
    <w:lvl w:ilvl="0" w:tplc="8D2EBC76">
      <w:start w:val="1"/>
      <w:numFmt w:val="bullet"/>
      <w:lvlText w:val="•"/>
      <w:lvlJc w:val="left"/>
      <w:pPr>
        <w:tabs>
          <w:tab w:val="num" w:pos="720"/>
        </w:tabs>
        <w:ind w:left="720" w:hanging="360"/>
      </w:pPr>
      <w:rPr>
        <w:rFonts w:ascii="Arial" w:hAnsi="Arial" w:hint="default"/>
      </w:rPr>
    </w:lvl>
    <w:lvl w:ilvl="1" w:tplc="81B8DCB8" w:tentative="1">
      <w:start w:val="1"/>
      <w:numFmt w:val="bullet"/>
      <w:lvlText w:val="•"/>
      <w:lvlJc w:val="left"/>
      <w:pPr>
        <w:tabs>
          <w:tab w:val="num" w:pos="1440"/>
        </w:tabs>
        <w:ind w:left="1440" w:hanging="360"/>
      </w:pPr>
      <w:rPr>
        <w:rFonts w:ascii="Arial" w:hAnsi="Arial" w:hint="default"/>
      </w:rPr>
    </w:lvl>
    <w:lvl w:ilvl="2" w:tplc="144E6EAC" w:tentative="1">
      <w:start w:val="1"/>
      <w:numFmt w:val="bullet"/>
      <w:lvlText w:val="•"/>
      <w:lvlJc w:val="left"/>
      <w:pPr>
        <w:tabs>
          <w:tab w:val="num" w:pos="2160"/>
        </w:tabs>
        <w:ind w:left="2160" w:hanging="360"/>
      </w:pPr>
      <w:rPr>
        <w:rFonts w:ascii="Arial" w:hAnsi="Arial" w:hint="default"/>
      </w:rPr>
    </w:lvl>
    <w:lvl w:ilvl="3" w:tplc="45623C4C" w:tentative="1">
      <w:start w:val="1"/>
      <w:numFmt w:val="bullet"/>
      <w:lvlText w:val="•"/>
      <w:lvlJc w:val="left"/>
      <w:pPr>
        <w:tabs>
          <w:tab w:val="num" w:pos="2880"/>
        </w:tabs>
        <w:ind w:left="2880" w:hanging="360"/>
      </w:pPr>
      <w:rPr>
        <w:rFonts w:ascii="Arial" w:hAnsi="Arial" w:hint="default"/>
      </w:rPr>
    </w:lvl>
    <w:lvl w:ilvl="4" w:tplc="91BC6BEE" w:tentative="1">
      <w:start w:val="1"/>
      <w:numFmt w:val="bullet"/>
      <w:lvlText w:val="•"/>
      <w:lvlJc w:val="left"/>
      <w:pPr>
        <w:tabs>
          <w:tab w:val="num" w:pos="3600"/>
        </w:tabs>
        <w:ind w:left="3600" w:hanging="360"/>
      </w:pPr>
      <w:rPr>
        <w:rFonts w:ascii="Arial" w:hAnsi="Arial" w:hint="default"/>
      </w:rPr>
    </w:lvl>
    <w:lvl w:ilvl="5" w:tplc="0658D3E4" w:tentative="1">
      <w:start w:val="1"/>
      <w:numFmt w:val="bullet"/>
      <w:lvlText w:val="•"/>
      <w:lvlJc w:val="left"/>
      <w:pPr>
        <w:tabs>
          <w:tab w:val="num" w:pos="4320"/>
        </w:tabs>
        <w:ind w:left="4320" w:hanging="360"/>
      </w:pPr>
      <w:rPr>
        <w:rFonts w:ascii="Arial" w:hAnsi="Arial" w:hint="default"/>
      </w:rPr>
    </w:lvl>
    <w:lvl w:ilvl="6" w:tplc="90D4A19C" w:tentative="1">
      <w:start w:val="1"/>
      <w:numFmt w:val="bullet"/>
      <w:lvlText w:val="•"/>
      <w:lvlJc w:val="left"/>
      <w:pPr>
        <w:tabs>
          <w:tab w:val="num" w:pos="5040"/>
        </w:tabs>
        <w:ind w:left="5040" w:hanging="360"/>
      </w:pPr>
      <w:rPr>
        <w:rFonts w:ascii="Arial" w:hAnsi="Arial" w:hint="default"/>
      </w:rPr>
    </w:lvl>
    <w:lvl w:ilvl="7" w:tplc="61B851EA" w:tentative="1">
      <w:start w:val="1"/>
      <w:numFmt w:val="bullet"/>
      <w:lvlText w:val="•"/>
      <w:lvlJc w:val="left"/>
      <w:pPr>
        <w:tabs>
          <w:tab w:val="num" w:pos="5760"/>
        </w:tabs>
        <w:ind w:left="5760" w:hanging="360"/>
      </w:pPr>
      <w:rPr>
        <w:rFonts w:ascii="Arial" w:hAnsi="Arial" w:hint="default"/>
      </w:rPr>
    </w:lvl>
    <w:lvl w:ilvl="8" w:tplc="D2AE1764" w:tentative="1">
      <w:start w:val="1"/>
      <w:numFmt w:val="bullet"/>
      <w:lvlText w:val="•"/>
      <w:lvlJc w:val="left"/>
      <w:pPr>
        <w:tabs>
          <w:tab w:val="num" w:pos="6480"/>
        </w:tabs>
        <w:ind w:left="6480" w:hanging="360"/>
      </w:pPr>
      <w:rPr>
        <w:rFonts w:ascii="Arial" w:hAnsi="Arial" w:hint="default"/>
      </w:rPr>
    </w:lvl>
  </w:abstractNum>
  <w:abstractNum w:abstractNumId="75" w15:restartNumberingAfterBreak="0">
    <w:nsid w:val="52BD67CF"/>
    <w:multiLevelType w:val="hybridMultilevel"/>
    <w:tmpl w:val="B7A004F0"/>
    <w:lvl w:ilvl="0" w:tplc="FFFFFFFF">
      <w:numFmt w:val="bullet"/>
      <w:lvlText w:val=""/>
      <w:lvlJc w:val="left"/>
      <w:pPr>
        <w:ind w:left="720" w:hanging="360"/>
      </w:pPr>
      <w:rPr>
        <w:rFonts w:ascii="Symbol" w:eastAsia="Symbol" w:hAnsi="Symbol" w:cs="Symbol" w:hint="default"/>
        <w:w w:val="100"/>
        <w:sz w:val="22"/>
        <w:szCs w:val="22"/>
        <w:lang w:val="en-US" w:eastAsia="en-US" w:bidi="en-U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08090001">
      <w:start w:val="1"/>
      <w:numFmt w:val="bullet"/>
      <w:lvlText w:val=""/>
      <w:lvlJc w:val="left"/>
      <w:pPr>
        <w:ind w:left="720" w:hanging="360"/>
      </w:pPr>
      <w:rPr>
        <w:rFonts w:ascii="Symbol" w:hAnsi="Symbol"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53831989"/>
    <w:multiLevelType w:val="hybridMultilevel"/>
    <w:tmpl w:val="0D363174"/>
    <w:lvl w:ilvl="0" w:tplc="08090001">
      <w:start w:val="1"/>
      <w:numFmt w:val="bullet"/>
      <w:lvlText w:val=""/>
      <w:lvlJc w:val="left"/>
      <w:pPr>
        <w:ind w:left="720" w:hanging="360"/>
      </w:pPr>
      <w:rPr>
        <w:rFonts w:ascii="Symbol" w:hAnsi="Symbol" w:hint="default"/>
        <w:w w:val="100"/>
        <w:sz w:val="20"/>
        <w:szCs w:val="20"/>
        <w:lang w:val="en-US" w:eastAsia="en-US" w:bidi="en-U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542C57BF"/>
    <w:multiLevelType w:val="hybridMultilevel"/>
    <w:tmpl w:val="286AC184"/>
    <w:lvl w:ilvl="0" w:tplc="6FBCEA60">
      <w:numFmt w:val="bullet"/>
      <w:lvlText w:val=""/>
      <w:lvlJc w:val="left"/>
      <w:pPr>
        <w:ind w:left="344" w:hanging="178"/>
      </w:pPr>
      <w:rPr>
        <w:rFonts w:ascii="Symbol" w:eastAsia="Symbol" w:hAnsi="Symbol" w:cs="Symbol" w:hint="default"/>
        <w:w w:val="100"/>
        <w:sz w:val="20"/>
        <w:szCs w:val="20"/>
        <w:lang w:val="en-US" w:eastAsia="en-US" w:bidi="en-US"/>
      </w:rPr>
    </w:lvl>
    <w:lvl w:ilvl="1" w:tplc="0324F8C8">
      <w:numFmt w:val="bullet"/>
      <w:lvlText w:val="•"/>
      <w:lvlJc w:val="left"/>
      <w:pPr>
        <w:ind w:left="723" w:hanging="178"/>
      </w:pPr>
      <w:rPr>
        <w:rFonts w:hint="default"/>
        <w:lang w:val="en-US" w:eastAsia="en-US" w:bidi="en-US"/>
      </w:rPr>
    </w:lvl>
    <w:lvl w:ilvl="2" w:tplc="998E6D40">
      <w:numFmt w:val="bullet"/>
      <w:lvlText w:val="•"/>
      <w:lvlJc w:val="left"/>
      <w:pPr>
        <w:ind w:left="1106" w:hanging="178"/>
      </w:pPr>
      <w:rPr>
        <w:rFonts w:hint="default"/>
        <w:lang w:val="en-US" w:eastAsia="en-US" w:bidi="en-US"/>
      </w:rPr>
    </w:lvl>
    <w:lvl w:ilvl="3" w:tplc="D18A2E5C">
      <w:numFmt w:val="bullet"/>
      <w:lvlText w:val="•"/>
      <w:lvlJc w:val="left"/>
      <w:pPr>
        <w:ind w:left="1489" w:hanging="178"/>
      </w:pPr>
      <w:rPr>
        <w:rFonts w:hint="default"/>
        <w:lang w:val="en-US" w:eastAsia="en-US" w:bidi="en-US"/>
      </w:rPr>
    </w:lvl>
    <w:lvl w:ilvl="4" w:tplc="C7B85456">
      <w:numFmt w:val="bullet"/>
      <w:lvlText w:val="•"/>
      <w:lvlJc w:val="left"/>
      <w:pPr>
        <w:ind w:left="1872" w:hanging="178"/>
      </w:pPr>
      <w:rPr>
        <w:rFonts w:hint="default"/>
        <w:lang w:val="en-US" w:eastAsia="en-US" w:bidi="en-US"/>
      </w:rPr>
    </w:lvl>
    <w:lvl w:ilvl="5" w:tplc="BF92E890">
      <w:numFmt w:val="bullet"/>
      <w:lvlText w:val="•"/>
      <w:lvlJc w:val="left"/>
      <w:pPr>
        <w:ind w:left="2255" w:hanging="178"/>
      </w:pPr>
      <w:rPr>
        <w:rFonts w:hint="default"/>
        <w:lang w:val="en-US" w:eastAsia="en-US" w:bidi="en-US"/>
      </w:rPr>
    </w:lvl>
    <w:lvl w:ilvl="6" w:tplc="7F380620">
      <w:numFmt w:val="bullet"/>
      <w:lvlText w:val="•"/>
      <w:lvlJc w:val="left"/>
      <w:pPr>
        <w:ind w:left="2638" w:hanging="178"/>
      </w:pPr>
      <w:rPr>
        <w:rFonts w:hint="default"/>
        <w:lang w:val="en-US" w:eastAsia="en-US" w:bidi="en-US"/>
      </w:rPr>
    </w:lvl>
    <w:lvl w:ilvl="7" w:tplc="62DE639C">
      <w:numFmt w:val="bullet"/>
      <w:lvlText w:val="•"/>
      <w:lvlJc w:val="left"/>
      <w:pPr>
        <w:ind w:left="3021" w:hanging="178"/>
      </w:pPr>
      <w:rPr>
        <w:rFonts w:hint="default"/>
        <w:lang w:val="en-US" w:eastAsia="en-US" w:bidi="en-US"/>
      </w:rPr>
    </w:lvl>
    <w:lvl w:ilvl="8" w:tplc="BBAEBC82">
      <w:numFmt w:val="bullet"/>
      <w:lvlText w:val="•"/>
      <w:lvlJc w:val="left"/>
      <w:pPr>
        <w:ind w:left="3404" w:hanging="178"/>
      </w:pPr>
      <w:rPr>
        <w:rFonts w:hint="default"/>
        <w:lang w:val="en-US" w:eastAsia="en-US" w:bidi="en-US"/>
      </w:rPr>
    </w:lvl>
  </w:abstractNum>
  <w:abstractNum w:abstractNumId="78" w15:restartNumberingAfterBreak="0">
    <w:nsid w:val="549F2BDB"/>
    <w:multiLevelType w:val="hybridMultilevel"/>
    <w:tmpl w:val="69C2BDDA"/>
    <w:lvl w:ilvl="0" w:tplc="ED5EDACC">
      <w:numFmt w:val="bullet"/>
      <w:lvlText w:val="o"/>
      <w:lvlJc w:val="left"/>
      <w:pPr>
        <w:ind w:left="921" w:hanging="361"/>
      </w:pPr>
      <w:rPr>
        <w:rFonts w:hint="default"/>
        <w:w w:val="100"/>
        <w:lang w:val="en-US" w:eastAsia="en-US" w:bidi="en-US"/>
      </w:rPr>
    </w:lvl>
    <w:lvl w:ilvl="1" w:tplc="46B055E8">
      <w:numFmt w:val="bullet"/>
      <w:lvlText w:val="•"/>
      <w:lvlJc w:val="left"/>
      <w:pPr>
        <w:ind w:left="1896" w:hanging="361"/>
      </w:pPr>
      <w:rPr>
        <w:rFonts w:hint="default"/>
        <w:lang w:val="en-US" w:eastAsia="en-US" w:bidi="en-US"/>
      </w:rPr>
    </w:lvl>
    <w:lvl w:ilvl="2" w:tplc="285A6EB0">
      <w:numFmt w:val="bullet"/>
      <w:lvlText w:val="•"/>
      <w:lvlJc w:val="left"/>
      <w:pPr>
        <w:ind w:left="2872" w:hanging="361"/>
      </w:pPr>
      <w:rPr>
        <w:rFonts w:hint="default"/>
        <w:lang w:val="en-US" w:eastAsia="en-US" w:bidi="en-US"/>
      </w:rPr>
    </w:lvl>
    <w:lvl w:ilvl="3" w:tplc="DDB60F3A">
      <w:numFmt w:val="bullet"/>
      <w:lvlText w:val="•"/>
      <w:lvlJc w:val="left"/>
      <w:pPr>
        <w:ind w:left="3848" w:hanging="361"/>
      </w:pPr>
      <w:rPr>
        <w:rFonts w:hint="default"/>
        <w:lang w:val="en-US" w:eastAsia="en-US" w:bidi="en-US"/>
      </w:rPr>
    </w:lvl>
    <w:lvl w:ilvl="4" w:tplc="6EBA48D2">
      <w:numFmt w:val="bullet"/>
      <w:lvlText w:val="•"/>
      <w:lvlJc w:val="left"/>
      <w:pPr>
        <w:ind w:left="4824" w:hanging="361"/>
      </w:pPr>
      <w:rPr>
        <w:rFonts w:hint="default"/>
        <w:lang w:val="en-US" w:eastAsia="en-US" w:bidi="en-US"/>
      </w:rPr>
    </w:lvl>
    <w:lvl w:ilvl="5" w:tplc="07C43462">
      <w:numFmt w:val="bullet"/>
      <w:lvlText w:val="•"/>
      <w:lvlJc w:val="left"/>
      <w:pPr>
        <w:ind w:left="5800" w:hanging="361"/>
      </w:pPr>
      <w:rPr>
        <w:rFonts w:hint="default"/>
        <w:lang w:val="en-US" w:eastAsia="en-US" w:bidi="en-US"/>
      </w:rPr>
    </w:lvl>
    <w:lvl w:ilvl="6" w:tplc="1FAEC584">
      <w:numFmt w:val="bullet"/>
      <w:lvlText w:val="•"/>
      <w:lvlJc w:val="left"/>
      <w:pPr>
        <w:ind w:left="6776" w:hanging="361"/>
      </w:pPr>
      <w:rPr>
        <w:rFonts w:hint="default"/>
        <w:lang w:val="en-US" w:eastAsia="en-US" w:bidi="en-US"/>
      </w:rPr>
    </w:lvl>
    <w:lvl w:ilvl="7" w:tplc="151E7B26">
      <w:numFmt w:val="bullet"/>
      <w:lvlText w:val="•"/>
      <w:lvlJc w:val="left"/>
      <w:pPr>
        <w:ind w:left="7752" w:hanging="361"/>
      </w:pPr>
      <w:rPr>
        <w:rFonts w:hint="default"/>
        <w:lang w:val="en-US" w:eastAsia="en-US" w:bidi="en-US"/>
      </w:rPr>
    </w:lvl>
    <w:lvl w:ilvl="8" w:tplc="05F4B50C">
      <w:numFmt w:val="bullet"/>
      <w:lvlText w:val="•"/>
      <w:lvlJc w:val="left"/>
      <w:pPr>
        <w:ind w:left="8728" w:hanging="361"/>
      </w:pPr>
      <w:rPr>
        <w:rFonts w:hint="default"/>
        <w:lang w:val="en-US" w:eastAsia="en-US" w:bidi="en-US"/>
      </w:rPr>
    </w:lvl>
  </w:abstractNum>
  <w:abstractNum w:abstractNumId="79" w15:restartNumberingAfterBreak="0">
    <w:nsid w:val="54DB2434"/>
    <w:multiLevelType w:val="hybridMultilevel"/>
    <w:tmpl w:val="4AAE6218"/>
    <w:lvl w:ilvl="0" w:tplc="2886DFDE">
      <w:numFmt w:val="bullet"/>
      <w:lvlText w:val=""/>
      <w:lvlJc w:val="left"/>
      <w:pPr>
        <w:ind w:left="720" w:hanging="360"/>
      </w:pPr>
      <w:rPr>
        <w:rFonts w:ascii="Symbol" w:eastAsia="Symbol" w:hAnsi="Symbol" w:cs="Symbol" w:hint="default"/>
        <w:w w:val="100"/>
        <w:sz w:val="22"/>
        <w:szCs w:val="22"/>
        <w:lang w:val="en-US" w:eastAsia="en-US" w:bidi="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54F63461"/>
    <w:multiLevelType w:val="hybridMultilevel"/>
    <w:tmpl w:val="B5FAC784"/>
    <w:lvl w:ilvl="0" w:tplc="353A44B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585169D1"/>
    <w:multiLevelType w:val="hybridMultilevel"/>
    <w:tmpl w:val="93FEE3EA"/>
    <w:lvl w:ilvl="0" w:tplc="2886DFDE">
      <w:numFmt w:val="bullet"/>
      <w:lvlText w:val=""/>
      <w:lvlJc w:val="left"/>
      <w:pPr>
        <w:ind w:left="560" w:hanging="360"/>
      </w:pPr>
      <w:rPr>
        <w:rFonts w:ascii="Symbol" w:eastAsia="Symbol" w:hAnsi="Symbol" w:cs="Symbol" w:hint="default"/>
        <w:w w:val="100"/>
        <w:sz w:val="22"/>
        <w:szCs w:val="22"/>
        <w:lang w:val="en-US" w:eastAsia="en-US" w:bidi="en-US"/>
      </w:rPr>
    </w:lvl>
    <w:lvl w:ilvl="1" w:tplc="06CE552A">
      <w:numFmt w:val="bullet"/>
      <w:lvlText w:val="•"/>
      <w:lvlJc w:val="left"/>
      <w:pPr>
        <w:ind w:left="1572" w:hanging="360"/>
      </w:pPr>
      <w:rPr>
        <w:rFonts w:hint="default"/>
        <w:lang w:val="en-US" w:eastAsia="en-US" w:bidi="en-US"/>
      </w:rPr>
    </w:lvl>
    <w:lvl w:ilvl="2" w:tplc="84448910">
      <w:numFmt w:val="bullet"/>
      <w:lvlText w:val="•"/>
      <w:lvlJc w:val="left"/>
      <w:pPr>
        <w:ind w:left="2584" w:hanging="360"/>
      </w:pPr>
      <w:rPr>
        <w:rFonts w:hint="default"/>
        <w:lang w:val="en-US" w:eastAsia="en-US" w:bidi="en-US"/>
      </w:rPr>
    </w:lvl>
    <w:lvl w:ilvl="3" w:tplc="A43CFFE8">
      <w:numFmt w:val="bullet"/>
      <w:lvlText w:val="•"/>
      <w:lvlJc w:val="left"/>
      <w:pPr>
        <w:ind w:left="3596" w:hanging="360"/>
      </w:pPr>
      <w:rPr>
        <w:rFonts w:hint="default"/>
        <w:lang w:val="en-US" w:eastAsia="en-US" w:bidi="en-US"/>
      </w:rPr>
    </w:lvl>
    <w:lvl w:ilvl="4" w:tplc="03204BA4">
      <w:numFmt w:val="bullet"/>
      <w:lvlText w:val="•"/>
      <w:lvlJc w:val="left"/>
      <w:pPr>
        <w:ind w:left="4608" w:hanging="360"/>
      </w:pPr>
      <w:rPr>
        <w:rFonts w:hint="default"/>
        <w:lang w:val="en-US" w:eastAsia="en-US" w:bidi="en-US"/>
      </w:rPr>
    </w:lvl>
    <w:lvl w:ilvl="5" w:tplc="2BAA9CAC">
      <w:numFmt w:val="bullet"/>
      <w:lvlText w:val="•"/>
      <w:lvlJc w:val="left"/>
      <w:pPr>
        <w:ind w:left="5620" w:hanging="360"/>
      </w:pPr>
      <w:rPr>
        <w:rFonts w:hint="default"/>
        <w:lang w:val="en-US" w:eastAsia="en-US" w:bidi="en-US"/>
      </w:rPr>
    </w:lvl>
    <w:lvl w:ilvl="6" w:tplc="F73C6168">
      <w:numFmt w:val="bullet"/>
      <w:lvlText w:val="•"/>
      <w:lvlJc w:val="left"/>
      <w:pPr>
        <w:ind w:left="6632" w:hanging="360"/>
      </w:pPr>
      <w:rPr>
        <w:rFonts w:hint="default"/>
        <w:lang w:val="en-US" w:eastAsia="en-US" w:bidi="en-US"/>
      </w:rPr>
    </w:lvl>
    <w:lvl w:ilvl="7" w:tplc="72B4CEBA">
      <w:numFmt w:val="bullet"/>
      <w:lvlText w:val="•"/>
      <w:lvlJc w:val="left"/>
      <w:pPr>
        <w:ind w:left="7644" w:hanging="360"/>
      </w:pPr>
      <w:rPr>
        <w:rFonts w:hint="default"/>
        <w:lang w:val="en-US" w:eastAsia="en-US" w:bidi="en-US"/>
      </w:rPr>
    </w:lvl>
    <w:lvl w:ilvl="8" w:tplc="501222A0">
      <w:numFmt w:val="bullet"/>
      <w:lvlText w:val="•"/>
      <w:lvlJc w:val="left"/>
      <w:pPr>
        <w:ind w:left="8656" w:hanging="360"/>
      </w:pPr>
      <w:rPr>
        <w:rFonts w:hint="default"/>
        <w:lang w:val="en-US" w:eastAsia="en-US" w:bidi="en-US"/>
      </w:rPr>
    </w:lvl>
  </w:abstractNum>
  <w:abstractNum w:abstractNumId="82" w15:restartNumberingAfterBreak="0">
    <w:nsid w:val="593B6394"/>
    <w:multiLevelType w:val="multilevel"/>
    <w:tmpl w:val="25A81196"/>
    <w:lvl w:ilvl="0">
      <w:start w:val="2"/>
      <w:numFmt w:val="decimal"/>
      <w:lvlText w:val="%1"/>
      <w:lvlJc w:val="left"/>
      <w:pPr>
        <w:ind w:left="742" w:hanging="542"/>
      </w:pPr>
      <w:rPr>
        <w:rFonts w:hint="default"/>
        <w:lang w:val="en-US" w:eastAsia="en-US" w:bidi="en-US"/>
      </w:rPr>
    </w:lvl>
    <w:lvl w:ilvl="1">
      <w:start w:val="6"/>
      <w:numFmt w:val="decimal"/>
      <w:lvlText w:val="%1.%2"/>
      <w:lvlJc w:val="left"/>
      <w:pPr>
        <w:ind w:left="742" w:hanging="542"/>
      </w:pPr>
      <w:rPr>
        <w:rFonts w:hint="default"/>
        <w:lang w:val="en-US" w:eastAsia="en-US" w:bidi="en-US"/>
      </w:rPr>
    </w:lvl>
    <w:lvl w:ilvl="2">
      <w:start w:val="5"/>
      <w:numFmt w:val="decimal"/>
      <w:lvlText w:val="%1.%2.%3"/>
      <w:lvlJc w:val="left"/>
      <w:pPr>
        <w:ind w:left="742" w:hanging="542"/>
      </w:pPr>
      <w:rPr>
        <w:rFonts w:ascii="Times New Roman" w:eastAsia="Times New Roman" w:hAnsi="Times New Roman" w:cs="Times New Roman" w:hint="default"/>
        <w:b/>
        <w:bCs/>
        <w:color w:val="0431FF"/>
        <w:w w:val="100"/>
        <w:sz w:val="24"/>
        <w:szCs w:val="24"/>
        <w:lang w:val="en-US" w:eastAsia="en-US" w:bidi="en-US"/>
      </w:rPr>
    </w:lvl>
    <w:lvl w:ilvl="3">
      <w:start w:val="1"/>
      <w:numFmt w:val="decimal"/>
      <w:lvlText w:val="%1.%2.%3.%4"/>
      <w:lvlJc w:val="left"/>
      <w:pPr>
        <w:ind w:left="1044" w:hanging="844"/>
      </w:pPr>
      <w:rPr>
        <w:rFonts w:hint="default"/>
        <w:b/>
        <w:bCs/>
        <w:spacing w:val="-5"/>
        <w:w w:val="100"/>
        <w:lang w:val="en-US" w:eastAsia="en-US" w:bidi="en-US"/>
      </w:rPr>
    </w:lvl>
    <w:lvl w:ilvl="4">
      <w:start w:val="1"/>
      <w:numFmt w:val="bullet"/>
      <w:lvlText w:val=""/>
      <w:lvlJc w:val="left"/>
      <w:pPr>
        <w:ind w:left="437" w:hanging="360"/>
      </w:pPr>
      <w:rPr>
        <w:rFonts w:ascii="Symbol" w:hAnsi="Symbol" w:hint="default"/>
      </w:rPr>
    </w:lvl>
    <w:lvl w:ilvl="5">
      <w:numFmt w:val="bullet"/>
      <w:lvlText w:val="•"/>
      <w:lvlJc w:val="left"/>
      <w:pPr>
        <w:ind w:left="4222" w:hanging="844"/>
      </w:pPr>
      <w:rPr>
        <w:rFonts w:hint="default"/>
        <w:lang w:val="en-US" w:eastAsia="en-US" w:bidi="en-US"/>
      </w:rPr>
    </w:lvl>
    <w:lvl w:ilvl="6">
      <w:numFmt w:val="bullet"/>
      <w:lvlText w:val="•"/>
      <w:lvlJc w:val="left"/>
      <w:pPr>
        <w:ind w:left="5514" w:hanging="844"/>
      </w:pPr>
      <w:rPr>
        <w:rFonts w:hint="default"/>
        <w:lang w:val="en-US" w:eastAsia="en-US" w:bidi="en-US"/>
      </w:rPr>
    </w:lvl>
    <w:lvl w:ilvl="7">
      <w:numFmt w:val="bullet"/>
      <w:lvlText w:val="•"/>
      <w:lvlJc w:val="left"/>
      <w:pPr>
        <w:ind w:left="6805" w:hanging="844"/>
      </w:pPr>
      <w:rPr>
        <w:rFonts w:hint="default"/>
        <w:lang w:val="en-US" w:eastAsia="en-US" w:bidi="en-US"/>
      </w:rPr>
    </w:lvl>
    <w:lvl w:ilvl="8">
      <w:numFmt w:val="bullet"/>
      <w:lvlText w:val="•"/>
      <w:lvlJc w:val="left"/>
      <w:pPr>
        <w:ind w:left="8097" w:hanging="844"/>
      </w:pPr>
      <w:rPr>
        <w:rFonts w:hint="default"/>
        <w:lang w:val="en-US" w:eastAsia="en-US" w:bidi="en-US"/>
      </w:rPr>
    </w:lvl>
  </w:abstractNum>
  <w:abstractNum w:abstractNumId="83" w15:restartNumberingAfterBreak="0">
    <w:nsid w:val="5A8F6ABB"/>
    <w:multiLevelType w:val="hybridMultilevel"/>
    <w:tmpl w:val="B8BA60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5ACA4F97"/>
    <w:multiLevelType w:val="hybridMultilevel"/>
    <w:tmpl w:val="190052AC"/>
    <w:lvl w:ilvl="0" w:tplc="2886DFDE">
      <w:numFmt w:val="bullet"/>
      <w:lvlText w:val=""/>
      <w:lvlJc w:val="left"/>
      <w:pPr>
        <w:ind w:left="560" w:hanging="360"/>
      </w:pPr>
      <w:rPr>
        <w:rFonts w:ascii="Symbol" w:eastAsia="Symbol" w:hAnsi="Symbol" w:cs="Symbol" w:hint="default"/>
        <w:w w:val="100"/>
        <w:sz w:val="22"/>
        <w:szCs w:val="22"/>
        <w:lang w:val="en-US" w:eastAsia="en-US" w:bidi="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5D8A4301"/>
    <w:multiLevelType w:val="hybridMultilevel"/>
    <w:tmpl w:val="25B4F842"/>
    <w:lvl w:ilvl="0" w:tplc="475AC8AC">
      <w:start w:val="4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6" w15:restartNumberingAfterBreak="0">
    <w:nsid w:val="605F6B6E"/>
    <w:multiLevelType w:val="hybridMultilevel"/>
    <w:tmpl w:val="52DAFA9A"/>
    <w:lvl w:ilvl="0" w:tplc="F79E2256">
      <w:start w:val="1"/>
      <w:numFmt w:val="bullet"/>
      <w:lvlText w:val="•"/>
      <w:lvlJc w:val="left"/>
      <w:pPr>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08358C8"/>
    <w:multiLevelType w:val="multilevel"/>
    <w:tmpl w:val="82822A5E"/>
    <w:lvl w:ilvl="0">
      <w:start w:val="1"/>
      <w:numFmt w:val="decimal"/>
      <w:lvlText w:val="%1"/>
      <w:lvlJc w:val="left"/>
      <w:pPr>
        <w:ind w:left="1463" w:hanging="543"/>
      </w:pPr>
      <w:rPr>
        <w:rFonts w:hint="default"/>
        <w:lang w:val="en-US" w:eastAsia="en-US" w:bidi="en-US"/>
      </w:rPr>
    </w:lvl>
    <w:lvl w:ilvl="1">
      <w:start w:val="1"/>
      <w:numFmt w:val="decimal"/>
      <w:lvlText w:val="%1.%2"/>
      <w:lvlJc w:val="left"/>
      <w:pPr>
        <w:ind w:left="1463" w:hanging="543"/>
      </w:pPr>
      <w:rPr>
        <w:rFonts w:ascii="Times New Roman" w:eastAsia="Times New Roman" w:hAnsi="Times New Roman" w:cs="Times New Roman" w:hint="default"/>
        <w:b w:val="0"/>
        <w:bCs w:val="0"/>
        <w:i/>
        <w:w w:val="100"/>
        <w:sz w:val="22"/>
        <w:szCs w:val="22"/>
        <w:lang w:val="en-US" w:eastAsia="en-US" w:bidi="en-US"/>
      </w:rPr>
    </w:lvl>
    <w:lvl w:ilvl="2">
      <w:numFmt w:val="bullet"/>
      <w:lvlText w:val="•"/>
      <w:lvlJc w:val="left"/>
      <w:pPr>
        <w:ind w:left="3304" w:hanging="543"/>
      </w:pPr>
      <w:rPr>
        <w:rFonts w:hint="default"/>
        <w:lang w:val="en-US" w:eastAsia="en-US" w:bidi="en-US"/>
      </w:rPr>
    </w:lvl>
    <w:lvl w:ilvl="3">
      <w:numFmt w:val="bullet"/>
      <w:lvlText w:val="•"/>
      <w:lvlJc w:val="left"/>
      <w:pPr>
        <w:ind w:left="4226" w:hanging="543"/>
      </w:pPr>
      <w:rPr>
        <w:rFonts w:hint="default"/>
        <w:lang w:val="en-US" w:eastAsia="en-US" w:bidi="en-US"/>
      </w:rPr>
    </w:lvl>
    <w:lvl w:ilvl="4">
      <w:numFmt w:val="bullet"/>
      <w:lvlText w:val="•"/>
      <w:lvlJc w:val="left"/>
      <w:pPr>
        <w:ind w:left="5148" w:hanging="543"/>
      </w:pPr>
      <w:rPr>
        <w:rFonts w:hint="default"/>
        <w:lang w:val="en-US" w:eastAsia="en-US" w:bidi="en-US"/>
      </w:rPr>
    </w:lvl>
    <w:lvl w:ilvl="5">
      <w:numFmt w:val="bullet"/>
      <w:lvlText w:val="•"/>
      <w:lvlJc w:val="left"/>
      <w:pPr>
        <w:ind w:left="6070" w:hanging="543"/>
      </w:pPr>
      <w:rPr>
        <w:rFonts w:hint="default"/>
        <w:lang w:val="en-US" w:eastAsia="en-US" w:bidi="en-US"/>
      </w:rPr>
    </w:lvl>
    <w:lvl w:ilvl="6">
      <w:numFmt w:val="bullet"/>
      <w:lvlText w:val="•"/>
      <w:lvlJc w:val="left"/>
      <w:pPr>
        <w:ind w:left="6992" w:hanging="543"/>
      </w:pPr>
      <w:rPr>
        <w:rFonts w:hint="default"/>
        <w:lang w:val="en-US" w:eastAsia="en-US" w:bidi="en-US"/>
      </w:rPr>
    </w:lvl>
    <w:lvl w:ilvl="7">
      <w:numFmt w:val="bullet"/>
      <w:lvlText w:val="•"/>
      <w:lvlJc w:val="left"/>
      <w:pPr>
        <w:ind w:left="7914" w:hanging="543"/>
      </w:pPr>
      <w:rPr>
        <w:rFonts w:hint="default"/>
        <w:lang w:val="en-US" w:eastAsia="en-US" w:bidi="en-US"/>
      </w:rPr>
    </w:lvl>
    <w:lvl w:ilvl="8">
      <w:numFmt w:val="bullet"/>
      <w:lvlText w:val="•"/>
      <w:lvlJc w:val="left"/>
      <w:pPr>
        <w:ind w:left="8836" w:hanging="543"/>
      </w:pPr>
      <w:rPr>
        <w:rFonts w:hint="default"/>
        <w:lang w:val="en-US" w:eastAsia="en-US" w:bidi="en-US"/>
      </w:rPr>
    </w:lvl>
  </w:abstractNum>
  <w:abstractNum w:abstractNumId="88" w15:restartNumberingAfterBreak="0">
    <w:nsid w:val="63160A4F"/>
    <w:multiLevelType w:val="hybridMultilevel"/>
    <w:tmpl w:val="5EBA8010"/>
    <w:lvl w:ilvl="0" w:tplc="7340BD66">
      <w:numFmt w:val="bullet"/>
      <w:lvlText w:val=""/>
      <w:lvlJc w:val="left"/>
      <w:pPr>
        <w:ind w:left="344" w:hanging="178"/>
      </w:pPr>
      <w:rPr>
        <w:rFonts w:ascii="Symbol" w:eastAsia="Symbol" w:hAnsi="Symbol" w:cs="Symbol" w:hint="default"/>
        <w:w w:val="100"/>
        <w:sz w:val="20"/>
        <w:szCs w:val="20"/>
        <w:lang w:val="en-US" w:eastAsia="en-US" w:bidi="en-US"/>
      </w:rPr>
    </w:lvl>
    <w:lvl w:ilvl="1" w:tplc="A7B68FDA">
      <w:numFmt w:val="bullet"/>
      <w:lvlText w:val="•"/>
      <w:lvlJc w:val="left"/>
      <w:pPr>
        <w:ind w:left="723" w:hanging="178"/>
      </w:pPr>
      <w:rPr>
        <w:rFonts w:hint="default"/>
        <w:lang w:val="en-US" w:eastAsia="en-US" w:bidi="en-US"/>
      </w:rPr>
    </w:lvl>
    <w:lvl w:ilvl="2" w:tplc="4BDC8D16">
      <w:numFmt w:val="bullet"/>
      <w:lvlText w:val="•"/>
      <w:lvlJc w:val="left"/>
      <w:pPr>
        <w:ind w:left="1106" w:hanging="178"/>
      </w:pPr>
      <w:rPr>
        <w:rFonts w:hint="default"/>
        <w:lang w:val="en-US" w:eastAsia="en-US" w:bidi="en-US"/>
      </w:rPr>
    </w:lvl>
    <w:lvl w:ilvl="3" w:tplc="EBBE83C6">
      <w:numFmt w:val="bullet"/>
      <w:lvlText w:val="•"/>
      <w:lvlJc w:val="left"/>
      <w:pPr>
        <w:ind w:left="1489" w:hanging="178"/>
      </w:pPr>
      <w:rPr>
        <w:rFonts w:hint="default"/>
        <w:lang w:val="en-US" w:eastAsia="en-US" w:bidi="en-US"/>
      </w:rPr>
    </w:lvl>
    <w:lvl w:ilvl="4" w:tplc="DE2AB354">
      <w:numFmt w:val="bullet"/>
      <w:lvlText w:val="•"/>
      <w:lvlJc w:val="left"/>
      <w:pPr>
        <w:ind w:left="1872" w:hanging="178"/>
      </w:pPr>
      <w:rPr>
        <w:rFonts w:hint="default"/>
        <w:lang w:val="en-US" w:eastAsia="en-US" w:bidi="en-US"/>
      </w:rPr>
    </w:lvl>
    <w:lvl w:ilvl="5" w:tplc="300A70A8">
      <w:numFmt w:val="bullet"/>
      <w:lvlText w:val="•"/>
      <w:lvlJc w:val="left"/>
      <w:pPr>
        <w:ind w:left="2255" w:hanging="178"/>
      </w:pPr>
      <w:rPr>
        <w:rFonts w:hint="default"/>
        <w:lang w:val="en-US" w:eastAsia="en-US" w:bidi="en-US"/>
      </w:rPr>
    </w:lvl>
    <w:lvl w:ilvl="6" w:tplc="58646E4C">
      <w:numFmt w:val="bullet"/>
      <w:lvlText w:val="•"/>
      <w:lvlJc w:val="left"/>
      <w:pPr>
        <w:ind w:left="2638" w:hanging="178"/>
      </w:pPr>
      <w:rPr>
        <w:rFonts w:hint="default"/>
        <w:lang w:val="en-US" w:eastAsia="en-US" w:bidi="en-US"/>
      </w:rPr>
    </w:lvl>
    <w:lvl w:ilvl="7" w:tplc="FA286FE2">
      <w:numFmt w:val="bullet"/>
      <w:lvlText w:val="•"/>
      <w:lvlJc w:val="left"/>
      <w:pPr>
        <w:ind w:left="3021" w:hanging="178"/>
      </w:pPr>
      <w:rPr>
        <w:rFonts w:hint="default"/>
        <w:lang w:val="en-US" w:eastAsia="en-US" w:bidi="en-US"/>
      </w:rPr>
    </w:lvl>
    <w:lvl w:ilvl="8" w:tplc="9216BF18">
      <w:numFmt w:val="bullet"/>
      <w:lvlText w:val="•"/>
      <w:lvlJc w:val="left"/>
      <w:pPr>
        <w:ind w:left="3404" w:hanging="178"/>
      </w:pPr>
      <w:rPr>
        <w:rFonts w:hint="default"/>
        <w:lang w:val="en-US" w:eastAsia="en-US" w:bidi="en-US"/>
      </w:rPr>
    </w:lvl>
  </w:abstractNum>
  <w:abstractNum w:abstractNumId="89" w15:restartNumberingAfterBreak="0">
    <w:nsid w:val="644F704D"/>
    <w:multiLevelType w:val="hybridMultilevel"/>
    <w:tmpl w:val="1E982474"/>
    <w:lvl w:ilvl="0" w:tplc="6A4AF8FC">
      <w:numFmt w:val="bullet"/>
      <w:lvlText w:val="-"/>
      <w:lvlJc w:val="left"/>
      <w:pPr>
        <w:ind w:left="526" w:hanging="360"/>
      </w:pPr>
      <w:rPr>
        <w:rFonts w:ascii="Times New Roman" w:eastAsia="Times New Roman" w:hAnsi="Times New Roman" w:cs="Times New Roman" w:hint="default"/>
        <w:w w:val="100"/>
        <w:sz w:val="22"/>
        <w:szCs w:val="22"/>
        <w:lang w:val="en-US" w:eastAsia="en-US" w:bidi="en-US"/>
      </w:rPr>
    </w:lvl>
    <w:lvl w:ilvl="1" w:tplc="C082E6EA">
      <w:numFmt w:val="bullet"/>
      <w:lvlText w:val="o"/>
      <w:lvlJc w:val="left"/>
      <w:pPr>
        <w:ind w:left="723" w:hanging="360"/>
      </w:pPr>
      <w:rPr>
        <w:rFonts w:ascii="Courier New" w:eastAsia="Courier New" w:hAnsi="Courier New" w:cs="Courier New" w:hint="default"/>
        <w:w w:val="100"/>
        <w:sz w:val="20"/>
        <w:szCs w:val="20"/>
        <w:lang w:val="en-US" w:eastAsia="en-US" w:bidi="en-US"/>
      </w:rPr>
    </w:lvl>
    <w:lvl w:ilvl="2" w:tplc="2882587E">
      <w:numFmt w:val="bullet"/>
      <w:lvlText w:val="-"/>
      <w:lvlJc w:val="left"/>
      <w:pPr>
        <w:ind w:left="1443" w:hanging="360"/>
      </w:pPr>
      <w:rPr>
        <w:rFonts w:ascii="Arial" w:eastAsia="Arial" w:hAnsi="Arial" w:cs="Arial" w:hint="default"/>
        <w:w w:val="100"/>
        <w:sz w:val="20"/>
        <w:szCs w:val="20"/>
        <w:lang w:val="en-US" w:eastAsia="en-US" w:bidi="en-US"/>
      </w:rPr>
    </w:lvl>
    <w:lvl w:ilvl="3" w:tplc="42AAE178">
      <w:numFmt w:val="bullet"/>
      <w:lvlText w:val="•"/>
      <w:lvlJc w:val="left"/>
      <w:pPr>
        <w:ind w:left="1781" w:hanging="360"/>
      </w:pPr>
      <w:rPr>
        <w:rFonts w:hint="default"/>
        <w:lang w:val="en-US" w:eastAsia="en-US" w:bidi="en-US"/>
      </w:rPr>
    </w:lvl>
    <w:lvl w:ilvl="4" w:tplc="64EE99B4">
      <w:numFmt w:val="bullet"/>
      <w:lvlText w:val="•"/>
      <w:lvlJc w:val="left"/>
      <w:pPr>
        <w:ind w:left="2122" w:hanging="360"/>
      </w:pPr>
      <w:rPr>
        <w:rFonts w:hint="default"/>
        <w:lang w:val="en-US" w:eastAsia="en-US" w:bidi="en-US"/>
      </w:rPr>
    </w:lvl>
    <w:lvl w:ilvl="5" w:tplc="FE080218">
      <w:numFmt w:val="bullet"/>
      <w:lvlText w:val="•"/>
      <w:lvlJc w:val="left"/>
      <w:pPr>
        <w:ind w:left="2464" w:hanging="360"/>
      </w:pPr>
      <w:rPr>
        <w:rFonts w:hint="default"/>
        <w:lang w:val="en-US" w:eastAsia="en-US" w:bidi="en-US"/>
      </w:rPr>
    </w:lvl>
    <w:lvl w:ilvl="6" w:tplc="CEE00348">
      <w:numFmt w:val="bullet"/>
      <w:lvlText w:val="•"/>
      <w:lvlJc w:val="left"/>
      <w:pPr>
        <w:ind w:left="2805" w:hanging="360"/>
      </w:pPr>
      <w:rPr>
        <w:rFonts w:hint="default"/>
        <w:lang w:val="en-US" w:eastAsia="en-US" w:bidi="en-US"/>
      </w:rPr>
    </w:lvl>
    <w:lvl w:ilvl="7" w:tplc="1CD6974C">
      <w:numFmt w:val="bullet"/>
      <w:lvlText w:val="•"/>
      <w:lvlJc w:val="left"/>
      <w:pPr>
        <w:ind w:left="3146" w:hanging="360"/>
      </w:pPr>
      <w:rPr>
        <w:rFonts w:hint="default"/>
        <w:lang w:val="en-US" w:eastAsia="en-US" w:bidi="en-US"/>
      </w:rPr>
    </w:lvl>
    <w:lvl w:ilvl="8" w:tplc="B45A6FBC">
      <w:numFmt w:val="bullet"/>
      <w:lvlText w:val="•"/>
      <w:lvlJc w:val="left"/>
      <w:pPr>
        <w:ind w:left="3488" w:hanging="360"/>
      </w:pPr>
      <w:rPr>
        <w:rFonts w:hint="default"/>
        <w:lang w:val="en-US" w:eastAsia="en-US" w:bidi="en-US"/>
      </w:rPr>
    </w:lvl>
  </w:abstractNum>
  <w:abstractNum w:abstractNumId="90" w15:restartNumberingAfterBreak="0">
    <w:nsid w:val="649F66EF"/>
    <w:multiLevelType w:val="hybridMultilevel"/>
    <w:tmpl w:val="4AA2B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4E14E1A"/>
    <w:multiLevelType w:val="hybridMultilevel"/>
    <w:tmpl w:val="2A9E556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2" w15:restartNumberingAfterBreak="0">
    <w:nsid w:val="65B238C6"/>
    <w:multiLevelType w:val="multilevel"/>
    <w:tmpl w:val="ECA4D928"/>
    <w:lvl w:ilvl="0">
      <w:start w:val="1"/>
      <w:numFmt w:val="bullet"/>
      <w:lvlText w:val=""/>
      <w:lvlJc w:val="left"/>
      <w:pPr>
        <w:ind w:left="720" w:hanging="360"/>
      </w:pPr>
      <w:rPr>
        <w:rFonts w:ascii="Symbol" w:hAnsi="Symbol" w:hint="default"/>
        <w:lang w:val="en-US" w:eastAsia="en-US" w:bidi="en-US"/>
      </w:rPr>
    </w:lvl>
    <w:lvl w:ilvl="1">
      <w:start w:val="6"/>
      <w:numFmt w:val="decimal"/>
      <w:lvlText w:val="%1.%2."/>
      <w:lvlJc w:val="left"/>
      <w:pPr>
        <w:ind w:left="921" w:hanging="721"/>
      </w:pPr>
      <w:rPr>
        <w:rFonts w:ascii="Times New Roman" w:eastAsia="Times New Roman" w:hAnsi="Times New Roman" w:cs="Times New Roman" w:hint="default"/>
        <w:b/>
        <w:bCs/>
        <w:color w:val="0431FF"/>
        <w:spacing w:val="-6"/>
        <w:w w:val="99"/>
        <w:sz w:val="24"/>
        <w:szCs w:val="24"/>
        <w:lang w:val="en-US" w:eastAsia="en-US" w:bidi="en-US"/>
      </w:rPr>
    </w:lvl>
    <w:lvl w:ilvl="2">
      <w:start w:val="1"/>
      <w:numFmt w:val="decimal"/>
      <w:lvlText w:val="%1.%2.%3"/>
      <w:lvlJc w:val="left"/>
      <w:pPr>
        <w:ind w:left="983" w:hanging="783"/>
      </w:pPr>
      <w:rPr>
        <w:rFonts w:ascii="Times New Roman" w:eastAsia="Times New Roman" w:hAnsi="Times New Roman" w:cs="Times New Roman" w:hint="default"/>
        <w:b/>
        <w:bCs/>
        <w:color w:val="0431FF"/>
        <w:spacing w:val="-6"/>
        <w:w w:val="99"/>
        <w:sz w:val="24"/>
        <w:szCs w:val="24"/>
        <w:lang w:val="en-US" w:eastAsia="en-US" w:bidi="en-US"/>
      </w:rPr>
    </w:lvl>
    <w:lvl w:ilvl="3">
      <w:start w:val="1"/>
      <w:numFmt w:val="bullet"/>
      <w:lvlText w:val=""/>
      <w:lvlJc w:val="left"/>
      <w:pPr>
        <w:ind w:left="560" w:hanging="360"/>
      </w:pPr>
      <w:rPr>
        <w:rFonts w:ascii="Symbol" w:hAnsi="Symbol" w:hint="default"/>
      </w:rPr>
    </w:lvl>
    <w:lvl w:ilvl="4">
      <w:numFmt w:val="bullet"/>
      <w:lvlText w:val=""/>
      <w:lvlJc w:val="left"/>
      <w:pPr>
        <w:ind w:left="921" w:hanging="361"/>
      </w:pPr>
      <w:rPr>
        <w:rFonts w:hint="default"/>
        <w:w w:val="100"/>
        <w:lang w:val="en-US" w:eastAsia="en-US" w:bidi="en-US"/>
      </w:rPr>
    </w:lvl>
    <w:lvl w:ilvl="5">
      <w:numFmt w:val="bullet"/>
      <w:lvlText w:val="•"/>
      <w:lvlJc w:val="left"/>
      <w:pPr>
        <w:ind w:left="5291" w:hanging="361"/>
      </w:pPr>
      <w:rPr>
        <w:rFonts w:hint="default"/>
        <w:lang w:val="en-US" w:eastAsia="en-US" w:bidi="en-US"/>
      </w:rPr>
    </w:lvl>
    <w:lvl w:ilvl="6">
      <w:numFmt w:val="bullet"/>
      <w:lvlText w:val="•"/>
      <w:lvlJc w:val="left"/>
      <w:pPr>
        <w:ind w:left="6368" w:hanging="361"/>
      </w:pPr>
      <w:rPr>
        <w:rFonts w:hint="default"/>
        <w:lang w:val="en-US" w:eastAsia="en-US" w:bidi="en-US"/>
      </w:rPr>
    </w:lvl>
    <w:lvl w:ilvl="7">
      <w:numFmt w:val="bullet"/>
      <w:lvlText w:val="•"/>
      <w:lvlJc w:val="left"/>
      <w:pPr>
        <w:ind w:left="7446" w:hanging="361"/>
      </w:pPr>
      <w:rPr>
        <w:rFonts w:hint="default"/>
        <w:lang w:val="en-US" w:eastAsia="en-US" w:bidi="en-US"/>
      </w:rPr>
    </w:lvl>
    <w:lvl w:ilvl="8">
      <w:numFmt w:val="bullet"/>
      <w:lvlText w:val="•"/>
      <w:lvlJc w:val="left"/>
      <w:pPr>
        <w:ind w:left="8524" w:hanging="361"/>
      </w:pPr>
      <w:rPr>
        <w:rFonts w:hint="default"/>
        <w:lang w:val="en-US" w:eastAsia="en-US" w:bidi="en-US"/>
      </w:rPr>
    </w:lvl>
  </w:abstractNum>
  <w:abstractNum w:abstractNumId="93" w15:restartNumberingAfterBreak="0">
    <w:nsid w:val="65D20581"/>
    <w:multiLevelType w:val="multilevel"/>
    <w:tmpl w:val="808E2D98"/>
    <w:lvl w:ilvl="0">
      <w:start w:val="2"/>
      <w:numFmt w:val="decimal"/>
      <w:lvlText w:val="%1"/>
      <w:lvlJc w:val="left"/>
      <w:pPr>
        <w:ind w:left="742" w:hanging="542"/>
      </w:pPr>
      <w:rPr>
        <w:rFonts w:hint="default"/>
        <w:lang w:val="en-US" w:eastAsia="en-US" w:bidi="en-US"/>
      </w:rPr>
    </w:lvl>
    <w:lvl w:ilvl="1">
      <w:start w:val="6"/>
      <w:numFmt w:val="decimal"/>
      <w:lvlText w:val="%1.%2"/>
      <w:lvlJc w:val="left"/>
      <w:pPr>
        <w:ind w:left="742" w:hanging="542"/>
      </w:pPr>
      <w:rPr>
        <w:rFonts w:hint="default"/>
        <w:lang w:val="en-US" w:eastAsia="en-US" w:bidi="en-US"/>
      </w:rPr>
    </w:lvl>
    <w:lvl w:ilvl="2">
      <w:start w:val="5"/>
      <w:numFmt w:val="decimal"/>
      <w:lvlText w:val="%1.%2.%3"/>
      <w:lvlJc w:val="left"/>
      <w:pPr>
        <w:ind w:left="742" w:hanging="542"/>
      </w:pPr>
      <w:rPr>
        <w:rFonts w:ascii="Times New Roman" w:eastAsia="Times New Roman" w:hAnsi="Times New Roman" w:cs="Times New Roman" w:hint="default"/>
        <w:b/>
        <w:bCs/>
        <w:color w:val="0431FF"/>
        <w:w w:val="100"/>
        <w:sz w:val="24"/>
        <w:szCs w:val="24"/>
        <w:lang w:val="en-US" w:eastAsia="en-US" w:bidi="en-US"/>
      </w:rPr>
    </w:lvl>
    <w:lvl w:ilvl="3">
      <w:start w:val="1"/>
      <w:numFmt w:val="decimal"/>
      <w:lvlText w:val="%1.%2.%3.%4"/>
      <w:lvlJc w:val="left"/>
      <w:pPr>
        <w:ind w:left="1044" w:hanging="844"/>
      </w:pPr>
      <w:rPr>
        <w:rFonts w:hint="default"/>
        <w:b/>
        <w:bCs/>
        <w:spacing w:val="-5"/>
        <w:w w:val="100"/>
        <w:lang w:val="en-US" w:eastAsia="en-US" w:bidi="en-US"/>
      </w:rPr>
    </w:lvl>
    <w:lvl w:ilvl="4">
      <w:numFmt w:val="bullet"/>
      <w:lvlText w:val=""/>
      <w:lvlJc w:val="left"/>
      <w:pPr>
        <w:ind w:left="921" w:hanging="844"/>
      </w:pPr>
      <w:rPr>
        <w:rFonts w:hint="default"/>
        <w:w w:val="100"/>
        <w:lang w:val="en-US" w:eastAsia="en-US" w:bidi="en-US"/>
      </w:rPr>
    </w:lvl>
    <w:lvl w:ilvl="5">
      <w:numFmt w:val="bullet"/>
      <w:lvlText w:val="•"/>
      <w:lvlJc w:val="left"/>
      <w:pPr>
        <w:ind w:left="4222" w:hanging="844"/>
      </w:pPr>
      <w:rPr>
        <w:rFonts w:hint="default"/>
        <w:lang w:val="en-US" w:eastAsia="en-US" w:bidi="en-US"/>
      </w:rPr>
    </w:lvl>
    <w:lvl w:ilvl="6">
      <w:numFmt w:val="bullet"/>
      <w:lvlText w:val="•"/>
      <w:lvlJc w:val="left"/>
      <w:pPr>
        <w:ind w:left="5514" w:hanging="844"/>
      </w:pPr>
      <w:rPr>
        <w:rFonts w:hint="default"/>
        <w:lang w:val="en-US" w:eastAsia="en-US" w:bidi="en-US"/>
      </w:rPr>
    </w:lvl>
    <w:lvl w:ilvl="7">
      <w:numFmt w:val="bullet"/>
      <w:lvlText w:val="•"/>
      <w:lvlJc w:val="left"/>
      <w:pPr>
        <w:ind w:left="6805" w:hanging="844"/>
      </w:pPr>
      <w:rPr>
        <w:rFonts w:hint="default"/>
        <w:lang w:val="en-US" w:eastAsia="en-US" w:bidi="en-US"/>
      </w:rPr>
    </w:lvl>
    <w:lvl w:ilvl="8">
      <w:numFmt w:val="bullet"/>
      <w:lvlText w:val="•"/>
      <w:lvlJc w:val="left"/>
      <w:pPr>
        <w:ind w:left="8097" w:hanging="844"/>
      </w:pPr>
      <w:rPr>
        <w:rFonts w:hint="default"/>
        <w:lang w:val="en-US" w:eastAsia="en-US" w:bidi="en-US"/>
      </w:rPr>
    </w:lvl>
  </w:abstractNum>
  <w:abstractNum w:abstractNumId="94" w15:restartNumberingAfterBreak="0">
    <w:nsid w:val="66F350D5"/>
    <w:multiLevelType w:val="multilevel"/>
    <w:tmpl w:val="73003012"/>
    <w:lvl w:ilvl="0">
      <w:start w:val="2"/>
      <w:numFmt w:val="decimal"/>
      <w:lvlText w:val="%1"/>
      <w:lvlJc w:val="left"/>
      <w:pPr>
        <w:ind w:left="919" w:hanging="720"/>
      </w:pPr>
      <w:rPr>
        <w:rFonts w:hint="default"/>
        <w:lang w:val="en-US" w:eastAsia="en-US" w:bidi="en-US"/>
      </w:rPr>
    </w:lvl>
    <w:lvl w:ilvl="1">
      <w:start w:val="6"/>
      <w:numFmt w:val="decimal"/>
      <w:lvlText w:val="%1.%2"/>
      <w:lvlJc w:val="left"/>
      <w:pPr>
        <w:ind w:left="919" w:hanging="720"/>
      </w:pPr>
      <w:rPr>
        <w:rFonts w:hint="default"/>
        <w:lang w:val="en-US" w:eastAsia="en-US" w:bidi="en-US"/>
      </w:rPr>
    </w:lvl>
    <w:lvl w:ilvl="2">
      <w:start w:val="5"/>
      <w:numFmt w:val="decimal"/>
      <w:lvlText w:val="%1.%2.%3"/>
      <w:lvlJc w:val="left"/>
      <w:pPr>
        <w:ind w:left="919" w:hanging="720"/>
      </w:pPr>
      <w:rPr>
        <w:rFonts w:hint="default"/>
        <w:lang w:val="en-US" w:eastAsia="en-US" w:bidi="en-US"/>
      </w:rPr>
    </w:lvl>
    <w:lvl w:ilvl="3">
      <w:start w:val="5"/>
      <w:numFmt w:val="decimal"/>
      <w:lvlText w:val="%1.%2.%3.%4"/>
      <w:lvlJc w:val="left"/>
      <w:pPr>
        <w:ind w:left="919" w:hanging="720"/>
      </w:pPr>
      <w:rPr>
        <w:rFonts w:ascii="Times New Roman" w:eastAsia="Times New Roman" w:hAnsi="Times New Roman" w:cs="Times New Roman" w:hint="default"/>
        <w:b/>
        <w:bCs/>
        <w:spacing w:val="-5"/>
        <w:w w:val="100"/>
        <w:sz w:val="24"/>
        <w:szCs w:val="24"/>
        <w:lang w:val="en-US" w:eastAsia="en-US" w:bidi="en-US"/>
      </w:rPr>
    </w:lvl>
    <w:lvl w:ilvl="4">
      <w:numFmt w:val="bullet"/>
      <w:lvlText w:val=""/>
      <w:lvlJc w:val="left"/>
      <w:pPr>
        <w:ind w:left="921" w:hanging="361"/>
      </w:pPr>
      <w:rPr>
        <w:rFonts w:hint="default"/>
        <w:w w:val="100"/>
        <w:lang w:val="en-US" w:eastAsia="en-US" w:bidi="en-US"/>
      </w:rPr>
    </w:lvl>
    <w:lvl w:ilvl="5">
      <w:numFmt w:val="bullet"/>
      <w:lvlText w:val="•"/>
      <w:lvlJc w:val="left"/>
      <w:pPr>
        <w:ind w:left="5800" w:hanging="361"/>
      </w:pPr>
      <w:rPr>
        <w:rFonts w:hint="default"/>
        <w:lang w:val="en-US" w:eastAsia="en-US" w:bidi="en-US"/>
      </w:rPr>
    </w:lvl>
    <w:lvl w:ilvl="6">
      <w:numFmt w:val="bullet"/>
      <w:lvlText w:val="•"/>
      <w:lvlJc w:val="left"/>
      <w:pPr>
        <w:ind w:left="6776" w:hanging="361"/>
      </w:pPr>
      <w:rPr>
        <w:rFonts w:hint="default"/>
        <w:lang w:val="en-US" w:eastAsia="en-US" w:bidi="en-US"/>
      </w:rPr>
    </w:lvl>
    <w:lvl w:ilvl="7">
      <w:numFmt w:val="bullet"/>
      <w:lvlText w:val="•"/>
      <w:lvlJc w:val="left"/>
      <w:pPr>
        <w:ind w:left="7752" w:hanging="361"/>
      </w:pPr>
      <w:rPr>
        <w:rFonts w:hint="default"/>
        <w:lang w:val="en-US" w:eastAsia="en-US" w:bidi="en-US"/>
      </w:rPr>
    </w:lvl>
    <w:lvl w:ilvl="8">
      <w:numFmt w:val="bullet"/>
      <w:lvlText w:val="•"/>
      <w:lvlJc w:val="left"/>
      <w:pPr>
        <w:ind w:left="8728" w:hanging="361"/>
      </w:pPr>
      <w:rPr>
        <w:rFonts w:hint="default"/>
        <w:lang w:val="en-US" w:eastAsia="en-US" w:bidi="en-US"/>
      </w:rPr>
    </w:lvl>
  </w:abstractNum>
  <w:abstractNum w:abstractNumId="95" w15:restartNumberingAfterBreak="0">
    <w:nsid w:val="66F7586A"/>
    <w:multiLevelType w:val="hybridMultilevel"/>
    <w:tmpl w:val="61F212D8"/>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67C531A9"/>
    <w:multiLevelType w:val="hybridMultilevel"/>
    <w:tmpl w:val="D5664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68A26B01"/>
    <w:multiLevelType w:val="hybridMultilevel"/>
    <w:tmpl w:val="AD68F03C"/>
    <w:lvl w:ilvl="0" w:tplc="F6687DAC">
      <w:numFmt w:val="bullet"/>
      <w:lvlText w:val=""/>
      <w:lvlJc w:val="left"/>
      <w:pPr>
        <w:ind w:left="363" w:hanging="361"/>
      </w:pPr>
      <w:rPr>
        <w:rFonts w:ascii="Symbol" w:eastAsia="Symbol" w:hAnsi="Symbol" w:cs="Symbol" w:hint="default"/>
        <w:w w:val="100"/>
        <w:sz w:val="20"/>
        <w:szCs w:val="20"/>
        <w:lang w:val="en-US" w:eastAsia="en-US" w:bidi="en-US"/>
      </w:rPr>
    </w:lvl>
    <w:lvl w:ilvl="1" w:tplc="A0242DF4">
      <w:numFmt w:val="bullet"/>
      <w:lvlText w:val="•"/>
      <w:lvlJc w:val="left"/>
      <w:pPr>
        <w:ind w:left="741" w:hanging="361"/>
      </w:pPr>
      <w:rPr>
        <w:rFonts w:hint="default"/>
        <w:lang w:val="en-US" w:eastAsia="en-US" w:bidi="en-US"/>
      </w:rPr>
    </w:lvl>
    <w:lvl w:ilvl="2" w:tplc="55249DE2">
      <w:numFmt w:val="bullet"/>
      <w:lvlText w:val="•"/>
      <w:lvlJc w:val="left"/>
      <w:pPr>
        <w:ind w:left="1122" w:hanging="361"/>
      </w:pPr>
      <w:rPr>
        <w:rFonts w:hint="default"/>
        <w:lang w:val="en-US" w:eastAsia="en-US" w:bidi="en-US"/>
      </w:rPr>
    </w:lvl>
    <w:lvl w:ilvl="3" w:tplc="8AA6650E">
      <w:numFmt w:val="bullet"/>
      <w:lvlText w:val="•"/>
      <w:lvlJc w:val="left"/>
      <w:pPr>
        <w:ind w:left="1503" w:hanging="361"/>
      </w:pPr>
      <w:rPr>
        <w:rFonts w:hint="default"/>
        <w:lang w:val="en-US" w:eastAsia="en-US" w:bidi="en-US"/>
      </w:rPr>
    </w:lvl>
    <w:lvl w:ilvl="4" w:tplc="314A45B6">
      <w:numFmt w:val="bullet"/>
      <w:lvlText w:val="•"/>
      <w:lvlJc w:val="left"/>
      <w:pPr>
        <w:ind w:left="1884" w:hanging="361"/>
      </w:pPr>
      <w:rPr>
        <w:rFonts w:hint="default"/>
        <w:lang w:val="en-US" w:eastAsia="en-US" w:bidi="en-US"/>
      </w:rPr>
    </w:lvl>
    <w:lvl w:ilvl="5" w:tplc="D9D2EC64">
      <w:numFmt w:val="bullet"/>
      <w:lvlText w:val="•"/>
      <w:lvlJc w:val="left"/>
      <w:pPr>
        <w:ind w:left="2265" w:hanging="361"/>
      </w:pPr>
      <w:rPr>
        <w:rFonts w:hint="default"/>
        <w:lang w:val="en-US" w:eastAsia="en-US" w:bidi="en-US"/>
      </w:rPr>
    </w:lvl>
    <w:lvl w:ilvl="6" w:tplc="7DA2170C">
      <w:numFmt w:val="bullet"/>
      <w:lvlText w:val="•"/>
      <w:lvlJc w:val="left"/>
      <w:pPr>
        <w:ind w:left="2646" w:hanging="361"/>
      </w:pPr>
      <w:rPr>
        <w:rFonts w:hint="default"/>
        <w:lang w:val="en-US" w:eastAsia="en-US" w:bidi="en-US"/>
      </w:rPr>
    </w:lvl>
    <w:lvl w:ilvl="7" w:tplc="84F04D08">
      <w:numFmt w:val="bullet"/>
      <w:lvlText w:val="•"/>
      <w:lvlJc w:val="left"/>
      <w:pPr>
        <w:ind w:left="3027" w:hanging="361"/>
      </w:pPr>
      <w:rPr>
        <w:rFonts w:hint="default"/>
        <w:lang w:val="en-US" w:eastAsia="en-US" w:bidi="en-US"/>
      </w:rPr>
    </w:lvl>
    <w:lvl w:ilvl="8" w:tplc="9F563372">
      <w:numFmt w:val="bullet"/>
      <w:lvlText w:val="•"/>
      <w:lvlJc w:val="left"/>
      <w:pPr>
        <w:ind w:left="3408" w:hanging="361"/>
      </w:pPr>
      <w:rPr>
        <w:rFonts w:hint="default"/>
        <w:lang w:val="en-US" w:eastAsia="en-US" w:bidi="en-US"/>
      </w:rPr>
    </w:lvl>
  </w:abstractNum>
  <w:abstractNum w:abstractNumId="98" w15:restartNumberingAfterBreak="0">
    <w:nsid w:val="696D4394"/>
    <w:multiLevelType w:val="hybridMultilevel"/>
    <w:tmpl w:val="84A881E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6A522A2F"/>
    <w:multiLevelType w:val="hybridMultilevel"/>
    <w:tmpl w:val="14E4C456"/>
    <w:lvl w:ilvl="0" w:tplc="BB8A16F4">
      <w:numFmt w:val="bullet"/>
      <w:lvlText w:val=""/>
      <w:lvlJc w:val="left"/>
      <w:pPr>
        <w:ind w:left="921" w:hanging="361"/>
      </w:pPr>
      <w:rPr>
        <w:rFonts w:ascii="Symbol" w:eastAsia="Symbol" w:hAnsi="Symbol" w:cs="Symbol" w:hint="default"/>
        <w:color w:val="0D0F1A"/>
        <w:w w:val="100"/>
        <w:sz w:val="20"/>
        <w:szCs w:val="20"/>
        <w:lang w:val="en-US" w:eastAsia="en-US" w:bidi="en-US"/>
      </w:rPr>
    </w:lvl>
    <w:lvl w:ilvl="1" w:tplc="022805F2">
      <w:numFmt w:val="bullet"/>
      <w:lvlText w:val="•"/>
      <w:lvlJc w:val="left"/>
      <w:pPr>
        <w:ind w:left="1896" w:hanging="361"/>
      </w:pPr>
      <w:rPr>
        <w:rFonts w:hint="default"/>
        <w:lang w:val="en-US" w:eastAsia="en-US" w:bidi="en-US"/>
      </w:rPr>
    </w:lvl>
    <w:lvl w:ilvl="2" w:tplc="7DF80A24">
      <w:numFmt w:val="bullet"/>
      <w:lvlText w:val="•"/>
      <w:lvlJc w:val="left"/>
      <w:pPr>
        <w:ind w:left="2872" w:hanging="361"/>
      </w:pPr>
      <w:rPr>
        <w:rFonts w:hint="default"/>
        <w:lang w:val="en-US" w:eastAsia="en-US" w:bidi="en-US"/>
      </w:rPr>
    </w:lvl>
    <w:lvl w:ilvl="3" w:tplc="6D8880F8">
      <w:numFmt w:val="bullet"/>
      <w:lvlText w:val="•"/>
      <w:lvlJc w:val="left"/>
      <w:pPr>
        <w:ind w:left="3848" w:hanging="361"/>
      </w:pPr>
      <w:rPr>
        <w:rFonts w:hint="default"/>
        <w:lang w:val="en-US" w:eastAsia="en-US" w:bidi="en-US"/>
      </w:rPr>
    </w:lvl>
    <w:lvl w:ilvl="4" w:tplc="0F987B82">
      <w:numFmt w:val="bullet"/>
      <w:lvlText w:val="•"/>
      <w:lvlJc w:val="left"/>
      <w:pPr>
        <w:ind w:left="4824" w:hanging="361"/>
      </w:pPr>
      <w:rPr>
        <w:rFonts w:hint="default"/>
        <w:lang w:val="en-US" w:eastAsia="en-US" w:bidi="en-US"/>
      </w:rPr>
    </w:lvl>
    <w:lvl w:ilvl="5" w:tplc="867E3940">
      <w:numFmt w:val="bullet"/>
      <w:lvlText w:val="•"/>
      <w:lvlJc w:val="left"/>
      <w:pPr>
        <w:ind w:left="5800" w:hanging="361"/>
      </w:pPr>
      <w:rPr>
        <w:rFonts w:hint="default"/>
        <w:lang w:val="en-US" w:eastAsia="en-US" w:bidi="en-US"/>
      </w:rPr>
    </w:lvl>
    <w:lvl w:ilvl="6" w:tplc="D16242CA">
      <w:numFmt w:val="bullet"/>
      <w:lvlText w:val="•"/>
      <w:lvlJc w:val="left"/>
      <w:pPr>
        <w:ind w:left="6776" w:hanging="361"/>
      </w:pPr>
      <w:rPr>
        <w:rFonts w:hint="default"/>
        <w:lang w:val="en-US" w:eastAsia="en-US" w:bidi="en-US"/>
      </w:rPr>
    </w:lvl>
    <w:lvl w:ilvl="7" w:tplc="CF72F9F8">
      <w:numFmt w:val="bullet"/>
      <w:lvlText w:val="•"/>
      <w:lvlJc w:val="left"/>
      <w:pPr>
        <w:ind w:left="7752" w:hanging="361"/>
      </w:pPr>
      <w:rPr>
        <w:rFonts w:hint="default"/>
        <w:lang w:val="en-US" w:eastAsia="en-US" w:bidi="en-US"/>
      </w:rPr>
    </w:lvl>
    <w:lvl w:ilvl="8" w:tplc="21E22AE2">
      <w:numFmt w:val="bullet"/>
      <w:lvlText w:val="•"/>
      <w:lvlJc w:val="left"/>
      <w:pPr>
        <w:ind w:left="8728" w:hanging="361"/>
      </w:pPr>
      <w:rPr>
        <w:rFonts w:hint="default"/>
        <w:lang w:val="en-US" w:eastAsia="en-US" w:bidi="en-US"/>
      </w:rPr>
    </w:lvl>
  </w:abstractNum>
  <w:abstractNum w:abstractNumId="100" w15:restartNumberingAfterBreak="0">
    <w:nsid w:val="6ADC3599"/>
    <w:multiLevelType w:val="multilevel"/>
    <w:tmpl w:val="25A81196"/>
    <w:lvl w:ilvl="0">
      <w:start w:val="2"/>
      <w:numFmt w:val="decimal"/>
      <w:lvlText w:val="%1"/>
      <w:lvlJc w:val="left"/>
      <w:pPr>
        <w:ind w:left="742" w:hanging="542"/>
      </w:pPr>
      <w:rPr>
        <w:rFonts w:hint="default"/>
        <w:lang w:val="en-US" w:eastAsia="en-US" w:bidi="en-US"/>
      </w:rPr>
    </w:lvl>
    <w:lvl w:ilvl="1">
      <w:start w:val="6"/>
      <w:numFmt w:val="decimal"/>
      <w:lvlText w:val="%1.%2"/>
      <w:lvlJc w:val="left"/>
      <w:pPr>
        <w:ind w:left="742" w:hanging="542"/>
      </w:pPr>
      <w:rPr>
        <w:rFonts w:hint="default"/>
        <w:lang w:val="en-US" w:eastAsia="en-US" w:bidi="en-US"/>
      </w:rPr>
    </w:lvl>
    <w:lvl w:ilvl="2">
      <w:start w:val="5"/>
      <w:numFmt w:val="decimal"/>
      <w:lvlText w:val="%1.%2.%3"/>
      <w:lvlJc w:val="left"/>
      <w:pPr>
        <w:ind w:left="742" w:hanging="542"/>
      </w:pPr>
      <w:rPr>
        <w:rFonts w:ascii="Times New Roman" w:eastAsia="Times New Roman" w:hAnsi="Times New Roman" w:cs="Times New Roman" w:hint="default"/>
        <w:b/>
        <w:bCs/>
        <w:color w:val="0431FF"/>
        <w:w w:val="100"/>
        <w:sz w:val="24"/>
        <w:szCs w:val="24"/>
        <w:lang w:val="en-US" w:eastAsia="en-US" w:bidi="en-US"/>
      </w:rPr>
    </w:lvl>
    <w:lvl w:ilvl="3">
      <w:start w:val="1"/>
      <w:numFmt w:val="decimal"/>
      <w:lvlText w:val="%1.%2.%3.%4"/>
      <w:lvlJc w:val="left"/>
      <w:pPr>
        <w:ind w:left="1044" w:hanging="844"/>
      </w:pPr>
      <w:rPr>
        <w:rFonts w:hint="default"/>
        <w:b/>
        <w:bCs/>
        <w:spacing w:val="-5"/>
        <w:w w:val="100"/>
        <w:lang w:val="en-US" w:eastAsia="en-US" w:bidi="en-US"/>
      </w:rPr>
    </w:lvl>
    <w:lvl w:ilvl="4">
      <w:start w:val="1"/>
      <w:numFmt w:val="bullet"/>
      <w:lvlText w:val=""/>
      <w:lvlJc w:val="left"/>
      <w:pPr>
        <w:ind w:left="437" w:hanging="360"/>
      </w:pPr>
      <w:rPr>
        <w:rFonts w:ascii="Symbol" w:hAnsi="Symbol" w:hint="default"/>
      </w:rPr>
    </w:lvl>
    <w:lvl w:ilvl="5">
      <w:numFmt w:val="bullet"/>
      <w:lvlText w:val="•"/>
      <w:lvlJc w:val="left"/>
      <w:pPr>
        <w:ind w:left="4222" w:hanging="844"/>
      </w:pPr>
      <w:rPr>
        <w:rFonts w:hint="default"/>
        <w:lang w:val="en-US" w:eastAsia="en-US" w:bidi="en-US"/>
      </w:rPr>
    </w:lvl>
    <w:lvl w:ilvl="6">
      <w:numFmt w:val="bullet"/>
      <w:lvlText w:val="•"/>
      <w:lvlJc w:val="left"/>
      <w:pPr>
        <w:ind w:left="5514" w:hanging="844"/>
      </w:pPr>
      <w:rPr>
        <w:rFonts w:hint="default"/>
        <w:lang w:val="en-US" w:eastAsia="en-US" w:bidi="en-US"/>
      </w:rPr>
    </w:lvl>
    <w:lvl w:ilvl="7">
      <w:numFmt w:val="bullet"/>
      <w:lvlText w:val="•"/>
      <w:lvlJc w:val="left"/>
      <w:pPr>
        <w:ind w:left="6805" w:hanging="844"/>
      </w:pPr>
      <w:rPr>
        <w:rFonts w:hint="default"/>
        <w:lang w:val="en-US" w:eastAsia="en-US" w:bidi="en-US"/>
      </w:rPr>
    </w:lvl>
    <w:lvl w:ilvl="8">
      <w:numFmt w:val="bullet"/>
      <w:lvlText w:val="•"/>
      <w:lvlJc w:val="left"/>
      <w:pPr>
        <w:ind w:left="8097" w:hanging="844"/>
      </w:pPr>
      <w:rPr>
        <w:rFonts w:hint="default"/>
        <w:lang w:val="en-US" w:eastAsia="en-US" w:bidi="en-US"/>
      </w:rPr>
    </w:lvl>
  </w:abstractNum>
  <w:abstractNum w:abstractNumId="101" w15:restartNumberingAfterBreak="0">
    <w:nsid w:val="6CAE2C36"/>
    <w:multiLevelType w:val="hybridMultilevel"/>
    <w:tmpl w:val="B9CEA468"/>
    <w:lvl w:ilvl="0" w:tplc="BBB6E982">
      <w:start w:val="1"/>
      <w:numFmt w:val="bullet"/>
      <w:lvlText w:val="•"/>
      <w:lvlJc w:val="left"/>
      <w:pPr>
        <w:tabs>
          <w:tab w:val="num" w:pos="720"/>
        </w:tabs>
        <w:ind w:left="720" w:hanging="360"/>
      </w:pPr>
      <w:rPr>
        <w:rFonts w:ascii="Arial" w:hAnsi="Arial" w:hint="default"/>
      </w:rPr>
    </w:lvl>
    <w:lvl w:ilvl="1" w:tplc="D6AAB1DE" w:tentative="1">
      <w:start w:val="1"/>
      <w:numFmt w:val="bullet"/>
      <w:lvlText w:val="•"/>
      <w:lvlJc w:val="left"/>
      <w:pPr>
        <w:tabs>
          <w:tab w:val="num" w:pos="1440"/>
        </w:tabs>
        <w:ind w:left="1440" w:hanging="360"/>
      </w:pPr>
      <w:rPr>
        <w:rFonts w:ascii="Arial" w:hAnsi="Arial" w:hint="default"/>
      </w:rPr>
    </w:lvl>
    <w:lvl w:ilvl="2" w:tplc="209A02FE" w:tentative="1">
      <w:start w:val="1"/>
      <w:numFmt w:val="bullet"/>
      <w:lvlText w:val="•"/>
      <w:lvlJc w:val="left"/>
      <w:pPr>
        <w:tabs>
          <w:tab w:val="num" w:pos="2160"/>
        </w:tabs>
        <w:ind w:left="2160" w:hanging="360"/>
      </w:pPr>
      <w:rPr>
        <w:rFonts w:ascii="Arial" w:hAnsi="Arial" w:hint="default"/>
      </w:rPr>
    </w:lvl>
    <w:lvl w:ilvl="3" w:tplc="17EC1D42" w:tentative="1">
      <w:start w:val="1"/>
      <w:numFmt w:val="bullet"/>
      <w:lvlText w:val="•"/>
      <w:lvlJc w:val="left"/>
      <w:pPr>
        <w:tabs>
          <w:tab w:val="num" w:pos="2880"/>
        </w:tabs>
        <w:ind w:left="2880" w:hanging="360"/>
      </w:pPr>
      <w:rPr>
        <w:rFonts w:ascii="Arial" w:hAnsi="Arial" w:hint="default"/>
      </w:rPr>
    </w:lvl>
    <w:lvl w:ilvl="4" w:tplc="B00402E0" w:tentative="1">
      <w:start w:val="1"/>
      <w:numFmt w:val="bullet"/>
      <w:lvlText w:val="•"/>
      <w:lvlJc w:val="left"/>
      <w:pPr>
        <w:tabs>
          <w:tab w:val="num" w:pos="3600"/>
        </w:tabs>
        <w:ind w:left="3600" w:hanging="360"/>
      </w:pPr>
      <w:rPr>
        <w:rFonts w:ascii="Arial" w:hAnsi="Arial" w:hint="default"/>
      </w:rPr>
    </w:lvl>
    <w:lvl w:ilvl="5" w:tplc="B450D114" w:tentative="1">
      <w:start w:val="1"/>
      <w:numFmt w:val="bullet"/>
      <w:lvlText w:val="•"/>
      <w:lvlJc w:val="left"/>
      <w:pPr>
        <w:tabs>
          <w:tab w:val="num" w:pos="4320"/>
        </w:tabs>
        <w:ind w:left="4320" w:hanging="360"/>
      </w:pPr>
      <w:rPr>
        <w:rFonts w:ascii="Arial" w:hAnsi="Arial" w:hint="default"/>
      </w:rPr>
    </w:lvl>
    <w:lvl w:ilvl="6" w:tplc="6624FC02" w:tentative="1">
      <w:start w:val="1"/>
      <w:numFmt w:val="bullet"/>
      <w:lvlText w:val="•"/>
      <w:lvlJc w:val="left"/>
      <w:pPr>
        <w:tabs>
          <w:tab w:val="num" w:pos="5040"/>
        </w:tabs>
        <w:ind w:left="5040" w:hanging="360"/>
      </w:pPr>
      <w:rPr>
        <w:rFonts w:ascii="Arial" w:hAnsi="Arial" w:hint="default"/>
      </w:rPr>
    </w:lvl>
    <w:lvl w:ilvl="7" w:tplc="5ACA6912" w:tentative="1">
      <w:start w:val="1"/>
      <w:numFmt w:val="bullet"/>
      <w:lvlText w:val="•"/>
      <w:lvlJc w:val="left"/>
      <w:pPr>
        <w:tabs>
          <w:tab w:val="num" w:pos="5760"/>
        </w:tabs>
        <w:ind w:left="5760" w:hanging="360"/>
      </w:pPr>
      <w:rPr>
        <w:rFonts w:ascii="Arial" w:hAnsi="Arial" w:hint="default"/>
      </w:rPr>
    </w:lvl>
    <w:lvl w:ilvl="8" w:tplc="2DE27E2C" w:tentative="1">
      <w:start w:val="1"/>
      <w:numFmt w:val="bullet"/>
      <w:lvlText w:val="•"/>
      <w:lvlJc w:val="left"/>
      <w:pPr>
        <w:tabs>
          <w:tab w:val="num" w:pos="6480"/>
        </w:tabs>
        <w:ind w:left="6480" w:hanging="360"/>
      </w:pPr>
      <w:rPr>
        <w:rFonts w:ascii="Arial" w:hAnsi="Arial" w:hint="default"/>
      </w:rPr>
    </w:lvl>
  </w:abstractNum>
  <w:abstractNum w:abstractNumId="102" w15:restartNumberingAfterBreak="0">
    <w:nsid w:val="6D691C34"/>
    <w:multiLevelType w:val="hybridMultilevel"/>
    <w:tmpl w:val="56C4225C"/>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6D8262C3"/>
    <w:multiLevelType w:val="hybridMultilevel"/>
    <w:tmpl w:val="B1848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6D8A281C"/>
    <w:multiLevelType w:val="multilevel"/>
    <w:tmpl w:val="7C1EF47E"/>
    <w:lvl w:ilvl="0">
      <w:start w:val="2"/>
      <w:numFmt w:val="decimal"/>
      <w:lvlText w:val="%1"/>
      <w:lvlJc w:val="left"/>
      <w:pPr>
        <w:ind w:left="924" w:hanging="724"/>
      </w:pPr>
      <w:rPr>
        <w:rFonts w:hint="default"/>
        <w:lang w:val="en-US" w:eastAsia="en-US" w:bidi="en-US"/>
      </w:rPr>
    </w:lvl>
    <w:lvl w:ilvl="1">
      <w:start w:val="6"/>
      <w:numFmt w:val="decimal"/>
      <w:lvlText w:val="%1.%2"/>
      <w:lvlJc w:val="left"/>
      <w:pPr>
        <w:ind w:left="924" w:hanging="724"/>
      </w:pPr>
      <w:rPr>
        <w:rFonts w:hint="default"/>
        <w:lang w:val="en-US" w:eastAsia="en-US" w:bidi="en-US"/>
      </w:rPr>
    </w:lvl>
    <w:lvl w:ilvl="2">
      <w:start w:val="1"/>
      <w:numFmt w:val="decimal"/>
      <w:lvlText w:val="%1.%2.%3"/>
      <w:lvlJc w:val="left"/>
      <w:pPr>
        <w:ind w:left="924" w:hanging="724"/>
      </w:pPr>
      <w:rPr>
        <w:rFonts w:hint="default"/>
        <w:lang w:val="en-US" w:eastAsia="en-US" w:bidi="en-US"/>
      </w:rPr>
    </w:lvl>
    <w:lvl w:ilvl="3">
      <w:start w:val="1"/>
      <w:numFmt w:val="decimal"/>
      <w:lvlText w:val="%1.%2.%3.%4"/>
      <w:lvlJc w:val="left"/>
      <w:pPr>
        <w:ind w:left="924" w:hanging="724"/>
      </w:pPr>
      <w:rPr>
        <w:rFonts w:ascii="Times New Roman" w:eastAsia="Times New Roman" w:hAnsi="Times New Roman" w:cs="Times New Roman" w:hint="default"/>
        <w:b/>
        <w:bCs/>
        <w:i/>
        <w:spacing w:val="-5"/>
        <w:w w:val="100"/>
        <w:sz w:val="24"/>
        <w:szCs w:val="24"/>
        <w:lang w:val="en-US" w:eastAsia="en-US" w:bidi="en-US"/>
      </w:rPr>
    </w:lvl>
    <w:lvl w:ilvl="4">
      <w:numFmt w:val="bullet"/>
      <w:lvlText w:val=""/>
      <w:lvlJc w:val="left"/>
      <w:pPr>
        <w:ind w:left="921" w:hanging="361"/>
      </w:pPr>
      <w:rPr>
        <w:rFonts w:ascii="Symbol" w:eastAsia="Symbol" w:hAnsi="Symbol" w:cs="Symbol" w:hint="default"/>
        <w:w w:val="100"/>
        <w:sz w:val="20"/>
        <w:szCs w:val="20"/>
        <w:lang w:val="en-US" w:eastAsia="en-US" w:bidi="en-US"/>
      </w:rPr>
    </w:lvl>
    <w:lvl w:ilvl="5">
      <w:numFmt w:val="bullet"/>
      <w:lvlText w:val="•"/>
      <w:lvlJc w:val="left"/>
      <w:pPr>
        <w:ind w:left="5800" w:hanging="361"/>
      </w:pPr>
      <w:rPr>
        <w:rFonts w:hint="default"/>
        <w:lang w:val="en-US" w:eastAsia="en-US" w:bidi="en-US"/>
      </w:rPr>
    </w:lvl>
    <w:lvl w:ilvl="6">
      <w:numFmt w:val="bullet"/>
      <w:lvlText w:val="•"/>
      <w:lvlJc w:val="left"/>
      <w:pPr>
        <w:ind w:left="6776" w:hanging="361"/>
      </w:pPr>
      <w:rPr>
        <w:rFonts w:hint="default"/>
        <w:lang w:val="en-US" w:eastAsia="en-US" w:bidi="en-US"/>
      </w:rPr>
    </w:lvl>
    <w:lvl w:ilvl="7">
      <w:numFmt w:val="bullet"/>
      <w:lvlText w:val="•"/>
      <w:lvlJc w:val="left"/>
      <w:pPr>
        <w:ind w:left="7752" w:hanging="361"/>
      </w:pPr>
      <w:rPr>
        <w:rFonts w:hint="default"/>
        <w:lang w:val="en-US" w:eastAsia="en-US" w:bidi="en-US"/>
      </w:rPr>
    </w:lvl>
    <w:lvl w:ilvl="8">
      <w:numFmt w:val="bullet"/>
      <w:lvlText w:val="•"/>
      <w:lvlJc w:val="left"/>
      <w:pPr>
        <w:ind w:left="8728" w:hanging="361"/>
      </w:pPr>
      <w:rPr>
        <w:rFonts w:hint="default"/>
        <w:lang w:val="en-US" w:eastAsia="en-US" w:bidi="en-US"/>
      </w:rPr>
    </w:lvl>
  </w:abstractNum>
  <w:abstractNum w:abstractNumId="105" w15:restartNumberingAfterBreak="0">
    <w:nsid w:val="707868B5"/>
    <w:multiLevelType w:val="hybridMultilevel"/>
    <w:tmpl w:val="6F3CB1B0"/>
    <w:lvl w:ilvl="0" w:tplc="64F690CE">
      <w:numFmt w:val="bullet"/>
      <w:lvlText w:val="o"/>
      <w:lvlJc w:val="left"/>
      <w:pPr>
        <w:ind w:left="200" w:hanging="361"/>
      </w:pPr>
      <w:rPr>
        <w:rFonts w:hint="default"/>
        <w:w w:val="100"/>
        <w:lang w:val="en-US" w:eastAsia="en-US" w:bidi="en-US"/>
      </w:rPr>
    </w:lvl>
    <w:lvl w:ilvl="1" w:tplc="95544674">
      <w:numFmt w:val="bullet"/>
      <w:lvlText w:val="o"/>
      <w:lvlJc w:val="left"/>
      <w:pPr>
        <w:ind w:left="1641" w:hanging="360"/>
      </w:pPr>
      <w:rPr>
        <w:rFonts w:ascii="Courier New" w:eastAsia="Courier New" w:hAnsi="Courier New" w:cs="Courier New" w:hint="default"/>
        <w:color w:val="0D0F1A"/>
        <w:w w:val="100"/>
        <w:sz w:val="22"/>
        <w:szCs w:val="22"/>
        <w:lang w:val="en-US" w:eastAsia="en-US" w:bidi="en-US"/>
      </w:rPr>
    </w:lvl>
    <w:lvl w:ilvl="2" w:tplc="43929984">
      <w:numFmt w:val="bullet"/>
      <w:lvlText w:val="•"/>
      <w:lvlJc w:val="left"/>
      <w:pPr>
        <w:ind w:left="2644" w:hanging="360"/>
      </w:pPr>
      <w:rPr>
        <w:rFonts w:hint="default"/>
        <w:lang w:val="en-US" w:eastAsia="en-US" w:bidi="en-US"/>
      </w:rPr>
    </w:lvl>
    <w:lvl w:ilvl="3" w:tplc="F89CF9BE">
      <w:numFmt w:val="bullet"/>
      <w:lvlText w:val="•"/>
      <w:lvlJc w:val="left"/>
      <w:pPr>
        <w:ind w:left="3648" w:hanging="360"/>
      </w:pPr>
      <w:rPr>
        <w:rFonts w:hint="default"/>
        <w:lang w:val="en-US" w:eastAsia="en-US" w:bidi="en-US"/>
      </w:rPr>
    </w:lvl>
    <w:lvl w:ilvl="4" w:tplc="8132DD7E">
      <w:numFmt w:val="bullet"/>
      <w:lvlText w:val="•"/>
      <w:lvlJc w:val="left"/>
      <w:pPr>
        <w:ind w:left="4653" w:hanging="360"/>
      </w:pPr>
      <w:rPr>
        <w:rFonts w:hint="default"/>
        <w:lang w:val="en-US" w:eastAsia="en-US" w:bidi="en-US"/>
      </w:rPr>
    </w:lvl>
    <w:lvl w:ilvl="5" w:tplc="B67EB47E">
      <w:numFmt w:val="bullet"/>
      <w:lvlText w:val="•"/>
      <w:lvlJc w:val="left"/>
      <w:pPr>
        <w:ind w:left="5657" w:hanging="360"/>
      </w:pPr>
      <w:rPr>
        <w:rFonts w:hint="default"/>
        <w:lang w:val="en-US" w:eastAsia="en-US" w:bidi="en-US"/>
      </w:rPr>
    </w:lvl>
    <w:lvl w:ilvl="6" w:tplc="B224A028">
      <w:numFmt w:val="bullet"/>
      <w:lvlText w:val="•"/>
      <w:lvlJc w:val="left"/>
      <w:pPr>
        <w:ind w:left="6662" w:hanging="360"/>
      </w:pPr>
      <w:rPr>
        <w:rFonts w:hint="default"/>
        <w:lang w:val="en-US" w:eastAsia="en-US" w:bidi="en-US"/>
      </w:rPr>
    </w:lvl>
    <w:lvl w:ilvl="7" w:tplc="C2282FCA">
      <w:numFmt w:val="bullet"/>
      <w:lvlText w:val="•"/>
      <w:lvlJc w:val="left"/>
      <w:pPr>
        <w:ind w:left="7666" w:hanging="360"/>
      </w:pPr>
      <w:rPr>
        <w:rFonts w:hint="default"/>
        <w:lang w:val="en-US" w:eastAsia="en-US" w:bidi="en-US"/>
      </w:rPr>
    </w:lvl>
    <w:lvl w:ilvl="8" w:tplc="A9A4960A">
      <w:numFmt w:val="bullet"/>
      <w:lvlText w:val="•"/>
      <w:lvlJc w:val="left"/>
      <w:pPr>
        <w:ind w:left="8671" w:hanging="360"/>
      </w:pPr>
      <w:rPr>
        <w:rFonts w:hint="default"/>
        <w:lang w:val="en-US" w:eastAsia="en-US" w:bidi="en-US"/>
      </w:rPr>
    </w:lvl>
  </w:abstractNum>
  <w:abstractNum w:abstractNumId="106" w15:restartNumberingAfterBreak="0">
    <w:nsid w:val="70C927A5"/>
    <w:multiLevelType w:val="hybridMultilevel"/>
    <w:tmpl w:val="8BCEBF5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7" w15:restartNumberingAfterBreak="0">
    <w:nsid w:val="713136E6"/>
    <w:multiLevelType w:val="hybridMultilevel"/>
    <w:tmpl w:val="BD6C7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18A0A50"/>
    <w:multiLevelType w:val="hybridMultilevel"/>
    <w:tmpl w:val="2A4AC7BA"/>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72864A7E"/>
    <w:multiLevelType w:val="hybridMultilevel"/>
    <w:tmpl w:val="0B66C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745C3613"/>
    <w:multiLevelType w:val="hybridMultilevel"/>
    <w:tmpl w:val="117C1482"/>
    <w:lvl w:ilvl="0" w:tplc="0BB67FBC">
      <w:numFmt w:val="bullet"/>
      <w:pStyle w:val="ListBullet2"/>
      <w:lvlText w:val=""/>
      <w:lvlJc w:val="left"/>
      <w:pPr>
        <w:ind w:left="344" w:hanging="178"/>
      </w:pPr>
      <w:rPr>
        <w:rFonts w:ascii="Symbol" w:eastAsia="Symbol" w:hAnsi="Symbol" w:cs="Symbol" w:hint="default"/>
        <w:w w:val="100"/>
        <w:sz w:val="20"/>
        <w:szCs w:val="20"/>
        <w:lang w:val="en-US" w:eastAsia="en-US" w:bidi="en-US"/>
      </w:rPr>
    </w:lvl>
    <w:lvl w:ilvl="1" w:tplc="C082E6EA">
      <w:numFmt w:val="bullet"/>
      <w:lvlText w:val="o"/>
      <w:lvlJc w:val="left"/>
      <w:pPr>
        <w:ind w:left="723" w:hanging="360"/>
      </w:pPr>
      <w:rPr>
        <w:rFonts w:ascii="Courier New" w:eastAsia="Courier New" w:hAnsi="Courier New" w:cs="Courier New" w:hint="default"/>
        <w:w w:val="100"/>
        <w:sz w:val="20"/>
        <w:szCs w:val="20"/>
        <w:lang w:val="en-US" w:eastAsia="en-US" w:bidi="en-US"/>
      </w:rPr>
    </w:lvl>
    <w:lvl w:ilvl="2" w:tplc="2882587E">
      <w:numFmt w:val="bullet"/>
      <w:lvlText w:val="-"/>
      <w:lvlJc w:val="left"/>
      <w:pPr>
        <w:ind w:left="1443" w:hanging="360"/>
      </w:pPr>
      <w:rPr>
        <w:rFonts w:ascii="Arial" w:eastAsia="Arial" w:hAnsi="Arial" w:cs="Arial" w:hint="default"/>
        <w:w w:val="100"/>
        <w:sz w:val="20"/>
        <w:szCs w:val="20"/>
        <w:lang w:val="en-US" w:eastAsia="en-US" w:bidi="en-US"/>
      </w:rPr>
    </w:lvl>
    <w:lvl w:ilvl="3" w:tplc="42AAE178">
      <w:numFmt w:val="bullet"/>
      <w:lvlText w:val="•"/>
      <w:lvlJc w:val="left"/>
      <w:pPr>
        <w:ind w:left="1781" w:hanging="360"/>
      </w:pPr>
      <w:rPr>
        <w:rFonts w:hint="default"/>
        <w:lang w:val="en-US" w:eastAsia="en-US" w:bidi="en-US"/>
      </w:rPr>
    </w:lvl>
    <w:lvl w:ilvl="4" w:tplc="64EE99B4">
      <w:numFmt w:val="bullet"/>
      <w:lvlText w:val="•"/>
      <w:lvlJc w:val="left"/>
      <w:pPr>
        <w:ind w:left="2122" w:hanging="360"/>
      </w:pPr>
      <w:rPr>
        <w:rFonts w:hint="default"/>
        <w:lang w:val="en-US" w:eastAsia="en-US" w:bidi="en-US"/>
      </w:rPr>
    </w:lvl>
    <w:lvl w:ilvl="5" w:tplc="FE080218">
      <w:numFmt w:val="bullet"/>
      <w:lvlText w:val="•"/>
      <w:lvlJc w:val="left"/>
      <w:pPr>
        <w:ind w:left="2464" w:hanging="360"/>
      </w:pPr>
      <w:rPr>
        <w:rFonts w:hint="default"/>
        <w:lang w:val="en-US" w:eastAsia="en-US" w:bidi="en-US"/>
      </w:rPr>
    </w:lvl>
    <w:lvl w:ilvl="6" w:tplc="CEE00348">
      <w:numFmt w:val="bullet"/>
      <w:lvlText w:val="•"/>
      <w:lvlJc w:val="left"/>
      <w:pPr>
        <w:ind w:left="2805" w:hanging="360"/>
      </w:pPr>
      <w:rPr>
        <w:rFonts w:hint="default"/>
        <w:lang w:val="en-US" w:eastAsia="en-US" w:bidi="en-US"/>
      </w:rPr>
    </w:lvl>
    <w:lvl w:ilvl="7" w:tplc="1CD6974C">
      <w:numFmt w:val="bullet"/>
      <w:lvlText w:val="•"/>
      <w:lvlJc w:val="left"/>
      <w:pPr>
        <w:ind w:left="3146" w:hanging="360"/>
      </w:pPr>
      <w:rPr>
        <w:rFonts w:hint="default"/>
        <w:lang w:val="en-US" w:eastAsia="en-US" w:bidi="en-US"/>
      </w:rPr>
    </w:lvl>
    <w:lvl w:ilvl="8" w:tplc="B45A6FBC">
      <w:numFmt w:val="bullet"/>
      <w:lvlText w:val="•"/>
      <w:lvlJc w:val="left"/>
      <w:pPr>
        <w:ind w:left="3488" w:hanging="360"/>
      </w:pPr>
      <w:rPr>
        <w:rFonts w:hint="default"/>
        <w:lang w:val="en-US" w:eastAsia="en-US" w:bidi="en-US"/>
      </w:rPr>
    </w:lvl>
  </w:abstractNum>
  <w:abstractNum w:abstractNumId="111" w15:restartNumberingAfterBreak="0">
    <w:nsid w:val="77CD4A12"/>
    <w:multiLevelType w:val="multilevel"/>
    <w:tmpl w:val="3572CD2C"/>
    <w:lvl w:ilvl="0">
      <w:start w:val="2"/>
      <w:numFmt w:val="decimal"/>
      <w:lvlText w:val="%1"/>
      <w:lvlJc w:val="left"/>
      <w:pPr>
        <w:ind w:left="1101" w:hanging="902"/>
      </w:pPr>
      <w:rPr>
        <w:rFonts w:hint="default"/>
        <w:lang w:val="en-US" w:eastAsia="en-US" w:bidi="en-US"/>
      </w:rPr>
    </w:lvl>
    <w:lvl w:ilvl="1">
      <w:start w:val="6"/>
      <w:numFmt w:val="decimal"/>
      <w:lvlText w:val="%1.%2"/>
      <w:lvlJc w:val="left"/>
      <w:pPr>
        <w:ind w:left="1101" w:hanging="902"/>
      </w:pPr>
      <w:rPr>
        <w:rFonts w:hint="default"/>
        <w:lang w:val="en-US" w:eastAsia="en-US" w:bidi="en-US"/>
      </w:rPr>
    </w:lvl>
    <w:lvl w:ilvl="2">
      <w:start w:val="10"/>
      <w:numFmt w:val="decimal"/>
      <w:lvlText w:val="%1.%2.%3"/>
      <w:lvlJc w:val="left"/>
      <w:pPr>
        <w:ind w:left="1101" w:hanging="902"/>
      </w:pPr>
      <w:rPr>
        <w:rFonts w:hint="default"/>
        <w:lang w:val="en-US" w:eastAsia="en-US" w:bidi="en-US"/>
      </w:rPr>
    </w:lvl>
    <w:lvl w:ilvl="3">
      <w:start w:val="3"/>
      <w:numFmt w:val="decimal"/>
      <w:lvlText w:val="%1.%2.%3.%4."/>
      <w:lvlJc w:val="left"/>
      <w:pPr>
        <w:ind w:left="1101" w:hanging="902"/>
      </w:pPr>
      <w:rPr>
        <w:rFonts w:ascii="Times New Roman" w:eastAsia="Times New Roman" w:hAnsi="Times New Roman" w:cs="Times New Roman" w:hint="default"/>
        <w:b/>
        <w:bCs/>
        <w:spacing w:val="-5"/>
        <w:w w:val="100"/>
        <w:sz w:val="24"/>
        <w:szCs w:val="24"/>
        <w:lang w:val="en-US" w:eastAsia="en-US" w:bidi="en-US"/>
      </w:rPr>
    </w:lvl>
    <w:lvl w:ilvl="4">
      <w:numFmt w:val="bullet"/>
      <w:lvlText w:val=""/>
      <w:lvlJc w:val="left"/>
      <w:pPr>
        <w:ind w:left="921" w:hanging="361"/>
      </w:pPr>
      <w:rPr>
        <w:rFonts w:hint="default"/>
        <w:w w:val="100"/>
        <w:lang w:val="en-US" w:eastAsia="en-US" w:bidi="en-US"/>
      </w:rPr>
    </w:lvl>
    <w:lvl w:ilvl="5">
      <w:numFmt w:val="bullet"/>
      <w:lvlText w:val="•"/>
      <w:lvlJc w:val="left"/>
      <w:pPr>
        <w:ind w:left="5357" w:hanging="361"/>
      </w:pPr>
      <w:rPr>
        <w:rFonts w:hint="default"/>
        <w:lang w:val="en-US" w:eastAsia="en-US" w:bidi="en-US"/>
      </w:rPr>
    </w:lvl>
    <w:lvl w:ilvl="6">
      <w:numFmt w:val="bullet"/>
      <w:lvlText w:val="•"/>
      <w:lvlJc w:val="left"/>
      <w:pPr>
        <w:ind w:left="6422" w:hanging="361"/>
      </w:pPr>
      <w:rPr>
        <w:rFonts w:hint="default"/>
        <w:lang w:val="en-US" w:eastAsia="en-US" w:bidi="en-US"/>
      </w:rPr>
    </w:lvl>
    <w:lvl w:ilvl="7">
      <w:numFmt w:val="bullet"/>
      <w:lvlText w:val="•"/>
      <w:lvlJc w:val="left"/>
      <w:pPr>
        <w:ind w:left="7486" w:hanging="361"/>
      </w:pPr>
      <w:rPr>
        <w:rFonts w:hint="default"/>
        <w:lang w:val="en-US" w:eastAsia="en-US" w:bidi="en-US"/>
      </w:rPr>
    </w:lvl>
    <w:lvl w:ilvl="8">
      <w:numFmt w:val="bullet"/>
      <w:lvlText w:val="•"/>
      <w:lvlJc w:val="left"/>
      <w:pPr>
        <w:ind w:left="8551" w:hanging="361"/>
      </w:pPr>
      <w:rPr>
        <w:rFonts w:hint="default"/>
        <w:lang w:val="en-US" w:eastAsia="en-US" w:bidi="en-US"/>
      </w:rPr>
    </w:lvl>
  </w:abstractNum>
  <w:abstractNum w:abstractNumId="112" w15:restartNumberingAfterBreak="0">
    <w:nsid w:val="78494A5F"/>
    <w:multiLevelType w:val="hybridMultilevel"/>
    <w:tmpl w:val="C0B0D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793671E8"/>
    <w:multiLevelType w:val="hybridMultilevel"/>
    <w:tmpl w:val="36B06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7AC1197B"/>
    <w:multiLevelType w:val="hybridMultilevel"/>
    <w:tmpl w:val="7544323E"/>
    <w:lvl w:ilvl="0" w:tplc="EE1C4C76">
      <w:start w:val="1"/>
      <w:numFmt w:val="bullet"/>
      <w:lvlText w:val="•"/>
      <w:lvlJc w:val="left"/>
      <w:pPr>
        <w:tabs>
          <w:tab w:val="num" w:pos="720"/>
        </w:tabs>
        <w:ind w:left="720" w:hanging="360"/>
      </w:pPr>
      <w:rPr>
        <w:rFonts w:ascii="Arial" w:hAnsi="Arial" w:hint="default"/>
      </w:rPr>
    </w:lvl>
    <w:lvl w:ilvl="1" w:tplc="B978C8CC" w:tentative="1">
      <w:start w:val="1"/>
      <w:numFmt w:val="bullet"/>
      <w:lvlText w:val="•"/>
      <w:lvlJc w:val="left"/>
      <w:pPr>
        <w:tabs>
          <w:tab w:val="num" w:pos="1440"/>
        </w:tabs>
        <w:ind w:left="1440" w:hanging="360"/>
      </w:pPr>
      <w:rPr>
        <w:rFonts w:ascii="Arial" w:hAnsi="Arial" w:hint="default"/>
      </w:rPr>
    </w:lvl>
    <w:lvl w:ilvl="2" w:tplc="E3E0C988" w:tentative="1">
      <w:start w:val="1"/>
      <w:numFmt w:val="bullet"/>
      <w:lvlText w:val="•"/>
      <w:lvlJc w:val="left"/>
      <w:pPr>
        <w:tabs>
          <w:tab w:val="num" w:pos="2160"/>
        </w:tabs>
        <w:ind w:left="2160" w:hanging="360"/>
      </w:pPr>
      <w:rPr>
        <w:rFonts w:ascii="Arial" w:hAnsi="Arial" w:hint="default"/>
      </w:rPr>
    </w:lvl>
    <w:lvl w:ilvl="3" w:tplc="05EC6E7E" w:tentative="1">
      <w:start w:val="1"/>
      <w:numFmt w:val="bullet"/>
      <w:lvlText w:val="•"/>
      <w:lvlJc w:val="left"/>
      <w:pPr>
        <w:tabs>
          <w:tab w:val="num" w:pos="2880"/>
        </w:tabs>
        <w:ind w:left="2880" w:hanging="360"/>
      </w:pPr>
      <w:rPr>
        <w:rFonts w:ascii="Arial" w:hAnsi="Arial" w:hint="default"/>
      </w:rPr>
    </w:lvl>
    <w:lvl w:ilvl="4" w:tplc="375C4546" w:tentative="1">
      <w:start w:val="1"/>
      <w:numFmt w:val="bullet"/>
      <w:lvlText w:val="•"/>
      <w:lvlJc w:val="left"/>
      <w:pPr>
        <w:tabs>
          <w:tab w:val="num" w:pos="3600"/>
        </w:tabs>
        <w:ind w:left="3600" w:hanging="360"/>
      </w:pPr>
      <w:rPr>
        <w:rFonts w:ascii="Arial" w:hAnsi="Arial" w:hint="default"/>
      </w:rPr>
    </w:lvl>
    <w:lvl w:ilvl="5" w:tplc="FCFE2096" w:tentative="1">
      <w:start w:val="1"/>
      <w:numFmt w:val="bullet"/>
      <w:lvlText w:val="•"/>
      <w:lvlJc w:val="left"/>
      <w:pPr>
        <w:tabs>
          <w:tab w:val="num" w:pos="4320"/>
        </w:tabs>
        <w:ind w:left="4320" w:hanging="360"/>
      </w:pPr>
      <w:rPr>
        <w:rFonts w:ascii="Arial" w:hAnsi="Arial" w:hint="default"/>
      </w:rPr>
    </w:lvl>
    <w:lvl w:ilvl="6" w:tplc="87149C4C" w:tentative="1">
      <w:start w:val="1"/>
      <w:numFmt w:val="bullet"/>
      <w:lvlText w:val="•"/>
      <w:lvlJc w:val="left"/>
      <w:pPr>
        <w:tabs>
          <w:tab w:val="num" w:pos="5040"/>
        </w:tabs>
        <w:ind w:left="5040" w:hanging="360"/>
      </w:pPr>
      <w:rPr>
        <w:rFonts w:ascii="Arial" w:hAnsi="Arial" w:hint="default"/>
      </w:rPr>
    </w:lvl>
    <w:lvl w:ilvl="7" w:tplc="7BAE1DAA" w:tentative="1">
      <w:start w:val="1"/>
      <w:numFmt w:val="bullet"/>
      <w:lvlText w:val="•"/>
      <w:lvlJc w:val="left"/>
      <w:pPr>
        <w:tabs>
          <w:tab w:val="num" w:pos="5760"/>
        </w:tabs>
        <w:ind w:left="5760" w:hanging="360"/>
      </w:pPr>
      <w:rPr>
        <w:rFonts w:ascii="Arial" w:hAnsi="Arial" w:hint="default"/>
      </w:rPr>
    </w:lvl>
    <w:lvl w:ilvl="8" w:tplc="66A68250" w:tentative="1">
      <w:start w:val="1"/>
      <w:numFmt w:val="bullet"/>
      <w:lvlText w:val="•"/>
      <w:lvlJc w:val="left"/>
      <w:pPr>
        <w:tabs>
          <w:tab w:val="num" w:pos="6480"/>
        </w:tabs>
        <w:ind w:left="6480" w:hanging="360"/>
      </w:pPr>
      <w:rPr>
        <w:rFonts w:ascii="Arial" w:hAnsi="Arial" w:hint="default"/>
      </w:rPr>
    </w:lvl>
  </w:abstractNum>
  <w:abstractNum w:abstractNumId="115" w15:restartNumberingAfterBreak="0">
    <w:nsid w:val="7B3912A3"/>
    <w:multiLevelType w:val="hybridMultilevel"/>
    <w:tmpl w:val="F5F8C5A6"/>
    <w:lvl w:ilvl="0" w:tplc="F856BCEC">
      <w:start w:val="1"/>
      <w:numFmt w:val="bullet"/>
      <w:lvlText w:val=""/>
      <w:lvlJc w:val="left"/>
      <w:pPr>
        <w:ind w:left="720" w:hanging="360"/>
      </w:pPr>
      <w:rPr>
        <w:rFonts w:ascii="Symbol" w:hAnsi="Symbol"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7E3635D1"/>
    <w:multiLevelType w:val="hybridMultilevel"/>
    <w:tmpl w:val="8F5E93AC"/>
    <w:lvl w:ilvl="0" w:tplc="D1F07282">
      <w:numFmt w:val="bullet"/>
      <w:lvlText w:val=""/>
      <w:lvlJc w:val="left"/>
      <w:pPr>
        <w:ind w:left="344" w:hanging="178"/>
      </w:pPr>
      <w:rPr>
        <w:rFonts w:ascii="Symbol" w:eastAsia="Symbol" w:hAnsi="Symbol" w:cs="Symbol" w:hint="default"/>
        <w:w w:val="100"/>
        <w:sz w:val="20"/>
        <w:szCs w:val="20"/>
        <w:lang w:val="en-US" w:eastAsia="en-US" w:bidi="en-US"/>
      </w:rPr>
    </w:lvl>
    <w:lvl w:ilvl="1" w:tplc="76F616DC">
      <w:numFmt w:val="bullet"/>
      <w:lvlText w:val="•"/>
      <w:lvlJc w:val="left"/>
      <w:pPr>
        <w:ind w:left="723" w:hanging="178"/>
      </w:pPr>
      <w:rPr>
        <w:rFonts w:hint="default"/>
        <w:lang w:val="en-US" w:eastAsia="en-US" w:bidi="en-US"/>
      </w:rPr>
    </w:lvl>
    <w:lvl w:ilvl="2" w:tplc="57F49288">
      <w:numFmt w:val="bullet"/>
      <w:lvlText w:val="•"/>
      <w:lvlJc w:val="left"/>
      <w:pPr>
        <w:ind w:left="1106" w:hanging="178"/>
      </w:pPr>
      <w:rPr>
        <w:rFonts w:hint="default"/>
        <w:lang w:val="en-US" w:eastAsia="en-US" w:bidi="en-US"/>
      </w:rPr>
    </w:lvl>
    <w:lvl w:ilvl="3" w:tplc="EDBA9C90">
      <w:numFmt w:val="bullet"/>
      <w:lvlText w:val="•"/>
      <w:lvlJc w:val="left"/>
      <w:pPr>
        <w:ind w:left="1489" w:hanging="178"/>
      </w:pPr>
      <w:rPr>
        <w:rFonts w:hint="default"/>
        <w:lang w:val="en-US" w:eastAsia="en-US" w:bidi="en-US"/>
      </w:rPr>
    </w:lvl>
    <w:lvl w:ilvl="4" w:tplc="B61E42A4">
      <w:numFmt w:val="bullet"/>
      <w:lvlText w:val="•"/>
      <w:lvlJc w:val="left"/>
      <w:pPr>
        <w:ind w:left="1872" w:hanging="178"/>
      </w:pPr>
      <w:rPr>
        <w:rFonts w:hint="default"/>
        <w:lang w:val="en-US" w:eastAsia="en-US" w:bidi="en-US"/>
      </w:rPr>
    </w:lvl>
    <w:lvl w:ilvl="5" w:tplc="DD6C094C">
      <w:numFmt w:val="bullet"/>
      <w:lvlText w:val="•"/>
      <w:lvlJc w:val="left"/>
      <w:pPr>
        <w:ind w:left="2255" w:hanging="178"/>
      </w:pPr>
      <w:rPr>
        <w:rFonts w:hint="default"/>
        <w:lang w:val="en-US" w:eastAsia="en-US" w:bidi="en-US"/>
      </w:rPr>
    </w:lvl>
    <w:lvl w:ilvl="6" w:tplc="EB2442A8">
      <w:numFmt w:val="bullet"/>
      <w:lvlText w:val="•"/>
      <w:lvlJc w:val="left"/>
      <w:pPr>
        <w:ind w:left="2638" w:hanging="178"/>
      </w:pPr>
      <w:rPr>
        <w:rFonts w:hint="default"/>
        <w:lang w:val="en-US" w:eastAsia="en-US" w:bidi="en-US"/>
      </w:rPr>
    </w:lvl>
    <w:lvl w:ilvl="7" w:tplc="7DA6C828">
      <w:numFmt w:val="bullet"/>
      <w:lvlText w:val="•"/>
      <w:lvlJc w:val="left"/>
      <w:pPr>
        <w:ind w:left="3021" w:hanging="178"/>
      </w:pPr>
      <w:rPr>
        <w:rFonts w:hint="default"/>
        <w:lang w:val="en-US" w:eastAsia="en-US" w:bidi="en-US"/>
      </w:rPr>
    </w:lvl>
    <w:lvl w:ilvl="8" w:tplc="46CA06BE">
      <w:numFmt w:val="bullet"/>
      <w:lvlText w:val="•"/>
      <w:lvlJc w:val="left"/>
      <w:pPr>
        <w:ind w:left="3404" w:hanging="178"/>
      </w:pPr>
      <w:rPr>
        <w:rFonts w:hint="default"/>
        <w:lang w:val="en-US" w:eastAsia="en-US" w:bidi="en-US"/>
      </w:rPr>
    </w:lvl>
  </w:abstractNum>
  <w:abstractNum w:abstractNumId="117" w15:restartNumberingAfterBreak="0">
    <w:nsid w:val="7EA258DB"/>
    <w:multiLevelType w:val="multilevel"/>
    <w:tmpl w:val="BF966548"/>
    <w:lvl w:ilvl="0">
      <w:start w:val="3"/>
      <w:numFmt w:val="decimal"/>
      <w:lvlText w:val="%1"/>
      <w:lvlJc w:val="left"/>
      <w:pPr>
        <w:ind w:left="1463" w:hanging="543"/>
      </w:pPr>
      <w:rPr>
        <w:rFonts w:hint="default"/>
        <w:lang w:val="en-US" w:eastAsia="en-US" w:bidi="en-US"/>
      </w:rPr>
    </w:lvl>
    <w:lvl w:ilvl="1">
      <w:start w:val="1"/>
      <w:numFmt w:val="decimal"/>
      <w:lvlText w:val="%1.%2"/>
      <w:lvlJc w:val="left"/>
      <w:pPr>
        <w:ind w:left="1463" w:hanging="543"/>
      </w:pPr>
      <w:rPr>
        <w:rFonts w:ascii="Times New Roman" w:eastAsia="Times New Roman" w:hAnsi="Times New Roman" w:cs="Times New Roman" w:hint="default"/>
        <w:i/>
        <w:w w:val="100"/>
        <w:sz w:val="22"/>
        <w:szCs w:val="22"/>
        <w:lang w:val="en-US" w:eastAsia="en-US" w:bidi="en-US"/>
      </w:rPr>
    </w:lvl>
    <w:lvl w:ilvl="2">
      <w:numFmt w:val="bullet"/>
      <w:lvlText w:val="•"/>
      <w:lvlJc w:val="left"/>
      <w:pPr>
        <w:ind w:left="3304" w:hanging="543"/>
      </w:pPr>
      <w:rPr>
        <w:rFonts w:hint="default"/>
        <w:lang w:val="en-US" w:eastAsia="en-US" w:bidi="en-US"/>
      </w:rPr>
    </w:lvl>
    <w:lvl w:ilvl="3">
      <w:numFmt w:val="bullet"/>
      <w:lvlText w:val="•"/>
      <w:lvlJc w:val="left"/>
      <w:pPr>
        <w:ind w:left="4226" w:hanging="543"/>
      </w:pPr>
      <w:rPr>
        <w:rFonts w:hint="default"/>
        <w:lang w:val="en-US" w:eastAsia="en-US" w:bidi="en-US"/>
      </w:rPr>
    </w:lvl>
    <w:lvl w:ilvl="4">
      <w:numFmt w:val="bullet"/>
      <w:lvlText w:val="•"/>
      <w:lvlJc w:val="left"/>
      <w:pPr>
        <w:ind w:left="5148" w:hanging="543"/>
      </w:pPr>
      <w:rPr>
        <w:rFonts w:hint="default"/>
        <w:lang w:val="en-US" w:eastAsia="en-US" w:bidi="en-US"/>
      </w:rPr>
    </w:lvl>
    <w:lvl w:ilvl="5">
      <w:numFmt w:val="bullet"/>
      <w:lvlText w:val="•"/>
      <w:lvlJc w:val="left"/>
      <w:pPr>
        <w:ind w:left="6070" w:hanging="543"/>
      </w:pPr>
      <w:rPr>
        <w:rFonts w:hint="default"/>
        <w:lang w:val="en-US" w:eastAsia="en-US" w:bidi="en-US"/>
      </w:rPr>
    </w:lvl>
    <w:lvl w:ilvl="6">
      <w:numFmt w:val="bullet"/>
      <w:lvlText w:val="•"/>
      <w:lvlJc w:val="left"/>
      <w:pPr>
        <w:ind w:left="6992" w:hanging="543"/>
      </w:pPr>
      <w:rPr>
        <w:rFonts w:hint="default"/>
        <w:lang w:val="en-US" w:eastAsia="en-US" w:bidi="en-US"/>
      </w:rPr>
    </w:lvl>
    <w:lvl w:ilvl="7">
      <w:numFmt w:val="bullet"/>
      <w:lvlText w:val="•"/>
      <w:lvlJc w:val="left"/>
      <w:pPr>
        <w:ind w:left="7914" w:hanging="543"/>
      </w:pPr>
      <w:rPr>
        <w:rFonts w:hint="default"/>
        <w:lang w:val="en-US" w:eastAsia="en-US" w:bidi="en-US"/>
      </w:rPr>
    </w:lvl>
    <w:lvl w:ilvl="8">
      <w:numFmt w:val="bullet"/>
      <w:lvlText w:val="•"/>
      <w:lvlJc w:val="left"/>
      <w:pPr>
        <w:ind w:left="8836" w:hanging="543"/>
      </w:pPr>
      <w:rPr>
        <w:rFonts w:hint="default"/>
        <w:lang w:val="en-US" w:eastAsia="en-US" w:bidi="en-US"/>
      </w:rPr>
    </w:lvl>
  </w:abstractNum>
  <w:abstractNum w:abstractNumId="118" w15:restartNumberingAfterBreak="0">
    <w:nsid w:val="7F9F40A9"/>
    <w:multiLevelType w:val="multilevel"/>
    <w:tmpl w:val="095C8790"/>
    <w:lvl w:ilvl="0">
      <w:start w:val="2"/>
      <w:numFmt w:val="decimal"/>
      <w:lvlText w:val="%1"/>
      <w:lvlJc w:val="left"/>
      <w:pPr>
        <w:ind w:left="921" w:hanging="721"/>
      </w:pPr>
      <w:rPr>
        <w:rFonts w:hint="default"/>
        <w:lang w:val="en-US" w:eastAsia="en-US" w:bidi="en-US"/>
      </w:rPr>
    </w:lvl>
    <w:lvl w:ilvl="1">
      <w:start w:val="6"/>
      <w:numFmt w:val="decimal"/>
      <w:lvlText w:val="%1.%2."/>
      <w:lvlJc w:val="left"/>
      <w:pPr>
        <w:ind w:left="921" w:hanging="721"/>
      </w:pPr>
      <w:rPr>
        <w:rFonts w:ascii="Times New Roman" w:eastAsia="Times New Roman" w:hAnsi="Times New Roman" w:cs="Times New Roman" w:hint="default"/>
        <w:b/>
        <w:bCs/>
        <w:color w:val="0431FF"/>
        <w:spacing w:val="-6"/>
        <w:w w:val="99"/>
        <w:sz w:val="24"/>
        <w:szCs w:val="24"/>
        <w:lang w:val="en-US" w:eastAsia="en-US" w:bidi="en-US"/>
      </w:rPr>
    </w:lvl>
    <w:lvl w:ilvl="2">
      <w:start w:val="1"/>
      <w:numFmt w:val="decimal"/>
      <w:lvlText w:val="%1.%2.%3"/>
      <w:lvlJc w:val="left"/>
      <w:pPr>
        <w:ind w:left="983" w:hanging="783"/>
      </w:pPr>
      <w:rPr>
        <w:rFonts w:ascii="Times New Roman" w:eastAsia="Times New Roman" w:hAnsi="Times New Roman" w:cs="Times New Roman" w:hint="default"/>
        <w:b/>
        <w:bCs/>
        <w:color w:val="0431FF"/>
        <w:spacing w:val="-6"/>
        <w:w w:val="99"/>
        <w:sz w:val="24"/>
        <w:szCs w:val="24"/>
        <w:lang w:val="en-US" w:eastAsia="en-US" w:bidi="en-US"/>
      </w:rPr>
    </w:lvl>
    <w:lvl w:ilvl="3">
      <w:start w:val="1"/>
      <w:numFmt w:val="bullet"/>
      <w:lvlText w:val=""/>
      <w:lvlJc w:val="left"/>
      <w:pPr>
        <w:ind w:left="560" w:hanging="360"/>
      </w:pPr>
      <w:rPr>
        <w:rFonts w:ascii="Symbol" w:hAnsi="Symbol" w:hint="default"/>
        <w:b/>
        <w:bCs/>
        <w:spacing w:val="-5"/>
        <w:w w:val="100"/>
        <w:lang w:val="en-US" w:eastAsia="en-US" w:bidi="en-US"/>
      </w:rPr>
    </w:lvl>
    <w:lvl w:ilvl="4">
      <w:start w:val="1"/>
      <w:numFmt w:val="bullet"/>
      <w:lvlText w:val=""/>
      <w:lvlJc w:val="left"/>
      <w:pPr>
        <w:ind w:left="920" w:hanging="360"/>
      </w:pPr>
      <w:rPr>
        <w:rFonts w:ascii="Symbol" w:hAnsi="Symbol" w:hint="default"/>
        <w:w w:val="100"/>
        <w:lang w:val="en-US" w:eastAsia="en-US" w:bidi="en-US"/>
      </w:rPr>
    </w:lvl>
    <w:lvl w:ilvl="5">
      <w:numFmt w:val="bullet"/>
      <w:lvlText w:val="•"/>
      <w:lvlJc w:val="left"/>
      <w:pPr>
        <w:ind w:left="5291" w:hanging="361"/>
      </w:pPr>
      <w:rPr>
        <w:rFonts w:hint="default"/>
        <w:lang w:val="en-US" w:eastAsia="en-US" w:bidi="en-US"/>
      </w:rPr>
    </w:lvl>
    <w:lvl w:ilvl="6">
      <w:numFmt w:val="bullet"/>
      <w:lvlText w:val="•"/>
      <w:lvlJc w:val="left"/>
      <w:pPr>
        <w:ind w:left="6368" w:hanging="361"/>
      </w:pPr>
      <w:rPr>
        <w:rFonts w:hint="default"/>
        <w:lang w:val="en-US" w:eastAsia="en-US" w:bidi="en-US"/>
      </w:rPr>
    </w:lvl>
    <w:lvl w:ilvl="7">
      <w:numFmt w:val="bullet"/>
      <w:lvlText w:val="•"/>
      <w:lvlJc w:val="left"/>
      <w:pPr>
        <w:ind w:left="7446" w:hanging="361"/>
      </w:pPr>
      <w:rPr>
        <w:rFonts w:hint="default"/>
        <w:lang w:val="en-US" w:eastAsia="en-US" w:bidi="en-US"/>
      </w:rPr>
    </w:lvl>
    <w:lvl w:ilvl="8">
      <w:numFmt w:val="bullet"/>
      <w:lvlText w:val="•"/>
      <w:lvlJc w:val="left"/>
      <w:pPr>
        <w:ind w:left="8524" w:hanging="361"/>
      </w:pPr>
      <w:rPr>
        <w:rFonts w:hint="default"/>
        <w:lang w:val="en-US" w:eastAsia="en-US" w:bidi="en-US"/>
      </w:rPr>
    </w:lvl>
  </w:abstractNum>
  <w:abstractNum w:abstractNumId="119" w15:restartNumberingAfterBreak="0">
    <w:nsid w:val="7FBA477B"/>
    <w:multiLevelType w:val="multilevel"/>
    <w:tmpl w:val="1CCE536E"/>
    <w:lvl w:ilvl="0">
      <w:start w:val="2"/>
      <w:numFmt w:val="decimal"/>
      <w:lvlText w:val="%1"/>
      <w:lvlJc w:val="left"/>
      <w:pPr>
        <w:ind w:left="200" w:hanging="724"/>
      </w:pPr>
      <w:rPr>
        <w:rFonts w:hint="default"/>
        <w:lang w:val="en-US" w:eastAsia="en-US" w:bidi="en-US"/>
      </w:rPr>
    </w:lvl>
    <w:lvl w:ilvl="1">
      <w:start w:val="6"/>
      <w:numFmt w:val="decimal"/>
      <w:lvlText w:val="%1.%2"/>
      <w:lvlJc w:val="left"/>
      <w:pPr>
        <w:ind w:left="200" w:hanging="724"/>
      </w:pPr>
      <w:rPr>
        <w:rFonts w:hint="default"/>
        <w:lang w:val="en-US" w:eastAsia="en-US" w:bidi="en-US"/>
      </w:rPr>
    </w:lvl>
    <w:lvl w:ilvl="2">
      <w:start w:val="5"/>
      <w:numFmt w:val="decimal"/>
      <w:lvlText w:val="%1.%2.%3"/>
      <w:lvlJc w:val="left"/>
      <w:pPr>
        <w:ind w:left="200" w:hanging="724"/>
      </w:pPr>
      <w:rPr>
        <w:rFonts w:hint="default"/>
        <w:lang w:val="en-US" w:eastAsia="en-US" w:bidi="en-US"/>
      </w:rPr>
    </w:lvl>
    <w:lvl w:ilvl="3">
      <w:start w:val="2"/>
      <w:numFmt w:val="decimal"/>
      <w:lvlText w:val="%1.%2.%3.%4"/>
      <w:lvlJc w:val="left"/>
      <w:pPr>
        <w:ind w:left="724" w:hanging="724"/>
      </w:pPr>
      <w:rPr>
        <w:rFonts w:ascii="Times New Roman" w:eastAsia="Times New Roman" w:hAnsi="Times New Roman" w:cs="Times New Roman" w:hint="default"/>
        <w:b/>
        <w:bCs/>
        <w:spacing w:val="-5"/>
        <w:w w:val="100"/>
        <w:sz w:val="24"/>
        <w:szCs w:val="24"/>
        <w:lang w:val="en-US" w:eastAsia="en-US" w:bidi="en-US"/>
      </w:rPr>
    </w:lvl>
    <w:lvl w:ilvl="4">
      <w:numFmt w:val="bullet"/>
      <w:lvlText w:val=""/>
      <w:lvlJc w:val="left"/>
      <w:pPr>
        <w:ind w:left="921" w:hanging="361"/>
      </w:pPr>
      <w:rPr>
        <w:rFonts w:ascii="Symbol" w:eastAsia="Symbol" w:hAnsi="Symbol" w:cs="Symbol" w:hint="default"/>
        <w:color w:val="C00000"/>
        <w:w w:val="100"/>
        <w:sz w:val="22"/>
        <w:szCs w:val="22"/>
        <w:lang w:val="en-US" w:eastAsia="en-US" w:bidi="en-US"/>
      </w:rPr>
    </w:lvl>
    <w:lvl w:ilvl="5">
      <w:numFmt w:val="bullet"/>
      <w:lvlText w:val="o"/>
      <w:lvlJc w:val="left"/>
      <w:pPr>
        <w:ind w:left="1281" w:hanging="360"/>
      </w:pPr>
      <w:rPr>
        <w:rFonts w:ascii="Courier New" w:eastAsia="Courier New" w:hAnsi="Courier New" w:cs="Courier New" w:hint="default"/>
        <w:color w:val="C00000"/>
        <w:w w:val="100"/>
        <w:sz w:val="22"/>
        <w:szCs w:val="22"/>
        <w:lang w:val="en-US" w:eastAsia="en-US" w:bidi="en-US"/>
      </w:rPr>
    </w:lvl>
    <w:lvl w:ilvl="6">
      <w:numFmt w:val="bullet"/>
      <w:lvlText w:val="•"/>
      <w:lvlJc w:val="left"/>
      <w:pPr>
        <w:ind w:left="5980" w:hanging="360"/>
      </w:pPr>
      <w:rPr>
        <w:rFonts w:hint="default"/>
        <w:lang w:val="en-US" w:eastAsia="en-US" w:bidi="en-US"/>
      </w:rPr>
    </w:lvl>
    <w:lvl w:ilvl="7">
      <w:numFmt w:val="bullet"/>
      <w:lvlText w:val="•"/>
      <w:lvlJc w:val="left"/>
      <w:pPr>
        <w:ind w:left="7155" w:hanging="360"/>
      </w:pPr>
      <w:rPr>
        <w:rFonts w:hint="default"/>
        <w:lang w:val="en-US" w:eastAsia="en-US" w:bidi="en-US"/>
      </w:rPr>
    </w:lvl>
    <w:lvl w:ilvl="8">
      <w:numFmt w:val="bullet"/>
      <w:lvlText w:val="•"/>
      <w:lvlJc w:val="left"/>
      <w:pPr>
        <w:ind w:left="8330" w:hanging="360"/>
      </w:pPr>
      <w:rPr>
        <w:rFonts w:hint="default"/>
        <w:lang w:val="en-US" w:eastAsia="en-US" w:bidi="en-US"/>
      </w:rPr>
    </w:lvl>
  </w:abstractNum>
  <w:num w:numId="1" w16cid:durableId="209195577">
    <w:abstractNumId w:val="99"/>
  </w:num>
  <w:num w:numId="2" w16cid:durableId="901647021">
    <w:abstractNumId w:val="55"/>
  </w:num>
  <w:num w:numId="3" w16cid:durableId="1089932665">
    <w:abstractNumId w:val="110"/>
  </w:num>
  <w:num w:numId="4" w16cid:durableId="401758020">
    <w:abstractNumId w:val="3"/>
  </w:num>
  <w:num w:numId="5" w16cid:durableId="202135132">
    <w:abstractNumId w:val="5"/>
  </w:num>
  <w:num w:numId="6" w16cid:durableId="1580942203">
    <w:abstractNumId w:val="77"/>
  </w:num>
  <w:num w:numId="7" w16cid:durableId="136383109">
    <w:abstractNumId w:val="42"/>
  </w:num>
  <w:num w:numId="8" w16cid:durableId="958342425">
    <w:abstractNumId w:val="116"/>
  </w:num>
  <w:num w:numId="9" w16cid:durableId="1491170983">
    <w:abstractNumId w:val="16"/>
  </w:num>
  <w:num w:numId="10" w16cid:durableId="1112944266">
    <w:abstractNumId w:val="36"/>
  </w:num>
  <w:num w:numId="11" w16cid:durableId="419839649">
    <w:abstractNumId w:val="51"/>
  </w:num>
  <w:num w:numId="12" w16cid:durableId="2039887013">
    <w:abstractNumId w:val="8"/>
  </w:num>
  <w:num w:numId="13" w16cid:durableId="1607958497">
    <w:abstractNumId w:val="88"/>
  </w:num>
  <w:num w:numId="14" w16cid:durableId="608850188">
    <w:abstractNumId w:val="58"/>
  </w:num>
  <w:num w:numId="15" w16cid:durableId="2133556149">
    <w:abstractNumId w:val="67"/>
  </w:num>
  <w:num w:numId="16" w16cid:durableId="800264984">
    <w:abstractNumId w:val="97"/>
  </w:num>
  <w:num w:numId="17" w16cid:durableId="814877791">
    <w:abstractNumId w:val="13"/>
  </w:num>
  <w:num w:numId="18" w16cid:durableId="1190415885">
    <w:abstractNumId w:val="49"/>
  </w:num>
  <w:num w:numId="19" w16cid:durableId="357439548">
    <w:abstractNumId w:val="68"/>
  </w:num>
  <w:num w:numId="20" w16cid:durableId="1771118410">
    <w:abstractNumId w:val="117"/>
  </w:num>
  <w:num w:numId="21" w16cid:durableId="615213073">
    <w:abstractNumId w:val="73"/>
  </w:num>
  <w:num w:numId="22" w16cid:durableId="333187866">
    <w:abstractNumId w:val="87"/>
  </w:num>
  <w:num w:numId="23" w16cid:durableId="205916549">
    <w:abstractNumId w:val="24"/>
  </w:num>
  <w:num w:numId="24" w16cid:durableId="1675494437">
    <w:abstractNumId w:val="78"/>
  </w:num>
  <w:num w:numId="25" w16cid:durableId="486287405">
    <w:abstractNumId w:val="9"/>
  </w:num>
  <w:num w:numId="26" w16cid:durableId="273054802">
    <w:abstractNumId w:val="14"/>
  </w:num>
  <w:num w:numId="27" w16cid:durableId="808396473">
    <w:abstractNumId w:val="0"/>
  </w:num>
  <w:num w:numId="28" w16cid:durableId="1058435780">
    <w:abstractNumId w:val="12"/>
  </w:num>
  <w:num w:numId="29" w16cid:durableId="216820016">
    <w:abstractNumId w:val="64"/>
  </w:num>
  <w:num w:numId="30" w16cid:durableId="549804056">
    <w:abstractNumId w:val="111"/>
  </w:num>
  <w:num w:numId="31" w16cid:durableId="1206867970">
    <w:abstractNumId w:val="25"/>
  </w:num>
  <w:num w:numId="32" w16cid:durableId="148595428">
    <w:abstractNumId w:val="52"/>
  </w:num>
  <w:num w:numId="33" w16cid:durableId="444739098">
    <w:abstractNumId w:val="62"/>
  </w:num>
  <w:num w:numId="34" w16cid:durableId="1765226564">
    <w:abstractNumId w:val="94"/>
  </w:num>
  <w:num w:numId="35" w16cid:durableId="1432968752">
    <w:abstractNumId w:val="26"/>
  </w:num>
  <w:num w:numId="36" w16cid:durableId="691030354">
    <w:abstractNumId w:val="17"/>
  </w:num>
  <w:num w:numId="37" w16cid:durableId="627708034">
    <w:abstractNumId w:val="46"/>
  </w:num>
  <w:num w:numId="38" w16cid:durableId="87045217">
    <w:abstractNumId w:val="39"/>
  </w:num>
  <w:num w:numId="39" w16cid:durableId="1044519968">
    <w:abstractNumId w:val="93"/>
  </w:num>
  <w:num w:numId="40" w16cid:durableId="697707347">
    <w:abstractNumId w:val="30"/>
  </w:num>
  <w:num w:numId="41" w16cid:durableId="1081677114">
    <w:abstractNumId w:val="119"/>
  </w:num>
  <w:num w:numId="42" w16cid:durableId="4330831">
    <w:abstractNumId w:val="104"/>
  </w:num>
  <w:num w:numId="43" w16cid:durableId="690574832">
    <w:abstractNumId w:val="33"/>
  </w:num>
  <w:num w:numId="44" w16cid:durableId="303702131">
    <w:abstractNumId w:val="81"/>
  </w:num>
  <w:num w:numId="45" w16cid:durableId="191186211">
    <w:abstractNumId w:val="70"/>
  </w:num>
  <w:num w:numId="46" w16cid:durableId="42606622">
    <w:abstractNumId w:val="71"/>
  </w:num>
  <w:num w:numId="47" w16cid:durableId="1231958732">
    <w:abstractNumId w:val="20"/>
  </w:num>
  <w:num w:numId="48" w16cid:durableId="1982340471">
    <w:abstractNumId w:val="53"/>
  </w:num>
  <w:num w:numId="49" w16cid:durableId="55013659">
    <w:abstractNumId w:val="6"/>
  </w:num>
  <w:num w:numId="50" w16cid:durableId="1715807851">
    <w:abstractNumId w:val="118"/>
  </w:num>
  <w:num w:numId="51" w16cid:durableId="92013793">
    <w:abstractNumId w:val="40"/>
  </w:num>
  <w:num w:numId="52" w16cid:durableId="1852452774">
    <w:abstractNumId w:val="7"/>
  </w:num>
  <w:num w:numId="53" w16cid:durableId="586964224">
    <w:abstractNumId w:val="56"/>
  </w:num>
  <w:num w:numId="54" w16cid:durableId="9794836">
    <w:abstractNumId w:val="96"/>
  </w:num>
  <w:num w:numId="55" w16cid:durableId="1216090066">
    <w:abstractNumId w:val="63"/>
  </w:num>
  <w:num w:numId="56" w16cid:durableId="568032964">
    <w:abstractNumId w:val="113"/>
  </w:num>
  <w:num w:numId="57" w16cid:durableId="137114483">
    <w:abstractNumId w:val="59"/>
  </w:num>
  <w:num w:numId="58" w16cid:durableId="127937078">
    <w:abstractNumId w:val="107"/>
  </w:num>
  <w:num w:numId="59" w16cid:durableId="219480238">
    <w:abstractNumId w:val="34"/>
  </w:num>
  <w:num w:numId="60" w16cid:durableId="906260591">
    <w:abstractNumId w:val="90"/>
  </w:num>
  <w:num w:numId="61" w16cid:durableId="518012106">
    <w:abstractNumId w:val="2"/>
  </w:num>
  <w:num w:numId="62" w16cid:durableId="1160197962">
    <w:abstractNumId w:val="89"/>
  </w:num>
  <w:num w:numId="63" w16cid:durableId="1456408356">
    <w:abstractNumId w:val="66"/>
  </w:num>
  <w:num w:numId="64" w16cid:durableId="655450385">
    <w:abstractNumId w:val="4"/>
  </w:num>
  <w:num w:numId="65" w16cid:durableId="178661871">
    <w:abstractNumId w:val="95"/>
  </w:num>
  <w:num w:numId="66" w16cid:durableId="34358702">
    <w:abstractNumId w:val="48"/>
  </w:num>
  <w:num w:numId="67" w16cid:durableId="1722242325">
    <w:abstractNumId w:val="102"/>
  </w:num>
  <w:num w:numId="68" w16cid:durableId="1021929825">
    <w:abstractNumId w:val="115"/>
  </w:num>
  <w:num w:numId="69" w16cid:durableId="1959289038">
    <w:abstractNumId w:val="83"/>
  </w:num>
  <w:num w:numId="70" w16cid:durableId="2011247081">
    <w:abstractNumId w:val="45"/>
  </w:num>
  <w:num w:numId="71" w16cid:durableId="1899396231">
    <w:abstractNumId w:val="43"/>
  </w:num>
  <w:num w:numId="72" w16cid:durableId="720515678">
    <w:abstractNumId w:val="60"/>
  </w:num>
  <w:num w:numId="73" w16cid:durableId="37432912">
    <w:abstractNumId w:val="10"/>
  </w:num>
  <w:num w:numId="74" w16cid:durableId="1638950564">
    <w:abstractNumId w:val="15"/>
  </w:num>
  <w:num w:numId="75" w16cid:durableId="1992900787">
    <w:abstractNumId w:val="50"/>
  </w:num>
  <w:num w:numId="76" w16cid:durableId="1362901201">
    <w:abstractNumId w:val="31"/>
  </w:num>
  <w:num w:numId="77" w16cid:durableId="1711805466">
    <w:abstractNumId w:val="27"/>
  </w:num>
  <w:num w:numId="78" w16cid:durableId="1769809249">
    <w:abstractNumId w:val="103"/>
  </w:num>
  <w:num w:numId="79" w16cid:durableId="711923602">
    <w:abstractNumId w:val="72"/>
  </w:num>
  <w:num w:numId="80" w16cid:durableId="1758135191">
    <w:abstractNumId w:val="84"/>
  </w:num>
  <w:num w:numId="81" w16cid:durableId="1729955077">
    <w:abstractNumId w:val="108"/>
  </w:num>
  <w:num w:numId="82" w16cid:durableId="1096251755">
    <w:abstractNumId w:val="11"/>
  </w:num>
  <w:num w:numId="83" w16cid:durableId="1259681101">
    <w:abstractNumId w:val="38"/>
  </w:num>
  <w:num w:numId="84" w16cid:durableId="1997877185">
    <w:abstractNumId w:val="98"/>
  </w:num>
  <w:num w:numId="85" w16cid:durableId="904491443">
    <w:abstractNumId w:val="106"/>
  </w:num>
  <w:num w:numId="86" w16cid:durableId="839810080">
    <w:abstractNumId w:val="32"/>
  </w:num>
  <w:num w:numId="87" w16cid:durableId="970744473">
    <w:abstractNumId w:val="92"/>
  </w:num>
  <w:num w:numId="88" w16cid:durableId="1209952749">
    <w:abstractNumId w:val="79"/>
  </w:num>
  <w:num w:numId="89" w16cid:durableId="1972250836">
    <w:abstractNumId w:val="75"/>
  </w:num>
  <w:num w:numId="90" w16cid:durableId="233049228">
    <w:abstractNumId w:val="44"/>
  </w:num>
  <w:num w:numId="91" w16cid:durableId="204603554">
    <w:abstractNumId w:val="28"/>
  </w:num>
  <w:num w:numId="92" w16cid:durableId="1724016891">
    <w:abstractNumId w:val="61"/>
  </w:num>
  <w:num w:numId="93" w16cid:durableId="747651747">
    <w:abstractNumId w:val="86"/>
  </w:num>
  <w:num w:numId="94" w16cid:durableId="421492245">
    <w:abstractNumId w:val="23"/>
  </w:num>
  <w:num w:numId="95" w16cid:durableId="1618289005">
    <w:abstractNumId w:val="1"/>
  </w:num>
  <w:num w:numId="96" w16cid:durableId="2070837280">
    <w:abstractNumId w:val="76"/>
  </w:num>
  <w:num w:numId="97" w16cid:durableId="1053576552">
    <w:abstractNumId w:val="105"/>
  </w:num>
  <w:num w:numId="98" w16cid:durableId="1647272269">
    <w:abstractNumId w:val="47"/>
  </w:num>
  <w:num w:numId="99" w16cid:durableId="325136943">
    <w:abstractNumId w:val="101"/>
  </w:num>
  <w:num w:numId="100" w16cid:durableId="2011637577">
    <w:abstractNumId w:val="114"/>
  </w:num>
  <w:num w:numId="101" w16cid:durableId="1152864674">
    <w:abstractNumId w:val="74"/>
  </w:num>
  <w:num w:numId="102" w16cid:durableId="6030427">
    <w:abstractNumId w:val="109"/>
  </w:num>
  <w:num w:numId="103" w16cid:durableId="1227911956">
    <w:abstractNumId w:val="80"/>
  </w:num>
  <w:num w:numId="104" w16cid:durableId="114251031">
    <w:abstractNumId w:val="69"/>
  </w:num>
  <w:num w:numId="105" w16cid:durableId="397942135">
    <w:abstractNumId w:val="57"/>
  </w:num>
  <w:num w:numId="106" w16cid:durableId="650409790">
    <w:abstractNumId w:val="54"/>
  </w:num>
  <w:num w:numId="107" w16cid:durableId="1437359716">
    <w:abstractNumId w:val="91"/>
  </w:num>
  <w:num w:numId="108" w16cid:durableId="1693074335">
    <w:abstractNumId w:val="22"/>
  </w:num>
  <w:num w:numId="109" w16cid:durableId="2071877445">
    <w:abstractNumId w:val="100"/>
  </w:num>
  <w:num w:numId="110" w16cid:durableId="1124543330">
    <w:abstractNumId w:val="29"/>
  </w:num>
  <w:num w:numId="111" w16cid:durableId="356321056">
    <w:abstractNumId w:val="21"/>
  </w:num>
  <w:num w:numId="112" w16cid:durableId="375087462">
    <w:abstractNumId w:val="82"/>
  </w:num>
  <w:num w:numId="113" w16cid:durableId="1417167847">
    <w:abstractNumId w:val="35"/>
  </w:num>
  <w:num w:numId="114" w16cid:durableId="843324270">
    <w:abstractNumId w:val="18"/>
  </w:num>
  <w:num w:numId="115" w16cid:durableId="863757">
    <w:abstractNumId w:val="85"/>
  </w:num>
  <w:num w:numId="116" w16cid:durableId="1411079880">
    <w:abstractNumId w:val="65"/>
  </w:num>
  <w:num w:numId="117" w16cid:durableId="1897161578">
    <w:abstractNumId w:val="41"/>
  </w:num>
  <w:num w:numId="118" w16cid:durableId="725299643">
    <w:abstractNumId w:val="19"/>
  </w:num>
  <w:num w:numId="119" w16cid:durableId="425931726">
    <w:abstractNumId w:val="37"/>
  </w:num>
  <w:num w:numId="120" w16cid:durableId="509638858">
    <w:abstractNumId w:val="112"/>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016"/>
    <w:rsid w:val="000013B4"/>
    <w:rsid w:val="00005079"/>
    <w:rsid w:val="0001009B"/>
    <w:rsid w:val="00010268"/>
    <w:rsid w:val="00010C4A"/>
    <w:rsid w:val="0001406E"/>
    <w:rsid w:val="0002095D"/>
    <w:rsid w:val="00021426"/>
    <w:rsid w:val="00025CB8"/>
    <w:rsid w:val="00027900"/>
    <w:rsid w:val="00036EC8"/>
    <w:rsid w:val="0003727F"/>
    <w:rsid w:val="000375FC"/>
    <w:rsid w:val="00040682"/>
    <w:rsid w:val="00043F02"/>
    <w:rsid w:val="00060D22"/>
    <w:rsid w:val="00067ABD"/>
    <w:rsid w:val="0007421B"/>
    <w:rsid w:val="00075F2D"/>
    <w:rsid w:val="0007698B"/>
    <w:rsid w:val="00081AC5"/>
    <w:rsid w:val="00083319"/>
    <w:rsid w:val="000937ED"/>
    <w:rsid w:val="00097305"/>
    <w:rsid w:val="000976AC"/>
    <w:rsid w:val="000A0930"/>
    <w:rsid w:val="000A2DC8"/>
    <w:rsid w:val="000A6895"/>
    <w:rsid w:val="000A706A"/>
    <w:rsid w:val="000B2A46"/>
    <w:rsid w:val="000C71E4"/>
    <w:rsid w:val="000D2932"/>
    <w:rsid w:val="000D2F81"/>
    <w:rsid w:val="000D431F"/>
    <w:rsid w:val="000D5188"/>
    <w:rsid w:val="000D7AED"/>
    <w:rsid w:val="000E0A82"/>
    <w:rsid w:val="000E2225"/>
    <w:rsid w:val="000E2E43"/>
    <w:rsid w:val="000F0AC6"/>
    <w:rsid w:val="000F157A"/>
    <w:rsid w:val="000F5A5E"/>
    <w:rsid w:val="000F66CF"/>
    <w:rsid w:val="0010042D"/>
    <w:rsid w:val="001015F8"/>
    <w:rsid w:val="00105EBB"/>
    <w:rsid w:val="001100B0"/>
    <w:rsid w:val="00113526"/>
    <w:rsid w:val="00124F8C"/>
    <w:rsid w:val="00126778"/>
    <w:rsid w:val="00127F1F"/>
    <w:rsid w:val="00134AFA"/>
    <w:rsid w:val="00140537"/>
    <w:rsid w:val="001410FB"/>
    <w:rsid w:val="00141BE4"/>
    <w:rsid w:val="00143B6C"/>
    <w:rsid w:val="00144103"/>
    <w:rsid w:val="0015610F"/>
    <w:rsid w:val="00162B90"/>
    <w:rsid w:val="00162D66"/>
    <w:rsid w:val="001640E1"/>
    <w:rsid w:val="00170A3F"/>
    <w:rsid w:val="00176529"/>
    <w:rsid w:val="00176DD4"/>
    <w:rsid w:val="00177EF7"/>
    <w:rsid w:val="001803B7"/>
    <w:rsid w:val="0018052A"/>
    <w:rsid w:val="001840E6"/>
    <w:rsid w:val="0018518D"/>
    <w:rsid w:val="00191C1E"/>
    <w:rsid w:val="001930EF"/>
    <w:rsid w:val="00197D48"/>
    <w:rsid w:val="001A49CC"/>
    <w:rsid w:val="001A4F38"/>
    <w:rsid w:val="001A5D1C"/>
    <w:rsid w:val="001A6854"/>
    <w:rsid w:val="001A6890"/>
    <w:rsid w:val="001A7EE4"/>
    <w:rsid w:val="001B2E95"/>
    <w:rsid w:val="001B3479"/>
    <w:rsid w:val="001B7AA5"/>
    <w:rsid w:val="001C7C57"/>
    <w:rsid w:val="001C7F43"/>
    <w:rsid w:val="001D2FB4"/>
    <w:rsid w:val="001D49CC"/>
    <w:rsid w:val="001D63ED"/>
    <w:rsid w:val="001D64B6"/>
    <w:rsid w:val="001D67E9"/>
    <w:rsid w:val="001E0F31"/>
    <w:rsid w:val="001E5440"/>
    <w:rsid w:val="001E5725"/>
    <w:rsid w:val="001F2A53"/>
    <w:rsid w:val="001F6CDE"/>
    <w:rsid w:val="00202E9D"/>
    <w:rsid w:val="002057F2"/>
    <w:rsid w:val="00205CB1"/>
    <w:rsid w:val="002071D6"/>
    <w:rsid w:val="00215863"/>
    <w:rsid w:val="00215FF4"/>
    <w:rsid w:val="00216C5F"/>
    <w:rsid w:val="00217353"/>
    <w:rsid w:val="0022054D"/>
    <w:rsid w:val="002207FF"/>
    <w:rsid w:val="00221AF4"/>
    <w:rsid w:val="00224DDC"/>
    <w:rsid w:val="00225ADA"/>
    <w:rsid w:val="00227A9D"/>
    <w:rsid w:val="00227CD4"/>
    <w:rsid w:val="00230FB2"/>
    <w:rsid w:val="00230FB4"/>
    <w:rsid w:val="002315ED"/>
    <w:rsid w:val="00237328"/>
    <w:rsid w:val="00237532"/>
    <w:rsid w:val="00241CA5"/>
    <w:rsid w:val="00242D93"/>
    <w:rsid w:val="002443B8"/>
    <w:rsid w:val="00244A11"/>
    <w:rsid w:val="00244A6C"/>
    <w:rsid w:val="00245316"/>
    <w:rsid w:val="00245526"/>
    <w:rsid w:val="00245908"/>
    <w:rsid w:val="00245FB5"/>
    <w:rsid w:val="00246659"/>
    <w:rsid w:val="00251D60"/>
    <w:rsid w:val="00251DDD"/>
    <w:rsid w:val="002647F3"/>
    <w:rsid w:val="00267C1A"/>
    <w:rsid w:val="00272C0A"/>
    <w:rsid w:val="00275C81"/>
    <w:rsid w:val="0028532C"/>
    <w:rsid w:val="00287569"/>
    <w:rsid w:val="00291267"/>
    <w:rsid w:val="00292EA1"/>
    <w:rsid w:val="002A1B92"/>
    <w:rsid w:val="002A3265"/>
    <w:rsid w:val="002A333F"/>
    <w:rsid w:val="002A58C8"/>
    <w:rsid w:val="002B00E4"/>
    <w:rsid w:val="002B03FA"/>
    <w:rsid w:val="002B0741"/>
    <w:rsid w:val="002B223B"/>
    <w:rsid w:val="002B471E"/>
    <w:rsid w:val="002B5A1B"/>
    <w:rsid w:val="002C09B0"/>
    <w:rsid w:val="002C26A0"/>
    <w:rsid w:val="002D002E"/>
    <w:rsid w:val="002D0A22"/>
    <w:rsid w:val="002D1E16"/>
    <w:rsid w:val="002D462B"/>
    <w:rsid w:val="002E1455"/>
    <w:rsid w:val="002E695D"/>
    <w:rsid w:val="002F128D"/>
    <w:rsid w:val="002F159E"/>
    <w:rsid w:val="002F2FD2"/>
    <w:rsid w:val="002F3E1C"/>
    <w:rsid w:val="002F76D1"/>
    <w:rsid w:val="003013DB"/>
    <w:rsid w:val="00303AEB"/>
    <w:rsid w:val="00303BC0"/>
    <w:rsid w:val="00313DC5"/>
    <w:rsid w:val="00314736"/>
    <w:rsid w:val="00315A96"/>
    <w:rsid w:val="00315F1E"/>
    <w:rsid w:val="0031604E"/>
    <w:rsid w:val="00316D99"/>
    <w:rsid w:val="003171C8"/>
    <w:rsid w:val="00320E0D"/>
    <w:rsid w:val="00324539"/>
    <w:rsid w:val="00326F36"/>
    <w:rsid w:val="00345472"/>
    <w:rsid w:val="00351558"/>
    <w:rsid w:val="00352CF1"/>
    <w:rsid w:val="003568BF"/>
    <w:rsid w:val="003617BD"/>
    <w:rsid w:val="00364C66"/>
    <w:rsid w:val="003654D9"/>
    <w:rsid w:val="0036740E"/>
    <w:rsid w:val="003677BA"/>
    <w:rsid w:val="003710E0"/>
    <w:rsid w:val="00376D58"/>
    <w:rsid w:val="0038236C"/>
    <w:rsid w:val="00382659"/>
    <w:rsid w:val="0038308E"/>
    <w:rsid w:val="003837F7"/>
    <w:rsid w:val="003907DB"/>
    <w:rsid w:val="003916F2"/>
    <w:rsid w:val="0039202C"/>
    <w:rsid w:val="0039268F"/>
    <w:rsid w:val="00394334"/>
    <w:rsid w:val="003963D9"/>
    <w:rsid w:val="003963F7"/>
    <w:rsid w:val="00397977"/>
    <w:rsid w:val="003A1A59"/>
    <w:rsid w:val="003A35E3"/>
    <w:rsid w:val="003A3F4D"/>
    <w:rsid w:val="003A5456"/>
    <w:rsid w:val="003A6F00"/>
    <w:rsid w:val="003B45CD"/>
    <w:rsid w:val="003B536B"/>
    <w:rsid w:val="003B5AC5"/>
    <w:rsid w:val="003C04F9"/>
    <w:rsid w:val="003C2004"/>
    <w:rsid w:val="003C4521"/>
    <w:rsid w:val="003C454B"/>
    <w:rsid w:val="003C7478"/>
    <w:rsid w:val="003D1974"/>
    <w:rsid w:val="003D3F0E"/>
    <w:rsid w:val="003D4A69"/>
    <w:rsid w:val="003E28FB"/>
    <w:rsid w:val="003E5F47"/>
    <w:rsid w:val="003F0C71"/>
    <w:rsid w:val="003F2BA4"/>
    <w:rsid w:val="003F3389"/>
    <w:rsid w:val="0041025F"/>
    <w:rsid w:val="004113AB"/>
    <w:rsid w:val="00411F1C"/>
    <w:rsid w:val="00426192"/>
    <w:rsid w:val="00426227"/>
    <w:rsid w:val="00427587"/>
    <w:rsid w:val="00427A91"/>
    <w:rsid w:val="00434D00"/>
    <w:rsid w:val="00436AEB"/>
    <w:rsid w:val="00440CDD"/>
    <w:rsid w:val="00442BA5"/>
    <w:rsid w:val="00444433"/>
    <w:rsid w:val="004462DC"/>
    <w:rsid w:val="00447914"/>
    <w:rsid w:val="00450E67"/>
    <w:rsid w:val="00455E2C"/>
    <w:rsid w:val="00461A2A"/>
    <w:rsid w:val="0046239A"/>
    <w:rsid w:val="00465D8D"/>
    <w:rsid w:val="00467BB6"/>
    <w:rsid w:val="00471501"/>
    <w:rsid w:val="00471806"/>
    <w:rsid w:val="00474A29"/>
    <w:rsid w:val="004771C2"/>
    <w:rsid w:val="004815FF"/>
    <w:rsid w:val="00483A72"/>
    <w:rsid w:val="00485D67"/>
    <w:rsid w:val="0048615E"/>
    <w:rsid w:val="00492E52"/>
    <w:rsid w:val="00493BA1"/>
    <w:rsid w:val="004945E7"/>
    <w:rsid w:val="004949A7"/>
    <w:rsid w:val="00496303"/>
    <w:rsid w:val="004A0323"/>
    <w:rsid w:val="004A7145"/>
    <w:rsid w:val="004A7E04"/>
    <w:rsid w:val="004B0590"/>
    <w:rsid w:val="004B0C9B"/>
    <w:rsid w:val="004B0DB2"/>
    <w:rsid w:val="004B1E63"/>
    <w:rsid w:val="004C0876"/>
    <w:rsid w:val="004C7577"/>
    <w:rsid w:val="004D0DFE"/>
    <w:rsid w:val="004D66DF"/>
    <w:rsid w:val="004E00E3"/>
    <w:rsid w:val="004E0D94"/>
    <w:rsid w:val="004E26C3"/>
    <w:rsid w:val="004E51C5"/>
    <w:rsid w:val="004E6A9C"/>
    <w:rsid w:val="004F456D"/>
    <w:rsid w:val="004F4F25"/>
    <w:rsid w:val="00506DA1"/>
    <w:rsid w:val="00513D83"/>
    <w:rsid w:val="00524F8D"/>
    <w:rsid w:val="00531A7F"/>
    <w:rsid w:val="00537C9E"/>
    <w:rsid w:val="00542111"/>
    <w:rsid w:val="00544C61"/>
    <w:rsid w:val="00547334"/>
    <w:rsid w:val="00550A68"/>
    <w:rsid w:val="00553BED"/>
    <w:rsid w:val="00553C38"/>
    <w:rsid w:val="00556534"/>
    <w:rsid w:val="00567164"/>
    <w:rsid w:val="00567EC5"/>
    <w:rsid w:val="00573615"/>
    <w:rsid w:val="005774CC"/>
    <w:rsid w:val="00580075"/>
    <w:rsid w:val="00581603"/>
    <w:rsid w:val="00583CF2"/>
    <w:rsid w:val="00584D7F"/>
    <w:rsid w:val="0058639F"/>
    <w:rsid w:val="00591BAF"/>
    <w:rsid w:val="0059274D"/>
    <w:rsid w:val="005942C0"/>
    <w:rsid w:val="005951E9"/>
    <w:rsid w:val="00595E9D"/>
    <w:rsid w:val="005A2DCF"/>
    <w:rsid w:val="005A32D8"/>
    <w:rsid w:val="005A6EE6"/>
    <w:rsid w:val="005A71F8"/>
    <w:rsid w:val="005A7D7C"/>
    <w:rsid w:val="005B5665"/>
    <w:rsid w:val="005C1D9E"/>
    <w:rsid w:val="005C391E"/>
    <w:rsid w:val="005D05DE"/>
    <w:rsid w:val="005E23FC"/>
    <w:rsid w:val="005E2FC6"/>
    <w:rsid w:val="005E4993"/>
    <w:rsid w:val="005E4B4B"/>
    <w:rsid w:val="005E4C85"/>
    <w:rsid w:val="005E4FDB"/>
    <w:rsid w:val="005F565D"/>
    <w:rsid w:val="005F6C72"/>
    <w:rsid w:val="006009F4"/>
    <w:rsid w:val="00601DB0"/>
    <w:rsid w:val="00602D5C"/>
    <w:rsid w:val="00605239"/>
    <w:rsid w:val="006068B2"/>
    <w:rsid w:val="00612349"/>
    <w:rsid w:val="00613C2A"/>
    <w:rsid w:val="00614756"/>
    <w:rsid w:val="00615914"/>
    <w:rsid w:val="00624576"/>
    <w:rsid w:val="00625B0A"/>
    <w:rsid w:val="00625C48"/>
    <w:rsid w:val="0063079B"/>
    <w:rsid w:val="0063249B"/>
    <w:rsid w:val="00635E3B"/>
    <w:rsid w:val="0063683B"/>
    <w:rsid w:val="00640CE9"/>
    <w:rsid w:val="00641839"/>
    <w:rsid w:val="00642DC1"/>
    <w:rsid w:val="006463E2"/>
    <w:rsid w:val="006470F9"/>
    <w:rsid w:val="006500F7"/>
    <w:rsid w:val="00652EB5"/>
    <w:rsid w:val="006600CD"/>
    <w:rsid w:val="00660D47"/>
    <w:rsid w:val="00661EF5"/>
    <w:rsid w:val="00665022"/>
    <w:rsid w:val="006678A5"/>
    <w:rsid w:val="0067003A"/>
    <w:rsid w:val="00673535"/>
    <w:rsid w:val="00673EDD"/>
    <w:rsid w:val="00674FBB"/>
    <w:rsid w:val="00675974"/>
    <w:rsid w:val="00675A6D"/>
    <w:rsid w:val="00677298"/>
    <w:rsid w:val="00684275"/>
    <w:rsid w:val="00685E47"/>
    <w:rsid w:val="0068677F"/>
    <w:rsid w:val="00686E04"/>
    <w:rsid w:val="006877A2"/>
    <w:rsid w:val="00691915"/>
    <w:rsid w:val="00693E3B"/>
    <w:rsid w:val="006A338B"/>
    <w:rsid w:val="006A3702"/>
    <w:rsid w:val="006A404E"/>
    <w:rsid w:val="006A44B4"/>
    <w:rsid w:val="006A66A1"/>
    <w:rsid w:val="006B261D"/>
    <w:rsid w:val="006B36ED"/>
    <w:rsid w:val="006B5A30"/>
    <w:rsid w:val="006B6D60"/>
    <w:rsid w:val="006C154A"/>
    <w:rsid w:val="006C5DD8"/>
    <w:rsid w:val="006C6664"/>
    <w:rsid w:val="006D5AD0"/>
    <w:rsid w:val="006E1670"/>
    <w:rsid w:val="006E2F4B"/>
    <w:rsid w:val="006E6166"/>
    <w:rsid w:val="006F0C35"/>
    <w:rsid w:val="006F1390"/>
    <w:rsid w:val="006F3BDC"/>
    <w:rsid w:val="007012FB"/>
    <w:rsid w:val="00702985"/>
    <w:rsid w:val="00705068"/>
    <w:rsid w:val="007072A3"/>
    <w:rsid w:val="00707963"/>
    <w:rsid w:val="007108F3"/>
    <w:rsid w:val="007148D0"/>
    <w:rsid w:val="0071524E"/>
    <w:rsid w:val="007165B6"/>
    <w:rsid w:val="007231F1"/>
    <w:rsid w:val="00723F39"/>
    <w:rsid w:val="0072661A"/>
    <w:rsid w:val="00730B52"/>
    <w:rsid w:val="00734D55"/>
    <w:rsid w:val="00740416"/>
    <w:rsid w:val="00742C5B"/>
    <w:rsid w:val="00743F34"/>
    <w:rsid w:val="007458CE"/>
    <w:rsid w:val="007502C3"/>
    <w:rsid w:val="00755E13"/>
    <w:rsid w:val="0075683B"/>
    <w:rsid w:val="00756D55"/>
    <w:rsid w:val="007572C1"/>
    <w:rsid w:val="00761396"/>
    <w:rsid w:val="0076497B"/>
    <w:rsid w:val="00771F75"/>
    <w:rsid w:val="0077346F"/>
    <w:rsid w:val="007741A0"/>
    <w:rsid w:val="00777BDF"/>
    <w:rsid w:val="00783E73"/>
    <w:rsid w:val="00785EE8"/>
    <w:rsid w:val="00786449"/>
    <w:rsid w:val="00787493"/>
    <w:rsid w:val="00793265"/>
    <w:rsid w:val="00795BCB"/>
    <w:rsid w:val="007967C7"/>
    <w:rsid w:val="007978AE"/>
    <w:rsid w:val="007A0CE2"/>
    <w:rsid w:val="007A37DC"/>
    <w:rsid w:val="007A5C88"/>
    <w:rsid w:val="007A6A94"/>
    <w:rsid w:val="007B0BC7"/>
    <w:rsid w:val="007B0FBD"/>
    <w:rsid w:val="007C0C65"/>
    <w:rsid w:val="007C2359"/>
    <w:rsid w:val="007C7B69"/>
    <w:rsid w:val="007C7EE0"/>
    <w:rsid w:val="007D3903"/>
    <w:rsid w:val="007D4917"/>
    <w:rsid w:val="007D7105"/>
    <w:rsid w:val="007F00FC"/>
    <w:rsid w:val="007F06C0"/>
    <w:rsid w:val="007F4B66"/>
    <w:rsid w:val="008017A6"/>
    <w:rsid w:val="00804FC9"/>
    <w:rsid w:val="00805325"/>
    <w:rsid w:val="008123A8"/>
    <w:rsid w:val="008139EB"/>
    <w:rsid w:val="00817CE0"/>
    <w:rsid w:val="0082059B"/>
    <w:rsid w:val="00820BBA"/>
    <w:rsid w:val="00822F5E"/>
    <w:rsid w:val="008425D7"/>
    <w:rsid w:val="008467C5"/>
    <w:rsid w:val="008469EA"/>
    <w:rsid w:val="00846F6F"/>
    <w:rsid w:val="008504FD"/>
    <w:rsid w:val="00850ECA"/>
    <w:rsid w:val="00851056"/>
    <w:rsid w:val="008522EA"/>
    <w:rsid w:val="008532B6"/>
    <w:rsid w:val="00853684"/>
    <w:rsid w:val="00856D12"/>
    <w:rsid w:val="00857002"/>
    <w:rsid w:val="0086073A"/>
    <w:rsid w:val="00864AD7"/>
    <w:rsid w:val="008653C8"/>
    <w:rsid w:val="00867711"/>
    <w:rsid w:val="00871AC5"/>
    <w:rsid w:val="00872950"/>
    <w:rsid w:val="00873A95"/>
    <w:rsid w:val="00877B4D"/>
    <w:rsid w:val="00881C72"/>
    <w:rsid w:val="00885A07"/>
    <w:rsid w:val="00887FA6"/>
    <w:rsid w:val="00890CE2"/>
    <w:rsid w:val="008927E8"/>
    <w:rsid w:val="008936F4"/>
    <w:rsid w:val="008943F0"/>
    <w:rsid w:val="008A0CD1"/>
    <w:rsid w:val="008A62F0"/>
    <w:rsid w:val="008B46C7"/>
    <w:rsid w:val="008C18CD"/>
    <w:rsid w:val="008D10B9"/>
    <w:rsid w:val="008D2C8A"/>
    <w:rsid w:val="008E005C"/>
    <w:rsid w:val="008E1A7D"/>
    <w:rsid w:val="008E3B62"/>
    <w:rsid w:val="008E4E5C"/>
    <w:rsid w:val="008E6C4F"/>
    <w:rsid w:val="008F2888"/>
    <w:rsid w:val="008F3566"/>
    <w:rsid w:val="008F4DC0"/>
    <w:rsid w:val="0090014B"/>
    <w:rsid w:val="009007F3"/>
    <w:rsid w:val="00905D79"/>
    <w:rsid w:val="00911C4D"/>
    <w:rsid w:val="00913005"/>
    <w:rsid w:val="00914E0E"/>
    <w:rsid w:val="00914FCE"/>
    <w:rsid w:val="00916E77"/>
    <w:rsid w:val="009210B5"/>
    <w:rsid w:val="0092164D"/>
    <w:rsid w:val="00922061"/>
    <w:rsid w:val="00922357"/>
    <w:rsid w:val="00922ADE"/>
    <w:rsid w:val="009242EB"/>
    <w:rsid w:val="00924F65"/>
    <w:rsid w:val="009258EF"/>
    <w:rsid w:val="00926550"/>
    <w:rsid w:val="00932A22"/>
    <w:rsid w:val="009354F9"/>
    <w:rsid w:val="009368DC"/>
    <w:rsid w:val="009378EC"/>
    <w:rsid w:val="009378FB"/>
    <w:rsid w:val="00941752"/>
    <w:rsid w:val="009455D9"/>
    <w:rsid w:val="00946571"/>
    <w:rsid w:val="00953D33"/>
    <w:rsid w:val="00955B7D"/>
    <w:rsid w:val="00966DCB"/>
    <w:rsid w:val="00967BA8"/>
    <w:rsid w:val="00970875"/>
    <w:rsid w:val="00970CB9"/>
    <w:rsid w:val="00971178"/>
    <w:rsid w:val="009711A6"/>
    <w:rsid w:val="0097161E"/>
    <w:rsid w:val="00971730"/>
    <w:rsid w:val="00971B72"/>
    <w:rsid w:val="00976546"/>
    <w:rsid w:val="009775D2"/>
    <w:rsid w:val="00980585"/>
    <w:rsid w:val="00981F16"/>
    <w:rsid w:val="00982136"/>
    <w:rsid w:val="00987E8A"/>
    <w:rsid w:val="00991D59"/>
    <w:rsid w:val="00993941"/>
    <w:rsid w:val="00994759"/>
    <w:rsid w:val="009967F6"/>
    <w:rsid w:val="009A04A4"/>
    <w:rsid w:val="009A1FBB"/>
    <w:rsid w:val="009A238A"/>
    <w:rsid w:val="009A4BC4"/>
    <w:rsid w:val="009A6BB4"/>
    <w:rsid w:val="009A7D8B"/>
    <w:rsid w:val="009B2621"/>
    <w:rsid w:val="009B2C9C"/>
    <w:rsid w:val="009B3894"/>
    <w:rsid w:val="009B570E"/>
    <w:rsid w:val="009C15E7"/>
    <w:rsid w:val="009C3BED"/>
    <w:rsid w:val="009C46CD"/>
    <w:rsid w:val="009D709B"/>
    <w:rsid w:val="009E2E81"/>
    <w:rsid w:val="009E30DB"/>
    <w:rsid w:val="009E4264"/>
    <w:rsid w:val="009F1718"/>
    <w:rsid w:val="009F1DDD"/>
    <w:rsid w:val="009F2148"/>
    <w:rsid w:val="009F34CA"/>
    <w:rsid w:val="009F716E"/>
    <w:rsid w:val="009F71A2"/>
    <w:rsid w:val="00A00FE6"/>
    <w:rsid w:val="00A017E8"/>
    <w:rsid w:val="00A0330F"/>
    <w:rsid w:val="00A04EB5"/>
    <w:rsid w:val="00A054DE"/>
    <w:rsid w:val="00A05717"/>
    <w:rsid w:val="00A06712"/>
    <w:rsid w:val="00A15E3C"/>
    <w:rsid w:val="00A21B2A"/>
    <w:rsid w:val="00A2510A"/>
    <w:rsid w:val="00A257E5"/>
    <w:rsid w:val="00A3634E"/>
    <w:rsid w:val="00A430A7"/>
    <w:rsid w:val="00A45AC2"/>
    <w:rsid w:val="00A464B4"/>
    <w:rsid w:val="00A473FF"/>
    <w:rsid w:val="00A4795F"/>
    <w:rsid w:val="00A55FEE"/>
    <w:rsid w:val="00A65E0F"/>
    <w:rsid w:val="00A66184"/>
    <w:rsid w:val="00A67256"/>
    <w:rsid w:val="00A71A22"/>
    <w:rsid w:val="00A722A6"/>
    <w:rsid w:val="00A74BA0"/>
    <w:rsid w:val="00A75434"/>
    <w:rsid w:val="00A7608D"/>
    <w:rsid w:val="00A76C49"/>
    <w:rsid w:val="00A80BF0"/>
    <w:rsid w:val="00A822E4"/>
    <w:rsid w:val="00A82345"/>
    <w:rsid w:val="00A859E2"/>
    <w:rsid w:val="00A863FD"/>
    <w:rsid w:val="00A8782F"/>
    <w:rsid w:val="00A913F8"/>
    <w:rsid w:val="00A91E43"/>
    <w:rsid w:val="00A95701"/>
    <w:rsid w:val="00A96EC9"/>
    <w:rsid w:val="00AA0F6B"/>
    <w:rsid w:val="00AA2249"/>
    <w:rsid w:val="00AA28E4"/>
    <w:rsid w:val="00AA2ED2"/>
    <w:rsid w:val="00AB002B"/>
    <w:rsid w:val="00AB5C42"/>
    <w:rsid w:val="00AB68CA"/>
    <w:rsid w:val="00AB7DBD"/>
    <w:rsid w:val="00AC2F41"/>
    <w:rsid w:val="00AC47FA"/>
    <w:rsid w:val="00AC5251"/>
    <w:rsid w:val="00AC66CF"/>
    <w:rsid w:val="00AC6EF8"/>
    <w:rsid w:val="00AD17F0"/>
    <w:rsid w:val="00AD2164"/>
    <w:rsid w:val="00AD5662"/>
    <w:rsid w:val="00AE0DA2"/>
    <w:rsid w:val="00AE4BEC"/>
    <w:rsid w:val="00AE5890"/>
    <w:rsid w:val="00AE6505"/>
    <w:rsid w:val="00AF2BD8"/>
    <w:rsid w:val="00AF427E"/>
    <w:rsid w:val="00AF4468"/>
    <w:rsid w:val="00AF587B"/>
    <w:rsid w:val="00B011C9"/>
    <w:rsid w:val="00B0437D"/>
    <w:rsid w:val="00B045BD"/>
    <w:rsid w:val="00B06B5F"/>
    <w:rsid w:val="00B06E44"/>
    <w:rsid w:val="00B078B6"/>
    <w:rsid w:val="00B11A38"/>
    <w:rsid w:val="00B17CE0"/>
    <w:rsid w:val="00B22C18"/>
    <w:rsid w:val="00B31298"/>
    <w:rsid w:val="00B3285C"/>
    <w:rsid w:val="00B33156"/>
    <w:rsid w:val="00B33401"/>
    <w:rsid w:val="00B36467"/>
    <w:rsid w:val="00B40137"/>
    <w:rsid w:val="00B416BC"/>
    <w:rsid w:val="00B42C16"/>
    <w:rsid w:val="00B479A7"/>
    <w:rsid w:val="00B51220"/>
    <w:rsid w:val="00B516DB"/>
    <w:rsid w:val="00B57017"/>
    <w:rsid w:val="00B663A9"/>
    <w:rsid w:val="00B667CF"/>
    <w:rsid w:val="00B67E14"/>
    <w:rsid w:val="00B7124E"/>
    <w:rsid w:val="00B71674"/>
    <w:rsid w:val="00B73D4D"/>
    <w:rsid w:val="00B75397"/>
    <w:rsid w:val="00B81449"/>
    <w:rsid w:val="00B826FE"/>
    <w:rsid w:val="00B860C7"/>
    <w:rsid w:val="00B8683D"/>
    <w:rsid w:val="00B87293"/>
    <w:rsid w:val="00B900DE"/>
    <w:rsid w:val="00B939E5"/>
    <w:rsid w:val="00BA0D59"/>
    <w:rsid w:val="00BA56E5"/>
    <w:rsid w:val="00BA5B5E"/>
    <w:rsid w:val="00BA5DFB"/>
    <w:rsid w:val="00BA74E7"/>
    <w:rsid w:val="00BA7CF4"/>
    <w:rsid w:val="00BB202A"/>
    <w:rsid w:val="00BB6CA2"/>
    <w:rsid w:val="00BC03C8"/>
    <w:rsid w:val="00BC375F"/>
    <w:rsid w:val="00BC4E61"/>
    <w:rsid w:val="00BC4EFC"/>
    <w:rsid w:val="00BC4FE9"/>
    <w:rsid w:val="00BD04C6"/>
    <w:rsid w:val="00BD0FA9"/>
    <w:rsid w:val="00BD1E29"/>
    <w:rsid w:val="00BD21BE"/>
    <w:rsid w:val="00BD40C1"/>
    <w:rsid w:val="00BD4798"/>
    <w:rsid w:val="00BD4D7B"/>
    <w:rsid w:val="00BE2B36"/>
    <w:rsid w:val="00BF3218"/>
    <w:rsid w:val="00BF5A17"/>
    <w:rsid w:val="00C03920"/>
    <w:rsid w:val="00C042CF"/>
    <w:rsid w:val="00C106D0"/>
    <w:rsid w:val="00C129F3"/>
    <w:rsid w:val="00C1402B"/>
    <w:rsid w:val="00C15883"/>
    <w:rsid w:val="00C15C64"/>
    <w:rsid w:val="00C170AB"/>
    <w:rsid w:val="00C32387"/>
    <w:rsid w:val="00C345C2"/>
    <w:rsid w:val="00C358CB"/>
    <w:rsid w:val="00C36104"/>
    <w:rsid w:val="00C45BC0"/>
    <w:rsid w:val="00C561D4"/>
    <w:rsid w:val="00C569C3"/>
    <w:rsid w:val="00C60F4E"/>
    <w:rsid w:val="00C64083"/>
    <w:rsid w:val="00C65746"/>
    <w:rsid w:val="00C66DC2"/>
    <w:rsid w:val="00C677E8"/>
    <w:rsid w:val="00C71FB0"/>
    <w:rsid w:val="00C7262B"/>
    <w:rsid w:val="00C872A1"/>
    <w:rsid w:val="00C90B8A"/>
    <w:rsid w:val="00C910AF"/>
    <w:rsid w:val="00C91CC3"/>
    <w:rsid w:val="00C92C9B"/>
    <w:rsid w:val="00C93535"/>
    <w:rsid w:val="00CA07F4"/>
    <w:rsid w:val="00CA1127"/>
    <w:rsid w:val="00CB1ED3"/>
    <w:rsid w:val="00CB2F97"/>
    <w:rsid w:val="00CB4908"/>
    <w:rsid w:val="00CB77C8"/>
    <w:rsid w:val="00CC0DC7"/>
    <w:rsid w:val="00CC4381"/>
    <w:rsid w:val="00CC7A12"/>
    <w:rsid w:val="00CD089C"/>
    <w:rsid w:val="00CD36A4"/>
    <w:rsid w:val="00CD61B7"/>
    <w:rsid w:val="00CE3A68"/>
    <w:rsid w:val="00CF4EC1"/>
    <w:rsid w:val="00D01119"/>
    <w:rsid w:val="00D07A73"/>
    <w:rsid w:val="00D103A1"/>
    <w:rsid w:val="00D1082E"/>
    <w:rsid w:val="00D12AF6"/>
    <w:rsid w:val="00D13573"/>
    <w:rsid w:val="00D165AC"/>
    <w:rsid w:val="00D1767A"/>
    <w:rsid w:val="00D22EE2"/>
    <w:rsid w:val="00D25C8E"/>
    <w:rsid w:val="00D265C7"/>
    <w:rsid w:val="00D26814"/>
    <w:rsid w:val="00D30C7B"/>
    <w:rsid w:val="00D31617"/>
    <w:rsid w:val="00D33996"/>
    <w:rsid w:val="00D34A05"/>
    <w:rsid w:val="00D352B3"/>
    <w:rsid w:val="00D35A3D"/>
    <w:rsid w:val="00D405CE"/>
    <w:rsid w:val="00D438D0"/>
    <w:rsid w:val="00D4444D"/>
    <w:rsid w:val="00D44938"/>
    <w:rsid w:val="00D456BD"/>
    <w:rsid w:val="00D475B7"/>
    <w:rsid w:val="00D50792"/>
    <w:rsid w:val="00D507AC"/>
    <w:rsid w:val="00D509CE"/>
    <w:rsid w:val="00D511D8"/>
    <w:rsid w:val="00D525D8"/>
    <w:rsid w:val="00D536D6"/>
    <w:rsid w:val="00D540AC"/>
    <w:rsid w:val="00D548D0"/>
    <w:rsid w:val="00D55A9E"/>
    <w:rsid w:val="00D569A8"/>
    <w:rsid w:val="00D571AB"/>
    <w:rsid w:val="00D6070C"/>
    <w:rsid w:val="00D7090E"/>
    <w:rsid w:val="00D76834"/>
    <w:rsid w:val="00D76BAD"/>
    <w:rsid w:val="00D77707"/>
    <w:rsid w:val="00D8028D"/>
    <w:rsid w:val="00D8099F"/>
    <w:rsid w:val="00D81503"/>
    <w:rsid w:val="00D8733D"/>
    <w:rsid w:val="00D9332A"/>
    <w:rsid w:val="00D93620"/>
    <w:rsid w:val="00D959A5"/>
    <w:rsid w:val="00DA101C"/>
    <w:rsid w:val="00DA25F7"/>
    <w:rsid w:val="00DA2852"/>
    <w:rsid w:val="00DA4BEB"/>
    <w:rsid w:val="00DA6525"/>
    <w:rsid w:val="00DA6863"/>
    <w:rsid w:val="00DB4741"/>
    <w:rsid w:val="00DB4878"/>
    <w:rsid w:val="00DB4BEC"/>
    <w:rsid w:val="00DB6B29"/>
    <w:rsid w:val="00DB6D53"/>
    <w:rsid w:val="00DC3516"/>
    <w:rsid w:val="00DC6857"/>
    <w:rsid w:val="00DC697A"/>
    <w:rsid w:val="00DD0925"/>
    <w:rsid w:val="00DD18D3"/>
    <w:rsid w:val="00DE4833"/>
    <w:rsid w:val="00DF09D9"/>
    <w:rsid w:val="00DF4586"/>
    <w:rsid w:val="00DF782A"/>
    <w:rsid w:val="00E05389"/>
    <w:rsid w:val="00E06C79"/>
    <w:rsid w:val="00E079BD"/>
    <w:rsid w:val="00E118EE"/>
    <w:rsid w:val="00E11C15"/>
    <w:rsid w:val="00E126BE"/>
    <w:rsid w:val="00E13F49"/>
    <w:rsid w:val="00E21A24"/>
    <w:rsid w:val="00E21E05"/>
    <w:rsid w:val="00E22429"/>
    <w:rsid w:val="00E27BDE"/>
    <w:rsid w:val="00E37502"/>
    <w:rsid w:val="00E4212A"/>
    <w:rsid w:val="00E443E4"/>
    <w:rsid w:val="00E45EFF"/>
    <w:rsid w:val="00E46A51"/>
    <w:rsid w:val="00E4785C"/>
    <w:rsid w:val="00E501DF"/>
    <w:rsid w:val="00E511E4"/>
    <w:rsid w:val="00E516DA"/>
    <w:rsid w:val="00E57D5F"/>
    <w:rsid w:val="00E6017B"/>
    <w:rsid w:val="00E62E10"/>
    <w:rsid w:val="00E64427"/>
    <w:rsid w:val="00E65DB0"/>
    <w:rsid w:val="00E65DEA"/>
    <w:rsid w:val="00E66B9D"/>
    <w:rsid w:val="00E7102F"/>
    <w:rsid w:val="00E71BBF"/>
    <w:rsid w:val="00E72EB9"/>
    <w:rsid w:val="00E82D9D"/>
    <w:rsid w:val="00E8408D"/>
    <w:rsid w:val="00E84A55"/>
    <w:rsid w:val="00E84A8A"/>
    <w:rsid w:val="00E93EB9"/>
    <w:rsid w:val="00E9750B"/>
    <w:rsid w:val="00E97E4A"/>
    <w:rsid w:val="00EB0100"/>
    <w:rsid w:val="00EB0191"/>
    <w:rsid w:val="00EB1A66"/>
    <w:rsid w:val="00EB1E03"/>
    <w:rsid w:val="00EB52E6"/>
    <w:rsid w:val="00EC0395"/>
    <w:rsid w:val="00EC11D2"/>
    <w:rsid w:val="00EC356D"/>
    <w:rsid w:val="00EC3616"/>
    <w:rsid w:val="00EC5C9C"/>
    <w:rsid w:val="00EC716D"/>
    <w:rsid w:val="00EC7EF2"/>
    <w:rsid w:val="00ED01D9"/>
    <w:rsid w:val="00ED0BB1"/>
    <w:rsid w:val="00ED0CBE"/>
    <w:rsid w:val="00ED149B"/>
    <w:rsid w:val="00ED3BCE"/>
    <w:rsid w:val="00ED60FC"/>
    <w:rsid w:val="00ED7290"/>
    <w:rsid w:val="00ED766A"/>
    <w:rsid w:val="00EF2832"/>
    <w:rsid w:val="00EF4EF7"/>
    <w:rsid w:val="00EF614A"/>
    <w:rsid w:val="00EF63BA"/>
    <w:rsid w:val="00F02FA9"/>
    <w:rsid w:val="00F0400B"/>
    <w:rsid w:val="00F047EA"/>
    <w:rsid w:val="00F07A17"/>
    <w:rsid w:val="00F10D16"/>
    <w:rsid w:val="00F14A7A"/>
    <w:rsid w:val="00F22C21"/>
    <w:rsid w:val="00F233A3"/>
    <w:rsid w:val="00F27EC0"/>
    <w:rsid w:val="00F3085E"/>
    <w:rsid w:val="00F32E1A"/>
    <w:rsid w:val="00F37186"/>
    <w:rsid w:val="00F4316E"/>
    <w:rsid w:val="00F45F18"/>
    <w:rsid w:val="00F4759E"/>
    <w:rsid w:val="00F505C5"/>
    <w:rsid w:val="00F50C94"/>
    <w:rsid w:val="00F52D72"/>
    <w:rsid w:val="00F56D01"/>
    <w:rsid w:val="00F60A48"/>
    <w:rsid w:val="00F62E5A"/>
    <w:rsid w:val="00F641BB"/>
    <w:rsid w:val="00F667B4"/>
    <w:rsid w:val="00F67217"/>
    <w:rsid w:val="00F709F2"/>
    <w:rsid w:val="00F71446"/>
    <w:rsid w:val="00F75092"/>
    <w:rsid w:val="00F75C78"/>
    <w:rsid w:val="00F8122B"/>
    <w:rsid w:val="00F82522"/>
    <w:rsid w:val="00F86604"/>
    <w:rsid w:val="00F90BA2"/>
    <w:rsid w:val="00FA0070"/>
    <w:rsid w:val="00FA2925"/>
    <w:rsid w:val="00FB3219"/>
    <w:rsid w:val="00FB497C"/>
    <w:rsid w:val="00FB5D54"/>
    <w:rsid w:val="00FB6891"/>
    <w:rsid w:val="00FC253E"/>
    <w:rsid w:val="00FC456B"/>
    <w:rsid w:val="00FC5119"/>
    <w:rsid w:val="00FC69AD"/>
    <w:rsid w:val="00FC7099"/>
    <w:rsid w:val="00FC7E9E"/>
    <w:rsid w:val="00FD0DAE"/>
    <w:rsid w:val="00FD36BA"/>
    <w:rsid w:val="00FE0984"/>
    <w:rsid w:val="00FE0F6D"/>
    <w:rsid w:val="00FE2016"/>
    <w:rsid w:val="00FE5AFF"/>
    <w:rsid w:val="00FF1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16D67"/>
  <w15:docId w15:val="{207B51DD-DDAE-441A-A4D0-B3A945E2C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5C5"/>
    <w:rPr>
      <w:rFonts w:ascii="Times New Roman" w:eastAsia="Times New Roman" w:hAnsi="Times New Roman"/>
      <w:sz w:val="24"/>
      <w:szCs w:val="24"/>
      <w:lang w:eastAsia="en-GB"/>
    </w:rPr>
  </w:style>
  <w:style w:type="paragraph" w:styleId="Heading1">
    <w:name w:val="heading 1"/>
    <w:basedOn w:val="Normal"/>
    <w:link w:val="Heading1Char"/>
    <w:uiPriority w:val="9"/>
    <w:qFormat/>
    <w:pPr>
      <w:ind w:left="200"/>
      <w:outlineLvl w:val="0"/>
    </w:pPr>
    <w:rPr>
      <w:b/>
      <w:bCs/>
      <w:lang w:val="en-GB"/>
    </w:rPr>
  </w:style>
  <w:style w:type="paragraph" w:styleId="Heading2">
    <w:name w:val="heading 2"/>
    <w:basedOn w:val="Normal"/>
    <w:link w:val="Heading2Char"/>
    <w:uiPriority w:val="9"/>
    <w:unhideWhenUsed/>
    <w:qFormat/>
    <w:pPr>
      <w:ind w:left="200"/>
      <w:outlineLvl w:val="1"/>
    </w:pPr>
    <w:rPr>
      <w:b/>
      <w:bCs/>
      <w:i/>
      <w:lang w:val="en-GB"/>
    </w:rPr>
  </w:style>
  <w:style w:type="paragraph" w:styleId="Heading3">
    <w:name w:val="heading 3"/>
    <w:basedOn w:val="Normal"/>
    <w:uiPriority w:val="9"/>
    <w:unhideWhenUsed/>
    <w:qFormat/>
    <w:pPr>
      <w:ind w:left="40"/>
      <w:outlineLvl w:val="2"/>
    </w:pPr>
    <w:rPr>
      <w:lang w:val="en-GB"/>
    </w:rPr>
  </w:style>
  <w:style w:type="paragraph" w:styleId="Heading4">
    <w:name w:val="heading 4"/>
    <w:basedOn w:val="Normal"/>
    <w:link w:val="Heading4Char"/>
    <w:uiPriority w:val="9"/>
    <w:unhideWhenUsed/>
    <w:qFormat/>
    <w:pPr>
      <w:ind w:left="200"/>
      <w:outlineLvl w:val="3"/>
    </w:pPr>
    <w:rPr>
      <w:i/>
      <w:lang w:val="en-GB"/>
    </w:rPr>
  </w:style>
  <w:style w:type="paragraph" w:styleId="Heading5">
    <w:name w:val="heading 5"/>
    <w:basedOn w:val="Normal"/>
    <w:uiPriority w:val="9"/>
    <w:unhideWhenUsed/>
    <w:qFormat/>
    <w:pPr>
      <w:spacing w:line="280" w:lineRule="exact"/>
      <w:ind w:left="921" w:hanging="361"/>
      <w:outlineLvl w:val="4"/>
    </w:pPr>
    <w:rPr>
      <w:sz w:val="23"/>
      <w:szCs w:val="23"/>
      <w:lang w:val="en-GB"/>
    </w:rPr>
  </w:style>
  <w:style w:type="paragraph" w:styleId="Heading6">
    <w:name w:val="heading 6"/>
    <w:basedOn w:val="Normal"/>
    <w:uiPriority w:val="9"/>
    <w:unhideWhenUsed/>
    <w:qFormat/>
    <w:pPr>
      <w:ind w:left="743" w:hanging="543"/>
      <w:outlineLvl w:val="5"/>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lang w:val="en-GB"/>
    </w:rPr>
  </w:style>
  <w:style w:type="paragraph" w:styleId="ListParagraph">
    <w:name w:val="List Paragraph"/>
    <w:aliases w:val="Annex,List Paragraph1,Table/Figure Heading,Titel ohne Strich,Normal 1,Dot pt,F5 List Paragraph,List Paragraph Char Char Char,Indicator Text,Numbered Para 1,Bullet 1,Bullet Points,MAIN CONTENT,Párrafo de lista,Recommendation,List paragraph"/>
    <w:basedOn w:val="Normal"/>
    <w:link w:val="ListParagraphChar"/>
    <w:uiPriority w:val="34"/>
    <w:qFormat/>
    <w:pPr>
      <w:ind w:left="921" w:hanging="361"/>
    </w:pPr>
    <w:rPr>
      <w:lang w:val="en-GB"/>
    </w:rPr>
  </w:style>
  <w:style w:type="paragraph" w:customStyle="1" w:styleId="TableParagraph">
    <w:name w:val="Table Paragraph"/>
    <w:basedOn w:val="Normal"/>
    <w:uiPriority w:val="1"/>
    <w:qFormat/>
    <w:rPr>
      <w:lang w:val="en-GB"/>
    </w:rPr>
  </w:style>
  <w:style w:type="paragraph" w:styleId="BalloonText">
    <w:name w:val="Balloon Text"/>
    <w:basedOn w:val="Normal"/>
    <w:link w:val="BalloonTextChar"/>
    <w:uiPriority w:val="99"/>
    <w:semiHidden/>
    <w:unhideWhenUsed/>
    <w:rsid w:val="008425D7"/>
    <w:rPr>
      <w:sz w:val="18"/>
      <w:szCs w:val="18"/>
      <w:lang w:val="en-GB"/>
    </w:rPr>
  </w:style>
  <w:style w:type="character" w:customStyle="1" w:styleId="BalloonTextChar">
    <w:name w:val="Balloon Text Char"/>
    <w:link w:val="BalloonText"/>
    <w:uiPriority w:val="99"/>
    <w:semiHidden/>
    <w:rsid w:val="008425D7"/>
    <w:rPr>
      <w:rFonts w:ascii="Times New Roman" w:eastAsia="Times New Roman" w:hAnsi="Times New Roman" w:cs="Times New Roman"/>
      <w:sz w:val="18"/>
      <w:szCs w:val="18"/>
      <w:lang w:bidi="en-US"/>
    </w:rPr>
  </w:style>
  <w:style w:type="character" w:styleId="FootnoteReference">
    <w:name w:val="footnote reference"/>
    <w:link w:val="BVIfnrChar"/>
    <w:unhideWhenUsed/>
    <w:qFormat/>
    <w:rsid w:val="008425D7"/>
    <w:rPr>
      <w:vertAlign w:val="superscript"/>
    </w:rPr>
  </w:style>
  <w:style w:type="paragraph" w:customStyle="1" w:styleId="BVIfnrChar">
    <w:name w:val="BVI fnr Char"/>
    <w:basedOn w:val="Normal"/>
    <w:link w:val="FootnoteReference"/>
    <w:uiPriority w:val="99"/>
    <w:rsid w:val="008425D7"/>
    <w:pPr>
      <w:spacing w:after="160" w:line="240" w:lineRule="exact"/>
    </w:pPr>
    <w:rPr>
      <w:rFonts w:ascii="Calibri" w:eastAsia="Calibri" w:hAnsi="Calibri"/>
      <w:vertAlign w:val="superscript"/>
      <w:lang w:val="en-GB"/>
    </w:rPr>
  </w:style>
  <w:style w:type="paragraph" w:styleId="FootnoteText">
    <w:name w:val="footnote text"/>
    <w:basedOn w:val="Normal"/>
    <w:link w:val="FootnoteTextChar"/>
    <w:unhideWhenUsed/>
    <w:qFormat/>
    <w:rsid w:val="008425D7"/>
    <w:rPr>
      <w:rFonts w:ascii="Calibri" w:hAnsi="Calibri"/>
      <w:sz w:val="20"/>
      <w:szCs w:val="20"/>
      <w:lang w:val="zh-CN" w:eastAsia="zh-CN"/>
    </w:rPr>
  </w:style>
  <w:style w:type="character" w:customStyle="1" w:styleId="FootnoteTextChar">
    <w:name w:val="Footnote Text Char"/>
    <w:link w:val="FootnoteText"/>
    <w:qFormat/>
    <w:rsid w:val="008425D7"/>
    <w:rPr>
      <w:rFonts w:ascii="Calibri" w:eastAsia="Times New Roman" w:hAnsi="Calibri" w:cs="Times New Roman"/>
      <w:sz w:val="20"/>
      <w:szCs w:val="20"/>
      <w:lang w:val="zh-CN" w:eastAsia="zh-CN"/>
    </w:rPr>
  </w:style>
  <w:style w:type="paragraph" w:styleId="ListBullet2">
    <w:name w:val="List Bullet 2"/>
    <w:basedOn w:val="Normal"/>
    <w:uiPriority w:val="99"/>
    <w:unhideWhenUsed/>
    <w:rsid w:val="008425D7"/>
    <w:pPr>
      <w:numPr>
        <w:numId w:val="3"/>
      </w:numPr>
      <w:tabs>
        <w:tab w:val="left" w:pos="2161"/>
      </w:tabs>
      <w:contextualSpacing/>
    </w:pPr>
    <w:rPr>
      <w:lang w:val="en-GB"/>
    </w:rPr>
  </w:style>
  <w:style w:type="table" w:customStyle="1" w:styleId="GridTable5Dark-Accent11">
    <w:name w:val="Grid Table 5 Dark - Accent 11"/>
    <w:basedOn w:val="TableNormal"/>
    <w:uiPriority w:val="50"/>
    <w:rsid w:val="008425D7"/>
    <w:rPr>
      <w:rFonts w:ascii="Cambria" w:hAnsi="Cambria"/>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4F81BD"/>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4F81BD"/>
      </w:tcPr>
    </w:tblStylePr>
    <w:tblStylePr w:type="lastCol">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paragraph" w:styleId="Header">
    <w:name w:val="header"/>
    <w:basedOn w:val="Normal"/>
    <w:link w:val="HeaderChar"/>
    <w:uiPriority w:val="99"/>
    <w:unhideWhenUsed/>
    <w:rsid w:val="00275C81"/>
    <w:pPr>
      <w:tabs>
        <w:tab w:val="center" w:pos="4680"/>
        <w:tab w:val="right" w:pos="9360"/>
      </w:tabs>
    </w:pPr>
    <w:rPr>
      <w:lang w:val="en-GB"/>
    </w:rPr>
  </w:style>
  <w:style w:type="character" w:customStyle="1" w:styleId="HeaderChar">
    <w:name w:val="Header Char"/>
    <w:link w:val="Header"/>
    <w:uiPriority w:val="99"/>
    <w:rsid w:val="00275C81"/>
    <w:rPr>
      <w:rFonts w:ascii="Times New Roman" w:eastAsia="Times New Roman" w:hAnsi="Times New Roman" w:cs="Times New Roman"/>
      <w:lang w:bidi="en-US"/>
    </w:rPr>
  </w:style>
  <w:style w:type="paragraph" w:styleId="Footer">
    <w:name w:val="footer"/>
    <w:basedOn w:val="Normal"/>
    <w:link w:val="FooterChar"/>
    <w:uiPriority w:val="99"/>
    <w:unhideWhenUsed/>
    <w:rsid w:val="00275C81"/>
    <w:pPr>
      <w:tabs>
        <w:tab w:val="center" w:pos="4680"/>
        <w:tab w:val="right" w:pos="9360"/>
      </w:tabs>
    </w:pPr>
    <w:rPr>
      <w:lang w:val="en-GB"/>
    </w:rPr>
  </w:style>
  <w:style w:type="character" w:customStyle="1" w:styleId="FooterChar">
    <w:name w:val="Footer Char"/>
    <w:link w:val="Footer"/>
    <w:uiPriority w:val="99"/>
    <w:rsid w:val="00275C81"/>
    <w:rPr>
      <w:rFonts w:ascii="Times New Roman" w:eastAsia="Times New Roman" w:hAnsi="Times New Roman" w:cs="Times New Roman"/>
      <w:lang w:bidi="en-US"/>
    </w:rPr>
  </w:style>
  <w:style w:type="character" w:customStyle="1" w:styleId="ListParagraphChar">
    <w:name w:val="List Paragraph Char"/>
    <w:aliases w:val="Annex Char,List Paragraph1 Char,Table/Figure Heading Char,Titel ohne Strich Char,Normal 1 Char,Dot pt Char,F5 List Paragraph Char,List Paragraph Char Char Char Char,Indicator Text Char,Numbered Para 1 Char,Bullet 1 Char"/>
    <w:link w:val="ListParagraph"/>
    <w:uiPriority w:val="34"/>
    <w:qFormat/>
    <w:locked/>
    <w:rsid w:val="00227A9D"/>
    <w:rPr>
      <w:rFonts w:ascii="Times New Roman" w:eastAsia="Times New Roman" w:hAnsi="Times New Roman" w:cs="Times New Roman"/>
      <w:lang w:bidi="en-US"/>
    </w:rPr>
  </w:style>
  <w:style w:type="character" w:styleId="CommentReference">
    <w:name w:val="annotation reference"/>
    <w:uiPriority w:val="99"/>
    <w:semiHidden/>
    <w:unhideWhenUsed/>
    <w:rsid w:val="00E511E4"/>
    <w:rPr>
      <w:sz w:val="16"/>
      <w:szCs w:val="16"/>
    </w:rPr>
  </w:style>
  <w:style w:type="paragraph" w:styleId="CommentText">
    <w:name w:val="annotation text"/>
    <w:basedOn w:val="Normal"/>
    <w:link w:val="CommentTextChar"/>
    <w:uiPriority w:val="99"/>
    <w:unhideWhenUsed/>
    <w:rsid w:val="00E511E4"/>
    <w:rPr>
      <w:sz w:val="20"/>
      <w:szCs w:val="20"/>
      <w:lang w:val="en-GB"/>
    </w:rPr>
  </w:style>
  <w:style w:type="character" w:customStyle="1" w:styleId="CommentTextChar">
    <w:name w:val="Comment Text Char"/>
    <w:link w:val="CommentText"/>
    <w:uiPriority w:val="99"/>
    <w:rsid w:val="00E511E4"/>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E511E4"/>
    <w:rPr>
      <w:b/>
      <w:bCs/>
    </w:rPr>
  </w:style>
  <w:style w:type="character" w:customStyle="1" w:styleId="CommentSubjectChar">
    <w:name w:val="Comment Subject Char"/>
    <w:link w:val="CommentSubject"/>
    <w:uiPriority w:val="99"/>
    <w:semiHidden/>
    <w:rsid w:val="00E511E4"/>
    <w:rPr>
      <w:rFonts w:ascii="Times New Roman" w:eastAsia="Times New Roman" w:hAnsi="Times New Roman" w:cs="Times New Roman"/>
      <w:b/>
      <w:bCs/>
      <w:sz w:val="20"/>
      <w:szCs w:val="20"/>
      <w:lang w:bidi="en-US"/>
    </w:rPr>
  </w:style>
  <w:style w:type="table" w:styleId="TableGrid">
    <w:name w:val="Table Grid"/>
    <w:basedOn w:val="TableNormal"/>
    <w:uiPriority w:val="39"/>
    <w:rsid w:val="000F5A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A0930"/>
    <w:pPr>
      <w:spacing w:before="100" w:beforeAutospacing="1" w:after="100" w:afterAutospacing="1"/>
    </w:pPr>
    <w:rPr>
      <w:lang w:val="en-GB"/>
    </w:rPr>
  </w:style>
  <w:style w:type="character" w:styleId="PageNumber">
    <w:name w:val="page number"/>
    <w:basedOn w:val="DefaultParagraphFont"/>
    <w:uiPriority w:val="99"/>
    <w:semiHidden/>
    <w:unhideWhenUsed/>
    <w:rsid w:val="00B33401"/>
  </w:style>
  <w:style w:type="paragraph" w:customStyle="1" w:styleId="p1">
    <w:name w:val="p1"/>
    <w:basedOn w:val="Normal"/>
    <w:rsid w:val="000E2225"/>
    <w:rPr>
      <w:rFonts w:ascii="Calibri" w:eastAsia="Calibri" w:hAnsi="Calibri"/>
      <w:sz w:val="17"/>
      <w:szCs w:val="17"/>
      <w:lang w:val="en-GB"/>
    </w:rPr>
  </w:style>
  <w:style w:type="character" w:styleId="Emphasis">
    <w:name w:val="Emphasis"/>
    <w:uiPriority w:val="20"/>
    <w:qFormat/>
    <w:rsid w:val="00E57D5F"/>
    <w:rPr>
      <w:i/>
      <w:iCs/>
    </w:rPr>
  </w:style>
  <w:style w:type="character" w:customStyle="1" w:styleId="apple-converted-space">
    <w:name w:val="apple-converted-space"/>
    <w:basedOn w:val="DefaultParagraphFont"/>
    <w:rsid w:val="00E57D5F"/>
  </w:style>
  <w:style w:type="paragraph" w:customStyle="1" w:styleId="paragraph">
    <w:name w:val="paragraph"/>
    <w:basedOn w:val="Normal"/>
    <w:rsid w:val="00867711"/>
    <w:pPr>
      <w:spacing w:before="100" w:beforeAutospacing="1" w:after="100" w:afterAutospacing="1"/>
    </w:pPr>
    <w:rPr>
      <w:lang w:val="en-GB"/>
    </w:rPr>
  </w:style>
  <w:style w:type="character" w:customStyle="1" w:styleId="normaltextrun">
    <w:name w:val="normaltextrun"/>
    <w:basedOn w:val="DefaultParagraphFont"/>
    <w:rsid w:val="00867711"/>
  </w:style>
  <w:style w:type="character" w:customStyle="1" w:styleId="eop">
    <w:name w:val="eop"/>
    <w:basedOn w:val="DefaultParagraphFont"/>
    <w:rsid w:val="00867711"/>
  </w:style>
  <w:style w:type="table" w:styleId="MediumGrid3-Accent1">
    <w:name w:val="Medium Grid 3 Accent 1"/>
    <w:basedOn w:val="TableNormal"/>
    <w:uiPriority w:val="69"/>
    <w:rsid w:val="00BC375F"/>
    <w:rPr>
      <w:rFonts w:eastAsia="Times New Roman"/>
      <w:sz w:val="24"/>
      <w:szCs w:val="24"/>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List2">
    <w:name w:val="List 2"/>
    <w:basedOn w:val="Normal"/>
    <w:uiPriority w:val="99"/>
    <w:semiHidden/>
    <w:rsid w:val="003A35E3"/>
    <w:pPr>
      <w:spacing w:after="120" w:line="260" w:lineRule="atLeast"/>
      <w:ind w:left="566" w:hanging="283"/>
      <w:jc w:val="both"/>
    </w:pPr>
    <w:rPr>
      <w:rFonts w:ascii="Calibri" w:hAnsi="Calibri"/>
      <w:sz w:val="22"/>
      <w:szCs w:val="18"/>
      <w:lang w:val="en-GB" w:eastAsia="da-DK"/>
    </w:rPr>
  </w:style>
  <w:style w:type="character" w:customStyle="1" w:styleId="BodyTextChar">
    <w:name w:val="Body Text Char"/>
    <w:link w:val="BodyText"/>
    <w:uiPriority w:val="1"/>
    <w:rsid w:val="00D35A3D"/>
    <w:rPr>
      <w:rFonts w:ascii="Times New Roman" w:eastAsia="Times New Roman" w:hAnsi="Times New Roman" w:cs="Times New Roman"/>
      <w:sz w:val="24"/>
      <w:szCs w:val="24"/>
      <w:lang w:val="en-GB" w:eastAsia="en-GB"/>
    </w:rPr>
  </w:style>
  <w:style w:type="character" w:styleId="Hyperlink">
    <w:name w:val="Hyperlink"/>
    <w:uiPriority w:val="99"/>
    <w:unhideWhenUsed/>
    <w:rsid w:val="008467C5"/>
    <w:rPr>
      <w:color w:val="0000FF"/>
      <w:u w:val="single"/>
    </w:rPr>
  </w:style>
  <w:style w:type="character" w:styleId="UnresolvedMention">
    <w:name w:val="Unresolved Mention"/>
    <w:uiPriority w:val="99"/>
    <w:semiHidden/>
    <w:unhideWhenUsed/>
    <w:rsid w:val="008467C5"/>
    <w:rPr>
      <w:color w:val="605E5C"/>
      <w:shd w:val="clear" w:color="auto" w:fill="E1DFDD"/>
    </w:rPr>
  </w:style>
  <w:style w:type="paragraph" w:customStyle="1" w:styleId="BodyA">
    <w:name w:val="Body A"/>
    <w:rsid w:val="00E45EFF"/>
    <w:pPr>
      <w:pBdr>
        <w:top w:val="nil"/>
        <w:left w:val="nil"/>
        <w:bottom w:val="nil"/>
        <w:right w:val="nil"/>
        <w:between w:val="nil"/>
        <w:bar w:val="nil"/>
      </w:pBdr>
      <w:spacing w:after="200" w:line="276" w:lineRule="auto"/>
    </w:pPr>
    <w:rPr>
      <w:rFonts w:cs="Calibri"/>
      <w:color w:val="000000"/>
      <w:sz w:val="22"/>
      <w:szCs w:val="22"/>
      <w:u w:color="000000"/>
      <w:bdr w:val="nil"/>
    </w:rPr>
  </w:style>
  <w:style w:type="character" w:customStyle="1" w:styleId="Heading2Char">
    <w:name w:val="Heading 2 Char"/>
    <w:link w:val="Heading2"/>
    <w:uiPriority w:val="9"/>
    <w:rsid w:val="00B860C7"/>
    <w:rPr>
      <w:rFonts w:ascii="Times New Roman" w:eastAsia="Times New Roman" w:hAnsi="Times New Roman" w:cs="Times New Roman"/>
      <w:b/>
      <w:bCs/>
      <w:i/>
      <w:sz w:val="24"/>
      <w:szCs w:val="24"/>
      <w:lang w:val="en-GB" w:eastAsia="en-GB"/>
    </w:rPr>
  </w:style>
  <w:style w:type="character" w:customStyle="1" w:styleId="yt-core-attributed-string--link-inherit-color">
    <w:name w:val="yt-core-attributed-string--link-inherit-color"/>
    <w:basedOn w:val="DefaultParagraphFont"/>
    <w:rsid w:val="00B860C7"/>
  </w:style>
  <w:style w:type="paragraph" w:styleId="Revision">
    <w:name w:val="Revision"/>
    <w:hidden/>
    <w:uiPriority w:val="99"/>
    <w:semiHidden/>
    <w:rsid w:val="00F233A3"/>
    <w:rPr>
      <w:rFonts w:ascii="Times New Roman" w:eastAsia="Times New Roman" w:hAnsi="Times New Roman"/>
      <w:sz w:val="24"/>
      <w:szCs w:val="24"/>
      <w:lang w:eastAsia="en-GB"/>
    </w:rPr>
  </w:style>
  <w:style w:type="character" w:customStyle="1" w:styleId="gi">
    <w:name w:val="gi"/>
    <w:basedOn w:val="DefaultParagraphFont"/>
    <w:rsid w:val="00C90B8A"/>
  </w:style>
  <w:style w:type="character" w:styleId="Strong">
    <w:name w:val="Strong"/>
    <w:uiPriority w:val="22"/>
    <w:qFormat/>
    <w:rsid w:val="003568BF"/>
    <w:rPr>
      <w:b/>
      <w:bCs/>
    </w:rPr>
  </w:style>
  <w:style w:type="character" w:customStyle="1" w:styleId="Heading1Char">
    <w:name w:val="Heading 1 Char"/>
    <w:link w:val="Heading1"/>
    <w:uiPriority w:val="9"/>
    <w:rsid w:val="00642DC1"/>
    <w:rPr>
      <w:rFonts w:ascii="Times New Roman" w:eastAsia="Times New Roman" w:hAnsi="Times New Roman" w:cs="Times New Roman"/>
      <w:b/>
      <w:bCs/>
      <w:sz w:val="24"/>
      <w:szCs w:val="24"/>
      <w:lang w:val="en-GB" w:eastAsia="en-GB"/>
    </w:rPr>
  </w:style>
  <w:style w:type="paragraph" w:customStyle="1" w:styleId="Bullets">
    <w:name w:val="Bullets"/>
    <w:basedOn w:val="Normal"/>
    <w:rsid w:val="000F157A"/>
    <w:pPr>
      <w:numPr>
        <w:numId w:val="116"/>
      </w:numPr>
      <w:spacing w:after="200" w:line="276" w:lineRule="auto"/>
    </w:pPr>
    <w:rPr>
      <w:rFonts w:ascii="Calibri" w:eastAsia="Calibri" w:hAnsi="Calibri" w:cs="Calibri"/>
      <w:sz w:val="22"/>
      <w:szCs w:val="22"/>
      <w:lang w:val="en-GB" w:eastAsia="en-US"/>
    </w:rPr>
  </w:style>
  <w:style w:type="character" w:customStyle="1" w:styleId="Heading4Char">
    <w:name w:val="Heading 4 Char"/>
    <w:link w:val="Heading4"/>
    <w:uiPriority w:val="9"/>
    <w:rsid w:val="00890CE2"/>
    <w:rPr>
      <w:rFonts w:ascii="Times New Roman" w:eastAsia="Times New Roman" w:hAnsi="Times New Roman"/>
      <w:i/>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35079">
      <w:bodyDiv w:val="1"/>
      <w:marLeft w:val="0"/>
      <w:marRight w:val="0"/>
      <w:marTop w:val="0"/>
      <w:marBottom w:val="0"/>
      <w:divBdr>
        <w:top w:val="none" w:sz="0" w:space="0" w:color="auto"/>
        <w:left w:val="none" w:sz="0" w:space="0" w:color="auto"/>
        <w:bottom w:val="none" w:sz="0" w:space="0" w:color="auto"/>
        <w:right w:val="none" w:sz="0" w:space="0" w:color="auto"/>
      </w:divBdr>
      <w:divsChild>
        <w:div w:id="1941911199">
          <w:marLeft w:val="0"/>
          <w:marRight w:val="0"/>
          <w:marTop w:val="0"/>
          <w:marBottom w:val="0"/>
          <w:divBdr>
            <w:top w:val="none" w:sz="0" w:space="0" w:color="auto"/>
            <w:left w:val="none" w:sz="0" w:space="0" w:color="auto"/>
            <w:bottom w:val="none" w:sz="0" w:space="0" w:color="auto"/>
            <w:right w:val="none" w:sz="0" w:space="0" w:color="auto"/>
          </w:divBdr>
          <w:divsChild>
            <w:div w:id="1685088843">
              <w:marLeft w:val="0"/>
              <w:marRight w:val="0"/>
              <w:marTop w:val="0"/>
              <w:marBottom w:val="0"/>
              <w:divBdr>
                <w:top w:val="none" w:sz="0" w:space="0" w:color="auto"/>
                <w:left w:val="none" w:sz="0" w:space="0" w:color="auto"/>
                <w:bottom w:val="none" w:sz="0" w:space="0" w:color="auto"/>
                <w:right w:val="none" w:sz="0" w:space="0" w:color="auto"/>
              </w:divBdr>
              <w:divsChild>
                <w:div w:id="146454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68449">
      <w:bodyDiv w:val="1"/>
      <w:marLeft w:val="0"/>
      <w:marRight w:val="0"/>
      <w:marTop w:val="0"/>
      <w:marBottom w:val="0"/>
      <w:divBdr>
        <w:top w:val="none" w:sz="0" w:space="0" w:color="auto"/>
        <w:left w:val="none" w:sz="0" w:space="0" w:color="auto"/>
        <w:bottom w:val="none" w:sz="0" w:space="0" w:color="auto"/>
        <w:right w:val="none" w:sz="0" w:space="0" w:color="auto"/>
      </w:divBdr>
      <w:divsChild>
        <w:div w:id="778641710">
          <w:marLeft w:val="0"/>
          <w:marRight w:val="0"/>
          <w:marTop w:val="0"/>
          <w:marBottom w:val="0"/>
          <w:divBdr>
            <w:top w:val="none" w:sz="0" w:space="0" w:color="auto"/>
            <w:left w:val="none" w:sz="0" w:space="0" w:color="auto"/>
            <w:bottom w:val="none" w:sz="0" w:space="0" w:color="auto"/>
            <w:right w:val="none" w:sz="0" w:space="0" w:color="auto"/>
          </w:divBdr>
          <w:divsChild>
            <w:div w:id="618999519">
              <w:marLeft w:val="0"/>
              <w:marRight w:val="0"/>
              <w:marTop w:val="0"/>
              <w:marBottom w:val="0"/>
              <w:divBdr>
                <w:top w:val="none" w:sz="0" w:space="0" w:color="auto"/>
                <w:left w:val="none" w:sz="0" w:space="0" w:color="auto"/>
                <w:bottom w:val="none" w:sz="0" w:space="0" w:color="auto"/>
                <w:right w:val="none" w:sz="0" w:space="0" w:color="auto"/>
              </w:divBdr>
              <w:divsChild>
                <w:div w:id="516892942">
                  <w:marLeft w:val="0"/>
                  <w:marRight w:val="0"/>
                  <w:marTop w:val="0"/>
                  <w:marBottom w:val="0"/>
                  <w:divBdr>
                    <w:top w:val="none" w:sz="0" w:space="0" w:color="auto"/>
                    <w:left w:val="none" w:sz="0" w:space="0" w:color="auto"/>
                    <w:bottom w:val="none" w:sz="0" w:space="0" w:color="auto"/>
                    <w:right w:val="none" w:sz="0" w:space="0" w:color="auto"/>
                  </w:divBdr>
                  <w:divsChild>
                    <w:div w:id="151807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45983">
      <w:bodyDiv w:val="1"/>
      <w:marLeft w:val="0"/>
      <w:marRight w:val="0"/>
      <w:marTop w:val="0"/>
      <w:marBottom w:val="0"/>
      <w:divBdr>
        <w:top w:val="none" w:sz="0" w:space="0" w:color="auto"/>
        <w:left w:val="none" w:sz="0" w:space="0" w:color="auto"/>
        <w:bottom w:val="none" w:sz="0" w:space="0" w:color="auto"/>
        <w:right w:val="none" w:sz="0" w:space="0" w:color="auto"/>
      </w:divBdr>
    </w:div>
    <w:div w:id="183639994">
      <w:bodyDiv w:val="1"/>
      <w:marLeft w:val="0"/>
      <w:marRight w:val="0"/>
      <w:marTop w:val="0"/>
      <w:marBottom w:val="0"/>
      <w:divBdr>
        <w:top w:val="none" w:sz="0" w:space="0" w:color="auto"/>
        <w:left w:val="none" w:sz="0" w:space="0" w:color="auto"/>
        <w:bottom w:val="none" w:sz="0" w:space="0" w:color="auto"/>
        <w:right w:val="none" w:sz="0" w:space="0" w:color="auto"/>
      </w:divBdr>
    </w:div>
    <w:div w:id="197544972">
      <w:bodyDiv w:val="1"/>
      <w:marLeft w:val="0"/>
      <w:marRight w:val="0"/>
      <w:marTop w:val="0"/>
      <w:marBottom w:val="0"/>
      <w:divBdr>
        <w:top w:val="none" w:sz="0" w:space="0" w:color="auto"/>
        <w:left w:val="none" w:sz="0" w:space="0" w:color="auto"/>
        <w:bottom w:val="none" w:sz="0" w:space="0" w:color="auto"/>
        <w:right w:val="none" w:sz="0" w:space="0" w:color="auto"/>
      </w:divBdr>
    </w:div>
    <w:div w:id="202140219">
      <w:bodyDiv w:val="1"/>
      <w:marLeft w:val="0"/>
      <w:marRight w:val="0"/>
      <w:marTop w:val="0"/>
      <w:marBottom w:val="0"/>
      <w:divBdr>
        <w:top w:val="none" w:sz="0" w:space="0" w:color="auto"/>
        <w:left w:val="none" w:sz="0" w:space="0" w:color="auto"/>
        <w:bottom w:val="none" w:sz="0" w:space="0" w:color="auto"/>
        <w:right w:val="none" w:sz="0" w:space="0" w:color="auto"/>
      </w:divBdr>
    </w:div>
    <w:div w:id="218784089">
      <w:bodyDiv w:val="1"/>
      <w:marLeft w:val="0"/>
      <w:marRight w:val="0"/>
      <w:marTop w:val="0"/>
      <w:marBottom w:val="0"/>
      <w:divBdr>
        <w:top w:val="none" w:sz="0" w:space="0" w:color="auto"/>
        <w:left w:val="none" w:sz="0" w:space="0" w:color="auto"/>
        <w:bottom w:val="none" w:sz="0" w:space="0" w:color="auto"/>
        <w:right w:val="none" w:sz="0" w:space="0" w:color="auto"/>
      </w:divBdr>
    </w:div>
    <w:div w:id="265191370">
      <w:bodyDiv w:val="1"/>
      <w:marLeft w:val="0"/>
      <w:marRight w:val="0"/>
      <w:marTop w:val="0"/>
      <w:marBottom w:val="0"/>
      <w:divBdr>
        <w:top w:val="none" w:sz="0" w:space="0" w:color="auto"/>
        <w:left w:val="none" w:sz="0" w:space="0" w:color="auto"/>
        <w:bottom w:val="none" w:sz="0" w:space="0" w:color="auto"/>
        <w:right w:val="none" w:sz="0" w:space="0" w:color="auto"/>
      </w:divBdr>
    </w:div>
    <w:div w:id="268393327">
      <w:bodyDiv w:val="1"/>
      <w:marLeft w:val="0"/>
      <w:marRight w:val="0"/>
      <w:marTop w:val="0"/>
      <w:marBottom w:val="0"/>
      <w:divBdr>
        <w:top w:val="none" w:sz="0" w:space="0" w:color="auto"/>
        <w:left w:val="none" w:sz="0" w:space="0" w:color="auto"/>
        <w:bottom w:val="none" w:sz="0" w:space="0" w:color="auto"/>
        <w:right w:val="none" w:sz="0" w:space="0" w:color="auto"/>
      </w:divBdr>
      <w:divsChild>
        <w:div w:id="617177942">
          <w:marLeft w:val="446"/>
          <w:marRight w:val="0"/>
          <w:marTop w:val="120"/>
          <w:marBottom w:val="120"/>
          <w:divBdr>
            <w:top w:val="none" w:sz="0" w:space="0" w:color="auto"/>
            <w:left w:val="none" w:sz="0" w:space="0" w:color="auto"/>
            <w:bottom w:val="none" w:sz="0" w:space="0" w:color="auto"/>
            <w:right w:val="none" w:sz="0" w:space="0" w:color="auto"/>
          </w:divBdr>
        </w:div>
        <w:div w:id="1523280902">
          <w:marLeft w:val="446"/>
          <w:marRight w:val="0"/>
          <w:marTop w:val="120"/>
          <w:marBottom w:val="120"/>
          <w:divBdr>
            <w:top w:val="none" w:sz="0" w:space="0" w:color="auto"/>
            <w:left w:val="none" w:sz="0" w:space="0" w:color="auto"/>
            <w:bottom w:val="none" w:sz="0" w:space="0" w:color="auto"/>
            <w:right w:val="none" w:sz="0" w:space="0" w:color="auto"/>
          </w:divBdr>
        </w:div>
        <w:div w:id="1986542836">
          <w:marLeft w:val="446"/>
          <w:marRight w:val="0"/>
          <w:marTop w:val="120"/>
          <w:marBottom w:val="120"/>
          <w:divBdr>
            <w:top w:val="none" w:sz="0" w:space="0" w:color="auto"/>
            <w:left w:val="none" w:sz="0" w:space="0" w:color="auto"/>
            <w:bottom w:val="none" w:sz="0" w:space="0" w:color="auto"/>
            <w:right w:val="none" w:sz="0" w:space="0" w:color="auto"/>
          </w:divBdr>
        </w:div>
      </w:divsChild>
    </w:div>
    <w:div w:id="391462462">
      <w:bodyDiv w:val="1"/>
      <w:marLeft w:val="0"/>
      <w:marRight w:val="0"/>
      <w:marTop w:val="0"/>
      <w:marBottom w:val="0"/>
      <w:divBdr>
        <w:top w:val="none" w:sz="0" w:space="0" w:color="auto"/>
        <w:left w:val="none" w:sz="0" w:space="0" w:color="auto"/>
        <w:bottom w:val="none" w:sz="0" w:space="0" w:color="auto"/>
        <w:right w:val="none" w:sz="0" w:space="0" w:color="auto"/>
      </w:divBdr>
    </w:div>
    <w:div w:id="393964648">
      <w:bodyDiv w:val="1"/>
      <w:marLeft w:val="0"/>
      <w:marRight w:val="0"/>
      <w:marTop w:val="0"/>
      <w:marBottom w:val="0"/>
      <w:divBdr>
        <w:top w:val="none" w:sz="0" w:space="0" w:color="auto"/>
        <w:left w:val="none" w:sz="0" w:space="0" w:color="auto"/>
        <w:bottom w:val="none" w:sz="0" w:space="0" w:color="auto"/>
        <w:right w:val="none" w:sz="0" w:space="0" w:color="auto"/>
      </w:divBdr>
    </w:div>
    <w:div w:id="396242025">
      <w:bodyDiv w:val="1"/>
      <w:marLeft w:val="0"/>
      <w:marRight w:val="0"/>
      <w:marTop w:val="0"/>
      <w:marBottom w:val="0"/>
      <w:divBdr>
        <w:top w:val="none" w:sz="0" w:space="0" w:color="auto"/>
        <w:left w:val="none" w:sz="0" w:space="0" w:color="auto"/>
        <w:bottom w:val="none" w:sz="0" w:space="0" w:color="auto"/>
        <w:right w:val="none" w:sz="0" w:space="0" w:color="auto"/>
      </w:divBdr>
      <w:divsChild>
        <w:div w:id="1851676318">
          <w:marLeft w:val="0"/>
          <w:marRight w:val="0"/>
          <w:marTop w:val="0"/>
          <w:marBottom w:val="0"/>
          <w:divBdr>
            <w:top w:val="none" w:sz="0" w:space="0" w:color="auto"/>
            <w:left w:val="none" w:sz="0" w:space="0" w:color="auto"/>
            <w:bottom w:val="none" w:sz="0" w:space="0" w:color="auto"/>
            <w:right w:val="none" w:sz="0" w:space="0" w:color="auto"/>
          </w:divBdr>
          <w:divsChild>
            <w:div w:id="558564388">
              <w:marLeft w:val="0"/>
              <w:marRight w:val="0"/>
              <w:marTop w:val="0"/>
              <w:marBottom w:val="0"/>
              <w:divBdr>
                <w:top w:val="none" w:sz="0" w:space="0" w:color="auto"/>
                <w:left w:val="none" w:sz="0" w:space="0" w:color="auto"/>
                <w:bottom w:val="none" w:sz="0" w:space="0" w:color="auto"/>
                <w:right w:val="none" w:sz="0" w:space="0" w:color="auto"/>
              </w:divBdr>
              <w:divsChild>
                <w:div w:id="93109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325678">
      <w:bodyDiv w:val="1"/>
      <w:marLeft w:val="0"/>
      <w:marRight w:val="0"/>
      <w:marTop w:val="0"/>
      <w:marBottom w:val="0"/>
      <w:divBdr>
        <w:top w:val="none" w:sz="0" w:space="0" w:color="auto"/>
        <w:left w:val="none" w:sz="0" w:space="0" w:color="auto"/>
        <w:bottom w:val="none" w:sz="0" w:space="0" w:color="auto"/>
        <w:right w:val="none" w:sz="0" w:space="0" w:color="auto"/>
      </w:divBdr>
      <w:divsChild>
        <w:div w:id="504978636">
          <w:marLeft w:val="0"/>
          <w:marRight w:val="0"/>
          <w:marTop w:val="0"/>
          <w:marBottom w:val="0"/>
          <w:divBdr>
            <w:top w:val="none" w:sz="0" w:space="0" w:color="auto"/>
            <w:left w:val="none" w:sz="0" w:space="0" w:color="auto"/>
            <w:bottom w:val="none" w:sz="0" w:space="0" w:color="auto"/>
            <w:right w:val="none" w:sz="0" w:space="0" w:color="auto"/>
          </w:divBdr>
          <w:divsChild>
            <w:div w:id="1150368232">
              <w:marLeft w:val="0"/>
              <w:marRight w:val="0"/>
              <w:marTop w:val="0"/>
              <w:marBottom w:val="0"/>
              <w:divBdr>
                <w:top w:val="none" w:sz="0" w:space="0" w:color="auto"/>
                <w:left w:val="none" w:sz="0" w:space="0" w:color="auto"/>
                <w:bottom w:val="none" w:sz="0" w:space="0" w:color="auto"/>
                <w:right w:val="none" w:sz="0" w:space="0" w:color="auto"/>
              </w:divBdr>
              <w:divsChild>
                <w:div w:id="160336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780434">
      <w:bodyDiv w:val="1"/>
      <w:marLeft w:val="0"/>
      <w:marRight w:val="0"/>
      <w:marTop w:val="0"/>
      <w:marBottom w:val="0"/>
      <w:divBdr>
        <w:top w:val="none" w:sz="0" w:space="0" w:color="auto"/>
        <w:left w:val="none" w:sz="0" w:space="0" w:color="auto"/>
        <w:bottom w:val="none" w:sz="0" w:space="0" w:color="auto"/>
        <w:right w:val="none" w:sz="0" w:space="0" w:color="auto"/>
      </w:divBdr>
    </w:div>
    <w:div w:id="413360861">
      <w:bodyDiv w:val="1"/>
      <w:marLeft w:val="0"/>
      <w:marRight w:val="0"/>
      <w:marTop w:val="0"/>
      <w:marBottom w:val="0"/>
      <w:divBdr>
        <w:top w:val="none" w:sz="0" w:space="0" w:color="auto"/>
        <w:left w:val="none" w:sz="0" w:space="0" w:color="auto"/>
        <w:bottom w:val="none" w:sz="0" w:space="0" w:color="auto"/>
        <w:right w:val="none" w:sz="0" w:space="0" w:color="auto"/>
      </w:divBdr>
    </w:div>
    <w:div w:id="442967228">
      <w:bodyDiv w:val="1"/>
      <w:marLeft w:val="0"/>
      <w:marRight w:val="0"/>
      <w:marTop w:val="0"/>
      <w:marBottom w:val="0"/>
      <w:divBdr>
        <w:top w:val="none" w:sz="0" w:space="0" w:color="auto"/>
        <w:left w:val="none" w:sz="0" w:space="0" w:color="auto"/>
        <w:bottom w:val="none" w:sz="0" w:space="0" w:color="auto"/>
        <w:right w:val="none" w:sz="0" w:space="0" w:color="auto"/>
      </w:divBdr>
      <w:divsChild>
        <w:div w:id="1634407956">
          <w:marLeft w:val="547"/>
          <w:marRight w:val="0"/>
          <w:marTop w:val="0"/>
          <w:marBottom w:val="0"/>
          <w:divBdr>
            <w:top w:val="none" w:sz="0" w:space="0" w:color="auto"/>
            <w:left w:val="none" w:sz="0" w:space="0" w:color="auto"/>
            <w:bottom w:val="none" w:sz="0" w:space="0" w:color="auto"/>
            <w:right w:val="none" w:sz="0" w:space="0" w:color="auto"/>
          </w:divBdr>
        </w:div>
      </w:divsChild>
    </w:div>
    <w:div w:id="454982484">
      <w:bodyDiv w:val="1"/>
      <w:marLeft w:val="0"/>
      <w:marRight w:val="0"/>
      <w:marTop w:val="0"/>
      <w:marBottom w:val="0"/>
      <w:divBdr>
        <w:top w:val="none" w:sz="0" w:space="0" w:color="auto"/>
        <w:left w:val="none" w:sz="0" w:space="0" w:color="auto"/>
        <w:bottom w:val="none" w:sz="0" w:space="0" w:color="auto"/>
        <w:right w:val="none" w:sz="0" w:space="0" w:color="auto"/>
      </w:divBdr>
      <w:divsChild>
        <w:div w:id="1924870572">
          <w:marLeft w:val="0"/>
          <w:marRight w:val="0"/>
          <w:marTop w:val="0"/>
          <w:marBottom w:val="0"/>
          <w:divBdr>
            <w:top w:val="none" w:sz="0" w:space="0" w:color="auto"/>
            <w:left w:val="none" w:sz="0" w:space="0" w:color="auto"/>
            <w:bottom w:val="none" w:sz="0" w:space="0" w:color="auto"/>
            <w:right w:val="none" w:sz="0" w:space="0" w:color="auto"/>
          </w:divBdr>
          <w:divsChild>
            <w:div w:id="744374760">
              <w:marLeft w:val="0"/>
              <w:marRight w:val="0"/>
              <w:marTop w:val="0"/>
              <w:marBottom w:val="0"/>
              <w:divBdr>
                <w:top w:val="none" w:sz="0" w:space="0" w:color="auto"/>
                <w:left w:val="none" w:sz="0" w:space="0" w:color="auto"/>
                <w:bottom w:val="none" w:sz="0" w:space="0" w:color="auto"/>
                <w:right w:val="none" w:sz="0" w:space="0" w:color="auto"/>
              </w:divBdr>
              <w:divsChild>
                <w:div w:id="1271202424">
                  <w:marLeft w:val="0"/>
                  <w:marRight w:val="0"/>
                  <w:marTop w:val="0"/>
                  <w:marBottom w:val="0"/>
                  <w:divBdr>
                    <w:top w:val="none" w:sz="0" w:space="0" w:color="auto"/>
                    <w:left w:val="none" w:sz="0" w:space="0" w:color="auto"/>
                    <w:bottom w:val="none" w:sz="0" w:space="0" w:color="auto"/>
                    <w:right w:val="none" w:sz="0" w:space="0" w:color="auto"/>
                  </w:divBdr>
                  <w:divsChild>
                    <w:div w:id="208695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449848">
      <w:bodyDiv w:val="1"/>
      <w:marLeft w:val="0"/>
      <w:marRight w:val="0"/>
      <w:marTop w:val="0"/>
      <w:marBottom w:val="0"/>
      <w:divBdr>
        <w:top w:val="none" w:sz="0" w:space="0" w:color="auto"/>
        <w:left w:val="none" w:sz="0" w:space="0" w:color="auto"/>
        <w:bottom w:val="none" w:sz="0" w:space="0" w:color="auto"/>
        <w:right w:val="none" w:sz="0" w:space="0" w:color="auto"/>
      </w:divBdr>
      <w:divsChild>
        <w:div w:id="1748191284">
          <w:marLeft w:val="360"/>
          <w:marRight w:val="0"/>
          <w:marTop w:val="200"/>
          <w:marBottom w:val="0"/>
          <w:divBdr>
            <w:top w:val="none" w:sz="0" w:space="0" w:color="auto"/>
            <w:left w:val="none" w:sz="0" w:space="0" w:color="auto"/>
            <w:bottom w:val="none" w:sz="0" w:space="0" w:color="auto"/>
            <w:right w:val="none" w:sz="0" w:space="0" w:color="auto"/>
          </w:divBdr>
        </w:div>
        <w:div w:id="2130970730">
          <w:marLeft w:val="360"/>
          <w:marRight w:val="0"/>
          <w:marTop w:val="200"/>
          <w:marBottom w:val="0"/>
          <w:divBdr>
            <w:top w:val="none" w:sz="0" w:space="0" w:color="auto"/>
            <w:left w:val="none" w:sz="0" w:space="0" w:color="auto"/>
            <w:bottom w:val="none" w:sz="0" w:space="0" w:color="auto"/>
            <w:right w:val="none" w:sz="0" w:space="0" w:color="auto"/>
          </w:divBdr>
        </w:div>
      </w:divsChild>
    </w:div>
    <w:div w:id="508957161">
      <w:bodyDiv w:val="1"/>
      <w:marLeft w:val="0"/>
      <w:marRight w:val="0"/>
      <w:marTop w:val="0"/>
      <w:marBottom w:val="0"/>
      <w:divBdr>
        <w:top w:val="none" w:sz="0" w:space="0" w:color="auto"/>
        <w:left w:val="none" w:sz="0" w:space="0" w:color="auto"/>
        <w:bottom w:val="none" w:sz="0" w:space="0" w:color="auto"/>
        <w:right w:val="none" w:sz="0" w:space="0" w:color="auto"/>
      </w:divBdr>
      <w:divsChild>
        <w:div w:id="259145641">
          <w:marLeft w:val="274"/>
          <w:marRight w:val="0"/>
          <w:marTop w:val="200"/>
          <w:marBottom w:val="0"/>
          <w:divBdr>
            <w:top w:val="none" w:sz="0" w:space="0" w:color="auto"/>
            <w:left w:val="none" w:sz="0" w:space="0" w:color="auto"/>
            <w:bottom w:val="none" w:sz="0" w:space="0" w:color="auto"/>
            <w:right w:val="none" w:sz="0" w:space="0" w:color="auto"/>
          </w:divBdr>
        </w:div>
        <w:div w:id="280260470">
          <w:marLeft w:val="274"/>
          <w:marRight w:val="0"/>
          <w:marTop w:val="200"/>
          <w:marBottom w:val="0"/>
          <w:divBdr>
            <w:top w:val="none" w:sz="0" w:space="0" w:color="auto"/>
            <w:left w:val="none" w:sz="0" w:space="0" w:color="auto"/>
            <w:bottom w:val="none" w:sz="0" w:space="0" w:color="auto"/>
            <w:right w:val="none" w:sz="0" w:space="0" w:color="auto"/>
          </w:divBdr>
        </w:div>
        <w:div w:id="337464332">
          <w:marLeft w:val="274"/>
          <w:marRight w:val="0"/>
          <w:marTop w:val="200"/>
          <w:marBottom w:val="0"/>
          <w:divBdr>
            <w:top w:val="none" w:sz="0" w:space="0" w:color="auto"/>
            <w:left w:val="none" w:sz="0" w:space="0" w:color="auto"/>
            <w:bottom w:val="none" w:sz="0" w:space="0" w:color="auto"/>
            <w:right w:val="none" w:sz="0" w:space="0" w:color="auto"/>
          </w:divBdr>
        </w:div>
        <w:div w:id="892473256">
          <w:marLeft w:val="274"/>
          <w:marRight w:val="0"/>
          <w:marTop w:val="200"/>
          <w:marBottom w:val="0"/>
          <w:divBdr>
            <w:top w:val="none" w:sz="0" w:space="0" w:color="auto"/>
            <w:left w:val="none" w:sz="0" w:space="0" w:color="auto"/>
            <w:bottom w:val="none" w:sz="0" w:space="0" w:color="auto"/>
            <w:right w:val="none" w:sz="0" w:space="0" w:color="auto"/>
          </w:divBdr>
        </w:div>
        <w:div w:id="1327709869">
          <w:marLeft w:val="274"/>
          <w:marRight w:val="0"/>
          <w:marTop w:val="200"/>
          <w:marBottom w:val="0"/>
          <w:divBdr>
            <w:top w:val="none" w:sz="0" w:space="0" w:color="auto"/>
            <w:left w:val="none" w:sz="0" w:space="0" w:color="auto"/>
            <w:bottom w:val="none" w:sz="0" w:space="0" w:color="auto"/>
            <w:right w:val="none" w:sz="0" w:space="0" w:color="auto"/>
          </w:divBdr>
        </w:div>
      </w:divsChild>
    </w:div>
    <w:div w:id="539242665">
      <w:bodyDiv w:val="1"/>
      <w:marLeft w:val="0"/>
      <w:marRight w:val="0"/>
      <w:marTop w:val="0"/>
      <w:marBottom w:val="0"/>
      <w:divBdr>
        <w:top w:val="none" w:sz="0" w:space="0" w:color="auto"/>
        <w:left w:val="none" w:sz="0" w:space="0" w:color="auto"/>
        <w:bottom w:val="none" w:sz="0" w:space="0" w:color="auto"/>
        <w:right w:val="none" w:sz="0" w:space="0" w:color="auto"/>
      </w:divBdr>
    </w:div>
    <w:div w:id="545335117">
      <w:bodyDiv w:val="1"/>
      <w:marLeft w:val="0"/>
      <w:marRight w:val="0"/>
      <w:marTop w:val="0"/>
      <w:marBottom w:val="0"/>
      <w:divBdr>
        <w:top w:val="none" w:sz="0" w:space="0" w:color="auto"/>
        <w:left w:val="none" w:sz="0" w:space="0" w:color="auto"/>
        <w:bottom w:val="none" w:sz="0" w:space="0" w:color="auto"/>
        <w:right w:val="none" w:sz="0" w:space="0" w:color="auto"/>
      </w:divBdr>
    </w:div>
    <w:div w:id="545605822">
      <w:bodyDiv w:val="1"/>
      <w:marLeft w:val="0"/>
      <w:marRight w:val="0"/>
      <w:marTop w:val="0"/>
      <w:marBottom w:val="0"/>
      <w:divBdr>
        <w:top w:val="none" w:sz="0" w:space="0" w:color="auto"/>
        <w:left w:val="none" w:sz="0" w:space="0" w:color="auto"/>
        <w:bottom w:val="none" w:sz="0" w:space="0" w:color="auto"/>
        <w:right w:val="none" w:sz="0" w:space="0" w:color="auto"/>
      </w:divBdr>
    </w:div>
    <w:div w:id="584267682">
      <w:bodyDiv w:val="1"/>
      <w:marLeft w:val="0"/>
      <w:marRight w:val="0"/>
      <w:marTop w:val="0"/>
      <w:marBottom w:val="0"/>
      <w:divBdr>
        <w:top w:val="none" w:sz="0" w:space="0" w:color="auto"/>
        <w:left w:val="none" w:sz="0" w:space="0" w:color="auto"/>
        <w:bottom w:val="none" w:sz="0" w:space="0" w:color="auto"/>
        <w:right w:val="none" w:sz="0" w:space="0" w:color="auto"/>
      </w:divBdr>
    </w:div>
    <w:div w:id="588737851">
      <w:bodyDiv w:val="1"/>
      <w:marLeft w:val="0"/>
      <w:marRight w:val="0"/>
      <w:marTop w:val="0"/>
      <w:marBottom w:val="0"/>
      <w:divBdr>
        <w:top w:val="none" w:sz="0" w:space="0" w:color="auto"/>
        <w:left w:val="none" w:sz="0" w:space="0" w:color="auto"/>
        <w:bottom w:val="none" w:sz="0" w:space="0" w:color="auto"/>
        <w:right w:val="none" w:sz="0" w:space="0" w:color="auto"/>
      </w:divBdr>
    </w:div>
    <w:div w:id="607275007">
      <w:bodyDiv w:val="1"/>
      <w:marLeft w:val="0"/>
      <w:marRight w:val="0"/>
      <w:marTop w:val="0"/>
      <w:marBottom w:val="0"/>
      <w:divBdr>
        <w:top w:val="none" w:sz="0" w:space="0" w:color="auto"/>
        <w:left w:val="none" w:sz="0" w:space="0" w:color="auto"/>
        <w:bottom w:val="none" w:sz="0" w:space="0" w:color="auto"/>
        <w:right w:val="none" w:sz="0" w:space="0" w:color="auto"/>
      </w:divBdr>
      <w:divsChild>
        <w:div w:id="355548165">
          <w:marLeft w:val="446"/>
          <w:marRight w:val="0"/>
          <w:marTop w:val="120"/>
          <w:marBottom w:val="120"/>
          <w:divBdr>
            <w:top w:val="none" w:sz="0" w:space="0" w:color="auto"/>
            <w:left w:val="none" w:sz="0" w:space="0" w:color="auto"/>
            <w:bottom w:val="none" w:sz="0" w:space="0" w:color="auto"/>
            <w:right w:val="none" w:sz="0" w:space="0" w:color="auto"/>
          </w:divBdr>
        </w:div>
        <w:div w:id="1515345724">
          <w:marLeft w:val="446"/>
          <w:marRight w:val="0"/>
          <w:marTop w:val="120"/>
          <w:marBottom w:val="120"/>
          <w:divBdr>
            <w:top w:val="none" w:sz="0" w:space="0" w:color="auto"/>
            <w:left w:val="none" w:sz="0" w:space="0" w:color="auto"/>
            <w:bottom w:val="none" w:sz="0" w:space="0" w:color="auto"/>
            <w:right w:val="none" w:sz="0" w:space="0" w:color="auto"/>
          </w:divBdr>
        </w:div>
      </w:divsChild>
    </w:div>
    <w:div w:id="635530779">
      <w:bodyDiv w:val="1"/>
      <w:marLeft w:val="0"/>
      <w:marRight w:val="0"/>
      <w:marTop w:val="0"/>
      <w:marBottom w:val="0"/>
      <w:divBdr>
        <w:top w:val="none" w:sz="0" w:space="0" w:color="auto"/>
        <w:left w:val="none" w:sz="0" w:space="0" w:color="auto"/>
        <w:bottom w:val="none" w:sz="0" w:space="0" w:color="auto"/>
        <w:right w:val="none" w:sz="0" w:space="0" w:color="auto"/>
      </w:divBdr>
      <w:divsChild>
        <w:div w:id="204022545">
          <w:marLeft w:val="446"/>
          <w:marRight w:val="0"/>
          <w:marTop w:val="120"/>
          <w:marBottom w:val="120"/>
          <w:divBdr>
            <w:top w:val="none" w:sz="0" w:space="0" w:color="auto"/>
            <w:left w:val="none" w:sz="0" w:space="0" w:color="auto"/>
            <w:bottom w:val="none" w:sz="0" w:space="0" w:color="auto"/>
            <w:right w:val="none" w:sz="0" w:space="0" w:color="auto"/>
          </w:divBdr>
        </w:div>
        <w:div w:id="1692292360">
          <w:marLeft w:val="446"/>
          <w:marRight w:val="0"/>
          <w:marTop w:val="120"/>
          <w:marBottom w:val="120"/>
          <w:divBdr>
            <w:top w:val="none" w:sz="0" w:space="0" w:color="auto"/>
            <w:left w:val="none" w:sz="0" w:space="0" w:color="auto"/>
            <w:bottom w:val="none" w:sz="0" w:space="0" w:color="auto"/>
            <w:right w:val="none" w:sz="0" w:space="0" w:color="auto"/>
          </w:divBdr>
        </w:div>
      </w:divsChild>
    </w:div>
    <w:div w:id="643436508">
      <w:bodyDiv w:val="1"/>
      <w:marLeft w:val="0"/>
      <w:marRight w:val="0"/>
      <w:marTop w:val="0"/>
      <w:marBottom w:val="0"/>
      <w:divBdr>
        <w:top w:val="none" w:sz="0" w:space="0" w:color="auto"/>
        <w:left w:val="none" w:sz="0" w:space="0" w:color="auto"/>
        <w:bottom w:val="none" w:sz="0" w:space="0" w:color="auto"/>
        <w:right w:val="none" w:sz="0" w:space="0" w:color="auto"/>
      </w:divBdr>
    </w:div>
    <w:div w:id="649745954">
      <w:bodyDiv w:val="1"/>
      <w:marLeft w:val="0"/>
      <w:marRight w:val="0"/>
      <w:marTop w:val="0"/>
      <w:marBottom w:val="0"/>
      <w:divBdr>
        <w:top w:val="none" w:sz="0" w:space="0" w:color="auto"/>
        <w:left w:val="none" w:sz="0" w:space="0" w:color="auto"/>
        <w:bottom w:val="none" w:sz="0" w:space="0" w:color="auto"/>
        <w:right w:val="none" w:sz="0" w:space="0" w:color="auto"/>
      </w:divBdr>
      <w:divsChild>
        <w:div w:id="1872917353">
          <w:marLeft w:val="547"/>
          <w:marRight w:val="0"/>
          <w:marTop w:val="0"/>
          <w:marBottom w:val="0"/>
          <w:divBdr>
            <w:top w:val="none" w:sz="0" w:space="0" w:color="auto"/>
            <w:left w:val="none" w:sz="0" w:space="0" w:color="auto"/>
            <w:bottom w:val="none" w:sz="0" w:space="0" w:color="auto"/>
            <w:right w:val="none" w:sz="0" w:space="0" w:color="auto"/>
          </w:divBdr>
        </w:div>
      </w:divsChild>
    </w:div>
    <w:div w:id="660892585">
      <w:bodyDiv w:val="1"/>
      <w:marLeft w:val="0"/>
      <w:marRight w:val="0"/>
      <w:marTop w:val="0"/>
      <w:marBottom w:val="0"/>
      <w:divBdr>
        <w:top w:val="none" w:sz="0" w:space="0" w:color="auto"/>
        <w:left w:val="none" w:sz="0" w:space="0" w:color="auto"/>
        <w:bottom w:val="none" w:sz="0" w:space="0" w:color="auto"/>
        <w:right w:val="none" w:sz="0" w:space="0" w:color="auto"/>
      </w:divBdr>
      <w:divsChild>
        <w:div w:id="559633878">
          <w:marLeft w:val="0"/>
          <w:marRight w:val="0"/>
          <w:marTop w:val="0"/>
          <w:marBottom w:val="0"/>
          <w:divBdr>
            <w:top w:val="none" w:sz="0" w:space="0" w:color="auto"/>
            <w:left w:val="none" w:sz="0" w:space="0" w:color="auto"/>
            <w:bottom w:val="none" w:sz="0" w:space="0" w:color="auto"/>
            <w:right w:val="none" w:sz="0" w:space="0" w:color="auto"/>
          </w:divBdr>
          <w:divsChild>
            <w:div w:id="1040322241">
              <w:marLeft w:val="0"/>
              <w:marRight w:val="0"/>
              <w:marTop w:val="0"/>
              <w:marBottom w:val="0"/>
              <w:divBdr>
                <w:top w:val="none" w:sz="0" w:space="0" w:color="auto"/>
                <w:left w:val="none" w:sz="0" w:space="0" w:color="auto"/>
                <w:bottom w:val="none" w:sz="0" w:space="0" w:color="auto"/>
                <w:right w:val="none" w:sz="0" w:space="0" w:color="auto"/>
              </w:divBdr>
              <w:divsChild>
                <w:div w:id="61676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789567">
      <w:bodyDiv w:val="1"/>
      <w:marLeft w:val="0"/>
      <w:marRight w:val="0"/>
      <w:marTop w:val="0"/>
      <w:marBottom w:val="0"/>
      <w:divBdr>
        <w:top w:val="none" w:sz="0" w:space="0" w:color="auto"/>
        <w:left w:val="none" w:sz="0" w:space="0" w:color="auto"/>
        <w:bottom w:val="none" w:sz="0" w:space="0" w:color="auto"/>
        <w:right w:val="none" w:sz="0" w:space="0" w:color="auto"/>
      </w:divBdr>
    </w:div>
    <w:div w:id="687146183">
      <w:bodyDiv w:val="1"/>
      <w:marLeft w:val="0"/>
      <w:marRight w:val="0"/>
      <w:marTop w:val="0"/>
      <w:marBottom w:val="0"/>
      <w:divBdr>
        <w:top w:val="none" w:sz="0" w:space="0" w:color="auto"/>
        <w:left w:val="none" w:sz="0" w:space="0" w:color="auto"/>
        <w:bottom w:val="none" w:sz="0" w:space="0" w:color="auto"/>
        <w:right w:val="none" w:sz="0" w:space="0" w:color="auto"/>
      </w:divBdr>
      <w:divsChild>
        <w:div w:id="1388533740">
          <w:marLeft w:val="547"/>
          <w:marRight w:val="0"/>
          <w:marTop w:val="0"/>
          <w:marBottom w:val="0"/>
          <w:divBdr>
            <w:top w:val="none" w:sz="0" w:space="0" w:color="auto"/>
            <w:left w:val="none" w:sz="0" w:space="0" w:color="auto"/>
            <w:bottom w:val="none" w:sz="0" w:space="0" w:color="auto"/>
            <w:right w:val="none" w:sz="0" w:space="0" w:color="auto"/>
          </w:divBdr>
        </w:div>
      </w:divsChild>
    </w:div>
    <w:div w:id="736323302">
      <w:bodyDiv w:val="1"/>
      <w:marLeft w:val="0"/>
      <w:marRight w:val="0"/>
      <w:marTop w:val="0"/>
      <w:marBottom w:val="0"/>
      <w:divBdr>
        <w:top w:val="none" w:sz="0" w:space="0" w:color="auto"/>
        <w:left w:val="none" w:sz="0" w:space="0" w:color="auto"/>
        <w:bottom w:val="none" w:sz="0" w:space="0" w:color="auto"/>
        <w:right w:val="none" w:sz="0" w:space="0" w:color="auto"/>
      </w:divBdr>
      <w:divsChild>
        <w:div w:id="1587110686">
          <w:marLeft w:val="547"/>
          <w:marRight w:val="0"/>
          <w:marTop w:val="0"/>
          <w:marBottom w:val="0"/>
          <w:divBdr>
            <w:top w:val="none" w:sz="0" w:space="0" w:color="auto"/>
            <w:left w:val="none" w:sz="0" w:space="0" w:color="auto"/>
            <w:bottom w:val="none" w:sz="0" w:space="0" w:color="auto"/>
            <w:right w:val="none" w:sz="0" w:space="0" w:color="auto"/>
          </w:divBdr>
        </w:div>
      </w:divsChild>
    </w:div>
    <w:div w:id="803356134">
      <w:bodyDiv w:val="1"/>
      <w:marLeft w:val="0"/>
      <w:marRight w:val="0"/>
      <w:marTop w:val="0"/>
      <w:marBottom w:val="0"/>
      <w:divBdr>
        <w:top w:val="none" w:sz="0" w:space="0" w:color="auto"/>
        <w:left w:val="none" w:sz="0" w:space="0" w:color="auto"/>
        <w:bottom w:val="none" w:sz="0" w:space="0" w:color="auto"/>
        <w:right w:val="none" w:sz="0" w:space="0" w:color="auto"/>
      </w:divBdr>
    </w:div>
    <w:div w:id="811020916">
      <w:bodyDiv w:val="1"/>
      <w:marLeft w:val="0"/>
      <w:marRight w:val="0"/>
      <w:marTop w:val="0"/>
      <w:marBottom w:val="0"/>
      <w:divBdr>
        <w:top w:val="none" w:sz="0" w:space="0" w:color="auto"/>
        <w:left w:val="none" w:sz="0" w:space="0" w:color="auto"/>
        <w:bottom w:val="none" w:sz="0" w:space="0" w:color="auto"/>
        <w:right w:val="none" w:sz="0" w:space="0" w:color="auto"/>
      </w:divBdr>
    </w:div>
    <w:div w:id="829755252">
      <w:bodyDiv w:val="1"/>
      <w:marLeft w:val="0"/>
      <w:marRight w:val="0"/>
      <w:marTop w:val="0"/>
      <w:marBottom w:val="0"/>
      <w:divBdr>
        <w:top w:val="none" w:sz="0" w:space="0" w:color="auto"/>
        <w:left w:val="none" w:sz="0" w:space="0" w:color="auto"/>
        <w:bottom w:val="none" w:sz="0" w:space="0" w:color="auto"/>
        <w:right w:val="none" w:sz="0" w:space="0" w:color="auto"/>
      </w:divBdr>
      <w:divsChild>
        <w:div w:id="431779736">
          <w:marLeft w:val="547"/>
          <w:marRight w:val="0"/>
          <w:marTop w:val="0"/>
          <w:marBottom w:val="0"/>
          <w:divBdr>
            <w:top w:val="none" w:sz="0" w:space="0" w:color="auto"/>
            <w:left w:val="none" w:sz="0" w:space="0" w:color="auto"/>
            <w:bottom w:val="none" w:sz="0" w:space="0" w:color="auto"/>
            <w:right w:val="none" w:sz="0" w:space="0" w:color="auto"/>
          </w:divBdr>
        </w:div>
      </w:divsChild>
    </w:div>
    <w:div w:id="839585565">
      <w:bodyDiv w:val="1"/>
      <w:marLeft w:val="0"/>
      <w:marRight w:val="0"/>
      <w:marTop w:val="0"/>
      <w:marBottom w:val="0"/>
      <w:divBdr>
        <w:top w:val="none" w:sz="0" w:space="0" w:color="auto"/>
        <w:left w:val="none" w:sz="0" w:space="0" w:color="auto"/>
        <w:bottom w:val="none" w:sz="0" w:space="0" w:color="auto"/>
        <w:right w:val="none" w:sz="0" w:space="0" w:color="auto"/>
      </w:divBdr>
      <w:divsChild>
        <w:div w:id="670377004">
          <w:marLeft w:val="446"/>
          <w:marRight w:val="0"/>
          <w:marTop w:val="0"/>
          <w:marBottom w:val="0"/>
          <w:divBdr>
            <w:top w:val="none" w:sz="0" w:space="0" w:color="auto"/>
            <w:left w:val="none" w:sz="0" w:space="0" w:color="auto"/>
            <w:bottom w:val="none" w:sz="0" w:space="0" w:color="auto"/>
            <w:right w:val="none" w:sz="0" w:space="0" w:color="auto"/>
          </w:divBdr>
        </w:div>
        <w:div w:id="1028918455">
          <w:marLeft w:val="446"/>
          <w:marRight w:val="0"/>
          <w:marTop w:val="0"/>
          <w:marBottom w:val="0"/>
          <w:divBdr>
            <w:top w:val="none" w:sz="0" w:space="0" w:color="auto"/>
            <w:left w:val="none" w:sz="0" w:space="0" w:color="auto"/>
            <w:bottom w:val="none" w:sz="0" w:space="0" w:color="auto"/>
            <w:right w:val="none" w:sz="0" w:space="0" w:color="auto"/>
          </w:divBdr>
        </w:div>
        <w:div w:id="1523740468">
          <w:marLeft w:val="446"/>
          <w:marRight w:val="0"/>
          <w:marTop w:val="0"/>
          <w:marBottom w:val="0"/>
          <w:divBdr>
            <w:top w:val="none" w:sz="0" w:space="0" w:color="auto"/>
            <w:left w:val="none" w:sz="0" w:space="0" w:color="auto"/>
            <w:bottom w:val="none" w:sz="0" w:space="0" w:color="auto"/>
            <w:right w:val="none" w:sz="0" w:space="0" w:color="auto"/>
          </w:divBdr>
        </w:div>
      </w:divsChild>
    </w:div>
    <w:div w:id="843325511">
      <w:bodyDiv w:val="1"/>
      <w:marLeft w:val="0"/>
      <w:marRight w:val="0"/>
      <w:marTop w:val="0"/>
      <w:marBottom w:val="0"/>
      <w:divBdr>
        <w:top w:val="none" w:sz="0" w:space="0" w:color="auto"/>
        <w:left w:val="none" w:sz="0" w:space="0" w:color="auto"/>
        <w:bottom w:val="none" w:sz="0" w:space="0" w:color="auto"/>
        <w:right w:val="none" w:sz="0" w:space="0" w:color="auto"/>
      </w:divBdr>
    </w:div>
    <w:div w:id="853224812">
      <w:bodyDiv w:val="1"/>
      <w:marLeft w:val="0"/>
      <w:marRight w:val="0"/>
      <w:marTop w:val="0"/>
      <w:marBottom w:val="0"/>
      <w:divBdr>
        <w:top w:val="none" w:sz="0" w:space="0" w:color="auto"/>
        <w:left w:val="none" w:sz="0" w:space="0" w:color="auto"/>
        <w:bottom w:val="none" w:sz="0" w:space="0" w:color="auto"/>
        <w:right w:val="none" w:sz="0" w:space="0" w:color="auto"/>
      </w:divBdr>
    </w:div>
    <w:div w:id="856116232">
      <w:bodyDiv w:val="1"/>
      <w:marLeft w:val="0"/>
      <w:marRight w:val="0"/>
      <w:marTop w:val="0"/>
      <w:marBottom w:val="0"/>
      <w:divBdr>
        <w:top w:val="none" w:sz="0" w:space="0" w:color="auto"/>
        <w:left w:val="none" w:sz="0" w:space="0" w:color="auto"/>
        <w:bottom w:val="none" w:sz="0" w:space="0" w:color="auto"/>
        <w:right w:val="none" w:sz="0" w:space="0" w:color="auto"/>
      </w:divBdr>
      <w:divsChild>
        <w:div w:id="1001737987">
          <w:marLeft w:val="0"/>
          <w:marRight w:val="0"/>
          <w:marTop w:val="0"/>
          <w:marBottom w:val="0"/>
          <w:divBdr>
            <w:top w:val="none" w:sz="0" w:space="0" w:color="auto"/>
            <w:left w:val="none" w:sz="0" w:space="0" w:color="auto"/>
            <w:bottom w:val="none" w:sz="0" w:space="0" w:color="auto"/>
            <w:right w:val="none" w:sz="0" w:space="0" w:color="auto"/>
          </w:divBdr>
          <w:divsChild>
            <w:div w:id="1968778785">
              <w:marLeft w:val="0"/>
              <w:marRight w:val="0"/>
              <w:marTop w:val="0"/>
              <w:marBottom w:val="0"/>
              <w:divBdr>
                <w:top w:val="none" w:sz="0" w:space="0" w:color="auto"/>
                <w:left w:val="none" w:sz="0" w:space="0" w:color="auto"/>
                <w:bottom w:val="none" w:sz="0" w:space="0" w:color="auto"/>
                <w:right w:val="none" w:sz="0" w:space="0" w:color="auto"/>
              </w:divBdr>
              <w:divsChild>
                <w:div w:id="937954201">
                  <w:marLeft w:val="0"/>
                  <w:marRight w:val="0"/>
                  <w:marTop w:val="0"/>
                  <w:marBottom w:val="0"/>
                  <w:divBdr>
                    <w:top w:val="none" w:sz="0" w:space="0" w:color="auto"/>
                    <w:left w:val="none" w:sz="0" w:space="0" w:color="auto"/>
                    <w:bottom w:val="none" w:sz="0" w:space="0" w:color="auto"/>
                    <w:right w:val="none" w:sz="0" w:space="0" w:color="auto"/>
                  </w:divBdr>
                  <w:divsChild>
                    <w:div w:id="36498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047347">
      <w:bodyDiv w:val="1"/>
      <w:marLeft w:val="0"/>
      <w:marRight w:val="0"/>
      <w:marTop w:val="0"/>
      <w:marBottom w:val="0"/>
      <w:divBdr>
        <w:top w:val="none" w:sz="0" w:space="0" w:color="auto"/>
        <w:left w:val="none" w:sz="0" w:space="0" w:color="auto"/>
        <w:bottom w:val="none" w:sz="0" w:space="0" w:color="auto"/>
        <w:right w:val="none" w:sz="0" w:space="0" w:color="auto"/>
      </w:divBdr>
    </w:div>
    <w:div w:id="907495475">
      <w:bodyDiv w:val="1"/>
      <w:marLeft w:val="0"/>
      <w:marRight w:val="0"/>
      <w:marTop w:val="0"/>
      <w:marBottom w:val="0"/>
      <w:divBdr>
        <w:top w:val="none" w:sz="0" w:space="0" w:color="auto"/>
        <w:left w:val="none" w:sz="0" w:space="0" w:color="auto"/>
        <w:bottom w:val="none" w:sz="0" w:space="0" w:color="auto"/>
        <w:right w:val="none" w:sz="0" w:space="0" w:color="auto"/>
      </w:divBdr>
    </w:div>
    <w:div w:id="930285211">
      <w:bodyDiv w:val="1"/>
      <w:marLeft w:val="0"/>
      <w:marRight w:val="0"/>
      <w:marTop w:val="0"/>
      <w:marBottom w:val="0"/>
      <w:divBdr>
        <w:top w:val="none" w:sz="0" w:space="0" w:color="auto"/>
        <w:left w:val="none" w:sz="0" w:space="0" w:color="auto"/>
        <w:bottom w:val="none" w:sz="0" w:space="0" w:color="auto"/>
        <w:right w:val="none" w:sz="0" w:space="0" w:color="auto"/>
      </w:divBdr>
    </w:div>
    <w:div w:id="941570542">
      <w:bodyDiv w:val="1"/>
      <w:marLeft w:val="0"/>
      <w:marRight w:val="0"/>
      <w:marTop w:val="0"/>
      <w:marBottom w:val="0"/>
      <w:divBdr>
        <w:top w:val="none" w:sz="0" w:space="0" w:color="auto"/>
        <w:left w:val="none" w:sz="0" w:space="0" w:color="auto"/>
        <w:bottom w:val="none" w:sz="0" w:space="0" w:color="auto"/>
        <w:right w:val="none" w:sz="0" w:space="0" w:color="auto"/>
      </w:divBdr>
    </w:div>
    <w:div w:id="953291833">
      <w:bodyDiv w:val="1"/>
      <w:marLeft w:val="0"/>
      <w:marRight w:val="0"/>
      <w:marTop w:val="0"/>
      <w:marBottom w:val="0"/>
      <w:divBdr>
        <w:top w:val="none" w:sz="0" w:space="0" w:color="auto"/>
        <w:left w:val="none" w:sz="0" w:space="0" w:color="auto"/>
        <w:bottom w:val="none" w:sz="0" w:space="0" w:color="auto"/>
        <w:right w:val="none" w:sz="0" w:space="0" w:color="auto"/>
      </w:divBdr>
    </w:div>
    <w:div w:id="974876685">
      <w:bodyDiv w:val="1"/>
      <w:marLeft w:val="0"/>
      <w:marRight w:val="0"/>
      <w:marTop w:val="0"/>
      <w:marBottom w:val="0"/>
      <w:divBdr>
        <w:top w:val="none" w:sz="0" w:space="0" w:color="auto"/>
        <w:left w:val="none" w:sz="0" w:space="0" w:color="auto"/>
        <w:bottom w:val="none" w:sz="0" w:space="0" w:color="auto"/>
        <w:right w:val="none" w:sz="0" w:space="0" w:color="auto"/>
      </w:divBdr>
    </w:div>
    <w:div w:id="984502850">
      <w:bodyDiv w:val="1"/>
      <w:marLeft w:val="0"/>
      <w:marRight w:val="0"/>
      <w:marTop w:val="0"/>
      <w:marBottom w:val="0"/>
      <w:divBdr>
        <w:top w:val="none" w:sz="0" w:space="0" w:color="auto"/>
        <w:left w:val="none" w:sz="0" w:space="0" w:color="auto"/>
        <w:bottom w:val="none" w:sz="0" w:space="0" w:color="auto"/>
        <w:right w:val="none" w:sz="0" w:space="0" w:color="auto"/>
      </w:divBdr>
      <w:divsChild>
        <w:div w:id="361437451">
          <w:marLeft w:val="0"/>
          <w:marRight w:val="0"/>
          <w:marTop w:val="86"/>
          <w:marBottom w:val="120"/>
          <w:divBdr>
            <w:top w:val="none" w:sz="0" w:space="0" w:color="auto"/>
            <w:left w:val="none" w:sz="0" w:space="0" w:color="auto"/>
            <w:bottom w:val="none" w:sz="0" w:space="0" w:color="auto"/>
            <w:right w:val="none" w:sz="0" w:space="0" w:color="auto"/>
          </w:divBdr>
        </w:div>
        <w:div w:id="375203614">
          <w:marLeft w:val="0"/>
          <w:marRight w:val="0"/>
          <w:marTop w:val="86"/>
          <w:marBottom w:val="120"/>
          <w:divBdr>
            <w:top w:val="none" w:sz="0" w:space="0" w:color="auto"/>
            <w:left w:val="none" w:sz="0" w:space="0" w:color="auto"/>
            <w:bottom w:val="none" w:sz="0" w:space="0" w:color="auto"/>
            <w:right w:val="none" w:sz="0" w:space="0" w:color="auto"/>
          </w:divBdr>
        </w:div>
        <w:div w:id="549611902">
          <w:marLeft w:val="0"/>
          <w:marRight w:val="0"/>
          <w:marTop w:val="86"/>
          <w:marBottom w:val="120"/>
          <w:divBdr>
            <w:top w:val="none" w:sz="0" w:space="0" w:color="auto"/>
            <w:left w:val="none" w:sz="0" w:space="0" w:color="auto"/>
            <w:bottom w:val="none" w:sz="0" w:space="0" w:color="auto"/>
            <w:right w:val="none" w:sz="0" w:space="0" w:color="auto"/>
          </w:divBdr>
        </w:div>
        <w:div w:id="725954998">
          <w:marLeft w:val="0"/>
          <w:marRight w:val="0"/>
          <w:marTop w:val="86"/>
          <w:marBottom w:val="120"/>
          <w:divBdr>
            <w:top w:val="none" w:sz="0" w:space="0" w:color="auto"/>
            <w:left w:val="none" w:sz="0" w:space="0" w:color="auto"/>
            <w:bottom w:val="none" w:sz="0" w:space="0" w:color="auto"/>
            <w:right w:val="none" w:sz="0" w:space="0" w:color="auto"/>
          </w:divBdr>
        </w:div>
        <w:div w:id="1352075159">
          <w:marLeft w:val="0"/>
          <w:marRight w:val="0"/>
          <w:marTop w:val="86"/>
          <w:marBottom w:val="120"/>
          <w:divBdr>
            <w:top w:val="none" w:sz="0" w:space="0" w:color="auto"/>
            <w:left w:val="none" w:sz="0" w:space="0" w:color="auto"/>
            <w:bottom w:val="none" w:sz="0" w:space="0" w:color="auto"/>
            <w:right w:val="none" w:sz="0" w:space="0" w:color="auto"/>
          </w:divBdr>
        </w:div>
      </w:divsChild>
    </w:div>
    <w:div w:id="1001742323">
      <w:bodyDiv w:val="1"/>
      <w:marLeft w:val="0"/>
      <w:marRight w:val="0"/>
      <w:marTop w:val="0"/>
      <w:marBottom w:val="0"/>
      <w:divBdr>
        <w:top w:val="none" w:sz="0" w:space="0" w:color="auto"/>
        <w:left w:val="none" w:sz="0" w:space="0" w:color="auto"/>
        <w:bottom w:val="none" w:sz="0" w:space="0" w:color="auto"/>
        <w:right w:val="none" w:sz="0" w:space="0" w:color="auto"/>
      </w:divBdr>
      <w:divsChild>
        <w:div w:id="365495331">
          <w:marLeft w:val="0"/>
          <w:marRight w:val="0"/>
          <w:marTop w:val="0"/>
          <w:marBottom w:val="0"/>
          <w:divBdr>
            <w:top w:val="none" w:sz="0" w:space="0" w:color="auto"/>
            <w:left w:val="none" w:sz="0" w:space="0" w:color="auto"/>
            <w:bottom w:val="none" w:sz="0" w:space="0" w:color="auto"/>
            <w:right w:val="none" w:sz="0" w:space="0" w:color="auto"/>
          </w:divBdr>
          <w:divsChild>
            <w:div w:id="489827652">
              <w:marLeft w:val="0"/>
              <w:marRight w:val="0"/>
              <w:marTop w:val="0"/>
              <w:marBottom w:val="0"/>
              <w:divBdr>
                <w:top w:val="none" w:sz="0" w:space="0" w:color="auto"/>
                <w:left w:val="none" w:sz="0" w:space="0" w:color="auto"/>
                <w:bottom w:val="none" w:sz="0" w:space="0" w:color="auto"/>
                <w:right w:val="none" w:sz="0" w:space="0" w:color="auto"/>
              </w:divBdr>
              <w:divsChild>
                <w:div w:id="1011686846">
                  <w:marLeft w:val="0"/>
                  <w:marRight w:val="0"/>
                  <w:marTop w:val="0"/>
                  <w:marBottom w:val="60"/>
                  <w:divBdr>
                    <w:top w:val="none" w:sz="0" w:space="0" w:color="auto"/>
                    <w:left w:val="none" w:sz="0" w:space="0" w:color="auto"/>
                    <w:bottom w:val="none" w:sz="0" w:space="0" w:color="auto"/>
                    <w:right w:val="none" w:sz="0" w:space="0" w:color="auto"/>
                  </w:divBdr>
                  <w:divsChild>
                    <w:div w:id="1003893128">
                      <w:marLeft w:val="0"/>
                      <w:marRight w:val="0"/>
                      <w:marTop w:val="0"/>
                      <w:marBottom w:val="0"/>
                      <w:divBdr>
                        <w:top w:val="none" w:sz="0" w:space="0" w:color="auto"/>
                        <w:left w:val="none" w:sz="0" w:space="0" w:color="auto"/>
                        <w:bottom w:val="none" w:sz="0" w:space="0" w:color="auto"/>
                        <w:right w:val="none" w:sz="0" w:space="0" w:color="auto"/>
                      </w:divBdr>
                      <w:divsChild>
                        <w:div w:id="41806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3043959">
      <w:bodyDiv w:val="1"/>
      <w:marLeft w:val="0"/>
      <w:marRight w:val="0"/>
      <w:marTop w:val="0"/>
      <w:marBottom w:val="0"/>
      <w:divBdr>
        <w:top w:val="none" w:sz="0" w:space="0" w:color="auto"/>
        <w:left w:val="none" w:sz="0" w:space="0" w:color="auto"/>
        <w:bottom w:val="none" w:sz="0" w:space="0" w:color="auto"/>
        <w:right w:val="none" w:sz="0" w:space="0" w:color="auto"/>
      </w:divBdr>
      <w:divsChild>
        <w:div w:id="860968853">
          <w:marLeft w:val="274"/>
          <w:marRight w:val="0"/>
          <w:marTop w:val="200"/>
          <w:marBottom w:val="0"/>
          <w:divBdr>
            <w:top w:val="none" w:sz="0" w:space="0" w:color="auto"/>
            <w:left w:val="none" w:sz="0" w:space="0" w:color="auto"/>
            <w:bottom w:val="none" w:sz="0" w:space="0" w:color="auto"/>
            <w:right w:val="none" w:sz="0" w:space="0" w:color="auto"/>
          </w:divBdr>
        </w:div>
        <w:div w:id="913126816">
          <w:marLeft w:val="274"/>
          <w:marRight w:val="0"/>
          <w:marTop w:val="200"/>
          <w:marBottom w:val="0"/>
          <w:divBdr>
            <w:top w:val="none" w:sz="0" w:space="0" w:color="auto"/>
            <w:left w:val="none" w:sz="0" w:space="0" w:color="auto"/>
            <w:bottom w:val="none" w:sz="0" w:space="0" w:color="auto"/>
            <w:right w:val="none" w:sz="0" w:space="0" w:color="auto"/>
          </w:divBdr>
        </w:div>
        <w:div w:id="1582331834">
          <w:marLeft w:val="274"/>
          <w:marRight w:val="0"/>
          <w:marTop w:val="200"/>
          <w:marBottom w:val="0"/>
          <w:divBdr>
            <w:top w:val="none" w:sz="0" w:space="0" w:color="auto"/>
            <w:left w:val="none" w:sz="0" w:space="0" w:color="auto"/>
            <w:bottom w:val="none" w:sz="0" w:space="0" w:color="auto"/>
            <w:right w:val="none" w:sz="0" w:space="0" w:color="auto"/>
          </w:divBdr>
        </w:div>
        <w:div w:id="1609777865">
          <w:marLeft w:val="274"/>
          <w:marRight w:val="0"/>
          <w:marTop w:val="200"/>
          <w:marBottom w:val="0"/>
          <w:divBdr>
            <w:top w:val="none" w:sz="0" w:space="0" w:color="auto"/>
            <w:left w:val="none" w:sz="0" w:space="0" w:color="auto"/>
            <w:bottom w:val="none" w:sz="0" w:space="0" w:color="auto"/>
            <w:right w:val="none" w:sz="0" w:space="0" w:color="auto"/>
          </w:divBdr>
        </w:div>
        <w:div w:id="1905093732">
          <w:marLeft w:val="274"/>
          <w:marRight w:val="0"/>
          <w:marTop w:val="200"/>
          <w:marBottom w:val="0"/>
          <w:divBdr>
            <w:top w:val="none" w:sz="0" w:space="0" w:color="auto"/>
            <w:left w:val="none" w:sz="0" w:space="0" w:color="auto"/>
            <w:bottom w:val="none" w:sz="0" w:space="0" w:color="auto"/>
            <w:right w:val="none" w:sz="0" w:space="0" w:color="auto"/>
          </w:divBdr>
        </w:div>
      </w:divsChild>
    </w:div>
    <w:div w:id="1009065666">
      <w:bodyDiv w:val="1"/>
      <w:marLeft w:val="0"/>
      <w:marRight w:val="0"/>
      <w:marTop w:val="0"/>
      <w:marBottom w:val="0"/>
      <w:divBdr>
        <w:top w:val="none" w:sz="0" w:space="0" w:color="auto"/>
        <w:left w:val="none" w:sz="0" w:space="0" w:color="auto"/>
        <w:bottom w:val="none" w:sz="0" w:space="0" w:color="auto"/>
        <w:right w:val="none" w:sz="0" w:space="0" w:color="auto"/>
      </w:divBdr>
      <w:divsChild>
        <w:div w:id="855656958">
          <w:marLeft w:val="0"/>
          <w:marRight w:val="0"/>
          <w:marTop w:val="0"/>
          <w:marBottom w:val="0"/>
          <w:divBdr>
            <w:top w:val="none" w:sz="0" w:space="0" w:color="auto"/>
            <w:left w:val="none" w:sz="0" w:space="0" w:color="auto"/>
            <w:bottom w:val="none" w:sz="0" w:space="0" w:color="auto"/>
            <w:right w:val="none" w:sz="0" w:space="0" w:color="auto"/>
          </w:divBdr>
          <w:divsChild>
            <w:div w:id="857817521">
              <w:marLeft w:val="0"/>
              <w:marRight w:val="0"/>
              <w:marTop w:val="0"/>
              <w:marBottom w:val="0"/>
              <w:divBdr>
                <w:top w:val="none" w:sz="0" w:space="0" w:color="auto"/>
                <w:left w:val="none" w:sz="0" w:space="0" w:color="auto"/>
                <w:bottom w:val="none" w:sz="0" w:space="0" w:color="auto"/>
                <w:right w:val="none" w:sz="0" w:space="0" w:color="auto"/>
              </w:divBdr>
              <w:divsChild>
                <w:div w:id="559630706">
                  <w:marLeft w:val="0"/>
                  <w:marRight w:val="0"/>
                  <w:marTop w:val="0"/>
                  <w:marBottom w:val="0"/>
                  <w:divBdr>
                    <w:top w:val="none" w:sz="0" w:space="0" w:color="auto"/>
                    <w:left w:val="none" w:sz="0" w:space="0" w:color="auto"/>
                    <w:bottom w:val="none" w:sz="0" w:space="0" w:color="auto"/>
                    <w:right w:val="none" w:sz="0" w:space="0" w:color="auto"/>
                  </w:divBdr>
                  <w:divsChild>
                    <w:div w:id="179235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173351">
      <w:bodyDiv w:val="1"/>
      <w:marLeft w:val="0"/>
      <w:marRight w:val="0"/>
      <w:marTop w:val="0"/>
      <w:marBottom w:val="0"/>
      <w:divBdr>
        <w:top w:val="none" w:sz="0" w:space="0" w:color="auto"/>
        <w:left w:val="none" w:sz="0" w:space="0" w:color="auto"/>
        <w:bottom w:val="none" w:sz="0" w:space="0" w:color="auto"/>
        <w:right w:val="none" w:sz="0" w:space="0" w:color="auto"/>
      </w:divBdr>
    </w:div>
    <w:div w:id="1023484062">
      <w:bodyDiv w:val="1"/>
      <w:marLeft w:val="0"/>
      <w:marRight w:val="0"/>
      <w:marTop w:val="0"/>
      <w:marBottom w:val="0"/>
      <w:divBdr>
        <w:top w:val="none" w:sz="0" w:space="0" w:color="auto"/>
        <w:left w:val="none" w:sz="0" w:space="0" w:color="auto"/>
        <w:bottom w:val="none" w:sz="0" w:space="0" w:color="auto"/>
        <w:right w:val="none" w:sz="0" w:space="0" w:color="auto"/>
      </w:divBdr>
    </w:div>
    <w:div w:id="1036585939">
      <w:bodyDiv w:val="1"/>
      <w:marLeft w:val="0"/>
      <w:marRight w:val="0"/>
      <w:marTop w:val="0"/>
      <w:marBottom w:val="0"/>
      <w:divBdr>
        <w:top w:val="none" w:sz="0" w:space="0" w:color="auto"/>
        <w:left w:val="none" w:sz="0" w:space="0" w:color="auto"/>
        <w:bottom w:val="none" w:sz="0" w:space="0" w:color="auto"/>
        <w:right w:val="none" w:sz="0" w:space="0" w:color="auto"/>
      </w:divBdr>
    </w:div>
    <w:div w:id="1076318012">
      <w:bodyDiv w:val="1"/>
      <w:marLeft w:val="0"/>
      <w:marRight w:val="0"/>
      <w:marTop w:val="0"/>
      <w:marBottom w:val="0"/>
      <w:divBdr>
        <w:top w:val="none" w:sz="0" w:space="0" w:color="auto"/>
        <w:left w:val="none" w:sz="0" w:space="0" w:color="auto"/>
        <w:bottom w:val="none" w:sz="0" w:space="0" w:color="auto"/>
        <w:right w:val="none" w:sz="0" w:space="0" w:color="auto"/>
      </w:divBdr>
      <w:divsChild>
        <w:div w:id="493035249">
          <w:marLeft w:val="547"/>
          <w:marRight w:val="0"/>
          <w:marTop w:val="82"/>
          <w:marBottom w:val="120"/>
          <w:divBdr>
            <w:top w:val="none" w:sz="0" w:space="0" w:color="auto"/>
            <w:left w:val="none" w:sz="0" w:space="0" w:color="auto"/>
            <w:bottom w:val="none" w:sz="0" w:space="0" w:color="auto"/>
            <w:right w:val="none" w:sz="0" w:space="0" w:color="auto"/>
          </w:divBdr>
        </w:div>
        <w:div w:id="1309243944">
          <w:marLeft w:val="547"/>
          <w:marRight w:val="0"/>
          <w:marTop w:val="82"/>
          <w:marBottom w:val="120"/>
          <w:divBdr>
            <w:top w:val="none" w:sz="0" w:space="0" w:color="auto"/>
            <w:left w:val="none" w:sz="0" w:space="0" w:color="auto"/>
            <w:bottom w:val="none" w:sz="0" w:space="0" w:color="auto"/>
            <w:right w:val="none" w:sz="0" w:space="0" w:color="auto"/>
          </w:divBdr>
        </w:div>
        <w:div w:id="1724524663">
          <w:marLeft w:val="547"/>
          <w:marRight w:val="0"/>
          <w:marTop w:val="82"/>
          <w:marBottom w:val="120"/>
          <w:divBdr>
            <w:top w:val="none" w:sz="0" w:space="0" w:color="auto"/>
            <w:left w:val="none" w:sz="0" w:space="0" w:color="auto"/>
            <w:bottom w:val="none" w:sz="0" w:space="0" w:color="auto"/>
            <w:right w:val="none" w:sz="0" w:space="0" w:color="auto"/>
          </w:divBdr>
        </w:div>
        <w:div w:id="2044820707">
          <w:marLeft w:val="547"/>
          <w:marRight w:val="0"/>
          <w:marTop w:val="82"/>
          <w:marBottom w:val="120"/>
          <w:divBdr>
            <w:top w:val="none" w:sz="0" w:space="0" w:color="auto"/>
            <w:left w:val="none" w:sz="0" w:space="0" w:color="auto"/>
            <w:bottom w:val="none" w:sz="0" w:space="0" w:color="auto"/>
            <w:right w:val="none" w:sz="0" w:space="0" w:color="auto"/>
          </w:divBdr>
        </w:div>
      </w:divsChild>
    </w:div>
    <w:div w:id="1087651554">
      <w:bodyDiv w:val="1"/>
      <w:marLeft w:val="0"/>
      <w:marRight w:val="0"/>
      <w:marTop w:val="0"/>
      <w:marBottom w:val="0"/>
      <w:divBdr>
        <w:top w:val="none" w:sz="0" w:space="0" w:color="auto"/>
        <w:left w:val="none" w:sz="0" w:space="0" w:color="auto"/>
        <w:bottom w:val="none" w:sz="0" w:space="0" w:color="auto"/>
        <w:right w:val="none" w:sz="0" w:space="0" w:color="auto"/>
      </w:divBdr>
    </w:div>
    <w:div w:id="1092117776">
      <w:bodyDiv w:val="1"/>
      <w:marLeft w:val="0"/>
      <w:marRight w:val="0"/>
      <w:marTop w:val="0"/>
      <w:marBottom w:val="0"/>
      <w:divBdr>
        <w:top w:val="none" w:sz="0" w:space="0" w:color="auto"/>
        <w:left w:val="none" w:sz="0" w:space="0" w:color="auto"/>
        <w:bottom w:val="none" w:sz="0" w:space="0" w:color="auto"/>
        <w:right w:val="none" w:sz="0" w:space="0" w:color="auto"/>
      </w:divBdr>
    </w:div>
    <w:div w:id="1093621934">
      <w:bodyDiv w:val="1"/>
      <w:marLeft w:val="0"/>
      <w:marRight w:val="0"/>
      <w:marTop w:val="0"/>
      <w:marBottom w:val="0"/>
      <w:divBdr>
        <w:top w:val="none" w:sz="0" w:space="0" w:color="auto"/>
        <w:left w:val="none" w:sz="0" w:space="0" w:color="auto"/>
        <w:bottom w:val="none" w:sz="0" w:space="0" w:color="auto"/>
        <w:right w:val="none" w:sz="0" w:space="0" w:color="auto"/>
      </w:divBdr>
      <w:divsChild>
        <w:div w:id="104543424">
          <w:marLeft w:val="274"/>
          <w:marRight w:val="0"/>
          <w:marTop w:val="120"/>
          <w:marBottom w:val="120"/>
          <w:divBdr>
            <w:top w:val="none" w:sz="0" w:space="0" w:color="auto"/>
            <w:left w:val="none" w:sz="0" w:space="0" w:color="auto"/>
            <w:bottom w:val="none" w:sz="0" w:space="0" w:color="auto"/>
            <w:right w:val="none" w:sz="0" w:space="0" w:color="auto"/>
          </w:divBdr>
        </w:div>
        <w:div w:id="941886176">
          <w:marLeft w:val="274"/>
          <w:marRight w:val="0"/>
          <w:marTop w:val="120"/>
          <w:marBottom w:val="120"/>
          <w:divBdr>
            <w:top w:val="none" w:sz="0" w:space="0" w:color="auto"/>
            <w:left w:val="none" w:sz="0" w:space="0" w:color="auto"/>
            <w:bottom w:val="none" w:sz="0" w:space="0" w:color="auto"/>
            <w:right w:val="none" w:sz="0" w:space="0" w:color="auto"/>
          </w:divBdr>
        </w:div>
        <w:div w:id="1891844090">
          <w:marLeft w:val="274"/>
          <w:marRight w:val="0"/>
          <w:marTop w:val="120"/>
          <w:marBottom w:val="120"/>
          <w:divBdr>
            <w:top w:val="none" w:sz="0" w:space="0" w:color="auto"/>
            <w:left w:val="none" w:sz="0" w:space="0" w:color="auto"/>
            <w:bottom w:val="none" w:sz="0" w:space="0" w:color="auto"/>
            <w:right w:val="none" w:sz="0" w:space="0" w:color="auto"/>
          </w:divBdr>
        </w:div>
        <w:div w:id="2130663757">
          <w:marLeft w:val="274"/>
          <w:marRight w:val="0"/>
          <w:marTop w:val="120"/>
          <w:marBottom w:val="120"/>
          <w:divBdr>
            <w:top w:val="none" w:sz="0" w:space="0" w:color="auto"/>
            <w:left w:val="none" w:sz="0" w:space="0" w:color="auto"/>
            <w:bottom w:val="none" w:sz="0" w:space="0" w:color="auto"/>
            <w:right w:val="none" w:sz="0" w:space="0" w:color="auto"/>
          </w:divBdr>
        </w:div>
      </w:divsChild>
    </w:div>
    <w:div w:id="1099716613">
      <w:bodyDiv w:val="1"/>
      <w:marLeft w:val="0"/>
      <w:marRight w:val="0"/>
      <w:marTop w:val="0"/>
      <w:marBottom w:val="0"/>
      <w:divBdr>
        <w:top w:val="none" w:sz="0" w:space="0" w:color="auto"/>
        <w:left w:val="none" w:sz="0" w:space="0" w:color="auto"/>
        <w:bottom w:val="none" w:sz="0" w:space="0" w:color="auto"/>
        <w:right w:val="none" w:sz="0" w:space="0" w:color="auto"/>
      </w:divBdr>
    </w:div>
    <w:div w:id="1169097613">
      <w:bodyDiv w:val="1"/>
      <w:marLeft w:val="0"/>
      <w:marRight w:val="0"/>
      <w:marTop w:val="0"/>
      <w:marBottom w:val="0"/>
      <w:divBdr>
        <w:top w:val="none" w:sz="0" w:space="0" w:color="auto"/>
        <w:left w:val="none" w:sz="0" w:space="0" w:color="auto"/>
        <w:bottom w:val="none" w:sz="0" w:space="0" w:color="auto"/>
        <w:right w:val="none" w:sz="0" w:space="0" w:color="auto"/>
      </w:divBdr>
    </w:div>
    <w:div w:id="1173303333">
      <w:bodyDiv w:val="1"/>
      <w:marLeft w:val="0"/>
      <w:marRight w:val="0"/>
      <w:marTop w:val="0"/>
      <w:marBottom w:val="0"/>
      <w:divBdr>
        <w:top w:val="none" w:sz="0" w:space="0" w:color="auto"/>
        <w:left w:val="none" w:sz="0" w:space="0" w:color="auto"/>
        <w:bottom w:val="none" w:sz="0" w:space="0" w:color="auto"/>
        <w:right w:val="none" w:sz="0" w:space="0" w:color="auto"/>
      </w:divBdr>
    </w:div>
    <w:div w:id="1191917187">
      <w:bodyDiv w:val="1"/>
      <w:marLeft w:val="0"/>
      <w:marRight w:val="0"/>
      <w:marTop w:val="0"/>
      <w:marBottom w:val="0"/>
      <w:divBdr>
        <w:top w:val="none" w:sz="0" w:space="0" w:color="auto"/>
        <w:left w:val="none" w:sz="0" w:space="0" w:color="auto"/>
        <w:bottom w:val="none" w:sz="0" w:space="0" w:color="auto"/>
        <w:right w:val="none" w:sz="0" w:space="0" w:color="auto"/>
      </w:divBdr>
      <w:divsChild>
        <w:div w:id="1528715569">
          <w:marLeft w:val="446"/>
          <w:marRight w:val="0"/>
          <w:marTop w:val="0"/>
          <w:marBottom w:val="0"/>
          <w:divBdr>
            <w:top w:val="none" w:sz="0" w:space="0" w:color="auto"/>
            <w:left w:val="none" w:sz="0" w:space="0" w:color="auto"/>
            <w:bottom w:val="none" w:sz="0" w:space="0" w:color="auto"/>
            <w:right w:val="none" w:sz="0" w:space="0" w:color="auto"/>
          </w:divBdr>
        </w:div>
      </w:divsChild>
    </w:div>
    <w:div w:id="1193181010">
      <w:bodyDiv w:val="1"/>
      <w:marLeft w:val="0"/>
      <w:marRight w:val="0"/>
      <w:marTop w:val="0"/>
      <w:marBottom w:val="0"/>
      <w:divBdr>
        <w:top w:val="none" w:sz="0" w:space="0" w:color="auto"/>
        <w:left w:val="none" w:sz="0" w:space="0" w:color="auto"/>
        <w:bottom w:val="none" w:sz="0" w:space="0" w:color="auto"/>
        <w:right w:val="none" w:sz="0" w:space="0" w:color="auto"/>
      </w:divBdr>
      <w:divsChild>
        <w:div w:id="60687178">
          <w:marLeft w:val="446"/>
          <w:marRight w:val="0"/>
          <w:marTop w:val="0"/>
          <w:marBottom w:val="0"/>
          <w:divBdr>
            <w:top w:val="none" w:sz="0" w:space="0" w:color="auto"/>
            <w:left w:val="none" w:sz="0" w:space="0" w:color="auto"/>
            <w:bottom w:val="none" w:sz="0" w:space="0" w:color="auto"/>
            <w:right w:val="none" w:sz="0" w:space="0" w:color="auto"/>
          </w:divBdr>
        </w:div>
        <w:div w:id="2036736821">
          <w:marLeft w:val="446"/>
          <w:marRight w:val="0"/>
          <w:marTop w:val="0"/>
          <w:marBottom w:val="0"/>
          <w:divBdr>
            <w:top w:val="none" w:sz="0" w:space="0" w:color="auto"/>
            <w:left w:val="none" w:sz="0" w:space="0" w:color="auto"/>
            <w:bottom w:val="none" w:sz="0" w:space="0" w:color="auto"/>
            <w:right w:val="none" w:sz="0" w:space="0" w:color="auto"/>
          </w:divBdr>
        </w:div>
      </w:divsChild>
    </w:div>
    <w:div w:id="1193543166">
      <w:bodyDiv w:val="1"/>
      <w:marLeft w:val="0"/>
      <w:marRight w:val="0"/>
      <w:marTop w:val="0"/>
      <w:marBottom w:val="0"/>
      <w:divBdr>
        <w:top w:val="none" w:sz="0" w:space="0" w:color="auto"/>
        <w:left w:val="none" w:sz="0" w:space="0" w:color="auto"/>
        <w:bottom w:val="none" w:sz="0" w:space="0" w:color="auto"/>
        <w:right w:val="none" w:sz="0" w:space="0" w:color="auto"/>
      </w:divBdr>
    </w:div>
    <w:div w:id="1208877470">
      <w:bodyDiv w:val="1"/>
      <w:marLeft w:val="0"/>
      <w:marRight w:val="0"/>
      <w:marTop w:val="0"/>
      <w:marBottom w:val="0"/>
      <w:divBdr>
        <w:top w:val="none" w:sz="0" w:space="0" w:color="auto"/>
        <w:left w:val="none" w:sz="0" w:space="0" w:color="auto"/>
        <w:bottom w:val="none" w:sz="0" w:space="0" w:color="auto"/>
        <w:right w:val="none" w:sz="0" w:space="0" w:color="auto"/>
      </w:divBdr>
      <w:divsChild>
        <w:div w:id="1930698896">
          <w:marLeft w:val="0"/>
          <w:marRight w:val="0"/>
          <w:marTop w:val="0"/>
          <w:marBottom w:val="0"/>
          <w:divBdr>
            <w:top w:val="none" w:sz="0" w:space="0" w:color="auto"/>
            <w:left w:val="none" w:sz="0" w:space="0" w:color="auto"/>
            <w:bottom w:val="none" w:sz="0" w:space="0" w:color="auto"/>
            <w:right w:val="none" w:sz="0" w:space="0" w:color="auto"/>
          </w:divBdr>
          <w:divsChild>
            <w:div w:id="1711227745">
              <w:marLeft w:val="0"/>
              <w:marRight w:val="0"/>
              <w:marTop w:val="0"/>
              <w:marBottom w:val="0"/>
              <w:divBdr>
                <w:top w:val="none" w:sz="0" w:space="0" w:color="auto"/>
                <w:left w:val="none" w:sz="0" w:space="0" w:color="auto"/>
                <w:bottom w:val="none" w:sz="0" w:space="0" w:color="auto"/>
                <w:right w:val="none" w:sz="0" w:space="0" w:color="auto"/>
              </w:divBdr>
              <w:divsChild>
                <w:div w:id="147764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34230">
      <w:bodyDiv w:val="1"/>
      <w:marLeft w:val="0"/>
      <w:marRight w:val="0"/>
      <w:marTop w:val="0"/>
      <w:marBottom w:val="0"/>
      <w:divBdr>
        <w:top w:val="none" w:sz="0" w:space="0" w:color="auto"/>
        <w:left w:val="none" w:sz="0" w:space="0" w:color="auto"/>
        <w:bottom w:val="none" w:sz="0" w:space="0" w:color="auto"/>
        <w:right w:val="none" w:sz="0" w:space="0" w:color="auto"/>
      </w:divBdr>
    </w:div>
    <w:div w:id="1213149663">
      <w:bodyDiv w:val="1"/>
      <w:marLeft w:val="0"/>
      <w:marRight w:val="0"/>
      <w:marTop w:val="0"/>
      <w:marBottom w:val="0"/>
      <w:divBdr>
        <w:top w:val="none" w:sz="0" w:space="0" w:color="auto"/>
        <w:left w:val="none" w:sz="0" w:space="0" w:color="auto"/>
        <w:bottom w:val="none" w:sz="0" w:space="0" w:color="auto"/>
        <w:right w:val="none" w:sz="0" w:space="0" w:color="auto"/>
      </w:divBdr>
    </w:div>
    <w:div w:id="1234580077">
      <w:bodyDiv w:val="1"/>
      <w:marLeft w:val="0"/>
      <w:marRight w:val="0"/>
      <w:marTop w:val="0"/>
      <w:marBottom w:val="0"/>
      <w:divBdr>
        <w:top w:val="none" w:sz="0" w:space="0" w:color="auto"/>
        <w:left w:val="none" w:sz="0" w:space="0" w:color="auto"/>
        <w:bottom w:val="none" w:sz="0" w:space="0" w:color="auto"/>
        <w:right w:val="none" w:sz="0" w:space="0" w:color="auto"/>
      </w:divBdr>
    </w:div>
    <w:div w:id="1251813216">
      <w:bodyDiv w:val="1"/>
      <w:marLeft w:val="0"/>
      <w:marRight w:val="0"/>
      <w:marTop w:val="0"/>
      <w:marBottom w:val="0"/>
      <w:divBdr>
        <w:top w:val="none" w:sz="0" w:space="0" w:color="auto"/>
        <w:left w:val="none" w:sz="0" w:space="0" w:color="auto"/>
        <w:bottom w:val="none" w:sz="0" w:space="0" w:color="auto"/>
        <w:right w:val="none" w:sz="0" w:space="0" w:color="auto"/>
      </w:divBdr>
      <w:divsChild>
        <w:div w:id="2128112486">
          <w:marLeft w:val="0"/>
          <w:marRight w:val="0"/>
          <w:marTop w:val="0"/>
          <w:marBottom w:val="0"/>
          <w:divBdr>
            <w:top w:val="none" w:sz="0" w:space="0" w:color="auto"/>
            <w:left w:val="none" w:sz="0" w:space="0" w:color="auto"/>
            <w:bottom w:val="none" w:sz="0" w:space="0" w:color="auto"/>
            <w:right w:val="none" w:sz="0" w:space="0" w:color="auto"/>
          </w:divBdr>
          <w:divsChild>
            <w:div w:id="1379355650">
              <w:marLeft w:val="0"/>
              <w:marRight w:val="0"/>
              <w:marTop w:val="0"/>
              <w:marBottom w:val="0"/>
              <w:divBdr>
                <w:top w:val="none" w:sz="0" w:space="0" w:color="auto"/>
                <w:left w:val="none" w:sz="0" w:space="0" w:color="auto"/>
                <w:bottom w:val="none" w:sz="0" w:space="0" w:color="auto"/>
                <w:right w:val="none" w:sz="0" w:space="0" w:color="auto"/>
              </w:divBdr>
              <w:divsChild>
                <w:div w:id="84352708">
                  <w:marLeft w:val="0"/>
                  <w:marRight w:val="0"/>
                  <w:marTop w:val="0"/>
                  <w:marBottom w:val="0"/>
                  <w:divBdr>
                    <w:top w:val="none" w:sz="0" w:space="0" w:color="auto"/>
                    <w:left w:val="none" w:sz="0" w:space="0" w:color="auto"/>
                    <w:bottom w:val="none" w:sz="0" w:space="0" w:color="auto"/>
                    <w:right w:val="none" w:sz="0" w:space="0" w:color="auto"/>
                  </w:divBdr>
                  <w:divsChild>
                    <w:div w:id="867377174">
                      <w:marLeft w:val="0"/>
                      <w:marRight w:val="0"/>
                      <w:marTop w:val="0"/>
                      <w:marBottom w:val="0"/>
                      <w:divBdr>
                        <w:top w:val="none" w:sz="0" w:space="0" w:color="auto"/>
                        <w:left w:val="none" w:sz="0" w:space="0" w:color="auto"/>
                        <w:bottom w:val="none" w:sz="0" w:space="0" w:color="auto"/>
                        <w:right w:val="none" w:sz="0" w:space="0" w:color="auto"/>
                      </w:divBdr>
                    </w:div>
                  </w:divsChild>
                </w:div>
                <w:div w:id="966005576">
                  <w:marLeft w:val="0"/>
                  <w:marRight w:val="0"/>
                  <w:marTop w:val="0"/>
                  <w:marBottom w:val="0"/>
                  <w:divBdr>
                    <w:top w:val="none" w:sz="0" w:space="0" w:color="auto"/>
                    <w:left w:val="none" w:sz="0" w:space="0" w:color="auto"/>
                    <w:bottom w:val="none" w:sz="0" w:space="0" w:color="auto"/>
                    <w:right w:val="none" w:sz="0" w:space="0" w:color="auto"/>
                  </w:divBdr>
                  <w:divsChild>
                    <w:div w:id="15954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667345">
      <w:bodyDiv w:val="1"/>
      <w:marLeft w:val="0"/>
      <w:marRight w:val="0"/>
      <w:marTop w:val="0"/>
      <w:marBottom w:val="0"/>
      <w:divBdr>
        <w:top w:val="none" w:sz="0" w:space="0" w:color="auto"/>
        <w:left w:val="none" w:sz="0" w:space="0" w:color="auto"/>
        <w:bottom w:val="none" w:sz="0" w:space="0" w:color="auto"/>
        <w:right w:val="none" w:sz="0" w:space="0" w:color="auto"/>
      </w:divBdr>
      <w:divsChild>
        <w:div w:id="738748525">
          <w:marLeft w:val="0"/>
          <w:marRight w:val="0"/>
          <w:marTop w:val="0"/>
          <w:marBottom w:val="0"/>
          <w:divBdr>
            <w:top w:val="none" w:sz="0" w:space="0" w:color="auto"/>
            <w:left w:val="none" w:sz="0" w:space="0" w:color="auto"/>
            <w:bottom w:val="none" w:sz="0" w:space="0" w:color="auto"/>
            <w:right w:val="none" w:sz="0" w:space="0" w:color="auto"/>
          </w:divBdr>
          <w:divsChild>
            <w:div w:id="1658652714">
              <w:marLeft w:val="0"/>
              <w:marRight w:val="0"/>
              <w:marTop w:val="0"/>
              <w:marBottom w:val="0"/>
              <w:divBdr>
                <w:top w:val="none" w:sz="0" w:space="0" w:color="auto"/>
                <w:left w:val="none" w:sz="0" w:space="0" w:color="auto"/>
                <w:bottom w:val="none" w:sz="0" w:space="0" w:color="auto"/>
                <w:right w:val="none" w:sz="0" w:space="0" w:color="auto"/>
              </w:divBdr>
              <w:divsChild>
                <w:div w:id="59887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561639">
      <w:bodyDiv w:val="1"/>
      <w:marLeft w:val="0"/>
      <w:marRight w:val="0"/>
      <w:marTop w:val="0"/>
      <w:marBottom w:val="0"/>
      <w:divBdr>
        <w:top w:val="none" w:sz="0" w:space="0" w:color="auto"/>
        <w:left w:val="none" w:sz="0" w:space="0" w:color="auto"/>
        <w:bottom w:val="none" w:sz="0" w:space="0" w:color="auto"/>
        <w:right w:val="none" w:sz="0" w:space="0" w:color="auto"/>
      </w:divBdr>
    </w:div>
    <w:div w:id="1287813893">
      <w:bodyDiv w:val="1"/>
      <w:marLeft w:val="0"/>
      <w:marRight w:val="0"/>
      <w:marTop w:val="0"/>
      <w:marBottom w:val="0"/>
      <w:divBdr>
        <w:top w:val="none" w:sz="0" w:space="0" w:color="auto"/>
        <w:left w:val="none" w:sz="0" w:space="0" w:color="auto"/>
        <w:bottom w:val="none" w:sz="0" w:space="0" w:color="auto"/>
        <w:right w:val="none" w:sz="0" w:space="0" w:color="auto"/>
      </w:divBdr>
      <w:divsChild>
        <w:div w:id="498739558">
          <w:marLeft w:val="0"/>
          <w:marRight w:val="0"/>
          <w:marTop w:val="86"/>
          <w:marBottom w:val="120"/>
          <w:divBdr>
            <w:top w:val="none" w:sz="0" w:space="0" w:color="auto"/>
            <w:left w:val="none" w:sz="0" w:space="0" w:color="auto"/>
            <w:bottom w:val="none" w:sz="0" w:space="0" w:color="auto"/>
            <w:right w:val="none" w:sz="0" w:space="0" w:color="auto"/>
          </w:divBdr>
        </w:div>
        <w:div w:id="498888703">
          <w:marLeft w:val="0"/>
          <w:marRight w:val="0"/>
          <w:marTop w:val="86"/>
          <w:marBottom w:val="120"/>
          <w:divBdr>
            <w:top w:val="none" w:sz="0" w:space="0" w:color="auto"/>
            <w:left w:val="none" w:sz="0" w:space="0" w:color="auto"/>
            <w:bottom w:val="none" w:sz="0" w:space="0" w:color="auto"/>
            <w:right w:val="none" w:sz="0" w:space="0" w:color="auto"/>
          </w:divBdr>
        </w:div>
        <w:div w:id="532887571">
          <w:marLeft w:val="0"/>
          <w:marRight w:val="0"/>
          <w:marTop w:val="86"/>
          <w:marBottom w:val="120"/>
          <w:divBdr>
            <w:top w:val="none" w:sz="0" w:space="0" w:color="auto"/>
            <w:left w:val="none" w:sz="0" w:space="0" w:color="auto"/>
            <w:bottom w:val="none" w:sz="0" w:space="0" w:color="auto"/>
            <w:right w:val="none" w:sz="0" w:space="0" w:color="auto"/>
          </w:divBdr>
        </w:div>
        <w:div w:id="825127206">
          <w:marLeft w:val="0"/>
          <w:marRight w:val="0"/>
          <w:marTop w:val="86"/>
          <w:marBottom w:val="120"/>
          <w:divBdr>
            <w:top w:val="none" w:sz="0" w:space="0" w:color="auto"/>
            <w:left w:val="none" w:sz="0" w:space="0" w:color="auto"/>
            <w:bottom w:val="none" w:sz="0" w:space="0" w:color="auto"/>
            <w:right w:val="none" w:sz="0" w:space="0" w:color="auto"/>
          </w:divBdr>
        </w:div>
        <w:div w:id="1182742454">
          <w:marLeft w:val="0"/>
          <w:marRight w:val="0"/>
          <w:marTop w:val="86"/>
          <w:marBottom w:val="120"/>
          <w:divBdr>
            <w:top w:val="none" w:sz="0" w:space="0" w:color="auto"/>
            <w:left w:val="none" w:sz="0" w:space="0" w:color="auto"/>
            <w:bottom w:val="none" w:sz="0" w:space="0" w:color="auto"/>
            <w:right w:val="none" w:sz="0" w:space="0" w:color="auto"/>
          </w:divBdr>
        </w:div>
      </w:divsChild>
    </w:div>
    <w:div w:id="1316958778">
      <w:bodyDiv w:val="1"/>
      <w:marLeft w:val="0"/>
      <w:marRight w:val="0"/>
      <w:marTop w:val="0"/>
      <w:marBottom w:val="0"/>
      <w:divBdr>
        <w:top w:val="none" w:sz="0" w:space="0" w:color="auto"/>
        <w:left w:val="none" w:sz="0" w:space="0" w:color="auto"/>
        <w:bottom w:val="none" w:sz="0" w:space="0" w:color="auto"/>
        <w:right w:val="none" w:sz="0" w:space="0" w:color="auto"/>
      </w:divBdr>
    </w:div>
    <w:div w:id="1324311506">
      <w:bodyDiv w:val="1"/>
      <w:marLeft w:val="0"/>
      <w:marRight w:val="0"/>
      <w:marTop w:val="0"/>
      <w:marBottom w:val="0"/>
      <w:divBdr>
        <w:top w:val="none" w:sz="0" w:space="0" w:color="auto"/>
        <w:left w:val="none" w:sz="0" w:space="0" w:color="auto"/>
        <w:bottom w:val="none" w:sz="0" w:space="0" w:color="auto"/>
        <w:right w:val="none" w:sz="0" w:space="0" w:color="auto"/>
      </w:divBdr>
    </w:div>
    <w:div w:id="1334263252">
      <w:bodyDiv w:val="1"/>
      <w:marLeft w:val="0"/>
      <w:marRight w:val="0"/>
      <w:marTop w:val="0"/>
      <w:marBottom w:val="0"/>
      <w:divBdr>
        <w:top w:val="none" w:sz="0" w:space="0" w:color="auto"/>
        <w:left w:val="none" w:sz="0" w:space="0" w:color="auto"/>
        <w:bottom w:val="none" w:sz="0" w:space="0" w:color="auto"/>
        <w:right w:val="none" w:sz="0" w:space="0" w:color="auto"/>
      </w:divBdr>
      <w:divsChild>
        <w:div w:id="416904582">
          <w:marLeft w:val="0"/>
          <w:marRight w:val="0"/>
          <w:marTop w:val="0"/>
          <w:marBottom w:val="0"/>
          <w:divBdr>
            <w:top w:val="none" w:sz="0" w:space="0" w:color="auto"/>
            <w:left w:val="none" w:sz="0" w:space="0" w:color="auto"/>
            <w:bottom w:val="none" w:sz="0" w:space="0" w:color="auto"/>
            <w:right w:val="none" w:sz="0" w:space="0" w:color="auto"/>
          </w:divBdr>
          <w:divsChild>
            <w:div w:id="953319197">
              <w:marLeft w:val="0"/>
              <w:marRight w:val="0"/>
              <w:marTop w:val="0"/>
              <w:marBottom w:val="0"/>
              <w:divBdr>
                <w:top w:val="none" w:sz="0" w:space="0" w:color="auto"/>
                <w:left w:val="none" w:sz="0" w:space="0" w:color="auto"/>
                <w:bottom w:val="none" w:sz="0" w:space="0" w:color="auto"/>
                <w:right w:val="none" w:sz="0" w:space="0" w:color="auto"/>
              </w:divBdr>
              <w:divsChild>
                <w:div w:id="686097713">
                  <w:marLeft w:val="0"/>
                  <w:marRight w:val="0"/>
                  <w:marTop w:val="0"/>
                  <w:marBottom w:val="0"/>
                  <w:divBdr>
                    <w:top w:val="none" w:sz="0" w:space="0" w:color="auto"/>
                    <w:left w:val="none" w:sz="0" w:space="0" w:color="auto"/>
                    <w:bottom w:val="none" w:sz="0" w:space="0" w:color="auto"/>
                    <w:right w:val="none" w:sz="0" w:space="0" w:color="auto"/>
                  </w:divBdr>
                  <w:divsChild>
                    <w:div w:id="20121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983391">
      <w:bodyDiv w:val="1"/>
      <w:marLeft w:val="0"/>
      <w:marRight w:val="0"/>
      <w:marTop w:val="0"/>
      <w:marBottom w:val="0"/>
      <w:divBdr>
        <w:top w:val="none" w:sz="0" w:space="0" w:color="auto"/>
        <w:left w:val="none" w:sz="0" w:space="0" w:color="auto"/>
        <w:bottom w:val="none" w:sz="0" w:space="0" w:color="auto"/>
        <w:right w:val="none" w:sz="0" w:space="0" w:color="auto"/>
      </w:divBdr>
      <w:divsChild>
        <w:div w:id="1045519712">
          <w:marLeft w:val="0"/>
          <w:marRight w:val="0"/>
          <w:marTop w:val="0"/>
          <w:marBottom w:val="0"/>
          <w:divBdr>
            <w:top w:val="none" w:sz="0" w:space="0" w:color="auto"/>
            <w:left w:val="none" w:sz="0" w:space="0" w:color="auto"/>
            <w:bottom w:val="none" w:sz="0" w:space="0" w:color="auto"/>
            <w:right w:val="none" w:sz="0" w:space="0" w:color="auto"/>
          </w:divBdr>
        </w:div>
        <w:div w:id="2143964547">
          <w:marLeft w:val="0"/>
          <w:marRight w:val="0"/>
          <w:marTop w:val="0"/>
          <w:marBottom w:val="0"/>
          <w:divBdr>
            <w:top w:val="none" w:sz="0" w:space="0" w:color="auto"/>
            <w:left w:val="none" w:sz="0" w:space="0" w:color="auto"/>
            <w:bottom w:val="none" w:sz="0" w:space="0" w:color="auto"/>
            <w:right w:val="none" w:sz="0" w:space="0" w:color="auto"/>
          </w:divBdr>
        </w:div>
      </w:divsChild>
    </w:div>
    <w:div w:id="1356080738">
      <w:bodyDiv w:val="1"/>
      <w:marLeft w:val="0"/>
      <w:marRight w:val="0"/>
      <w:marTop w:val="0"/>
      <w:marBottom w:val="0"/>
      <w:divBdr>
        <w:top w:val="none" w:sz="0" w:space="0" w:color="auto"/>
        <w:left w:val="none" w:sz="0" w:space="0" w:color="auto"/>
        <w:bottom w:val="none" w:sz="0" w:space="0" w:color="auto"/>
        <w:right w:val="none" w:sz="0" w:space="0" w:color="auto"/>
      </w:divBdr>
    </w:div>
    <w:div w:id="1361514495">
      <w:bodyDiv w:val="1"/>
      <w:marLeft w:val="0"/>
      <w:marRight w:val="0"/>
      <w:marTop w:val="0"/>
      <w:marBottom w:val="0"/>
      <w:divBdr>
        <w:top w:val="none" w:sz="0" w:space="0" w:color="auto"/>
        <w:left w:val="none" w:sz="0" w:space="0" w:color="auto"/>
        <w:bottom w:val="none" w:sz="0" w:space="0" w:color="auto"/>
        <w:right w:val="none" w:sz="0" w:space="0" w:color="auto"/>
      </w:divBdr>
    </w:div>
    <w:div w:id="1384670486">
      <w:bodyDiv w:val="1"/>
      <w:marLeft w:val="0"/>
      <w:marRight w:val="0"/>
      <w:marTop w:val="0"/>
      <w:marBottom w:val="0"/>
      <w:divBdr>
        <w:top w:val="none" w:sz="0" w:space="0" w:color="auto"/>
        <w:left w:val="none" w:sz="0" w:space="0" w:color="auto"/>
        <w:bottom w:val="none" w:sz="0" w:space="0" w:color="auto"/>
        <w:right w:val="none" w:sz="0" w:space="0" w:color="auto"/>
      </w:divBdr>
    </w:div>
    <w:div w:id="1388145458">
      <w:bodyDiv w:val="1"/>
      <w:marLeft w:val="0"/>
      <w:marRight w:val="0"/>
      <w:marTop w:val="0"/>
      <w:marBottom w:val="0"/>
      <w:divBdr>
        <w:top w:val="none" w:sz="0" w:space="0" w:color="auto"/>
        <w:left w:val="none" w:sz="0" w:space="0" w:color="auto"/>
        <w:bottom w:val="none" w:sz="0" w:space="0" w:color="auto"/>
        <w:right w:val="none" w:sz="0" w:space="0" w:color="auto"/>
      </w:divBdr>
      <w:divsChild>
        <w:div w:id="58403772">
          <w:marLeft w:val="547"/>
          <w:marRight w:val="0"/>
          <w:marTop w:val="0"/>
          <w:marBottom w:val="0"/>
          <w:divBdr>
            <w:top w:val="none" w:sz="0" w:space="0" w:color="auto"/>
            <w:left w:val="none" w:sz="0" w:space="0" w:color="auto"/>
            <w:bottom w:val="none" w:sz="0" w:space="0" w:color="auto"/>
            <w:right w:val="none" w:sz="0" w:space="0" w:color="auto"/>
          </w:divBdr>
        </w:div>
      </w:divsChild>
    </w:div>
    <w:div w:id="1429159554">
      <w:bodyDiv w:val="1"/>
      <w:marLeft w:val="0"/>
      <w:marRight w:val="0"/>
      <w:marTop w:val="0"/>
      <w:marBottom w:val="0"/>
      <w:divBdr>
        <w:top w:val="none" w:sz="0" w:space="0" w:color="auto"/>
        <w:left w:val="none" w:sz="0" w:space="0" w:color="auto"/>
        <w:bottom w:val="none" w:sz="0" w:space="0" w:color="auto"/>
        <w:right w:val="none" w:sz="0" w:space="0" w:color="auto"/>
      </w:divBdr>
      <w:divsChild>
        <w:div w:id="507333219">
          <w:marLeft w:val="547"/>
          <w:marRight w:val="0"/>
          <w:marTop w:val="0"/>
          <w:marBottom w:val="0"/>
          <w:divBdr>
            <w:top w:val="none" w:sz="0" w:space="0" w:color="auto"/>
            <w:left w:val="none" w:sz="0" w:space="0" w:color="auto"/>
            <w:bottom w:val="none" w:sz="0" w:space="0" w:color="auto"/>
            <w:right w:val="none" w:sz="0" w:space="0" w:color="auto"/>
          </w:divBdr>
        </w:div>
        <w:div w:id="575746717">
          <w:marLeft w:val="547"/>
          <w:marRight w:val="0"/>
          <w:marTop w:val="0"/>
          <w:marBottom w:val="0"/>
          <w:divBdr>
            <w:top w:val="none" w:sz="0" w:space="0" w:color="auto"/>
            <w:left w:val="none" w:sz="0" w:space="0" w:color="auto"/>
            <w:bottom w:val="none" w:sz="0" w:space="0" w:color="auto"/>
            <w:right w:val="none" w:sz="0" w:space="0" w:color="auto"/>
          </w:divBdr>
        </w:div>
        <w:div w:id="1846094932">
          <w:marLeft w:val="547"/>
          <w:marRight w:val="0"/>
          <w:marTop w:val="0"/>
          <w:marBottom w:val="0"/>
          <w:divBdr>
            <w:top w:val="none" w:sz="0" w:space="0" w:color="auto"/>
            <w:left w:val="none" w:sz="0" w:space="0" w:color="auto"/>
            <w:bottom w:val="none" w:sz="0" w:space="0" w:color="auto"/>
            <w:right w:val="none" w:sz="0" w:space="0" w:color="auto"/>
          </w:divBdr>
        </w:div>
      </w:divsChild>
    </w:div>
    <w:div w:id="1439830095">
      <w:bodyDiv w:val="1"/>
      <w:marLeft w:val="0"/>
      <w:marRight w:val="0"/>
      <w:marTop w:val="0"/>
      <w:marBottom w:val="0"/>
      <w:divBdr>
        <w:top w:val="none" w:sz="0" w:space="0" w:color="auto"/>
        <w:left w:val="none" w:sz="0" w:space="0" w:color="auto"/>
        <w:bottom w:val="none" w:sz="0" w:space="0" w:color="auto"/>
        <w:right w:val="none" w:sz="0" w:space="0" w:color="auto"/>
      </w:divBdr>
      <w:divsChild>
        <w:div w:id="998388398">
          <w:marLeft w:val="0"/>
          <w:marRight w:val="0"/>
          <w:marTop w:val="0"/>
          <w:marBottom w:val="0"/>
          <w:divBdr>
            <w:top w:val="none" w:sz="0" w:space="0" w:color="auto"/>
            <w:left w:val="none" w:sz="0" w:space="0" w:color="auto"/>
            <w:bottom w:val="none" w:sz="0" w:space="0" w:color="auto"/>
            <w:right w:val="none" w:sz="0" w:space="0" w:color="auto"/>
          </w:divBdr>
          <w:divsChild>
            <w:div w:id="1457870395">
              <w:marLeft w:val="0"/>
              <w:marRight w:val="0"/>
              <w:marTop w:val="0"/>
              <w:marBottom w:val="0"/>
              <w:divBdr>
                <w:top w:val="none" w:sz="0" w:space="0" w:color="auto"/>
                <w:left w:val="none" w:sz="0" w:space="0" w:color="auto"/>
                <w:bottom w:val="none" w:sz="0" w:space="0" w:color="auto"/>
                <w:right w:val="none" w:sz="0" w:space="0" w:color="auto"/>
              </w:divBdr>
              <w:divsChild>
                <w:div w:id="67149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052867">
      <w:bodyDiv w:val="1"/>
      <w:marLeft w:val="0"/>
      <w:marRight w:val="0"/>
      <w:marTop w:val="0"/>
      <w:marBottom w:val="0"/>
      <w:divBdr>
        <w:top w:val="none" w:sz="0" w:space="0" w:color="auto"/>
        <w:left w:val="none" w:sz="0" w:space="0" w:color="auto"/>
        <w:bottom w:val="none" w:sz="0" w:space="0" w:color="auto"/>
        <w:right w:val="none" w:sz="0" w:space="0" w:color="auto"/>
      </w:divBdr>
    </w:div>
    <w:div w:id="1476987224">
      <w:bodyDiv w:val="1"/>
      <w:marLeft w:val="0"/>
      <w:marRight w:val="0"/>
      <w:marTop w:val="0"/>
      <w:marBottom w:val="0"/>
      <w:divBdr>
        <w:top w:val="none" w:sz="0" w:space="0" w:color="auto"/>
        <w:left w:val="none" w:sz="0" w:space="0" w:color="auto"/>
        <w:bottom w:val="none" w:sz="0" w:space="0" w:color="auto"/>
        <w:right w:val="none" w:sz="0" w:space="0" w:color="auto"/>
      </w:divBdr>
    </w:div>
    <w:div w:id="1512984600">
      <w:bodyDiv w:val="1"/>
      <w:marLeft w:val="0"/>
      <w:marRight w:val="0"/>
      <w:marTop w:val="0"/>
      <w:marBottom w:val="0"/>
      <w:divBdr>
        <w:top w:val="none" w:sz="0" w:space="0" w:color="auto"/>
        <w:left w:val="none" w:sz="0" w:space="0" w:color="auto"/>
        <w:bottom w:val="none" w:sz="0" w:space="0" w:color="auto"/>
        <w:right w:val="none" w:sz="0" w:space="0" w:color="auto"/>
      </w:divBdr>
      <w:divsChild>
        <w:div w:id="1813206824">
          <w:marLeft w:val="446"/>
          <w:marRight w:val="0"/>
          <w:marTop w:val="0"/>
          <w:marBottom w:val="0"/>
          <w:divBdr>
            <w:top w:val="none" w:sz="0" w:space="0" w:color="auto"/>
            <w:left w:val="none" w:sz="0" w:space="0" w:color="auto"/>
            <w:bottom w:val="none" w:sz="0" w:space="0" w:color="auto"/>
            <w:right w:val="none" w:sz="0" w:space="0" w:color="auto"/>
          </w:divBdr>
        </w:div>
        <w:div w:id="1985501593">
          <w:marLeft w:val="446"/>
          <w:marRight w:val="0"/>
          <w:marTop w:val="0"/>
          <w:marBottom w:val="0"/>
          <w:divBdr>
            <w:top w:val="none" w:sz="0" w:space="0" w:color="auto"/>
            <w:left w:val="none" w:sz="0" w:space="0" w:color="auto"/>
            <w:bottom w:val="none" w:sz="0" w:space="0" w:color="auto"/>
            <w:right w:val="none" w:sz="0" w:space="0" w:color="auto"/>
          </w:divBdr>
        </w:div>
      </w:divsChild>
    </w:div>
    <w:div w:id="1523930100">
      <w:bodyDiv w:val="1"/>
      <w:marLeft w:val="0"/>
      <w:marRight w:val="0"/>
      <w:marTop w:val="0"/>
      <w:marBottom w:val="0"/>
      <w:divBdr>
        <w:top w:val="none" w:sz="0" w:space="0" w:color="auto"/>
        <w:left w:val="none" w:sz="0" w:space="0" w:color="auto"/>
        <w:bottom w:val="none" w:sz="0" w:space="0" w:color="auto"/>
        <w:right w:val="none" w:sz="0" w:space="0" w:color="auto"/>
      </w:divBdr>
    </w:div>
    <w:div w:id="1526484386">
      <w:bodyDiv w:val="1"/>
      <w:marLeft w:val="0"/>
      <w:marRight w:val="0"/>
      <w:marTop w:val="0"/>
      <w:marBottom w:val="0"/>
      <w:divBdr>
        <w:top w:val="none" w:sz="0" w:space="0" w:color="auto"/>
        <w:left w:val="none" w:sz="0" w:space="0" w:color="auto"/>
        <w:bottom w:val="none" w:sz="0" w:space="0" w:color="auto"/>
        <w:right w:val="none" w:sz="0" w:space="0" w:color="auto"/>
      </w:divBdr>
    </w:div>
    <w:div w:id="1529678175">
      <w:bodyDiv w:val="1"/>
      <w:marLeft w:val="0"/>
      <w:marRight w:val="0"/>
      <w:marTop w:val="0"/>
      <w:marBottom w:val="0"/>
      <w:divBdr>
        <w:top w:val="none" w:sz="0" w:space="0" w:color="auto"/>
        <w:left w:val="none" w:sz="0" w:space="0" w:color="auto"/>
        <w:bottom w:val="none" w:sz="0" w:space="0" w:color="auto"/>
        <w:right w:val="none" w:sz="0" w:space="0" w:color="auto"/>
      </w:divBdr>
      <w:divsChild>
        <w:div w:id="898246925">
          <w:marLeft w:val="547"/>
          <w:marRight w:val="0"/>
          <w:marTop w:val="0"/>
          <w:marBottom w:val="0"/>
          <w:divBdr>
            <w:top w:val="none" w:sz="0" w:space="0" w:color="auto"/>
            <w:left w:val="none" w:sz="0" w:space="0" w:color="auto"/>
            <w:bottom w:val="none" w:sz="0" w:space="0" w:color="auto"/>
            <w:right w:val="none" w:sz="0" w:space="0" w:color="auto"/>
          </w:divBdr>
        </w:div>
        <w:div w:id="1273514158">
          <w:marLeft w:val="547"/>
          <w:marRight w:val="0"/>
          <w:marTop w:val="0"/>
          <w:marBottom w:val="0"/>
          <w:divBdr>
            <w:top w:val="none" w:sz="0" w:space="0" w:color="auto"/>
            <w:left w:val="none" w:sz="0" w:space="0" w:color="auto"/>
            <w:bottom w:val="none" w:sz="0" w:space="0" w:color="auto"/>
            <w:right w:val="none" w:sz="0" w:space="0" w:color="auto"/>
          </w:divBdr>
        </w:div>
        <w:div w:id="2105764200">
          <w:marLeft w:val="547"/>
          <w:marRight w:val="0"/>
          <w:marTop w:val="0"/>
          <w:marBottom w:val="0"/>
          <w:divBdr>
            <w:top w:val="none" w:sz="0" w:space="0" w:color="auto"/>
            <w:left w:val="none" w:sz="0" w:space="0" w:color="auto"/>
            <w:bottom w:val="none" w:sz="0" w:space="0" w:color="auto"/>
            <w:right w:val="none" w:sz="0" w:space="0" w:color="auto"/>
          </w:divBdr>
        </w:div>
      </w:divsChild>
    </w:div>
    <w:div w:id="1535801312">
      <w:bodyDiv w:val="1"/>
      <w:marLeft w:val="0"/>
      <w:marRight w:val="0"/>
      <w:marTop w:val="0"/>
      <w:marBottom w:val="0"/>
      <w:divBdr>
        <w:top w:val="none" w:sz="0" w:space="0" w:color="auto"/>
        <w:left w:val="none" w:sz="0" w:space="0" w:color="auto"/>
        <w:bottom w:val="none" w:sz="0" w:space="0" w:color="auto"/>
        <w:right w:val="none" w:sz="0" w:space="0" w:color="auto"/>
      </w:divBdr>
    </w:div>
    <w:div w:id="1548957819">
      <w:bodyDiv w:val="1"/>
      <w:marLeft w:val="0"/>
      <w:marRight w:val="0"/>
      <w:marTop w:val="0"/>
      <w:marBottom w:val="0"/>
      <w:divBdr>
        <w:top w:val="none" w:sz="0" w:space="0" w:color="auto"/>
        <w:left w:val="none" w:sz="0" w:space="0" w:color="auto"/>
        <w:bottom w:val="none" w:sz="0" w:space="0" w:color="auto"/>
        <w:right w:val="none" w:sz="0" w:space="0" w:color="auto"/>
      </w:divBdr>
    </w:div>
    <w:div w:id="1585648684">
      <w:bodyDiv w:val="1"/>
      <w:marLeft w:val="0"/>
      <w:marRight w:val="0"/>
      <w:marTop w:val="0"/>
      <w:marBottom w:val="0"/>
      <w:divBdr>
        <w:top w:val="none" w:sz="0" w:space="0" w:color="auto"/>
        <w:left w:val="none" w:sz="0" w:space="0" w:color="auto"/>
        <w:bottom w:val="none" w:sz="0" w:space="0" w:color="auto"/>
        <w:right w:val="none" w:sz="0" w:space="0" w:color="auto"/>
      </w:divBdr>
      <w:divsChild>
        <w:div w:id="472796224">
          <w:marLeft w:val="446"/>
          <w:marRight w:val="0"/>
          <w:marTop w:val="0"/>
          <w:marBottom w:val="0"/>
          <w:divBdr>
            <w:top w:val="none" w:sz="0" w:space="0" w:color="auto"/>
            <w:left w:val="none" w:sz="0" w:space="0" w:color="auto"/>
            <w:bottom w:val="none" w:sz="0" w:space="0" w:color="auto"/>
            <w:right w:val="none" w:sz="0" w:space="0" w:color="auto"/>
          </w:divBdr>
        </w:div>
        <w:div w:id="621040715">
          <w:marLeft w:val="446"/>
          <w:marRight w:val="0"/>
          <w:marTop w:val="0"/>
          <w:marBottom w:val="0"/>
          <w:divBdr>
            <w:top w:val="none" w:sz="0" w:space="0" w:color="auto"/>
            <w:left w:val="none" w:sz="0" w:space="0" w:color="auto"/>
            <w:bottom w:val="none" w:sz="0" w:space="0" w:color="auto"/>
            <w:right w:val="none" w:sz="0" w:space="0" w:color="auto"/>
          </w:divBdr>
        </w:div>
      </w:divsChild>
    </w:div>
    <w:div w:id="1588030382">
      <w:bodyDiv w:val="1"/>
      <w:marLeft w:val="0"/>
      <w:marRight w:val="0"/>
      <w:marTop w:val="0"/>
      <w:marBottom w:val="0"/>
      <w:divBdr>
        <w:top w:val="none" w:sz="0" w:space="0" w:color="auto"/>
        <w:left w:val="none" w:sz="0" w:space="0" w:color="auto"/>
        <w:bottom w:val="none" w:sz="0" w:space="0" w:color="auto"/>
        <w:right w:val="none" w:sz="0" w:space="0" w:color="auto"/>
      </w:divBdr>
      <w:divsChild>
        <w:div w:id="888884810">
          <w:marLeft w:val="446"/>
          <w:marRight w:val="0"/>
          <w:marTop w:val="0"/>
          <w:marBottom w:val="0"/>
          <w:divBdr>
            <w:top w:val="none" w:sz="0" w:space="0" w:color="auto"/>
            <w:left w:val="none" w:sz="0" w:space="0" w:color="auto"/>
            <w:bottom w:val="none" w:sz="0" w:space="0" w:color="auto"/>
            <w:right w:val="none" w:sz="0" w:space="0" w:color="auto"/>
          </w:divBdr>
        </w:div>
        <w:div w:id="972951395">
          <w:marLeft w:val="446"/>
          <w:marRight w:val="0"/>
          <w:marTop w:val="0"/>
          <w:marBottom w:val="0"/>
          <w:divBdr>
            <w:top w:val="none" w:sz="0" w:space="0" w:color="auto"/>
            <w:left w:val="none" w:sz="0" w:space="0" w:color="auto"/>
            <w:bottom w:val="none" w:sz="0" w:space="0" w:color="auto"/>
            <w:right w:val="none" w:sz="0" w:space="0" w:color="auto"/>
          </w:divBdr>
        </w:div>
        <w:div w:id="1811707914">
          <w:marLeft w:val="446"/>
          <w:marRight w:val="0"/>
          <w:marTop w:val="0"/>
          <w:marBottom w:val="0"/>
          <w:divBdr>
            <w:top w:val="none" w:sz="0" w:space="0" w:color="auto"/>
            <w:left w:val="none" w:sz="0" w:space="0" w:color="auto"/>
            <w:bottom w:val="none" w:sz="0" w:space="0" w:color="auto"/>
            <w:right w:val="none" w:sz="0" w:space="0" w:color="auto"/>
          </w:divBdr>
        </w:div>
      </w:divsChild>
    </w:div>
    <w:div w:id="1602057872">
      <w:bodyDiv w:val="1"/>
      <w:marLeft w:val="0"/>
      <w:marRight w:val="0"/>
      <w:marTop w:val="0"/>
      <w:marBottom w:val="0"/>
      <w:divBdr>
        <w:top w:val="none" w:sz="0" w:space="0" w:color="auto"/>
        <w:left w:val="none" w:sz="0" w:space="0" w:color="auto"/>
        <w:bottom w:val="none" w:sz="0" w:space="0" w:color="auto"/>
        <w:right w:val="none" w:sz="0" w:space="0" w:color="auto"/>
      </w:divBdr>
      <w:divsChild>
        <w:div w:id="184246611">
          <w:marLeft w:val="360"/>
          <w:marRight w:val="0"/>
          <w:marTop w:val="200"/>
          <w:marBottom w:val="0"/>
          <w:divBdr>
            <w:top w:val="none" w:sz="0" w:space="0" w:color="auto"/>
            <w:left w:val="none" w:sz="0" w:space="0" w:color="auto"/>
            <w:bottom w:val="none" w:sz="0" w:space="0" w:color="auto"/>
            <w:right w:val="none" w:sz="0" w:space="0" w:color="auto"/>
          </w:divBdr>
        </w:div>
        <w:div w:id="1871260822">
          <w:marLeft w:val="360"/>
          <w:marRight w:val="0"/>
          <w:marTop w:val="200"/>
          <w:marBottom w:val="0"/>
          <w:divBdr>
            <w:top w:val="none" w:sz="0" w:space="0" w:color="auto"/>
            <w:left w:val="none" w:sz="0" w:space="0" w:color="auto"/>
            <w:bottom w:val="none" w:sz="0" w:space="0" w:color="auto"/>
            <w:right w:val="none" w:sz="0" w:space="0" w:color="auto"/>
          </w:divBdr>
        </w:div>
      </w:divsChild>
    </w:div>
    <w:div w:id="1611932100">
      <w:bodyDiv w:val="1"/>
      <w:marLeft w:val="0"/>
      <w:marRight w:val="0"/>
      <w:marTop w:val="0"/>
      <w:marBottom w:val="0"/>
      <w:divBdr>
        <w:top w:val="none" w:sz="0" w:space="0" w:color="auto"/>
        <w:left w:val="none" w:sz="0" w:space="0" w:color="auto"/>
        <w:bottom w:val="none" w:sz="0" w:space="0" w:color="auto"/>
        <w:right w:val="none" w:sz="0" w:space="0" w:color="auto"/>
      </w:divBdr>
      <w:divsChild>
        <w:div w:id="1995602912">
          <w:marLeft w:val="446"/>
          <w:marRight w:val="0"/>
          <w:marTop w:val="0"/>
          <w:marBottom w:val="0"/>
          <w:divBdr>
            <w:top w:val="none" w:sz="0" w:space="0" w:color="auto"/>
            <w:left w:val="none" w:sz="0" w:space="0" w:color="auto"/>
            <w:bottom w:val="none" w:sz="0" w:space="0" w:color="auto"/>
            <w:right w:val="none" w:sz="0" w:space="0" w:color="auto"/>
          </w:divBdr>
        </w:div>
        <w:div w:id="2101024061">
          <w:marLeft w:val="446"/>
          <w:marRight w:val="0"/>
          <w:marTop w:val="0"/>
          <w:marBottom w:val="0"/>
          <w:divBdr>
            <w:top w:val="none" w:sz="0" w:space="0" w:color="auto"/>
            <w:left w:val="none" w:sz="0" w:space="0" w:color="auto"/>
            <w:bottom w:val="none" w:sz="0" w:space="0" w:color="auto"/>
            <w:right w:val="none" w:sz="0" w:space="0" w:color="auto"/>
          </w:divBdr>
        </w:div>
      </w:divsChild>
    </w:div>
    <w:div w:id="1631009164">
      <w:bodyDiv w:val="1"/>
      <w:marLeft w:val="0"/>
      <w:marRight w:val="0"/>
      <w:marTop w:val="0"/>
      <w:marBottom w:val="0"/>
      <w:divBdr>
        <w:top w:val="none" w:sz="0" w:space="0" w:color="auto"/>
        <w:left w:val="none" w:sz="0" w:space="0" w:color="auto"/>
        <w:bottom w:val="none" w:sz="0" w:space="0" w:color="auto"/>
        <w:right w:val="none" w:sz="0" w:space="0" w:color="auto"/>
      </w:divBdr>
      <w:divsChild>
        <w:div w:id="1093435170">
          <w:marLeft w:val="547"/>
          <w:marRight w:val="0"/>
          <w:marTop w:val="0"/>
          <w:marBottom w:val="0"/>
          <w:divBdr>
            <w:top w:val="none" w:sz="0" w:space="0" w:color="auto"/>
            <w:left w:val="none" w:sz="0" w:space="0" w:color="auto"/>
            <w:bottom w:val="none" w:sz="0" w:space="0" w:color="auto"/>
            <w:right w:val="none" w:sz="0" w:space="0" w:color="auto"/>
          </w:divBdr>
        </w:div>
      </w:divsChild>
    </w:div>
    <w:div w:id="1640765702">
      <w:bodyDiv w:val="1"/>
      <w:marLeft w:val="0"/>
      <w:marRight w:val="0"/>
      <w:marTop w:val="0"/>
      <w:marBottom w:val="0"/>
      <w:divBdr>
        <w:top w:val="none" w:sz="0" w:space="0" w:color="auto"/>
        <w:left w:val="none" w:sz="0" w:space="0" w:color="auto"/>
        <w:bottom w:val="none" w:sz="0" w:space="0" w:color="auto"/>
        <w:right w:val="none" w:sz="0" w:space="0" w:color="auto"/>
      </w:divBdr>
    </w:div>
    <w:div w:id="1771120268">
      <w:bodyDiv w:val="1"/>
      <w:marLeft w:val="0"/>
      <w:marRight w:val="0"/>
      <w:marTop w:val="0"/>
      <w:marBottom w:val="0"/>
      <w:divBdr>
        <w:top w:val="none" w:sz="0" w:space="0" w:color="auto"/>
        <w:left w:val="none" w:sz="0" w:space="0" w:color="auto"/>
        <w:bottom w:val="none" w:sz="0" w:space="0" w:color="auto"/>
        <w:right w:val="none" w:sz="0" w:space="0" w:color="auto"/>
      </w:divBdr>
      <w:divsChild>
        <w:div w:id="924656435">
          <w:marLeft w:val="547"/>
          <w:marRight w:val="0"/>
          <w:marTop w:val="0"/>
          <w:marBottom w:val="0"/>
          <w:divBdr>
            <w:top w:val="none" w:sz="0" w:space="0" w:color="auto"/>
            <w:left w:val="none" w:sz="0" w:space="0" w:color="auto"/>
            <w:bottom w:val="none" w:sz="0" w:space="0" w:color="auto"/>
            <w:right w:val="none" w:sz="0" w:space="0" w:color="auto"/>
          </w:divBdr>
        </w:div>
      </w:divsChild>
    </w:div>
    <w:div w:id="1779829835">
      <w:bodyDiv w:val="1"/>
      <w:marLeft w:val="0"/>
      <w:marRight w:val="0"/>
      <w:marTop w:val="0"/>
      <w:marBottom w:val="0"/>
      <w:divBdr>
        <w:top w:val="none" w:sz="0" w:space="0" w:color="auto"/>
        <w:left w:val="none" w:sz="0" w:space="0" w:color="auto"/>
        <w:bottom w:val="none" w:sz="0" w:space="0" w:color="auto"/>
        <w:right w:val="none" w:sz="0" w:space="0" w:color="auto"/>
      </w:divBdr>
    </w:div>
    <w:div w:id="1812862254">
      <w:bodyDiv w:val="1"/>
      <w:marLeft w:val="0"/>
      <w:marRight w:val="0"/>
      <w:marTop w:val="0"/>
      <w:marBottom w:val="0"/>
      <w:divBdr>
        <w:top w:val="none" w:sz="0" w:space="0" w:color="auto"/>
        <w:left w:val="none" w:sz="0" w:space="0" w:color="auto"/>
        <w:bottom w:val="none" w:sz="0" w:space="0" w:color="auto"/>
        <w:right w:val="none" w:sz="0" w:space="0" w:color="auto"/>
      </w:divBdr>
    </w:div>
    <w:div w:id="1813324405">
      <w:bodyDiv w:val="1"/>
      <w:marLeft w:val="0"/>
      <w:marRight w:val="0"/>
      <w:marTop w:val="0"/>
      <w:marBottom w:val="0"/>
      <w:divBdr>
        <w:top w:val="none" w:sz="0" w:space="0" w:color="auto"/>
        <w:left w:val="none" w:sz="0" w:space="0" w:color="auto"/>
        <w:bottom w:val="none" w:sz="0" w:space="0" w:color="auto"/>
        <w:right w:val="none" w:sz="0" w:space="0" w:color="auto"/>
      </w:divBdr>
      <w:divsChild>
        <w:div w:id="1141775852">
          <w:marLeft w:val="547"/>
          <w:marRight w:val="0"/>
          <w:marTop w:val="0"/>
          <w:marBottom w:val="0"/>
          <w:divBdr>
            <w:top w:val="none" w:sz="0" w:space="0" w:color="auto"/>
            <w:left w:val="none" w:sz="0" w:space="0" w:color="auto"/>
            <w:bottom w:val="none" w:sz="0" w:space="0" w:color="auto"/>
            <w:right w:val="none" w:sz="0" w:space="0" w:color="auto"/>
          </w:divBdr>
        </w:div>
      </w:divsChild>
    </w:div>
    <w:div w:id="1814370066">
      <w:bodyDiv w:val="1"/>
      <w:marLeft w:val="0"/>
      <w:marRight w:val="0"/>
      <w:marTop w:val="0"/>
      <w:marBottom w:val="0"/>
      <w:divBdr>
        <w:top w:val="none" w:sz="0" w:space="0" w:color="auto"/>
        <w:left w:val="none" w:sz="0" w:space="0" w:color="auto"/>
        <w:bottom w:val="none" w:sz="0" w:space="0" w:color="auto"/>
        <w:right w:val="none" w:sz="0" w:space="0" w:color="auto"/>
      </w:divBdr>
      <w:divsChild>
        <w:div w:id="508059577">
          <w:marLeft w:val="0"/>
          <w:marRight w:val="0"/>
          <w:marTop w:val="0"/>
          <w:marBottom w:val="0"/>
          <w:divBdr>
            <w:top w:val="none" w:sz="0" w:space="0" w:color="auto"/>
            <w:left w:val="none" w:sz="0" w:space="0" w:color="auto"/>
            <w:bottom w:val="none" w:sz="0" w:space="0" w:color="auto"/>
            <w:right w:val="none" w:sz="0" w:space="0" w:color="auto"/>
          </w:divBdr>
          <w:divsChild>
            <w:div w:id="1007637634">
              <w:marLeft w:val="0"/>
              <w:marRight w:val="0"/>
              <w:marTop w:val="0"/>
              <w:marBottom w:val="0"/>
              <w:divBdr>
                <w:top w:val="none" w:sz="0" w:space="0" w:color="auto"/>
                <w:left w:val="none" w:sz="0" w:space="0" w:color="auto"/>
                <w:bottom w:val="none" w:sz="0" w:space="0" w:color="auto"/>
                <w:right w:val="none" w:sz="0" w:space="0" w:color="auto"/>
              </w:divBdr>
              <w:divsChild>
                <w:div w:id="79976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58065">
      <w:bodyDiv w:val="1"/>
      <w:marLeft w:val="0"/>
      <w:marRight w:val="0"/>
      <w:marTop w:val="0"/>
      <w:marBottom w:val="0"/>
      <w:divBdr>
        <w:top w:val="none" w:sz="0" w:space="0" w:color="auto"/>
        <w:left w:val="none" w:sz="0" w:space="0" w:color="auto"/>
        <w:bottom w:val="none" w:sz="0" w:space="0" w:color="auto"/>
        <w:right w:val="none" w:sz="0" w:space="0" w:color="auto"/>
      </w:divBdr>
    </w:div>
    <w:div w:id="1823621921">
      <w:bodyDiv w:val="1"/>
      <w:marLeft w:val="0"/>
      <w:marRight w:val="0"/>
      <w:marTop w:val="0"/>
      <w:marBottom w:val="0"/>
      <w:divBdr>
        <w:top w:val="none" w:sz="0" w:space="0" w:color="auto"/>
        <w:left w:val="none" w:sz="0" w:space="0" w:color="auto"/>
        <w:bottom w:val="none" w:sz="0" w:space="0" w:color="auto"/>
        <w:right w:val="none" w:sz="0" w:space="0" w:color="auto"/>
      </w:divBdr>
    </w:div>
    <w:div w:id="1843934180">
      <w:bodyDiv w:val="1"/>
      <w:marLeft w:val="0"/>
      <w:marRight w:val="0"/>
      <w:marTop w:val="0"/>
      <w:marBottom w:val="0"/>
      <w:divBdr>
        <w:top w:val="none" w:sz="0" w:space="0" w:color="auto"/>
        <w:left w:val="none" w:sz="0" w:space="0" w:color="auto"/>
        <w:bottom w:val="none" w:sz="0" w:space="0" w:color="auto"/>
        <w:right w:val="none" w:sz="0" w:space="0" w:color="auto"/>
      </w:divBdr>
      <w:divsChild>
        <w:div w:id="616451163">
          <w:marLeft w:val="720"/>
          <w:marRight w:val="0"/>
          <w:marTop w:val="0"/>
          <w:marBottom w:val="0"/>
          <w:divBdr>
            <w:top w:val="none" w:sz="0" w:space="0" w:color="auto"/>
            <w:left w:val="none" w:sz="0" w:space="0" w:color="auto"/>
            <w:bottom w:val="none" w:sz="0" w:space="0" w:color="auto"/>
            <w:right w:val="none" w:sz="0" w:space="0" w:color="auto"/>
          </w:divBdr>
        </w:div>
        <w:div w:id="1453086327">
          <w:marLeft w:val="720"/>
          <w:marRight w:val="0"/>
          <w:marTop w:val="0"/>
          <w:marBottom w:val="0"/>
          <w:divBdr>
            <w:top w:val="none" w:sz="0" w:space="0" w:color="auto"/>
            <w:left w:val="none" w:sz="0" w:space="0" w:color="auto"/>
            <w:bottom w:val="none" w:sz="0" w:space="0" w:color="auto"/>
            <w:right w:val="none" w:sz="0" w:space="0" w:color="auto"/>
          </w:divBdr>
        </w:div>
      </w:divsChild>
    </w:div>
    <w:div w:id="1864244952">
      <w:bodyDiv w:val="1"/>
      <w:marLeft w:val="0"/>
      <w:marRight w:val="0"/>
      <w:marTop w:val="0"/>
      <w:marBottom w:val="0"/>
      <w:divBdr>
        <w:top w:val="none" w:sz="0" w:space="0" w:color="auto"/>
        <w:left w:val="none" w:sz="0" w:space="0" w:color="auto"/>
        <w:bottom w:val="none" w:sz="0" w:space="0" w:color="auto"/>
        <w:right w:val="none" w:sz="0" w:space="0" w:color="auto"/>
      </w:divBdr>
      <w:divsChild>
        <w:div w:id="506792089">
          <w:marLeft w:val="446"/>
          <w:marRight w:val="0"/>
          <w:marTop w:val="0"/>
          <w:marBottom w:val="0"/>
          <w:divBdr>
            <w:top w:val="none" w:sz="0" w:space="0" w:color="auto"/>
            <w:left w:val="none" w:sz="0" w:space="0" w:color="auto"/>
            <w:bottom w:val="none" w:sz="0" w:space="0" w:color="auto"/>
            <w:right w:val="none" w:sz="0" w:space="0" w:color="auto"/>
          </w:divBdr>
        </w:div>
        <w:div w:id="2058964124">
          <w:marLeft w:val="446"/>
          <w:marRight w:val="0"/>
          <w:marTop w:val="0"/>
          <w:marBottom w:val="0"/>
          <w:divBdr>
            <w:top w:val="none" w:sz="0" w:space="0" w:color="auto"/>
            <w:left w:val="none" w:sz="0" w:space="0" w:color="auto"/>
            <w:bottom w:val="none" w:sz="0" w:space="0" w:color="auto"/>
            <w:right w:val="none" w:sz="0" w:space="0" w:color="auto"/>
          </w:divBdr>
        </w:div>
      </w:divsChild>
    </w:div>
    <w:div w:id="1865746780">
      <w:bodyDiv w:val="1"/>
      <w:marLeft w:val="0"/>
      <w:marRight w:val="0"/>
      <w:marTop w:val="0"/>
      <w:marBottom w:val="0"/>
      <w:divBdr>
        <w:top w:val="none" w:sz="0" w:space="0" w:color="auto"/>
        <w:left w:val="none" w:sz="0" w:space="0" w:color="auto"/>
        <w:bottom w:val="none" w:sz="0" w:space="0" w:color="auto"/>
        <w:right w:val="none" w:sz="0" w:space="0" w:color="auto"/>
      </w:divBdr>
    </w:div>
    <w:div w:id="1875650299">
      <w:bodyDiv w:val="1"/>
      <w:marLeft w:val="0"/>
      <w:marRight w:val="0"/>
      <w:marTop w:val="0"/>
      <w:marBottom w:val="0"/>
      <w:divBdr>
        <w:top w:val="none" w:sz="0" w:space="0" w:color="auto"/>
        <w:left w:val="none" w:sz="0" w:space="0" w:color="auto"/>
        <w:bottom w:val="none" w:sz="0" w:space="0" w:color="auto"/>
        <w:right w:val="none" w:sz="0" w:space="0" w:color="auto"/>
      </w:divBdr>
    </w:div>
    <w:div w:id="1918245035">
      <w:bodyDiv w:val="1"/>
      <w:marLeft w:val="0"/>
      <w:marRight w:val="0"/>
      <w:marTop w:val="0"/>
      <w:marBottom w:val="0"/>
      <w:divBdr>
        <w:top w:val="none" w:sz="0" w:space="0" w:color="auto"/>
        <w:left w:val="none" w:sz="0" w:space="0" w:color="auto"/>
        <w:bottom w:val="none" w:sz="0" w:space="0" w:color="auto"/>
        <w:right w:val="none" w:sz="0" w:space="0" w:color="auto"/>
      </w:divBdr>
    </w:div>
    <w:div w:id="1924945331">
      <w:bodyDiv w:val="1"/>
      <w:marLeft w:val="0"/>
      <w:marRight w:val="0"/>
      <w:marTop w:val="0"/>
      <w:marBottom w:val="0"/>
      <w:divBdr>
        <w:top w:val="none" w:sz="0" w:space="0" w:color="auto"/>
        <w:left w:val="none" w:sz="0" w:space="0" w:color="auto"/>
        <w:bottom w:val="none" w:sz="0" w:space="0" w:color="auto"/>
        <w:right w:val="none" w:sz="0" w:space="0" w:color="auto"/>
      </w:divBdr>
      <w:divsChild>
        <w:div w:id="1503084828">
          <w:marLeft w:val="0"/>
          <w:marRight w:val="0"/>
          <w:marTop w:val="0"/>
          <w:marBottom w:val="0"/>
          <w:divBdr>
            <w:top w:val="none" w:sz="0" w:space="0" w:color="auto"/>
            <w:left w:val="none" w:sz="0" w:space="0" w:color="auto"/>
            <w:bottom w:val="none" w:sz="0" w:space="0" w:color="auto"/>
            <w:right w:val="none" w:sz="0" w:space="0" w:color="auto"/>
          </w:divBdr>
          <w:divsChild>
            <w:div w:id="802504777">
              <w:marLeft w:val="0"/>
              <w:marRight w:val="0"/>
              <w:marTop w:val="0"/>
              <w:marBottom w:val="0"/>
              <w:divBdr>
                <w:top w:val="none" w:sz="0" w:space="0" w:color="auto"/>
                <w:left w:val="none" w:sz="0" w:space="0" w:color="auto"/>
                <w:bottom w:val="none" w:sz="0" w:space="0" w:color="auto"/>
                <w:right w:val="none" w:sz="0" w:space="0" w:color="auto"/>
              </w:divBdr>
              <w:divsChild>
                <w:div w:id="111648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954857">
      <w:bodyDiv w:val="1"/>
      <w:marLeft w:val="0"/>
      <w:marRight w:val="0"/>
      <w:marTop w:val="0"/>
      <w:marBottom w:val="0"/>
      <w:divBdr>
        <w:top w:val="none" w:sz="0" w:space="0" w:color="auto"/>
        <w:left w:val="none" w:sz="0" w:space="0" w:color="auto"/>
        <w:bottom w:val="none" w:sz="0" w:space="0" w:color="auto"/>
        <w:right w:val="none" w:sz="0" w:space="0" w:color="auto"/>
      </w:divBdr>
      <w:divsChild>
        <w:div w:id="1052921854">
          <w:marLeft w:val="0"/>
          <w:marRight w:val="0"/>
          <w:marTop w:val="0"/>
          <w:marBottom w:val="0"/>
          <w:divBdr>
            <w:top w:val="none" w:sz="0" w:space="0" w:color="auto"/>
            <w:left w:val="none" w:sz="0" w:space="0" w:color="auto"/>
            <w:bottom w:val="none" w:sz="0" w:space="0" w:color="auto"/>
            <w:right w:val="none" w:sz="0" w:space="0" w:color="auto"/>
          </w:divBdr>
          <w:divsChild>
            <w:div w:id="223756628">
              <w:marLeft w:val="0"/>
              <w:marRight w:val="0"/>
              <w:marTop w:val="0"/>
              <w:marBottom w:val="0"/>
              <w:divBdr>
                <w:top w:val="none" w:sz="0" w:space="0" w:color="auto"/>
                <w:left w:val="none" w:sz="0" w:space="0" w:color="auto"/>
                <w:bottom w:val="none" w:sz="0" w:space="0" w:color="auto"/>
                <w:right w:val="none" w:sz="0" w:space="0" w:color="auto"/>
              </w:divBdr>
              <w:divsChild>
                <w:div w:id="29297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086983">
      <w:bodyDiv w:val="1"/>
      <w:marLeft w:val="0"/>
      <w:marRight w:val="0"/>
      <w:marTop w:val="0"/>
      <w:marBottom w:val="0"/>
      <w:divBdr>
        <w:top w:val="none" w:sz="0" w:space="0" w:color="auto"/>
        <w:left w:val="none" w:sz="0" w:space="0" w:color="auto"/>
        <w:bottom w:val="none" w:sz="0" w:space="0" w:color="auto"/>
        <w:right w:val="none" w:sz="0" w:space="0" w:color="auto"/>
      </w:divBdr>
    </w:div>
    <w:div w:id="1972133214">
      <w:bodyDiv w:val="1"/>
      <w:marLeft w:val="0"/>
      <w:marRight w:val="0"/>
      <w:marTop w:val="0"/>
      <w:marBottom w:val="0"/>
      <w:divBdr>
        <w:top w:val="none" w:sz="0" w:space="0" w:color="auto"/>
        <w:left w:val="none" w:sz="0" w:space="0" w:color="auto"/>
        <w:bottom w:val="none" w:sz="0" w:space="0" w:color="auto"/>
        <w:right w:val="none" w:sz="0" w:space="0" w:color="auto"/>
      </w:divBdr>
    </w:div>
    <w:div w:id="1992825822">
      <w:bodyDiv w:val="1"/>
      <w:marLeft w:val="0"/>
      <w:marRight w:val="0"/>
      <w:marTop w:val="0"/>
      <w:marBottom w:val="0"/>
      <w:divBdr>
        <w:top w:val="none" w:sz="0" w:space="0" w:color="auto"/>
        <w:left w:val="none" w:sz="0" w:space="0" w:color="auto"/>
        <w:bottom w:val="none" w:sz="0" w:space="0" w:color="auto"/>
        <w:right w:val="none" w:sz="0" w:space="0" w:color="auto"/>
      </w:divBdr>
    </w:div>
    <w:div w:id="2004695360">
      <w:bodyDiv w:val="1"/>
      <w:marLeft w:val="0"/>
      <w:marRight w:val="0"/>
      <w:marTop w:val="0"/>
      <w:marBottom w:val="0"/>
      <w:divBdr>
        <w:top w:val="none" w:sz="0" w:space="0" w:color="auto"/>
        <w:left w:val="none" w:sz="0" w:space="0" w:color="auto"/>
        <w:bottom w:val="none" w:sz="0" w:space="0" w:color="auto"/>
        <w:right w:val="none" w:sz="0" w:space="0" w:color="auto"/>
      </w:divBdr>
      <w:divsChild>
        <w:div w:id="1221290423">
          <w:marLeft w:val="0"/>
          <w:marRight w:val="0"/>
          <w:marTop w:val="0"/>
          <w:marBottom w:val="0"/>
          <w:divBdr>
            <w:top w:val="none" w:sz="0" w:space="0" w:color="auto"/>
            <w:left w:val="none" w:sz="0" w:space="0" w:color="auto"/>
            <w:bottom w:val="none" w:sz="0" w:space="0" w:color="auto"/>
            <w:right w:val="none" w:sz="0" w:space="0" w:color="auto"/>
          </w:divBdr>
          <w:divsChild>
            <w:div w:id="1359046328">
              <w:marLeft w:val="0"/>
              <w:marRight w:val="0"/>
              <w:marTop w:val="0"/>
              <w:marBottom w:val="0"/>
              <w:divBdr>
                <w:top w:val="none" w:sz="0" w:space="0" w:color="auto"/>
                <w:left w:val="none" w:sz="0" w:space="0" w:color="auto"/>
                <w:bottom w:val="none" w:sz="0" w:space="0" w:color="auto"/>
                <w:right w:val="none" w:sz="0" w:space="0" w:color="auto"/>
              </w:divBdr>
              <w:divsChild>
                <w:div w:id="1146388020">
                  <w:marLeft w:val="0"/>
                  <w:marRight w:val="0"/>
                  <w:marTop w:val="0"/>
                  <w:marBottom w:val="0"/>
                  <w:divBdr>
                    <w:top w:val="none" w:sz="0" w:space="0" w:color="auto"/>
                    <w:left w:val="none" w:sz="0" w:space="0" w:color="auto"/>
                    <w:bottom w:val="none" w:sz="0" w:space="0" w:color="auto"/>
                    <w:right w:val="none" w:sz="0" w:space="0" w:color="auto"/>
                  </w:divBdr>
                  <w:divsChild>
                    <w:div w:id="1982616787">
                      <w:marLeft w:val="0"/>
                      <w:marRight w:val="0"/>
                      <w:marTop w:val="0"/>
                      <w:marBottom w:val="0"/>
                      <w:divBdr>
                        <w:top w:val="none" w:sz="0" w:space="0" w:color="auto"/>
                        <w:left w:val="none" w:sz="0" w:space="0" w:color="auto"/>
                        <w:bottom w:val="none" w:sz="0" w:space="0" w:color="auto"/>
                        <w:right w:val="none" w:sz="0" w:space="0" w:color="auto"/>
                      </w:divBdr>
                    </w:div>
                  </w:divsChild>
                </w:div>
                <w:div w:id="1153988693">
                  <w:marLeft w:val="0"/>
                  <w:marRight w:val="0"/>
                  <w:marTop w:val="0"/>
                  <w:marBottom w:val="0"/>
                  <w:divBdr>
                    <w:top w:val="none" w:sz="0" w:space="0" w:color="auto"/>
                    <w:left w:val="none" w:sz="0" w:space="0" w:color="auto"/>
                    <w:bottom w:val="none" w:sz="0" w:space="0" w:color="auto"/>
                    <w:right w:val="none" w:sz="0" w:space="0" w:color="auto"/>
                  </w:divBdr>
                  <w:divsChild>
                    <w:div w:id="168501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582884">
          <w:marLeft w:val="0"/>
          <w:marRight w:val="0"/>
          <w:marTop w:val="0"/>
          <w:marBottom w:val="0"/>
          <w:divBdr>
            <w:top w:val="none" w:sz="0" w:space="0" w:color="auto"/>
            <w:left w:val="none" w:sz="0" w:space="0" w:color="auto"/>
            <w:bottom w:val="none" w:sz="0" w:space="0" w:color="auto"/>
            <w:right w:val="none" w:sz="0" w:space="0" w:color="auto"/>
          </w:divBdr>
          <w:divsChild>
            <w:div w:id="548807642">
              <w:marLeft w:val="0"/>
              <w:marRight w:val="0"/>
              <w:marTop w:val="0"/>
              <w:marBottom w:val="0"/>
              <w:divBdr>
                <w:top w:val="none" w:sz="0" w:space="0" w:color="auto"/>
                <w:left w:val="none" w:sz="0" w:space="0" w:color="auto"/>
                <w:bottom w:val="none" w:sz="0" w:space="0" w:color="auto"/>
                <w:right w:val="none" w:sz="0" w:space="0" w:color="auto"/>
              </w:divBdr>
              <w:divsChild>
                <w:div w:id="1610964502">
                  <w:marLeft w:val="0"/>
                  <w:marRight w:val="0"/>
                  <w:marTop w:val="0"/>
                  <w:marBottom w:val="0"/>
                  <w:divBdr>
                    <w:top w:val="none" w:sz="0" w:space="0" w:color="auto"/>
                    <w:left w:val="none" w:sz="0" w:space="0" w:color="auto"/>
                    <w:bottom w:val="none" w:sz="0" w:space="0" w:color="auto"/>
                    <w:right w:val="none" w:sz="0" w:space="0" w:color="auto"/>
                  </w:divBdr>
                  <w:divsChild>
                    <w:div w:id="30516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982473">
              <w:marLeft w:val="0"/>
              <w:marRight w:val="0"/>
              <w:marTop w:val="0"/>
              <w:marBottom w:val="0"/>
              <w:divBdr>
                <w:top w:val="none" w:sz="0" w:space="0" w:color="auto"/>
                <w:left w:val="none" w:sz="0" w:space="0" w:color="auto"/>
                <w:bottom w:val="none" w:sz="0" w:space="0" w:color="auto"/>
                <w:right w:val="none" w:sz="0" w:space="0" w:color="auto"/>
              </w:divBdr>
              <w:divsChild>
                <w:div w:id="33627783">
                  <w:marLeft w:val="0"/>
                  <w:marRight w:val="0"/>
                  <w:marTop w:val="0"/>
                  <w:marBottom w:val="0"/>
                  <w:divBdr>
                    <w:top w:val="none" w:sz="0" w:space="0" w:color="auto"/>
                    <w:left w:val="none" w:sz="0" w:space="0" w:color="auto"/>
                    <w:bottom w:val="none" w:sz="0" w:space="0" w:color="auto"/>
                    <w:right w:val="none" w:sz="0" w:space="0" w:color="auto"/>
                  </w:divBdr>
                  <w:divsChild>
                    <w:div w:id="560023790">
                      <w:marLeft w:val="0"/>
                      <w:marRight w:val="0"/>
                      <w:marTop w:val="0"/>
                      <w:marBottom w:val="0"/>
                      <w:divBdr>
                        <w:top w:val="none" w:sz="0" w:space="0" w:color="auto"/>
                        <w:left w:val="none" w:sz="0" w:space="0" w:color="auto"/>
                        <w:bottom w:val="none" w:sz="0" w:space="0" w:color="auto"/>
                        <w:right w:val="none" w:sz="0" w:space="0" w:color="auto"/>
                      </w:divBdr>
                    </w:div>
                  </w:divsChild>
                </w:div>
                <w:div w:id="68618197">
                  <w:marLeft w:val="0"/>
                  <w:marRight w:val="0"/>
                  <w:marTop w:val="0"/>
                  <w:marBottom w:val="0"/>
                  <w:divBdr>
                    <w:top w:val="none" w:sz="0" w:space="0" w:color="auto"/>
                    <w:left w:val="none" w:sz="0" w:space="0" w:color="auto"/>
                    <w:bottom w:val="none" w:sz="0" w:space="0" w:color="auto"/>
                    <w:right w:val="none" w:sz="0" w:space="0" w:color="auto"/>
                  </w:divBdr>
                  <w:divsChild>
                    <w:div w:id="1752694814">
                      <w:marLeft w:val="0"/>
                      <w:marRight w:val="0"/>
                      <w:marTop w:val="0"/>
                      <w:marBottom w:val="0"/>
                      <w:divBdr>
                        <w:top w:val="none" w:sz="0" w:space="0" w:color="auto"/>
                        <w:left w:val="none" w:sz="0" w:space="0" w:color="auto"/>
                        <w:bottom w:val="none" w:sz="0" w:space="0" w:color="auto"/>
                        <w:right w:val="none" w:sz="0" w:space="0" w:color="auto"/>
                      </w:divBdr>
                    </w:div>
                  </w:divsChild>
                </w:div>
                <w:div w:id="122357789">
                  <w:marLeft w:val="0"/>
                  <w:marRight w:val="0"/>
                  <w:marTop w:val="0"/>
                  <w:marBottom w:val="0"/>
                  <w:divBdr>
                    <w:top w:val="none" w:sz="0" w:space="0" w:color="auto"/>
                    <w:left w:val="none" w:sz="0" w:space="0" w:color="auto"/>
                    <w:bottom w:val="none" w:sz="0" w:space="0" w:color="auto"/>
                    <w:right w:val="none" w:sz="0" w:space="0" w:color="auto"/>
                  </w:divBdr>
                  <w:divsChild>
                    <w:div w:id="2061707961">
                      <w:marLeft w:val="0"/>
                      <w:marRight w:val="0"/>
                      <w:marTop w:val="0"/>
                      <w:marBottom w:val="0"/>
                      <w:divBdr>
                        <w:top w:val="none" w:sz="0" w:space="0" w:color="auto"/>
                        <w:left w:val="none" w:sz="0" w:space="0" w:color="auto"/>
                        <w:bottom w:val="none" w:sz="0" w:space="0" w:color="auto"/>
                        <w:right w:val="none" w:sz="0" w:space="0" w:color="auto"/>
                      </w:divBdr>
                    </w:div>
                  </w:divsChild>
                </w:div>
                <w:div w:id="124393610">
                  <w:marLeft w:val="0"/>
                  <w:marRight w:val="0"/>
                  <w:marTop w:val="0"/>
                  <w:marBottom w:val="0"/>
                  <w:divBdr>
                    <w:top w:val="none" w:sz="0" w:space="0" w:color="auto"/>
                    <w:left w:val="none" w:sz="0" w:space="0" w:color="auto"/>
                    <w:bottom w:val="none" w:sz="0" w:space="0" w:color="auto"/>
                    <w:right w:val="none" w:sz="0" w:space="0" w:color="auto"/>
                  </w:divBdr>
                  <w:divsChild>
                    <w:div w:id="1183978848">
                      <w:marLeft w:val="0"/>
                      <w:marRight w:val="0"/>
                      <w:marTop w:val="0"/>
                      <w:marBottom w:val="0"/>
                      <w:divBdr>
                        <w:top w:val="none" w:sz="0" w:space="0" w:color="auto"/>
                        <w:left w:val="none" w:sz="0" w:space="0" w:color="auto"/>
                        <w:bottom w:val="none" w:sz="0" w:space="0" w:color="auto"/>
                        <w:right w:val="none" w:sz="0" w:space="0" w:color="auto"/>
                      </w:divBdr>
                    </w:div>
                  </w:divsChild>
                </w:div>
                <w:div w:id="225070183">
                  <w:marLeft w:val="0"/>
                  <w:marRight w:val="0"/>
                  <w:marTop w:val="0"/>
                  <w:marBottom w:val="0"/>
                  <w:divBdr>
                    <w:top w:val="none" w:sz="0" w:space="0" w:color="auto"/>
                    <w:left w:val="none" w:sz="0" w:space="0" w:color="auto"/>
                    <w:bottom w:val="none" w:sz="0" w:space="0" w:color="auto"/>
                    <w:right w:val="none" w:sz="0" w:space="0" w:color="auto"/>
                  </w:divBdr>
                  <w:divsChild>
                    <w:div w:id="2041514555">
                      <w:marLeft w:val="0"/>
                      <w:marRight w:val="0"/>
                      <w:marTop w:val="0"/>
                      <w:marBottom w:val="0"/>
                      <w:divBdr>
                        <w:top w:val="none" w:sz="0" w:space="0" w:color="auto"/>
                        <w:left w:val="none" w:sz="0" w:space="0" w:color="auto"/>
                        <w:bottom w:val="none" w:sz="0" w:space="0" w:color="auto"/>
                        <w:right w:val="none" w:sz="0" w:space="0" w:color="auto"/>
                      </w:divBdr>
                    </w:div>
                  </w:divsChild>
                </w:div>
                <w:div w:id="230584910">
                  <w:marLeft w:val="0"/>
                  <w:marRight w:val="0"/>
                  <w:marTop w:val="0"/>
                  <w:marBottom w:val="0"/>
                  <w:divBdr>
                    <w:top w:val="none" w:sz="0" w:space="0" w:color="auto"/>
                    <w:left w:val="none" w:sz="0" w:space="0" w:color="auto"/>
                    <w:bottom w:val="none" w:sz="0" w:space="0" w:color="auto"/>
                    <w:right w:val="none" w:sz="0" w:space="0" w:color="auto"/>
                  </w:divBdr>
                  <w:divsChild>
                    <w:div w:id="1438065130">
                      <w:marLeft w:val="0"/>
                      <w:marRight w:val="0"/>
                      <w:marTop w:val="0"/>
                      <w:marBottom w:val="0"/>
                      <w:divBdr>
                        <w:top w:val="none" w:sz="0" w:space="0" w:color="auto"/>
                        <w:left w:val="none" w:sz="0" w:space="0" w:color="auto"/>
                        <w:bottom w:val="none" w:sz="0" w:space="0" w:color="auto"/>
                        <w:right w:val="none" w:sz="0" w:space="0" w:color="auto"/>
                      </w:divBdr>
                    </w:div>
                  </w:divsChild>
                </w:div>
                <w:div w:id="248781734">
                  <w:marLeft w:val="0"/>
                  <w:marRight w:val="0"/>
                  <w:marTop w:val="0"/>
                  <w:marBottom w:val="0"/>
                  <w:divBdr>
                    <w:top w:val="none" w:sz="0" w:space="0" w:color="auto"/>
                    <w:left w:val="none" w:sz="0" w:space="0" w:color="auto"/>
                    <w:bottom w:val="none" w:sz="0" w:space="0" w:color="auto"/>
                    <w:right w:val="none" w:sz="0" w:space="0" w:color="auto"/>
                  </w:divBdr>
                  <w:divsChild>
                    <w:div w:id="608120235">
                      <w:marLeft w:val="0"/>
                      <w:marRight w:val="0"/>
                      <w:marTop w:val="0"/>
                      <w:marBottom w:val="0"/>
                      <w:divBdr>
                        <w:top w:val="none" w:sz="0" w:space="0" w:color="auto"/>
                        <w:left w:val="none" w:sz="0" w:space="0" w:color="auto"/>
                        <w:bottom w:val="none" w:sz="0" w:space="0" w:color="auto"/>
                        <w:right w:val="none" w:sz="0" w:space="0" w:color="auto"/>
                      </w:divBdr>
                    </w:div>
                  </w:divsChild>
                </w:div>
                <w:div w:id="272397462">
                  <w:marLeft w:val="0"/>
                  <w:marRight w:val="0"/>
                  <w:marTop w:val="0"/>
                  <w:marBottom w:val="0"/>
                  <w:divBdr>
                    <w:top w:val="none" w:sz="0" w:space="0" w:color="auto"/>
                    <w:left w:val="none" w:sz="0" w:space="0" w:color="auto"/>
                    <w:bottom w:val="none" w:sz="0" w:space="0" w:color="auto"/>
                    <w:right w:val="none" w:sz="0" w:space="0" w:color="auto"/>
                  </w:divBdr>
                  <w:divsChild>
                    <w:div w:id="1463035120">
                      <w:marLeft w:val="0"/>
                      <w:marRight w:val="0"/>
                      <w:marTop w:val="0"/>
                      <w:marBottom w:val="0"/>
                      <w:divBdr>
                        <w:top w:val="none" w:sz="0" w:space="0" w:color="auto"/>
                        <w:left w:val="none" w:sz="0" w:space="0" w:color="auto"/>
                        <w:bottom w:val="none" w:sz="0" w:space="0" w:color="auto"/>
                        <w:right w:val="none" w:sz="0" w:space="0" w:color="auto"/>
                      </w:divBdr>
                    </w:div>
                  </w:divsChild>
                </w:div>
                <w:div w:id="274868385">
                  <w:marLeft w:val="0"/>
                  <w:marRight w:val="0"/>
                  <w:marTop w:val="0"/>
                  <w:marBottom w:val="0"/>
                  <w:divBdr>
                    <w:top w:val="none" w:sz="0" w:space="0" w:color="auto"/>
                    <w:left w:val="none" w:sz="0" w:space="0" w:color="auto"/>
                    <w:bottom w:val="none" w:sz="0" w:space="0" w:color="auto"/>
                    <w:right w:val="none" w:sz="0" w:space="0" w:color="auto"/>
                  </w:divBdr>
                  <w:divsChild>
                    <w:div w:id="127432159">
                      <w:marLeft w:val="0"/>
                      <w:marRight w:val="0"/>
                      <w:marTop w:val="0"/>
                      <w:marBottom w:val="0"/>
                      <w:divBdr>
                        <w:top w:val="none" w:sz="0" w:space="0" w:color="auto"/>
                        <w:left w:val="none" w:sz="0" w:space="0" w:color="auto"/>
                        <w:bottom w:val="none" w:sz="0" w:space="0" w:color="auto"/>
                        <w:right w:val="none" w:sz="0" w:space="0" w:color="auto"/>
                      </w:divBdr>
                    </w:div>
                  </w:divsChild>
                </w:div>
                <w:div w:id="305861880">
                  <w:marLeft w:val="0"/>
                  <w:marRight w:val="0"/>
                  <w:marTop w:val="0"/>
                  <w:marBottom w:val="0"/>
                  <w:divBdr>
                    <w:top w:val="none" w:sz="0" w:space="0" w:color="auto"/>
                    <w:left w:val="none" w:sz="0" w:space="0" w:color="auto"/>
                    <w:bottom w:val="none" w:sz="0" w:space="0" w:color="auto"/>
                    <w:right w:val="none" w:sz="0" w:space="0" w:color="auto"/>
                  </w:divBdr>
                  <w:divsChild>
                    <w:div w:id="2111924759">
                      <w:marLeft w:val="0"/>
                      <w:marRight w:val="0"/>
                      <w:marTop w:val="0"/>
                      <w:marBottom w:val="0"/>
                      <w:divBdr>
                        <w:top w:val="none" w:sz="0" w:space="0" w:color="auto"/>
                        <w:left w:val="none" w:sz="0" w:space="0" w:color="auto"/>
                        <w:bottom w:val="none" w:sz="0" w:space="0" w:color="auto"/>
                        <w:right w:val="none" w:sz="0" w:space="0" w:color="auto"/>
                      </w:divBdr>
                    </w:div>
                  </w:divsChild>
                </w:div>
                <w:div w:id="309091840">
                  <w:marLeft w:val="0"/>
                  <w:marRight w:val="0"/>
                  <w:marTop w:val="0"/>
                  <w:marBottom w:val="0"/>
                  <w:divBdr>
                    <w:top w:val="none" w:sz="0" w:space="0" w:color="auto"/>
                    <w:left w:val="none" w:sz="0" w:space="0" w:color="auto"/>
                    <w:bottom w:val="none" w:sz="0" w:space="0" w:color="auto"/>
                    <w:right w:val="none" w:sz="0" w:space="0" w:color="auto"/>
                  </w:divBdr>
                  <w:divsChild>
                    <w:div w:id="1876579888">
                      <w:marLeft w:val="0"/>
                      <w:marRight w:val="0"/>
                      <w:marTop w:val="0"/>
                      <w:marBottom w:val="0"/>
                      <w:divBdr>
                        <w:top w:val="none" w:sz="0" w:space="0" w:color="auto"/>
                        <w:left w:val="none" w:sz="0" w:space="0" w:color="auto"/>
                        <w:bottom w:val="none" w:sz="0" w:space="0" w:color="auto"/>
                        <w:right w:val="none" w:sz="0" w:space="0" w:color="auto"/>
                      </w:divBdr>
                    </w:div>
                  </w:divsChild>
                </w:div>
                <w:div w:id="342443726">
                  <w:marLeft w:val="0"/>
                  <w:marRight w:val="0"/>
                  <w:marTop w:val="0"/>
                  <w:marBottom w:val="0"/>
                  <w:divBdr>
                    <w:top w:val="none" w:sz="0" w:space="0" w:color="auto"/>
                    <w:left w:val="none" w:sz="0" w:space="0" w:color="auto"/>
                    <w:bottom w:val="none" w:sz="0" w:space="0" w:color="auto"/>
                    <w:right w:val="none" w:sz="0" w:space="0" w:color="auto"/>
                  </w:divBdr>
                  <w:divsChild>
                    <w:div w:id="765923336">
                      <w:marLeft w:val="0"/>
                      <w:marRight w:val="0"/>
                      <w:marTop w:val="0"/>
                      <w:marBottom w:val="0"/>
                      <w:divBdr>
                        <w:top w:val="none" w:sz="0" w:space="0" w:color="auto"/>
                        <w:left w:val="none" w:sz="0" w:space="0" w:color="auto"/>
                        <w:bottom w:val="none" w:sz="0" w:space="0" w:color="auto"/>
                        <w:right w:val="none" w:sz="0" w:space="0" w:color="auto"/>
                      </w:divBdr>
                    </w:div>
                  </w:divsChild>
                </w:div>
                <w:div w:id="379133727">
                  <w:marLeft w:val="0"/>
                  <w:marRight w:val="0"/>
                  <w:marTop w:val="0"/>
                  <w:marBottom w:val="0"/>
                  <w:divBdr>
                    <w:top w:val="none" w:sz="0" w:space="0" w:color="auto"/>
                    <w:left w:val="none" w:sz="0" w:space="0" w:color="auto"/>
                    <w:bottom w:val="none" w:sz="0" w:space="0" w:color="auto"/>
                    <w:right w:val="none" w:sz="0" w:space="0" w:color="auto"/>
                  </w:divBdr>
                  <w:divsChild>
                    <w:div w:id="1317759498">
                      <w:marLeft w:val="0"/>
                      <w:marRight w:val="0"/>
                      <w:marTop w:val="0"/>
                      <w:marBottom w:val="0"/>
                      <w:divBdr>
                        <w:top w:val="none" w:sz="0" w:space="0" w:color="auto"/>
                        <w:left w:val="none" w:sz="0" w:space="0" w:color="auto"/>
                        <w:bottom w:val="none" w:sz="0" w:space="0" w:color="auto"/>
                        <w:right w:val="none" w:sz="0" w:space="0" w:color="auto"/>
                      </w:divBdr>
                    </w:div>
                  </w:divsChild>
                </w:div>
                <w:div w:id="379594540">
                  <w:marLeft w:val="0"/>
                  <w:marRight w:val="0"/>
                  <w:marTop w:val="0"/>
                  <w:marBottom w:val="0"/>
                  <w:divBdr>
                    <w:top w:val="none" w:sz="0" w:space="0" w:color="auto"/>
                    <w:left w:val="none" w:sz="0" w:space="0" w:color="auto"/>
                    <w:bottom w:val="none" w:sz="0" w:space="0" w:color="auto"/>
                    <w:right w:val="none" w:sz="0" w:space="0" w:color="auto"/>
                  </w:divBdr>
                  <w:divsChild>
                    <w:div w:id="303777524">
                      <w:marLeft w:val="0"/>
                      <w:marRight w:val="0"/>
                      <w:marTop w:val="0"/>
                      <w:marBottom w:val="0"/>
                      <w:divBdr>
                        <w:top w:val="none" w:sz="0" w:space="0" w:color="auto"/>
                        <w:left w:val="none" w:sz="0" w:space="0" w:color="auto"/>
                        <w:bottom w:val="none" w:sz="0" w:space="0" w:color="auto"/>
                        <w:right w:val="none" w:sz="0" w:space="0" w:color="auto"/>
                      </w:divBdr>
                    </w:div>
                  </w:divsChild>
                </w:div>
                <w:div w:id="399134176">
                  <w:marLeft w:val="0"/>
                  <w:marRight w:val="0"/>
                  <w:marTop w:val="0"/>
                  <w:marBottom w:val="0"/>
                  <w:divBdr>
                    <w:top w:val="none" w:sz="0" w:space="0" w:color="auto"/>
                    <w:left w:val="none" w:sz="0" w:space="0" w:color="auto"/>
                    <w:bottom w:val="none" w:sz="0" w:space="0" w:color="auto"/>
                    <w:right w:val="none" w:sz="0" w:space="0" w:color="auto"/>
                  </w:divBdr>
                  <w:divsChild>
                    <w:div w:id="1468935692">
                      <w:marLeft w:val="0"/>
                      <w:marRight w:val="0"/>
                      <w:marTop w:val="0"/>
                      <w:marBottom w:val="0"/>
                      <w:divBdr>
                        <w:top w:val="none" w:sz="0" w:space="0" w:color="auto"/>
                        <w:left w:val="none" w:sz="0" w:space="0" w:color="auto"/>
                        <w:bottom w:val="none" w:sz="0" w:space="0" w:color="auto"/>
                        <w:right w:val="none" w:sz="0" w:space="0" w:color="auto"/>
                      </w:divBdr>
                    </w:div>
                  </w:divsChild>
                </w:div>
                <w:div w:id="484052778">
                  <w:marLeft w:val="0"/>
                  <w:marRight w:val="0"/>
                  <w:marTop w:val="0"/>
                  <w:marBottom w:val="0"/>
                  <w:divBdr>
                    <w:top w:val="none" w:sz="0" w:space="0" w:color="auto"/>
                    <w:left w:val="none" w:sz="0" w:space="0" w:color="auto"/>
                    <w:bottom w:val="none" w:sz="0" w:space="0" w:color="auto"/>
                    <w:right w:val="none" w:sz="0" w:space="0" w:color="auto"/>
                  </w:divBdr>
                  <w:divsChild>
                    <w:div w:id="1367632571">
                      <w:marLeft w:val="0"/>
                      <w:marRight w:val="0"/>
                      <w:marTop w:val="0"/>
                      <w:marBottom w:val="0"/>
                      <w:divBdr>
                        <w:top w:val="none" w:sz="0" w:space="0" w:color="auto"/>
                        <w:left w:val="none" w:sz="0" w:space="0" w:color="auto"/>
                        <w:bottom w:val="none" w:sz="0" w:space="0" w:color="auto"/>
                        <w:right w:val="none" w:sz="0" w:space="0" w:color="auto"/>
                      </w:divBdr>
                    </w:div>
                  </w:divsChild>
                </w:div>
                <w:div w:id="504367590">
                  <w:marLeft w:val="0"/>
                  <w:marRight w:val="0"/>
                  <w:marTop w:val="0"/>
                  <w:marBottom w:val="0"/>
                  <w:divBdr>
                    <w:top w:val="none" w:sz="0" w:space="0" w:color="auto"/>
                    <w:left w:val="none" w:sz="0" w:space="0" w:color="auto"/>
                    <w:bottom w:val="none" w:sz="0" w:space="0" w:color="auto"/>
                    <w:right w:val="none" w:sz="0" w:space="0" w:color="auto"/>
                  </w:divBdr>
                  <w:divsChild>
                    <w:div w:id="1765225550">
                      <w:marLeft w:val="0"/>
                      <w:marRight w:val="0"/>
                      <w:marTop w:val="0"/>
                      <w:marBottom w:val="0"/>
                      <w:divBdr>
                        <w:top w:val="none" w:sz="0" w:space="0" w:color="auto"/>
                        <w:left w:val="none" w:sz="0" w:space="0" w:color="auto"/>
                        <w:bottom w:val="none" w:sz="0" w:space="0" w:color="auto"/>
                        <w:right w:val="none" w:sz="0" w:space="0" w:color="auto"/>
                      </w:divBdr>
                    </w:div>
                  </w:divsChild>
                </w:div>
                <w:div w:id="510149279">
                  <w:marLeft w:val="0"/>
                  <w:marRight w:val="0"/>
                  <w:marTop w:val="0"/>
                  <w:marBottom w:val="0"/>
                  <w:divBdr>
                    <w:top w:val="none" w:sz="0" w:space="0" w:color="auto"/>
                    <w:left w:val="none" w:sz="0" w:space="0" w:color="auto"/>
                    <w:bottom w:val="none" w:sz="0" w:space="0" w:color="auto"/>
                    <w:right w:val="none" w:sz="0" w:space="0" w:color="auto"/>
                  </w:divBdr>
                  <w:divsChild>
                    <w:div w:id="972709058">
                      <w:marLeft w:val="0"/>
                      <w:marRight w:val="0"/>
                      <w:marTop w:val="0"/>
                      <w:marBottom w:val="0"/>
                      <w:divBdr>
                        <w:top w:val="none" w:sz="0" w:space="0" w:color="auto"/>
                        <w:left w:val="none" w:sz="0" w:space="0" w:color="auto"/>
                        <w:bottom w:val="none" w:sz="0" w:space="0" w:color="auto"/>
                        <w:right w:val="none" w:sz="0" w:space="0" w:color="auto"/>
                      </w:divBdr>
                    </w:div>
                  </w:divsChild>
                </w:div>
                <w:div w:id="534536926">
                  <w:marLeft w:val="0"/>
                  <w:marRight w:val="0"/>
                  <w:marTop w:val="0"/>
                  <w:marBottom w:val="0"/>
                  <w:divBdr>
                    <w:top w:val="none" w:sz="0" w:space="0" w:color="auto"/>
                    <w:left w:val="none" w:sz="0" w:space="0" w:color="auto"/>
                    <w:bottom w:val="none" w:sz="0" w:space="0" w:color="auto"/>
                    <w:right w:val="none" w:sz="0" w:space="0" w:color="auto"/>
                  </w:divBdr>
                  <w:divsChild>
                    <w:div w:id="81297361">
                      <w:marLeft w:val="0"/>
                      <w:marRight w:val="0"/>
                      <w:marTop w:val="0"/>
                      <w:marBottom w:val="0"/>
                      <w:divBdr>
                        <w:top w:val="none" w:sz="0" w:space="0" w:color="auto"/>
                        <w:left w:val="none" w:sz="0" w:space="0" w:color="auto"/>
                        <w:bottom w:val="none" w:sz="0" w:space="0" w:color="auto"/>
                        <w:right w:val="none" w:sz="0" w:space="0" w:color="auto"/>
                      </w:divBdr>
                    </w:div>
                  </w:divsChild>
                </w:div>
                <w:div w:id="575170627">
                  <w:marLeft w:val="0"/>
                  <w:marRight w:val="0"/>
                  <w:marTop w:val="0"/>
                  <w:marBottom w:val="0"/>
                  <w:divBdr>
                    <w:top w:val="none" w:sz="0" w:space="0" w:color="auto"/>
                    <w:left w:val="none" w:sz="0" w:space="0" w:color="auto"/>
                    <w:bottom w:val="none" w:sz="0" w:space="0" w:color="auto"/>
                    <w:right w:val="none" w:sz="0" w:space="0" w:color="auto"/>
                  </w:divBdr>
                  <w:divsChild>
                    <w:div w:id="2064021630">
                      <w:marLeft w:val="0"/>
                      <w:marRight w:val="0"/>
                      <w:marTop w:val="0"/>
                      <w:marBottom w:val="0"/>
                      <w:divBdr>
                        <w:top w:val="none" w:sz="0" w:space="0" w:color="auto"/>
                        <w:left w:val="none" w:sz="0" w:space="0" w:color="auto"/>
                        <w:bottom w:val="none" w:sz="0" w:space="0" w:color="auto"/>
                        <w:right w:val="none" w:sz="0" w:space="0" w:color="auto"/>
                      </w:divBdr>
                    </w:div>
                  </w:divsChild>
                </w:div>
                <w:div w:id="616645078">
                  <w:marLeft w:val="0"/>
                  <w:marRight w:val="0"/>
                  <w:marTop w:val="0"/>
                  <w:marBottom w:val="0"/>
                  <w:divBdr>
                    <w:top w:val="none" w:sz="0" w:space="0" w:color="auto"/>
                    <w:left w:val="none" w:sz="0" w:space="0" w:color="auto"/>
                    <w:bottom w:val="none" w:sz="0" w:space="0" w:color="auto"/>
                    <w:right w:val="none" w:sz="0" w:space="0" w:color="auto"/>
                  </w:divBdr>
                  <w:divsChild>
                    <w:div w:id="1577592158">
                      <w:marLeft w:val="0"/>
                      <w:marRight w:val="0"/>
                      <w:marTop w:val="0"/>
                      <w:marBottom w:val="0"/>
                      <w:divBdr>
                        <w:top w:val="none" w:sz="0" w:space="0" w:color="auto"/>
                        <w:left w:val="none" w:sz="0" w:space="0" w:color="auto"/>
                        <w:bottom w:val="none" w:sz="0" w:space="0" w:color="auto"/>
                        <w:right w:val="none" w:sz="0" w:space="0" w:color="auto"/>
                      </w:divBdr>
                    </w:div>
                  </w:divsChild>
                </w:div>
                <w:div w:id="639769920">
                  <w:marLeft w:val="0"/>
                  <w:marRight w:val="0"/>
                  <w:marTop w:val="0"/>
                  <w:marBottom w:val="0"/>
                  <w:divBdr>
                    <w:top w:val="none" w:sz="0" w:space="0" w:color="auto"/>
                    <w:left w:val="none" w:sz="0" w:space="0" w:color="auto"/>
                    <w:bottom w:val="none" w:sz="0" w:space="0" w:color="auto"/>
                    <w:right w:val="none" w:sz="0" w:space="0" w:color="auto"/>
                  </w:divBdr>
                  <w:divsChild>
                    <w:div w:id="1123499237">
                      <w:marLeft w:val="0"/>
                      <w:marRight w:val="0"/>
                      <w:marTop w:val="0"/>
                      <w:marBottom w:val="0"/>
                      <w:divBdr>
                        <w:top w:val="none" w:sz="0" w:space="0" w:color="auto"/>
                        <w:left w:val="none" w:sz="0" w:space="0" w:color="auto"/>
                        <w:bottom w:val="none" w:sz="0" w:space="0" w:color="auto"/>
                        <w:right w:val="none" w:sz="0" w:space="0" w:color="auto"/>
                      </w:divBdr>
                    </w:div>
                  </w:divsChild>
                </w:div>
                <w:div w:id="642853171">
                  <w:marLeft w:val="0"/>
                  <w:marRight w:val="0"/>
                  <w:marTop w:val="0"/>
                  <w:marBottom w:val="0"/>
                  <w:divBdr>
                    <w:top w:val="none" w:sz="0" w:space="0" w:color="auto"/>
                    <w:left w:val="none" w:sz="0" w:space="0" w:color="auto"/>
                    <w:bottom w:val="none" w:sz="0" w:space="0" w:color="auto"/>
                    <w:right w:val="none" w:sz="0" w:space="0" w:color="auto"/>
                  </w:divBdr>
                  <w:divsChild>
                    <w:div w:id="2140411580">
                      <w:marLeft w:val="0"/>
                      <w:marRight w:val="0"/>
                      <w:marTop w:val="0"/>
                      <w:marBottom w:val="0"/>
                      <w:divBdr>
                        <w:top w:val="none" w:sz="0" w:space="0" w:color="auto"/>
                        <w:left w:val="none" w:sz="0" w:space="0" w:color="auto"/>
                        <w:bottom w:val="none" w:sz="0" w:space="0" w:color="auto"/>
                        <w:right w:val="none" w:sz="0" w:space="0" w:color="auto"/>
                      </w:divBdr>
                    </w:div>
                  </w:divsChild>
                </w:div>
                <w:div w:id="654455602">
                  <w:marLeft w:val="0"/>
                  <w:marRight w:val="0"/>
                  <w:marTop w:val="0"/>
                  <w:marBottom w:val="0"/>
                  <w:divBdr>
                    <w:top w:val="none" w:sz="0" w:space="0" w:color="auto"/>
                    <w:left w:val="none" w:sz="0" w:space="0" w:color="auto"/>
                    <w:bottom w:val="none" w:sz="0" w:space="0" w:color="auto"/>
                    <w:right w:val="none" w:sz="0" w:space="0" w:color="auto"/>
                  </w:divBdr>
                  <w:divsChild>
                    <w:div w:id="184253209">
                      <w:marLeft w:val="0"/>
                      <w:marRight w:val="0"/>
                      <w:marTop w:val="0"/>
                      <w:marBottom w:val="0"/>
                      <w:divBdr>
                        <w:top w:val="none" w:sz="0" w:space="0" w:color="auto"/>
                        <w:left w:val="none" w:sz="0" w:space="0" w:color="auto"/>
                        <w:bottom w:val="none" w:sz="0" w:space="0" w:color="auto"/>
                        <w:right w:val="none" w:sz="0" w:space="0" w:color="auto"/>
                      </w:divBdr>
                    </w:div>
                  </w:divsChild>
                </w:div>
                <w:div w:id="671182638">
                  <w:marLeft w:val="0"/>
                  <w:marRight w:val="0"/>
                  <w:marTop w:val="0"/>
                  <w:marBottom w:val="0"/>
                  <w:divBdr>
                    <w:top w:val="none" w:sz="0" w:space="0" w:color="auto"/>
                    <w:left w:val="none" w:sz="0" w:space="0" w:color="auto"/>
                    <w:bottom w:val="none" w:sz="0" w:space="0" w:color="auto"/>
                    <w:right w:val="none" w:sz="0" w:space="0" w:color="auto"/>
                  </w:divBdr>
                  <w:divsChild>
                    <w:div w:id="213009183">
                      <w:marLeft w:val="0"/>
                      <w:marRight w:val="0"/>
                      <w:marTop w:val="0"/>
                      <w:marBottom w:val="0"/>
                      <w:divBdr>
                        <w:top w:val="none" w:sz="0" w:space="0" w:color="auto"/>
                        <w:left w:val="none" w:sz="0" w:space="0" w:color="auto"/>
                        <w:bottom w:val="none" w:sz="0" w:space="0" w:color="auto"/>
                        <w:right w:val="none" w:sz="0" w:space="0" w:color="auto"/>
                      </w:divBdr>
                    </w:div>
                  </w:divsChild>
                </w:div>
                <w:div w:id="681707131">
                  <w:marLeft w:val="0"/>
                  <w:marRight w:val="0"/>
                  <w:marTop w:val="0"/>
                  <w:marBottom w:val="0"/>
                  <w:divBdr>
                    <w:top w:val="none" w:sz="0" w:space="0" w:color="auto"/>
                    <w:left w:val="none" w:sz="0" w:space="0" w:color="auto"/>
                    <w:bottom w:val="none" w:sz="0" w:space="0" w:color="auto"/>
                    <w:right w:val="none" w:sz="0" w:space="0" w:color="auto"/>
                  </w:divBdr>
                  <w:divsChild>
                    <w:div w:id="1334534035">
                      <w:marLeft w:val="0"/>
                      <w:marRight w:val="0"/>
                      <w:marTop w:val="0"/>
                      <w:marBottom w:val="0"/>
                      <w:divBdr>
                        <w:top w:val="none" w:sz="0" w:space="0" w:color="auto"/>
                        <w:left w:val="none" w:sz="0" w:space="0" w:color="auto"/>
                        <w:bottom w:val="none" w:sz="0" w:space="0" w:color="auto"/>
                        <w:right w:val="none" w:sz="0" w:space="0" w:color="auto"/>
                      </w:divBdr>
                    </w:div>
                  </w:divsChild>
                </w:div>
                <w:div w:id="696541427">
                  <w:marLeft w:val="0"/>
                  <w:marRight w:val="0"/>
                  <w:marTop w:val="0"/>
                  <w:marBottom w:val="0"/>
                  <w:divBdr>
                    <w:top w:val="none" w:sz="0" w:space="0" w:color="auto"/>
                    <w:left w:val="none" w:sz="0" w:space="0" w:color="auto"/>
                    <w:bottom w:val="none" w:sz="0" w:space="0" w:color="auto"/>
                    <w:right w:val="none" w:sz="0" w:space="0" w:color="auto"/>
                  </w:divBdr>
                  <w:divsChild>
                    <w:div w:id="1893074425">
                      <w:marLeft w:val="0"/>
                      <w:marRight w:val="0"/>
                      <w:marTop w:val="0"/>
                      <w:marBottom w:val="0"/>
                      <w:divBdr>
                        <w:top w:val="none" w:sz="0" w:space="0" w:color="auto"/>
                        <w:left w:val="none" w:sz="0" w:space="0" w:color="auto"/>
                        <w:bottom w:val="none" w:sz="0" w:space="0" w:color="auto"/>
                        <w:right w:val="none" w:sz="0" w:space="0" w:color="auto"/>
                      </w:divBdr>
                    </w:div>
                  </w:divsChild>
                </w:div>
                <w:div w:id="703100126">
                  <w:marLeft w:val="0"/>
                  <w:marRight w:val="0"/>
                  <w:marTop w:val="0"/>
                  <w:marBottom w:val="0"/>
                  <w:divBdr>
                    <w:top w:val="none" w:sz="0" w:space="0" w:color="auto"/>
                    <w:left w:val="none" w:sz="0" w:space="0" w:color="auto"/>
                    <w:bottom w:val="none" w:sz="0" w:space="0" w:color="auto"/>
                    <w:right w:val="none" w:sz="0" w:space="0" w:color="auto"/>
                  </w:divBdr>
                  <w:divsChild>
                    <w:div w:id="1801415825">
                      <w:marLeft w:val="0"/>
                      <w:marRight w:val="0"/>
                      <w:marTop w:val="0"/>
                      <w:marBottom w:val="0"/>
                      <w:divBdr>
                        <w:top w:val="none" w:sz="0" w:space="0" w:color="auto"/>
                        <w:left w:val="none" w:sz="0" w:space="0" w:color="auto"/>
                        <w:bottom w:val="none" w:sz="0" w:space="0" w:color="auto"/>
                        <w:right w:val="none" w:sz="0" w:space="0" w:color="auto"/>
                      </w:divBdr>
                    </w:div>
                  </w:divsChild>
                </w:div>
                <w:div w:id="738215008">
                  <w:marLeft w:val="0"/>
                  <w:marRight w:val="0"/>
                  <w:marTop w:val="0"/>
                  <w:marBottom w:val="0"/>
                  <w:divBdr>
                    <w:top w:val="none" w:sz="0" w:space="0" w:color="auto"/>
                    <w:left w:val="none" w:sz="0" w:space="0" w:color="auto"/>
                    <w:bottom w:val="none" w:sz="0" w:space="0" w:color="auto"/>
                    <w:right w:val="none" w:sz="0" w:space="0" w:color="auto"/>
                  </w:divBdr>
                  <w:divsChild>
                    <w:div w:id="505287469">
                      <w:marLeft w:val="0"/>
                      <w:marRight w:val="0"/>
                      <w:marTop w:val="0"/>
                      <w:marBottom w:val="0"/>
                      <w:divBdr>
                        <w:top w:val="none" w:sz="0" w:space="0" w:color="auto"/>
                        <w:left w:val="none" w:sz="0" w:space="0" w:color="auto"/>
                        <w:bottom w:val="none" w:sz="0" w:space="0" w:color="auto"/>
                        <w:right w:val="none" w:sz="0" w:space="0" w:color="auto"/>
                      </w:divBdr>
                    </w:div>
                  </w:divsChild>
                </w:div>
                <w:div w:id="872694964">
                  <w:marLeft w:val="0"/>
                  <w:marRight w:val="0"/>
                  <w:marTop w:val="0"/>
                  <w:marBottom w:val="0"/>
                  <w:divBdr>
                    <w:top w:val="none" w:sz="0" w:space="0" w:color="auto"/>
                    <w:left w:val="none" w:sz="0" w:space="0" w:color="auto"/>
                    <w:bottom w:val="none" w:sz="0" w:space="0" w:color="auto"/>
                    <w:right w:val="none" w:sz="0" w:space="0" w:color="auto"/>
                  </w:divBdr>
                  <w:divsChild>
                    <w:div w:id="792947451">
                      <w:marLeft w:val="0"/>
                      <w:marRight w:val="0"/>
                      <w:marTop w:val="0"/>
                      <w:marBottom w:val="0"/>
                      <w:divBdr>
                        <w:top w:val="none" w:sz="0" w:space="0" w:color="auto"/>
                        <w:left w:val="none" w:sz="0" w:space="0" w:color="auto"/>
                        <w:bottom w:val="none" w:sz="0" w:space="0" w:color="auto"/>
                        <w:right w:val="none" w:sz="0" w:space="0" w:color="auto"/>
                      </w:divBdr>
                    </w:div>
                  </w:divsChild>
                </w:div>
                <w:div w:id="915629019">
                  <w:marLeft w:val="0"/>
                  <w:marRight w:val="0"/>
                  <w:marTop w:val="0"/>
                  <w:marBottom w:val="0"/>
                  <w:divBdr>
                    <w:top w:val="none" w:sz="0" w:space="0" w:color="auto"/>
                    <w:left w:val="none" w:sz="0" w:space="0" w:color="auto"/>
                    <w:bottom w:val="none" w:sz="0" w:space="0" w:color="auto"/>
                    <w:right w:val="none" w:sz="0" w:space="0" w:color="auto"/>
                  </w:divBdr>
                  <w:divsChild>
                    <w:div w:id="1230307853">
                      <w:marLeft w:val="0"/>
                      <w:marRight w:val="0"/>
                      <w:marTop w:val="0"/>
                      <w:marBottom w:val="0"/>
                      <w:divBdr>
                        <w:top w:val="none" w:sz="0" w:space="0" w:color="auto"/>
                        <w:left w:val="none" w:sz="0" w:space="0" w:color="auto"/>
                        <w:bottom w:val="none" w:sz="0" w:space="0" w:color="auto"/>
                        <w:right w:val="none" w:sz="0" w:space="0" w:color="auto"/>
                      </w:divBdr>
                    </w:div>
                  </w:divsChild>
                </w:div>
                <w:div w:id="921187188">
                  <w:marLeft w:val="0"/>
                  <w:marRight w:val="0"/>
                  <w:marTop w:val="0"/>
                  <w:marBottom w:val="0"/>
                  <w:divBdr>
                    <w:top w:val="none" w:sz="0" w:space="0" w:color="auto"/>
                    <w:left w:val="none" w:sz="0" w:space="0" w:color="auto"/>
                    <w:bottom w:val="none" w:sz="0" w:space="0" w:color="auto"/>
                    <w:right w:val="none" w:sz="0" w:space="0" w:color="auto"/>
                  </w:divBdr>
                  <w:divsChild>
                    <w:div w:id="757290735">
                      <w:marLeft w:val="0"/>
                      <w:marRight w:val="0"/>
                      <w:marTop w:val="0"/>
                      <w:marBottom w:val="0"/>
                      <w:divBdr>
                        <w:top w:val="none" w:sz="0" w:space="0" w:color="auto"/>
                        <w:left w:val="none" w:sz="0" w:space="0" w:color="auto"/>
                        <w:bottom w:val="none" w:sz="0" w:space="0" w:color="auto"/>
                        <w:right w:val="none" w:sz="0" w:space="0" w:color="auto"/>
                      </w:divBdr>
                    </w:div>
                  </w:divsChild>
                </w:div>
                <w:div w:id="989358365">
                  <w:marLeft w:val="0"/>
                  <w:marRight w:val="0"/>
                  <w:marTop w:val="0"/>
                  <w:marBottom w:val="0"/>
                  <w:divBdr>
                    <w:top w:val="none" w:sz="0" w:space="0" w:color="auto"/>
                    <w:left w:val="none" w:sz="0" w:space="0" w:color="auto"/>
                    <w:bottom w:val="none" w:sz="0" w:space="0" w:color="auto"/>
                    <w:right w:val="none" w:sz="0" w:space="0" w:color="auto"/>
                  </w:divBdr>
                  <w:divsChild>
                    <w:div w:id="1059939647">
                      <w:marLeft w:val="0"/>
                      <w:marRight w:val="0"/>
                      <w:marTop w:val="0"/>
                      <w:marBottom w:val="0"/>
                      <w:divBdr>
                        <w:top w:val="none" w:sz="0" w:space="0" w:color="auto"/>
                        <w:left w:val="none" w:sz="0" w:space="0" w:color="auto"/>
                        <w:bottom w:val="none" w:sz="0" w:space="0" w:color="auto"/>
                        <w:right w:val="none" w:sz="0" w:space="0" w:color="auto"/>
                      </w:divBdr>
                    </w:div>
                  </w:divsChild>
                </w:div>
                <w:div w:id="1083524872">
                  <w:marLeft w:val="0"/>
                  <w:marRight w:val="0"/>
                  <w:marTop w:val="0"/>
                  <w:marBottom w:val="0"/>
                  <w:divBdr>
                    <w:top w:val="none" w:sz="0" w:space="0" w:color="auto"/>
                    <w:left w:val="none" w:sz="0" w:space="0" w:color="auto"/>
                    <w:bottom w:val="none" w:sz="0" w:space="0" w:color="auto"/>
                    <w:right w:val="none" w:sz="0" w:space="0" w:color="auto"/>
                  </w:divBdr>
                  <w:divsChild>
                    <w:div w:id="1050346264">
                      <w:marLeft w:val="0"/>
                      <w:marRight w:val="0"/>
                      <w:marTop w:val="0"/>
                      <w:marBottom w:val="0"/>
                      <w:divBdr>
                        <w:top w:val="none" w:sz="0" w:space="0" w:color="auto"/>
                        <w:left w:val="none" w:sz="0" w:space="0" w:color="auto"/>
                        <w:bottom w:val="none" w:sz="0" w:space="0" w:color="auto"/>
                        <w:right w:val="none" w:sz="0" w:space="0" w:color="auto"/>
                      </w:divBdr>
                    </w:div>
                  </w:divsChild>
                </w:div>
                <w:div w:id="1108810720">
                  <w:marLeft w:val="0"/>
                  <w:marRight w:val="0"/>
                  <w:marTop w:val="0"/>
                  <w:marBottom w:val="0"/>
                  <w:divBdr>
                    <w:top w:val="none" w:sz="0" w:space="0" w:color="auto"/>
                    <w:left w:val="none" w:sz="0" w:space="0" w:color="auto"/>
                    <w:bottom w:val="none" w:sz="0" w:space="0" w:color="auto"/>
                    <w:right w:val="none" w:sz="0" w:space="0" w:color="auto"/>
                  </w:divBdr>
                  <w:divsChild>
                    <w:div w:id="1095785573">
                      <w:marLeft w:val="0"/>
                      <w:marRight w:val="0"/>
                      <w:marTop w:val="0"/>
                      <w:marBottom w:val="0"/>
                      <w:divBdr>
                        <w:top w:val="none" w:sz="0" w:space="0" w:color="auto"/>
                        <w:left w:val="none" w:sz="0" w:space="0" w:color="auto"/>
                        <w:bottom w:val="none" w:sz="0" w:space="0" w:color="auto"/>
                        <w:right w:val="none" w:sz="0" w:space="0" w:color="auto"/>
                      </w:divBdr>
                    </w:div>
                  </w:divsChild>
                </w:div>
                <w:div w:id="1135370070">
                  <w:marLeft w:val="0"/>
                  <w:marRight w:val="0"/>
                  <w:marTop w:val="0"/>
                  <w:marBottom w:val="0"/>
                  <w:divBdr>
                    <w:top w:val="none" w:sz="0" w:space="0" w:color="auto"/>
                    <w:left w:val="none" w:sz="0" w:space="0" w:color="auto"/>
                    <w:bottom w:val="none" w:sz="0" w:space="0" w:color="auto"/>
                    <w:right w:val="none" w:sz="0" w:space="0" w:color="auto"/>
                  </w:divBdr>
                  <w:divsChild>
                    <w:div w:id="572545732">
                      <w:marLeft w:val="0"/>
                      <w:marRight w:val="0"/>
                      <w:marTop w:val="0"/>
                      <w:marBottom w:val="0"/>
                      <w:divBdr>
                        <w:top w:val="none" w:sz="0" w:space="0" w:color="auto"/>
                        <w:left w:val="none" w:sz="0" w:space="0" w:color="auto"/>
                        <w:bottom w:val="none" w:sz="0" w:space="0" w:color="auto"/>
                        <w:right w:val="none" w:sz="0" w:space="0" w:color="auto"/>
                      </w:divBdr>
                    </w:div>
                  </w:divsChild>
                </w:div>
                <w:div w:id="1194923295">
                  <w:marLeft w:val="0"/>
                  <w:marRight w:val="0"/>
                  <w:marTop w:val="0"/>
                  <w:marBottom w:val="0"/>
                  <w:divBdr>
                    <w:top w:val="none" w:sz="0" w:space="0" w:color="auto"/>
                    <w:left w:val="none" w:sz="0" w:space="0" w:color="auto"/>
                    <w:bottom w:val="none" w:sz="0" w:space="0" w:color="auto"/>
                    <w:right w:val="none" w:sz="0" w:space="0" w:color="auto"/>
                  </w:divBdr>
                  <w:divsChild>
                    <w:div w:id="228468667">
                      <w:marLeft w:val="0"/>
                      <w:marRight w:val="0"/>
                      <w:marTop w:val="0"/>
                      <w:marBottom w:val="0"/>
                      <w:divBdr>
                        <w:top w:val="none" w:sz="0" w:space="0" w:color="auto"/>
                        <w:left w:val="none" w:sz="0" w:space="0" w:color="auto"/>
                        <w:bottom w:val="none" w:sz="0" w:space="0" w:color="auto"/>
                        <w:right w:val="none" w:sz="0" w:space="0" w:color="auto"/>
                      </w:divBdr>
                    </w:div>
                  </w:divsChild>
                </w:div>
                <w:div w:id="1248073103">
                  <w:marLeft w:val="0"/>
                  <w:marRight w:val="0"/>
                  <w:marTop w:val="0"/>
                  <w:marBottom w:val="0"/>
                  <w:divBdr>
                    <w:top w:val="none" w:sz="0" w:space="0" w:color="auto"/>
                    <w:left w:val="none" w:sz="0" w:space="0" w:color="auto"/>
                    <w:bottom w:val="none" w:sz="0" w:space="0" w:color="auto"/>
                    <w:right w:val="none" w:sz="0" w:space="0" w:color="auto"/>
                  </w:divBdr>
                  <w:divsChild>
                    <w:div w:id="54856837">
                      <w:marLeft w:val="0"/>
                      <w:marRight w:val="0"/>
                      <w:marTop w:val="0"/>
                      <w:marBottom w:val="0"/>
                      <w:divBdr>
                        <w:top w:val="none" w:sz="0" w:space="0" w:color="auto"/>
                        <w:left w:val="none" w:sz="0" w:space="0" w:color="auto"/>
                        <w:bottom w:val="none" w:sz="0" w:space="0" w:color="auto"/>
                        <w:right w:val="none" w:sz="0" w:space="0" w:color="auto"/>
                      </w:divBdr>
                    </w:div>
                  </w:divsChild>
                </w:div>
                <w:div w:id="1259603510">
                  <w:marLeft w:val="0"/>
                  <w:marRight w:val="0"/>
                  <w:marTop w:val="0"/>
                  <w:marBottom w:val="0"/>
                  <w:divBdr>
                    <w:top w:val="none" w:sz="0" w:space="0" w:color="auto"/>
                    <w:left w:val="none" w:sz="0" w:space="0" w:color="auto"/>
                    <w:bottom w:val="none" w:sz="0" w:space="0" w:color="auto"/>
                    <w:right w:val="none" w:sz="0" w:space="0" w:color="auto"/>
                  </w:divBdr>
                  <w:divsChild>
                    <w:div w:id="440496601">
                      <w:marLeft w:val="0"/>
                      <w:marRight w:val="0"/>
                      <w:marTop w:val="0"/>
                      <w:marBottom w:val="0"/>
                      <w:divBdr>
                        <w:top w:val="none" w:sz="0" w:space="0" w:color="auto"/>
                        <w:left w:val="none" w:sz="0" w:space="0" w:color="auto"/>
                        <w:bottom w:val="none" w:sz="0" w:space="0" w:color="auto"/>
                        <w:right w:val="none" w:sz="0" w:space="0" w:color="auto"/>
                      </w:divBdr>
                    </w:div>
                  </w:divsChild>
                </w:div>
                <w:div w:id="1268004677">
                  <w:marLeft w:val="0"/>
                  <w:marRight w:val="0"/>
                  <w:marTop w:val="0"/>
                  <w:marBottom w:val="0"/>
                  <w:divBdr>
                    <w:top w:val="none" w:sz="0" w:space="0" w:color="auto"/>
                    <w:left w:val="none" w:sz="0" w:space="0" w:color="auto"/>
                    <w:bottom w:val="none" w:sz="0" w:space="0" w:color="auto"/>
                    <w:right w:val="none" w:sz="0" w:space="0" w:color="auto"/>
                  </w:divBdr>
                  <w:divsChild>
                    <w:div w:id="1628732430">
                      <w:marLeft w:val="0"/>
                      <w:marRight w:val="0"/>
                      <w:marTop w:val="0"/>
                      <w:marBottom w:val="0"/>
                      <w:divBdr>
                        <w:top w:val="none" w:sz="0" w:space="0" w:color="auto"/>
                        <w:left w:val="none" w:sz="0" w:space="0" w:color="auto"/>
                        <w:bottom w:val="none" w:sz="0" w:space="0" w:color="auto"/>
                        <w:right w:val="none" w:sz="0" w:space="0" w:color="auto"/>
                      </w:divBdr>
                    </w:div>
                  </w:divsChild>
                </w:div>
                <w:div w:id="1306592312">
                  <w:marLeft w:val="0"/>
                  <w:marRight w:val="0"/>
                  <w:marTop w:val="0"/>
                  <w:marBottom w:val="0"/>
                  <w:divBdr>
                    <w:top w:val="none" w:sz="0" w:space="0" w:color="auto"/>
                    <w:left w:val="none" w:sz="0" w:space="0" w:color="auto"/>
                    <w:bottom w:val="none" w:sz="0" w:space="0" w:color="auto"/>
                    <w:right w:val="none" w:sz="0" w:space="0" w:color="auto"/>
                  </w:divBdr>
                  <w:divsChild>
                    <w:div w:id="2028748376">
                      <w:marLeft w:val="0"/>
                      <w:marRight w:val="0"/>
                      <w:marTop w:val="0"/>
                      <w:marBottom w:val="0"/>
                      <w:divBdr>
                        <w:top w:val="none" w:sz="0" w:space="0" w:color="auto"/>
                        <w:left w:val="none" w:sz="0" w:space="0" w:color="auto"/>
                        <w:bottom w:val="none" w:sz="0" w:space="0" w:color="auto"/>
                        <w:right w:val="none" w:sz="0" w:space="0" w:color="auto"/>
                      </w:divBdr>
                    </w:div>
                  </w:divsChild>
                </w:div>
                <w:div w:id="1319311476">
                  <w:marLeft w:val="0"/>
                  <w:marRight w:val="0"/>
                  <w:marTop w:val="0"/>
                  <w:marBottom w:val="0"/>
                  <w:divBdr>
                    <w:top w:val="none" w:sz="0" w:space="0" w:color="auto"/>
                    <w:left w:val="none" w:sz="0" w:space="0" w:color="auto"/>
                    <w:bottom w:val="none" w:sz="0" w:space="0" w:color="auto"/>
                    <w:right w:val="none" w:sz="0" w:space="0" w:color="auto"/>
                  </w:divBdr>
                  <w:divsChild>
                    <w:div w:id="1264458769">
                      <w:marLeft w:val="0"/>
                      <w:marRight w:val="0"/>
                      <w:marTop w:val="0"/>
                      <w:marBottom w:val="0"/>
                      <w:divBdr>
                        <w:top w:val="none" w:sz="0" w:space="0" w:color="auto"/>
                        <w:left w:val="none" w:sz="0" w:space="0" w:color="auto"/>
                        <w:bottom w:val="none" w:sz="0" w:space="0" w:color="auto"/>
                        <w:right w:val="none" w:sz="0" w:space="0" w:color="auto"/>
                      </w:divBdr>
                    </w:div>
                  </w:divsChild>
                </w:div>
                <w:div w:id="1324117967">
                  <w:marLeft w:val="0"/>
                  <w:marRight w:val="0"/>
                  <w:marTop w:val="0"/>
                  <w:marBottom w:val="0"/>
                  <w:divBdr>
                    <w:top w:val="none" w:sz="0" w:space="0" w:color="auto"/>
                    <w:left w:val="none" w:sz="0" w:space="0" w:color="auto"/>
                    <w:bottom w:val="none" w:sz="0" w:space="0" w:color="auto"/>
                    <w:right w:val="none" w:sz="0" w:space="0" w:color="auto"/>
                  </w:divBdr>
                  <w:divsChild>
                    <w:div w:id="1558274500">
                      <w:marLeft w:val="0"/>
                      <w:marRight w:val="0"/>
                      <w:marTop w:val="0"/>
                      <w:marBottom w:val="0"/>
                      <w:divBdr>
                        <w:top w:val="none" w:sz="0" w:space="0" w:color="auto"/>
                        <w:left w:val="none" w:sz="0" w:space="0" w:color="auto"/>
                        <w:bottom w:val="none" w:sz="0" w:space="0" w:color="auto"/>
                        <w:right w:val="none" w:sz="0" w:space="0" w:color="auto"/>
                      </w:divBdr>
                    </w:div>
                  </w:divsChild>
                </w:div>
                <w:div w:id="1402294565">
                  <w:marLeft w:val="0"/>
                  <w:marRight w:val="0"/>
                  <w:marTop w:val="0"/>
                  <w:marBottom w:val="0"/>
                  <w:divBdr>
                    <w:top w:val="none" w:sz="0" w:space="0" w:color="auto"/>
                    <w:left w:val="none" w:sz="0" w:space="0" w:color="auto"/>
                    <w:bottom w:val="none" w:sz="0" w:space="0" w:color="auto"/>
                    <w:right w:val="none" w:sz="0" w:space="0" w:color="auto"/>
                  </w:divBdr>
                  <w:divsChild>
                    <w:div w:id="726220129">
                      <w:marLeft w:val="0"/>
                      <w:marRight w:val="0"/>
                      <w:marTop w:val="0"/>
                      <w:marBottom w:val="0"/>
                      <w:divBdr>
                        <w:top w:val="none" w:sz="0" w:space="0" w:color="auto"/>
                        <w:left w:val="none" w:sz="0" w:space="0" w:color="auto"/>
                        <w:bottom w:val="none" w:sz="0" w:space="0" w:color="auto"/>
                        <w:right w:val="none" w:sz="0" w:space="0" w:color="auto"/>
                      </w:divBdr>
                    </w:div>
                  </w:divsChild>
                </w:div>
                <w:div w:id="1417172535">
                  <w:marLeft w:val="0"/>
                  <w:marRight w:val="0"/>
                  <w:marTop w:val="0"/>
                  <w:marBottom w:val="0"/>
                  <w:divBdr>
                    <w:top w:val="none" w:sz="0" w:space="0" w:color="auto"/>
                    <w:left w:val="none" w:sz="0" w:space="0" w:color="auto"/>
                    <w:bottom w:val="none" w:sz="0" w:space="0" w:color="auto"/>
                    <w:right w:val="none" w:sz="0" w:space="0" w:color="auto"/>
                  </w:divBdr>
                  <w:divsChild>
                    <w:div w:id="1685399333">
                      <w:marLeft w:val="0"/>
                      <w:marRight w:val="0"/>
                      <w:marTop w:val="0"/>
                      <w:marBottom w:val="0"/>
                      <w:divBdr>
                        <w:top w:val="none" w:sz="0" w:space="0" w:color="auto"/>
                        <w:left w:val="none" w:sz="0" w:space="0" w:color="auto"/>
                        <w:bottom w:val="none" w:sz="0" w:space="0" w:color="auto"/>
                        <w:right w:val="none" w:sz="0" w:space="0" w:color="auto"/>
                      </w:divBdr>
                    </w:div>
                  </w:divsChild>
                </w:div>
                <w:div w:id="1421754125">
                  <w:marLeft w:val="0"/>
                  <w:marRight w:val="0"/>
                  <w:marTop w:val="0"/>
                  <w:marBottom w:val="0"/>
                  <w:divBdr>
                    <w:top w:val="none" w:sz="0" w:space="0" w:color="auto"/>
                    <w:left w:val="none" w:sz="0" w:space="0" w:color="auto"/>
                    <w:bottom w:val="none" w:sz="0" w:space="0" w:color="auto"/>
                    <w:right w:val="none" w:sz="0" w:space="0" w:color="auto"/>
                  </w:divBdr>
                  <w:divsChild>
                    <w:div w:id="2132630970">
                      <w:marLeft w:val="0"/>
                      <w:marRight w:val="0"/>
                      <w:marTop w:val="0"/>
                      <w:marBottom w:val="0"/>
                      <w:divBdr>
                        <w:top w:val="none" w:sz="0" w:space="0" w:color="auto"/>
                        <w:left w:val="none" w:sz="0" w:space="0" w:color="auto"/>
                        <w:bottom w:val="none" w:sz="0" w:space="0" w:color="auto"/>
                        <w:right w:val="none" w:sz="0" w:space="0" w:color="auto"/>
                      </w:divBdr>
                    </w:div>
                  </w:divsChild>
                </w:div>
                <w:div w:id="1428427253">
                  <w:marLeft w:val="0"/>
                  <w:marRight w:val="0"/>
                  <w:marTop w:val="0"/>
                  <w:marBottom w:val="0"/>
                  <w:divBdr>
                    <w:top w:val="none" w:sz="0" w:space="0" w:color="auto"/>
                    <w:left w:val="none" w:sz="0" w:space="0" w:color="auto"/>
                    <w:bottom w:val="none" w:sz="0" w:space="0" w:color="auto"/>
                    <w:right w:val="none" w:sz="0" w:space="0" w:color="auto"/>
                  </w:divBdr>
                  <w:divsChild>
                    <w:div w:id="351103459">
                      <w:marLeft w:val="0"/>
                      <w:marRight w:val="0"/>
                      <w:marTop w:val="0"/>
                      <w:marBottom w:val="0"/>
                      <w:divBdr>
                        <w:top w:val="none" w:sz="0" w:space="0" w:color="auto"/>
                        <w:left w:val="none" w:sz="0" w:space="0" w:color="auto"/>
                        <w:bottom w:val="none" w:sz="0" w:space="0" w:color="auto"/>
                        <w:right w:val="none" w:sz="0" w:space="0" w:color="auto"/>
                      </w:divBdr>
                    </w:div>
                  </w:divsChild>
                </w:div>
                <w:div w:id="1471438898">
                  <w:marLeft w:val="0"/>
                  <w:marRight w:val="0"/>
                  <w:marTop w:val="0"/>
                  <w:marBottom w:val="0"/>
                  <w:divBdr>
                    <w:top w:val="none" w:sz="0" w:space="0" w:color="auto"/>
                    <w:left w:val="none" w:sz="0" w:space="0" w:color="auto"/>
                    <w:bottom w:val="none" w:sz="0" w:space="0" w:color="auto"/>
                    <w:right w:val="none" w:sz="0" w:space="0" w:color="auto"/>
                  </w:divBdr>
                  <w:divsChild>
                    <w:div w:id="696471069">
                      <w:marLeft w:val="0"/>
                      <w:marRight w:val="0"/>
                      <w:marTop w:val="0"/>
                      <w:marBottom w:val="0"/>
                      <w:divBdr>
                        <w:top w:val="none" w:sz="0" w:space="0" w:color="auto"/>
                        <w:left w:val="none" w:sz="0" w:space="0" w:color="auto"/>
                        <w:bottom w:val="none" w:sz="0" w:space="0" w:color="auto"/>
                        <w:right w:val="none" w:sz="0" w:space="0" w:color="auto"/>
                      </w:divBdr>
                    </w:div>
                  </w:divsChild>
                </w:div>
                <w:div w:id="1486168996">
                  <w:marLeft w:val="0"/>
                  <w:marRight w:val="0"/>
                  <w:marTop w:val="0"/>
                  <w:marBottom w:val="0"/>
                  <w:divBdr>
                    <w:top w:val="none" w:sz="0" w:space="0" w:color="auto"/>
                    <w:left w:val="none" w:sz="0" w:space="0" w:color="auto"/>
                    <w:bottom w:val="none" w:sz="0" w:space="0" w:color="auto"/>
                    <w:right w:val="none" w:sz="0" w:space="0" w:color="auto"/>
                  </w:divBdr>
                  <w:divsChild>
                    <w:div w:id="730348797">
                      <w:marLeft w:val="0"/>
                      <w:marRight w:val="0"/>
                      <w:marTop w:val="0"/>
                      <w:marBottom w:val="0"/>
                      <w:divBdr>
                        <w:top w:val="none" w:sz="0" w:space="0" w:color="auto"/>
                        <w:left w:val="none" w:sz="0" w:space="0" w:color="auto"/>
                        <w:bottom w:val="none" w:sz="0" w:space="0" w:color="auto"/>
                        <w:right w:val="none" w:sz="0" w:space="0" w:color="auto"/>
                      </w:divBdr>
                    </w:div>
                  </w:divsChild>
                </w:div>
                <w:div w:id="1541891134">
                  <w:marLeft w:val="0"/>
                  <w:marRight w:val="0"/>
                  <w:marTop w:val="0"/>
                  <w:marBottom w:val="0"/>
                  <w:divBdr>
                    <w:top w:val="none" w:sz="0" w:space="0" w:color="auto"/>
                    <w:left w:val="none" w:sz="0" w:space="0" w:color="auto"/>
                    <w:bottom w:val="none" w:sz="0" w:space="0" w:color="auto"/>
                    <w:right w:val="none" w:sz="0" w:space="0" w:color="auto"/>
                  </w:divBdr>
                  <w:divsChild>
                    <w:div w:id="2102600735">
                      <w:marLeft w:val="0"/>
                      <w:marRight w:val="0"/>
                      <w:marTop w:val="0"/>
                      <w:marBottom w:val="0"/>
                      <w:divBdr>
                        <w:top w:val="none" w:sz="0" w:space="0" w:color="auto"/>
                        <w:left w:val="none" w:sz="0" w:space="0" w:color="auto"/>
                        <w:bottom w:val="none" w:sz="0" w:space="0" w:color="auto"/>
                        <w:right w:val="none" w:sz="0" w:space="0" w:color="auto"/>
                      </w:divBdr>
                    </w:div>
                  </w:divsChild>
                </w:div>
                <w:div w:id="1599412987">
                  <w:marLeft w:val="0"/>
                  <w:marRight w:val="0"/>
                  <w:marTop w:val="0"/>
                  <w:marBottom w:val="0"/>
                  <w:divBdr>
                    <w:top w:val="none" w:sz="0" w:space="0" w:color="auto"/>
                    <w:left w:val="none" w:sz="0" w:space="0" w:color="auto"/>
                    <w:bottom w:val="none" w:sz="0" w:space="0" w:color="auto"/>
                    <w:right w:val="none" w:sz="0" w:space="0" w:color="auto"/>
                  </w:divBdr>
                  <w:divsChild>
                    <w:div w:id="976683711">
                      <w:marLeft w:val="0"/>
                      <w:marRight w:val="0"/>
                      <w:marTop w:val="0"/>
                      <w:marBottom w:val="0"/>
                      <w:divBdr>
                        <w:top w:val="none" w:sz="0" w:space="0" w:color="auto"/>
                        <w:left w:val="none" w:sz="0" w:space="0" w:color="auto"/>
                        <w:bottom w:val="none" w:sz="0" w:space="0" w:color="auto"/>
                        <w:right w:val="none" w:sz="0" w:space="0" w:color="auto"/>
                      </w:divBdr>
                    </w:div>
                  </w:divsChild>
                </w:div>
                <w:div w:id="1605921086">
                  <w:marLeft w:val="0"/>
                  <w:marRight w:val="0"/>
                  <w:marTop w:val="0"/>
                  <w:marBottom w:val="0"/>
                  <w:divBdr>
                    <w:top w:val="none" w:sz="0" w:space="0" w:color="auto"/>
                    <w:left w:val="none" w:sz="0" w:space="0" w:color="auto"/>
                    <w:bottom w:val="none" w:sz="0" w:space="0" w:color="auto"/>
                    <w:right w:val="none" w:sz="0" w:space="0" w:color="auto"/>
                  </w:divBdr>
                  <w:divsChild>
                    <w:div w:id="1379285415">
                      <w:marLeft w:val="0"/>
                      <w:marRight w:val="0"/>
                      <w:marTop w:val="0"/>
                      <w:marBottom w:val="0"/>
                      <w:divBdr>
                        <w:top w:val="none" w:sz="0" w:space="0" w:color="auto"/>
                        <w:left w:val="none" w:sz="0" w:space="0" w:color="auto"/>
                        <w:bottom w:val="none" w:sz="0" w:space="0" w:color="auto"/>
                        <w:right w:val="none" w:sz="0" w:space="0" w:color="auto"/>
                      </w:divBdr>
                    </w:div>
                  </w:divsChild>
                </w:div>
                <w:div w:id="1608004661">
                  <w:marLeft w:val="0"/>
                  <w:marRight w:val="0"/>
                  <w:marTop w:val="0"/>
                  <w:marBottom w:val="0"/>
                  <w:divBdr>
                    <w:top w:val="none" w:sz="0" w:space="0" w:color="auto"/>
                    <w:left w:val="none" w:sz="0" w:space="0" w:color="auto"/>
                    <w:bottom w:val="none" w:sz="0" w:space="0" w:color="auto"/>
                    <w:right w:val="none" w:sz="0" w:space="0" w:color="auto"/>
                  </w:divBdr>
                  <w:divsChild>
                    <w:div w:id="2015914537">
                      <w:marLeft w:val="0"/>
                      <w:marRight w:val="0"/>
                      <w:marTop w:val="0"/>
                      <w:marBottom w:val="0"/>
                      <w:divBdr>
                        <w:top w:val="none" w:sz="0" w:space="0" w:color="auto"/>
                        <w:left w:val="none" w:sz="0" w:space="0" w:color="auto"/>
                        <w:bottom w:val="none" w:sz="0" w:space="0" w:color="auto"/>
                        <w:right w:val="none" w:sz="0" w:space="0" w:color="auto"/>
                      </w:divBdr>
                    </w:div>
                  </w:divsChild>
                </w:div>
                <w:div w:id="1657108848">
                  <w:marLeft w:val="0"/>
                  <w:marRight w:val="0"/>
                  <w:marTop w:val="0"/>
                  <w:marBottom w:val="0"/>
                  <w:divBdr>
                    <w:top w:val="none" w:sz="0" w:space="0" w:color="auto"/>
                    <w:left w:val="none" w:sz="0" w:space="0" w:color="auto"/>
                    <w:bottom w:val="none" w:sz="0" w:space="0" w:color="auto"/>
                    <w:right w:val="none" w:sz="0" w:space="0" w:color="auto"/>
                  </w:divBdr>
                  <w:divsChild>
                    <w:div w:id="384254473">
                      <w:marLeft w:val="0"/>
                      <w:marRight w:val="0"/>
                      <w:marTop w:val="0"/>
                      <w:marBottom w:val="0"/>
                      <w:divBdr>
                        <w:top w:val="none" w:sz="0" w:space="0" w:color="auto"/>
                        <w:left w:val="none" w:sz="0" w:space="0" w:color="auto"/>
                        <w:bottom w:val="none" w:sz="0" w:space="0" w:color="auto"/>
                        <w:right w:val="none" w:sz="0" w:space="0" w:color="auto"/>
                      </w:divBdr>
                    </w:div>
                  </w:divsChild>
                </w:div>
                <w:div w:id="1698699293">
                  <w:marLeft w:val="0"/>
                  <w:marRight w:val="0"/>
                  <w:marTop w:val="0"/>
                  <w:marBottom w:val="0"/>
                  <w:divBdr>
                    <w:top w:val="none" w:sz="0" w:space="0" w:color="auto"/>
                    <w:left w:val="none" w:sz="0" w:space="0" w:color="auto"/>
                    <w:bottom w:val="none" w:sz="0" w:space="0" w:color="auto"/>
                    <w:right w:val="none" w:sz="0" w:space="0" w:color="auto"/>
                  </w:divBdr>
                  <w:divsChild>
                    <w:div w:id="1734966900">
                      <w:marLeft w:val="0"/>
                      <w:marRight w:val="0"/>
                      <w:marTop w:val="0"/>
                      <w:marBottom w:val="0"/>
                      <w:divBdr>
                        <w:top w:val="none" w:sz="0" w:space="0" w:color="auto"/>
                        <w:left w:val="none" w:sz="0" w:space="0" w:color="auto"/>
                        <w:bottom w:val="none" w:sz="0" w:space="0" w:color="auto"/>
                        <w:right w:val="none" w:sz="0" w:space="0" w:color="auto"/>
                      </w:divBdr>
                    </w:div>
                  </w:divsChild>
                </w:div>
                <w:div w:id="1700622751">
                  <w:marLeft w:val="0"/>
                  <w:marRight w:val="0"/>
                  <w:marTop w:val="0"/>
                  <w:marBottom w:val="0"/>
                  <w:divBdr>
                    <w:top w:val="none" w:sz="0" w:space="0" w:color="auto"/>
                    <w:left w:val="none" w:sz="0" w:space="0" w:color="auto"/>
                    <w:bottom w:val="none" w:sz="0" w:space="0" w:color="auto"/>
                    <w:right w:val="none" w:sz="0" w:space="0" w:color="auto"/>
                  </w:divBdr>
                  <w:divsChild>
                    <w:div w:id="698974083">
                      <w:marLeft w:val="0"/>
                      <w:marRight w:val="0"/>
                      <w:marTop w:val="0"/>
                      <w:marBottom w:val="0"/>
                      <w:divBdr>
                        <w:top w:val="none" w:sz="0" w:space="0" w:color="auto"/>
                        <w:left w:val="none" w:sz="0" w:space="0" w:color="auto"/>
                        <w:bottom w:val="none" w:sz="0" w:space="0" w:color="auto"/>
                        <w:right w:val="none" w:sz="0" w:space="0" w:color="auto"/>
                      </w:divBdr>
                    </w:div>
                  </w:divsChild>
                </w:div>
                <w:div w:id="1705062186">
                  <w:marLeft w:val="0"/>
                  <w:marRight w:val="0"/>
                  <w:marTop w:val="0"/>
                  <w:marBottom w:val="0"/>
                  <w:divBdr>
                    <w:top w:val="none" w:sz="0" w:space="0" w:color="auto"/>
                    <w:left w:val="none" w:sz="0" w:space="0" w:color="auto"/>
                    <w:bottom w:val="none" w:sz="0" w:space="0" w:color="auto"/>
                    <w:right w:val="none" w:sz="0" w:space="0" w:color="auto"/>
                  </w:divBdr>
                  <w:divsChild>
                    <w:div w:id="1287271540">
                      <w:marLeft w:val="0"/>
                      <w:marRight w:val="0"/>
                      <w:marTop w:val="0"/>
                      <w:marBottom w:val="0"/>
                      <w:divBdr>
                        <w:top w:val="none" w:sz="0" w:space="0" w:color="auto"/>
                        <w:left w:val="none" w:sz="0" w:space="0" w:color="auto"/>
                        <w:bottom w:val="none" w:sz="0" w:space="0" w:color="auto"/>
                        <w:right w:val="none" w:sz="0" w:space="0" w:color="auto"/>
                      </w:divBdr>
                    </w:div>
                  </w:divsChild>
                </w:div>
                <w:div w:id="1724521834">
                  <w:marLeft w:val="0"/>
                  <w:marRight w:val="0"/>
                  <w:marTop w:val="0"/>
                  <w:marBottom w:val="0"/>
                  <w:divBdr>
                    <w:top w:val="none" w:sz="0" w:space="0" w:color="auto"/>
                    <w:left w:val="none" w:sz="0" w:space="0" w:color="auto"/>
                    <w:bottom w:val="none" w:sz="0" w:space="0" w:color="auto"/>
                    <w:right w:val="none" w:sz="0" w:space="0" w:color="auto"/>
                  </w:divBdr>
                  <w:divsChild>
                    <w:div w:id="1074474934">
                      <w:marLeft w:val="0"/>
                      <w:marRight w:val="0"/>
                      <w:marTop w:val="0"/>
                      <w:marBottom w:val="0"/>
                      <w:divBdr>
                        <w:top w:val="none" w:sz="0" w:space="0" w:color="auto"/>
                        <w:left w:val="none" w:sz="0" w:space="0" w:color="auto"/>
                        <w:bottom w:val="none" w:sz="0" w:space="0" w:color="auto"/>
                        <w:right w:val="none" w:sz="0" w:space="0" w:color="auto"/>
                      </w:divBdr>
                    </w:div>
                  </w:divsChild>
                </w:div>
                <w:div w:id="1726641659">
                  <w:marLeft w:val="0"/>
                  <w:marRight w:val="0"/>
                  <w:marTop w:val="0"/>
                  <w:marBottom w:val="0"/>
                  <w:divBdr>
                    <w:top w:val="none" w:sz="0" w:space="0" w:color="auto"/>
                    <w:left w:val="none" w:sz="0" w:space="0" w:color="auto"/>
                    <w:bottom w:val="none" w:sz="0" w:space="0" w:color="auto"/>
                    <w:right w:val="none" w:sz="0" w:space="0" w:color="auto"/>
                  </w:divBdr>
                  <w:divsChild>
                    <w:div w:id="1758135976">
                      <w:marLeft w:val="0"/>
                      <w:marRight w:val="0"/>
                      <w:marTop w:val="0"/>
                      <w:marBottom w:val="0"/>
                      <w:divBdr>
                        <w:top w:val="none" w:sz="0" w:space="0" w:color="auto"/>
                        <w:left w:val="none" w:sz="0" w:space="0" w:color="auto"/>
                        <w:bottom w:val="none" w:sz="0" w:space="0" w:color="auto"/>
                        <w:right w:val="none" w:sz="0" w:space="0" w:color="auto"/>
                      </w:divBdr>
                    </w:div>
                  </w:divsChild>
                </w:div>
                <w:div w:id="1729985967">
                  <w:marLeft w:val="0"/>
                  <w:marRight w:val="0"/>
                  <w:marTop w:val="0"/>
                  <w:marBottom w:val="0"/>
                  <w:divBdr>
                    <w:top w:val="none" w:sz="0" w:space="0" w:color="auto"/>
                    <w:left w:val="none" w:sz="0" w:space="0" w:color="auto"/>
                    <w:bottom w:val="none" w:sz="0" w:space="0" w:color="auto"/>
                    <w:right w:val="none" w:sz="0" w:space="0" w:color="auto"/>
                  </w:divBdr>
                  <w:divsChild>
                    <w:div w:id="943461880">
                      <w:marLeft w:val="0"/>
                      <w:marRight w:val="0"/>
                      <w:marTop w:val="0"/>
                      <w:marBottom w:val="0"/>
                      <w:divBdr>
                        <w:top w:val="none" w:sz="0" w:space="0" w:color="auto"/>
                        <w:left w:val="none" w:sz="0" w:space="0" w:color="auto"/>
                        <w:bottom w:val="none" w:sz="0" w:space="0" w:color="auto"/>
                        <w:right w:val="none" w:sz="0" w:space="0" w:color="auto"/>
                      </w:divBdr>
                    </w:div>
                  </w:divsChild>
                </w:div>
                <w:div w:id="1757239684">
                  <w:marLeft w:val="0"/>
                  <w:marRight w:val="0"/>
                  <w:marTop w:val="0"/>
                  <w:marBottom w:val="0"/>
                  <w:divBdr>
                    <w:top w:val="none" w:sz="0" w:space="0" w:color="auto"/>
                    <w:left w:val="none" w:sz="0" w:space="0" w:color="auto"/>
                    <w:bottom w:val="none" w:sz="0" w:space="0" w:color="auto"/>
                    <w:right w:val="none" w:sz="0" w:space="0" w:color="auto"/>
                  </w:divBdr>
                  <w:divsChild>
                    <w:div w:id="1187254993">
                      <w:marLeft w:val="0"/>
                      <w:marRight w:val="0"/>
                      <w:marTop w:val="0"/>
                      <w:marBottom w:val="0"/>
                      <w:divBdr>
                        <w:top w:val="none" w:sz="0" w:space="0" w:color="auto"/>
                        <w:left w:val="none" w:sz="0" w:space="0" w:color="auto"/>
                        <w:bottom w:val="none" w:sz="0" w:space="0" w:color="auto"/>
                        <w:right w:val="none" w:sz="0" w:space="0" w:color="auto"/>
                      </w:divBdr>
                    </w:div>
                  </w:divsChild>
                </w:div>
                <w:div w:id="1773017030">
                  <w:marLeft w:val="0"/>
                  <w:marRight w:val="0"/>
                  <w:marTop w:val="0"/>
                  <w:marBottom w:val="0"/>
                  <w:divBdr>
                    <w:top w:val="none" w:sz="0" w:space="0" w:color="auto"/>
                    <w:left w:val="none" w:sz="0" w:space="0" w:color="auto"/>
                    <w:bottom w:val="none" w:sz="0" w:space="0" w:color="auto"/>
                    <w:right w:val="none" w:sz="0" w:space="0" w:color="auto"/>
                  </w:divBdr>
                  <w:divsChild>
                    <w:div w:id="959871821">
                      <w:marLeft w:val="0"/>
                      <w:marRight w:val="0"/>
                      <w:marTop w:val="0"/>
                      <w:marBottom w:val="0"/>
                      <w:divBdr>
                        <w:top w:val="none" w:sz="0" w:space="0" w:color="auto"/>
                        <w:left w:val="none" w:sz="0" w:space="0" w:color="auto"/>
                        <w:bottom w:val="none" w:sz="0" w:space="0" w:color="auto"/>
                        <w:right w:val="none" w:sz="0" w:space="0" w:color="auto"/>
                      </w:divBdr>
                    </w:div>
                  </w:divsChild>
                </w:div>
                <w:div w:id="1801457179">
                  <w:marLeft w:val="0"/>
                  <w:marRight w:val="0"/>
                  <w:marTop w:val="0"/>
                  <w:marBottom w:val="0"/>
                  <w:divBdr>
                    <w:top w:val="none" w:sz="0" w:space="0" w:color="auto"/>
                    <w:left w:val="none" w:sz="0" w:space="0" w:color="auto"/>
                    <w:bottom w:val="none" w:sz="0" w:space="0" w:color="auto"/>
                    <w:right w:val="none" w:sz="0" w:space="0" w:color="auto"/>
                  </w:divBdr>
                  <w:divsChild>
                    <w:div w:id="2099055276">
                      <w:marLeft w:val="0"/>
                      <w:marRight w:val="0"/>
                      <w:marTop w:val="0"/>
                      <w:marBottom w:val="0"/>
                      <w:divBdr>
                        <w:top w:val="none" w:sz="0" w:space="0" w:color="auto"/>
                        <w:left w:val="none" w:sz="0" w:space="0" w:color="auto"/>
                        <w:bottom w:val="none" w:sz="0" w:space="0" w:color="auto"/>
                        <w:right w:val="none" w:sz="0" w:space="0" w:color="auto"/>
                      </w:divBdr>
                    </w:div>
                  </w:divsChild>
                </w:div>
                <w:div w:id="1877542620">
                  <w:marLeft w:val="0"/>
                  <w:marRight w:val="0"/>
                  <w:marTop w:val="0"/>
                  <w:marBottom w:val="0"/>
                  <w:divBdr>
                    <w:top w:val="none" w:sz="0" w:space="0" w:color="auto"/>
                    <w:left w:val="none" w:sz="0" w:space="0" w:color="auto"/>
                    <w:bottom w:val="none" w:sz="0" w:space="0" w:color="auto"/>
                    <w:right w:val="none" w:sz="0" w:space="0" w:color="auto"/>
                  </w:divBdr>
                  <w:divsChild>
                    <w:div w:id="37973523">
                      <w:marLeft w:val="0"/>
                      <w:marRight w:val="0"/>
                      <w:marTop w:val="0"/>
                      <w:marBottom w:val="0"/>
                      <w:divBdr>
                        <w:top w:val="none" w:sz="0" w:space="0" w:color="auto"/>
                        <w:left w:val="none" w:sz="0" w:space="0" w:color="auto"/>
                        <w:bottom w:val="none" w:sz="0" w:space="0" w:color="auto"/>
                        <w:right w:val="none" w:sz="0" w:space="0" w:color="auto"/>
                      </w:divBdr>
                    </w:div>
                  </w:divsChild>
                </w:div>
                <w:div w:id="1882980537">
                  <w:marLeft w:val="0"/>
                  <w:marRight w:val="0"/>
                  <w:marTop w:val="0"/>
                  <w:marBottom w:val="0"/>
                  <w:divBdr>
                    <w:top w:val="none" w:sz="0" w:space="0" w:color="auto"/>
                    <w:left w:val="none" w:sz="0" w:space="0" w:color="auto"/>
                    <w:bottom w:val="none" w:sz="0" w:space="0" w:color="auto"/>
                    <w:right w:val="none" w:sz="0" w:space="0" w:color="auto"/>
                  </w:divBdr>
                  <w:divsChild>
                    <w:div w:id="1144422305">
                      <w:marLeft w:val="0"/>
                      <w:marRight w:val="0"/>
                      <w:marTop w:val="0"/>
                      <w:marBottom w:val="0"/>
                      <w:divBdr>
                        <w:top w:val="none" w:sz="0" w:space="0" w:color="auto"/>
                        <w:left w:val="none" w:sz="0" w:space="0" w:color="auto"/>
                        <w:bottom w:val="none" w:sz="0" w:space="0" w:color="auto"/>
                        <w:right w:val="none" w:sz="0" w:space="0" w:color="auto"/>
                      </w:divBdr>
                    </w:div>
                  </w:divsChild>
                </w:div>
                <w:div w:id="1887259198">
                  <w:marLeft w:val="0"/>
                  <w:marRight w:val="0"/>
                  <w:marTop w:val="0"/>
                  <w:marBottom w:val="0"/>
                  <w:divBdr>
                    <w:top w:val="none" w:sz="0" w:space="0" w:color="auto"/>
                    <w:left w:val="none" w:sz="0" w:space="0" w:color="auto"/>
                    <w:bottom w:val="none" w:sz="0" w:space="0" w:color="auto"/>
                    <w:right w:val="none" w:sz="0" w:space="0" w:color="auto"/>
                  </w:divBdr>
                  <w:divsChild>
                    <w:div w:id="1275987437">
                      <w:marLeft w:val="0"/>
                      <w:marRight w:val="0"/>
                      <w:marTop w:val="0"/>
                      <w:marBottom w:val="0"/>
                      <w:divBdr>
                        <w:top w:val="none" w:sz="0" w:space="0" w:color="auto"/>
                        <w:left w:val="none" w:sz="0" w:space="0" w:color="auto"/>
                        <w:bottom w:val="none" w:sz="0" w:space="0" w:color="auto"/>
                        <w:right w:val="none" w:sz="0" w:space="0" w:color="auto"/>
                      </w:divBdr>
                    </w:div>
                  </w:divsChild>
                </w:div>
                <w:div w:id="1940064816">
                  <w:marLeft w:val="0"/>
                  <w:marRight w:val="0"/>
                  <w:marTop w:val="0"/>
                  <w:marBottom w:val="0"/>
                  <w:divBdr>
                    <w:top w:val="none" w:sz="0" w:space="0" w:color="auto"/>
                    <w:left w:val="none" w:sz="0" w:space="0" w:color="auto"/>
                    <w:bottom w:val="none" w:sz="0" w:space="0" w:color="auto"/>
                    <w:right w:val="none" w:sz="0" w:space="0" w:color="auto"/>
                  </w:divBdr>
                  <w:divsChild>
                    <w:div w:id="79757999">
                      <w:marLeft w:val="0"/>
                      <w:marRight w:val="0"/>
                      <w:marTop w:val="0"/>
                      <w:marBottom w:val="0"/>
                      <w:divBdr>
                        <w:top w:val="none" w:sz="0" w:space="0" w:color="auto"/>
                        <w:left w:val="none" w:sz="0" w:space="0" w:color="auto"/>
                        <w:bottom w:val="none" w:sz="0" w:space="0" w:color="auto"/>
                        <w:right w:val="none" w:sz="0" w:space="0" w:color="auto"/>
                      </w:divBdr>
                    </w:div>
                  </w:divsChild>
                </w:div>
                <w:div w:id="1962371704">
                  <w:marLeft w:val="0"/>
                  <w:marRight w:val="0"/>
                  <w:marTop w:val="0"/>
                  <w:marBottom w:val="0"/>
                  <w:divBdr>
                    <w:top w:val="none" w:sz="0" w:space="0" w:color="auto"/>
                    <w:left w:val="none" w:sz="0" w:space="0" w:color="auto"/>
                    <w:bottom w:val="none" w:sz="0" w:space="0" w:color="auto"/>
                    <w:right w:val="none" w:sz="0" w:space="0" w:color="auto"/>
                  </w:divBdr>
                  <w:divsChild>
                    <w:div w:id="1098939727">
                      <w:marLeft w:val="0"/>
                      <w:marRight w:val="0"/>
                      <w:marTop w:val="0"/>
                      <w:marBottom w:val="0"/>
                      <w:divBdr>
                        <w:top w:val="none" w:sz="0" w:space="0" w:color="auto"/>
                        <w:left w:val="none" w:sz="0" w:space="0" w:color="auto"/>
                        <w:bottom w:val="none" w:sz="0" w:space="0" w:color="auto"/>
                        <w:right w:val="none" w:sz="0" w:space="0" w:color="auto"/>
                      </w:divBdr>
                    </w:div>
                  </w:divsChild>
                </w:div>
                <w:div w:id="1984767836">
                  <w:marLeft w:val="0"/>
                  <w:marRight w:val="0"/>
                  <w:marTop w:val="0"/>
                  <w:marBottom w:val="0"/>
                  <w:divBdr>
                    <w:top w:val="none" w:sz="0" w:space="0" w:color="auto"/>
                    <w:left w:val="none" w:sz="0" w:space="0" w:color="auto"/>
                    <w:bottom w:val="none" w:sz="0" w:space="0" w:color="auto"/>
                    <w:right w:val="none" w:sz="0" w:space="0" w:color="auto"/>
                  </w:divBdr>
                  <w:divsChild>
                    <w:div w:id="74010269">
                      <w:marLeft w:val="0"/>
                      <w:marRight w:val="0"/>
                      <w:marTop w:val="0"/>
                      <w:marBottom w:val="0"/>
                      <w:divBdr>
                        <w:top w:val="none" w:sz="0" w:space="0" w:color="auto"/>
                        <w:left w:val="none" w:sz="0" w:space="0" w:color="auto"/>
                        <w:bottom w:val="none" w:sz="0" w:space="0" w:color="auto"/>
                        <w:right w:val="none" w:sz="0" w:space="0" w:color="auto"/>
                      </w:divBdr>
                    </w:div>
                  </w:divsChild>
                </w:div>
                <w:div w:id="2002535509">
                  <w:marLeft w:val="0"/>
                  <w:marRight w:val="0"/>
                  <w:marTop w:val="0"/>
                  <w:marBottom w:val="0"/>
                  <w:divBdr>
                    <w:top w:val="none" w:sz="0" w:space="0" w:color="auto"/>
                    <w:left w:val="none" w:sz="0" w:space="0" w:color="auto"/>
                    <w:bottom w:val="none" w:sz="0" w:space="0" w:color="auto"/>
                    <w:right w:val="none" w:sz="0" w:space="0" w:color="auto"/>
                  </w:divBdr>
                  <w:divsChild>
                    <w:div w:id="630208923">
                      <w:marLeft w:val="0"/>
                      <w:marRight w:val="0"/>
                      <w:marTop w:val="0"/>
                      <w:marBottom w:val="0"/>
                      <w:divBdr>
                        <w:top w:val="none" w:sz="0" w:space="0" w:color="auto"/>
                        <w:left w:val="none" w:sz="0" w:space="0" w:color="auto"/>
                        <w:bottom w:val="none" w:sz="0" w:space="0" w:color="auto"/>
                        <w:right w:val="none" w:sz="0" w:space="0" w:color="auto"/>
                      </w:divBdr>
                    </w:div>
                  </w:divsChild>
                </w:div>
                <w:div w:id="2009677465">
                  <w:marLeft w:val="0"/>
                  <w:marRight w:val="0"/>
                  <w:marTop w:val="0"/>
                  <w:marBottom w:val="0"/>
                  <w:divBdr>
                    <w:top w:val="none" w:sz="0" w:space="0" w:color="auto"/>
                    <w:left w:val="none" w:sz="0" w:space="0" w:color="auto"/>
                    <w:bottom w:val="none" w:sz="0" w:space="0" w:color="auto"/>
                    <w:right w:val="none" w:sz="0" w:space="0" w:color="auto"/>
                  </w:divBdr>
                  <w:divsChild>
                    <w:div w:id="207959090">
                      <w:marLeft w:val="0"/>
                      <w:marRight w:val="0"/>
                      <w:marTop w:val="0"/>
                      <w:marBottom w:val="0"/>
                      <w:divBdr>
                        <w:top w:val="none" w:sz="0" w:space="0" w:color="auto"/>
                        <w:left w:val="none" w:sz="0" w:space="0" w:color="auto"/>
                        <w:bottom w:val="none" w:sz="0" w:space="0" w:color="auto"/>
                        <w:right w:val="none" w:sz="0" w:space="0" w:color="auto"/>
                      </w:divBdr>
                    </w:div>
                  </w:divsChild>
                </w:div>
                <w:div w:id="2026394254">
                  <w:marLeft w:val="0"/>
                  <w:marRight w:val="0"/>
                  <w:marTop w:val="0"/>
                  <w:marBottom w:val="0"/>
                  <w:divBdr>
                    <w:top w:val="none" w:sz="0" w:space="0" w:color="auto"/>
                    <w:left w:val="none" w:sz="0" w:space="0" w:color="auto"/>
                    <w:bottom w:val="none" w:sz="0" w:space="0" w:color="auto"/>
                    <w:right w:val="none" w:sz="0" w:space="0" w:color="auto"/>
                  </w:divBdr>
                  <w:divsChild>
                    <w:div w:id="756903953">
                      <w:marLeft w:val="0"/>
                      <w:marRight w:val="0"/>
                      <w:marTop w:val="0"/>
                      <w:marBottom w:val="0"/>
                      <w:divBdr>
                        <w:top w:val="none" w:sz="0" w:space="0" w:color="auto"/>
                        <w:left w:val="none" w:sz="0" w:space="0" w:color="auto"/>
                        <w:bottom w:val="none" w:sz="0" w:space="0" w:color="auto"/>
                        <w:right w:val="none" w:sz="0" w:space="0" w:color="auto"/>
                      </w:divBdr>
                    </w:div>
                  </w:divsChild>
                </w:div>
                <w:div w:id="2035181871">
                  <w:marLeft w:val="0"/>
                  <w:marRight w:val="0"/>
                  <w:marTop w:val="0"/>
                  <w:marBottom w:val="0"/>
                  <w:divBdr>
                    <w:top w:val="none" w:sz="0" w:space="0" w:color="auto"/>
                    <w:left w:val="none" w:sz="0" w:space="0" w:color="auto"/>
                    <w:bottom w:val="none" w:sz="0" w:space="0" w:color="auto"/>
                    <w:right w:val="none" w:sz="0" w:space="0" w:color="auto"/>
                  </w:divBdr>
                  <w:divsChild>
                    <w:div w:id="815949150">
                      <w:marLeft w:val="0"/>
                      <w:marRight w:val="0"/>
                      <w:marTop w:val="0"/>
                      <w:marBottom w:val="0"/>
                      <w:divBdr>
                        <w:top w:val="none" w:sz="0" w:space="0" w:color="auto"/>
                        <w:left w:val="none" w:sz="0" w:space="0" w:color="auto"/>
                        <w:bottom w:val="none" w:sz="0" w:space="0" w:color="auto"/>
                        <w:right w:val="none" w:sz="0" w:space="0" w:color="auto"/>
                      </w:divBdr>
                    </w:div>
                  </w:divsChild>
                </w:div>
                <w:div w:id="2038459142">
                  <w:marLeft w:val="0"/>
                  <w:marRight w:val="0"/>
                  <w:marTop w:val="0"/>
                  <w:marBottom w:val="0"/>
                  <w:divBdr>
                    <w:top w:val="none" w:sz="0" w:space="0" w:color="auto"/>
                    <w:left w:val="none" w:sz="0" w:space="0" w:color="auto"/>
                    <w:bottom w:val="none" w:sz="0" w:space="0" w:color="auto"/>
                    <w:right w:val="none" w:sz="0" w:space="0" w:color="auto"/>
                  </w:divBdr>
                  <w:divsChild>
                    <w:div w:id="1610159402">
                      <w:marLeft w:val="0"/>
                      <w:marRight w:val="0"/>
                      <w:marTop w:val="0"/>
                      <w:marBottom w:val="0"/>
                      <w:divBdr>
                        <w:top w:val="none" w:sz="0" w:space="0" w:color="auto"/>
                        <w:left w:val="none" w:sz="0" w:space="0" w:color="auto"/>
                        <w:bottom w:val="none" w:sz="0" w:space="0" w:color="auto"/>
                        <w:right w:val="none" w:sz="0" w:space="0" w:color="auto"/>
                      </w:divBdr>
                    </w:div>
                  </w:divsChild>
                </w:div>
                <w:div w:id="2062707523">
                  <w:marLeft w:val="0"/>
                  <w:marRight w:val="0"/>
                  <w:marTop w:val="0"/>
                  <w:marBottom w:val="0"/>
                  <w:divBdr>
                    <w:top w:val="none" w:sz="0" w:space="0" w:color="auto"/>
                    <w:left w:val="none" w:sz="0" w:space="0" w:color="auto"/>
                    <w:bottom w:val="none" w:sz="0" w:space="0" w:color="auto"/>
                    <w:right w:val="none" w:sz="0" w:space="0" w:color="auto"/>
                  </w:divBdr>
                  <w:divsChild>
                    <w:div w:id="1939676969">
                      <w:marLeft w:val="0"/>
                      <w:marRight w:val="0"/>
                      <w:marTop w:val="0"/>
                      <w:marBottom w:val="0"/>
                      <w:divBdr>
                        <w:top w:val="none" w:sz="0" w:space="0" w:color="auto"/>
                        <w:left w:val="none" w:sz="0" w:space="0" w:color="auto"/>
                        <w:bottom w:val="none" w:sz="0" w:space="0" w:color="auto"/>
                        <w:right w:val="none" w:sz="0" w:space="0" w:color="auto"/>
                      </w:divBdr>
                    </w:div>
                  </w:divsChild>
                </w:div>
                <w:div w:id="2087265115">
                  <w:marLeft w:val="0"/>
                  <w:marRight w:val="0"/>
                  <w:marTop w:val="0"/>
                  <w:marBottom w:val="0"/>
                  <w:divBdr>
                    <w:top w:val="none" w:sz="0" w:space="0" w:color="auto"/>
                    <w:left w:val="none" w:sz="0" w:space="0" w:color="auto"/>
                    <w:bottom w:val="none" w:sz="0" w:space="0" w:color="auto"/>
                    <w:right w:val="none" w:sz="0" w:space="0" w:color="auto"/>
                  </w:divBdr>
                  <w:divsChild>
                    <w:div w:id="606741189">
                      <w:marLeft w:val="0"/>
                      <w:marRight w:val="0"/>
                      <w:marTop w:val="0"/>
                      <w:marBottom w:val="0"/>
                      <w:divBdr>
                        <w:top w:val="none" w:sz="0" w:space="0" w:color="auto"/>
                        <w:left w:val="none" w:sz="0" w:space="0" w:color="auto"/>
                        <w:bottom w:val="none" w:sz="0" w:space="0" w:color="auto"/>
                        <w:right w:val="none" w:sz="0" w:space="0" w:color="auto"/>
                      </w:divBdr>
                    </w:div>
                  </w:divsChild>
                </w:div>
                <w:div w:id="2103331493">
                  <w:marLeft w:val="0"/>
                  <w:marRight w:val="0"/>
                  <w:marTop w:val="0"/>
                  <w:marBottom w:val="0"/>
                  <w:divBdr>
                    <w:top w:val="none" w:sz="0" w:space="0" w:color="auto"/>
                    <w:left w:val="none" w:sz="0" w:space="0" w:color="auto"/>
                    <w:bottom w:val="none" w:sz="0" w:space="0" w:color="auto"/>
                    <w:right w:val="none" w:sz="0" w:space="0" w:color="auto"/>
                  </w:divBdr>
                  <w:divsChild>
                    <w:div w:id="1060401383">
                      <w:marLeft w:val="0"/>
                      <w:marRight w:val="0"/>
                      <w:marTop w:val="0"/>
                      <w:marBottom w:val="0"/>
                      <w:divBdr>
                        <w:top w:val="none" w:sz="0" w:space="0" w:color="auto"/>
                        <w:left w:val="none" w:sz="0" w:space="0" w:color="auto"/>
                        <w:bottom w:val="none" w:sz="0" w:space="0" w:color="auto"/>
                        <w:right w:val="none" w:sz="0" w:space="0" w:color="auto"/>
                      </w:divBdr>
                    </w:div>
                  </w:divsChild>
                </w:div>
                <w:div w:id="2111198830">
                  <w:marLeft w:val="0"/>
                  <w:marRight w:val="0"/>
                  <w:marTop w:val="0"/>
                  <w:marBottom w:val="0"/>
                  <w:divBdr>
                    <w:top w:val="none" w:sz="0" w:space="0" w:color="auto"/>
                    <w:left w:val="none" w:sz="0" w:space="0" w:color="auto"/>
                    <w:bottom w:val="none" w:sz="0" w:space="0" w:color="auto"/>
                    <w:right w:val="none" w:sz="0" w:space="0" w:color="auto"/>
                  </w:divBdr>
                  <w:divsChild>
                    <w:div w:id="208996990">
                      <w:marLeft w:val="0"/>
                      <w:marRight w:val="0"/>
                      <w:marTop w:val="0"/>
                      <w:marBottom w:val="0"/>
                      <w:divBdr>
                        <w:top w:val="none" w:sz="0" w:space="0" w:color="auto"/>
                        <w:left w:val="none" w:sz="0" w:space="0" w:color="auto"/>
                        <w:bottom w:val="none" w:sz="0" w:space="0" w:color="auto"/>
                        <w:right w:val="none" w:sz="0" w:space="0" w:color="auto"/>
                      </w:divBdr>
                    </w:div>
                  </w:divsChild>
                </w:div>
                <w:div w:id="2113552269">
                  <w:marLeft w:val="0"/>
                  <w:marRight w:val="0"/>
                  <w:marTop w:val="0"/>
                  <w:marBottom w:val="0"/>
                  <w:divBdr>
                    <w:top w:val="none" w:sz="0" w:space="0" w:color="auto"/>
                    <w:left w:val="none" w:sz="0" w:space="0" w:color="auto"/>
                    <w:bottom w:val="none" w:sz="0" w:space="0" w:color="auto"/>
                    <w:right w:val="none" w:sz="0" w:space="0" w:color="auto"/>
                  </w:divBdr>
                  <w:divsChild>
                    <w:div w:id="32613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887252">
      <w:bodyDiv w:val="1"/>
      <w:marLeft w:val="0"/>
      <w:marRight w:val="0"/>
      <w:marTop w:val="0"/>
      <w:marBottom w:val="0"/>
      <w:divBdr>
        <w:top w:val="none" w:sz="0" w:space="0" w:color="auto"/>
        <w:left w:val="none" w:sz="0" w:space="0" w:color="auto"/>
        <w:bottom w:val="none" w:sz="0" w:space="0" w:color="auto"/>
        <w:right w:val="none" w:sz="0" w:space="0" w:color="auto"/>
      </w:divBdr>
    </w:div>
    <w:div w:id="2006472470">
      <w:bodyDiv w:val="1"/>
      <w:marLeft w:val="0"/>
      <w:marRight w:val="0"/>
      <w:marTop w:val="0"/>
      <w:marBottom w:val="0"/>
      <w:divBdr>
        <w:top w:val="none" w:sz="0" w:space="0" w:color="auto"/>
        <w:left w:val="none" w:sz="0" w:space="0" w:color="auto"/>
        <w:bottom w:val="none" w:sz="0" w:space="0" w:color="auto"/>
        <w:right w:val="none" w:sz="0" w:space="0" w:color="auto"/>
      </w:divBdr>
    </w:div>
    <w:div w:id="2025008693">
      <w:bodyDiv w:val="1"/>
      <w:marLeft w:val="0"/>
      <w:marRight w:val="0"/>
      <w:marTop w:val="0"/>
      <w:marBottom w:val="0"/>
      <w:divBdr>
        <w:top w:val="none" w:sz="0" w:space="0" w:color="auto"/>
        <w:left w:val="none" w:sz="0" w:space="0" w:color="auto"/>
        <w:bottom w:val="none" w:sz="0" w:space="0" w:color="auto"/>
        <w:right w:val="none" w:sz="0" w:space="0" w:color="auto"/>
      </w:divBdr>
    </w:div>
    <w:div w:id="2026053720">
      <w:bodyDiv w:val="1"/>
      <w:marLeft w:val="0"/>
      <w:marRight w:val="0"/>
      <w:marTop w:val="0"/>
      <w:marBottom w:val="0"/>
      <w:divBdr>
        <w:top w:val="none" w:sz="0" w:space="0" w:color="auto"/>
        <w:left w:val="none" w:sz="0" w:space="0" w:color="auto"/>
        <w:bottom w:val="none" w:sz="0" w:space="0" w:color="auto"/>
        <w:right w:val="none" w:sz="0" w:space="0" w:color="auto"/>
      </w:divBdr>
    </w:div>
    <w:div w:id="2031838328">
      <w:bodyDiv w:val="1"/>
      <w:marLeft w:val="0"/>
      <w:marRight w:val="0"/>
      <w:marTop w:val="0"/>
      <w:marBottom w:val="0"/>
      <w:divBdr>
        <w:top w:val="none" w:sz="0" w:space="0" w:color="auto"/>
        <w:left w:val="none" w:sz="0" w:space="0" w:color="auto"/>
        <w:bottom w:val="none" w:sz="0" w:space="0" w:color="auto"/>
        <w:right w:val="none" w:sz="0" w:space="0" w:color="auto"/>
      </w:divBdr>
    </w:div>
    <w:div w:id="2043438328">
      <w:bodyDiv w:val="1"/>
      <w:marLeft w:val="0"/>
      <w:marRight w:val="0"/>
      <w:marTop w:val="0"/>
      <w:marBottom w:val="0"/>
      <w:divBdr>
        <w:top w:val="none" w:sz="0" w:space="0" w:color="auto"/>
        <w:left w:val="none" w:sz="0" w:space="0" w:color="auto"/>
        <w:bottom w:val="none" w:sz="0" w:space="0" w:color="auto"/>
        <w:right w:val="none" w:sz="0" w:space="0" w:color="auto"/>
      </w:divBdr>
    </w:div>
    <w:div w:id="2052415806">
      <w:bodyDiv w:val="1"/>
      <w:marLeft w:val="0"/>
      <w:marRight w:val="0"/>
      <w:marTop w:val="0"/>
      <w:marBottom w:val="0"/>
      <w:divBdr>
        <w:top w:val="none" w:sz="0" w:space="0" w:color="auto"/>
        <w:left w:val="none" w:sz="0" w:space="0" w:color="auto"/>
        <w:bottom w:val="none" w:sz="0" w:space="0" w:color="auto"/>
        <w:right w:val="none" w:sz="0" w:space="0" w:color="auto"/>
      </w:divBdr>
      <w:divsChild>
        <w:div w:id="1557473639">
          <w:marLeft w:val="0"/>
          <w:marRight w:val="0"/>
          <w:marTop w:val="0"/>
          <w:marBottom w:val="0"/>
          <w:divBdr>
            <w:top w:val="none" w:sz="0" w:space="0" w:color="auto"/>
            <w:left w:val="none" w:sz="0" w:space="0" w:color="auto"/>
            <w:bottom w:val="none" w:sz="0" w:space="0" w:color="auto"/>
            <w:right w:val="none" w:sz="0" w:space="0" w:color="auto"/>
          </w:divBdr>
          <w:divsChild>
            <w:div w:id="1673875617">
              <w:marLeft w:val="0"/>
              <w:marRight w:val="0"/>
              <w:marTop w:val="0"/>
              <w:marBottom w:val="0"/>
              <w:divBdr>
                <w:top w:val="none" w:sz="0" w:space="0" w:color="auto"/>
                <w:left w:val="none" w:sz="0" w:space="0" w:color="auto"/>
                <w:bottom w:val="none" w:sz="0" w:space="0" w:color="auto"/>
                <w:right w:val="none" w:sz="0" w:space="0" w:color="auto"/>
              </w:divBdr>
              <w:divsChild>
                <w:div w:id="11857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825506">
      <w:bodyDiv w:val="1"/>
      <w:marLeft w:val="0"/>
      <w:marRight w:val="0"/>
      <w:marTop w:val="0"/>
      <w:marBottom w:val="0"/>
      <w:divBdr>
        <w:top w:val="none" w:sz="0" w:space="0" w:color="auto"/>
        <w:left w:val="none" w:sz="0" w:space="0" w:color="auto"/>
        <w:bottom w:val="none" w:sz="0" w:space="0" w:color="auto"/>
        <w:right w:val="none" w:sz="0" w:space="0" w:color="auto"/>
      </w:divBdr>
      <w:divsChild>
        <w:div w:id="1264609370">
          <w:marLeft w:val="0"/>
          <w:marRight w:val="0"/>
          <w:marTop w:val="0"/>
          <w:marBottom w:val="0"/>
          <w:divBdr>
            <w:top w:val="none" w:sz="0" w:space="0" w:color="auto"/>
            <w:left w:val="none" w:sz="0" w:space="0" w:color="auto"/>
            <w:bottom w:val="none" w:sz="0" w:space="0" w:color="auto"/>
            <w:right w:val="none" w:sz="0" w:space="0" w:color="auto"/>
          </w:divBdr>
          <w:divsChild>
            <w:div w:id="268778736">
              <w:marLeft w:val="0"/>
              <w:marRight w:val="0"/>
              <w:marTop w:val="0"/>
              <w:marBottom w:val="0"/>
              <w:divBdr>
                <w:top w:val="none" w:sz="0" w:space="0" w:color="auto"/>
                <w:left w:val="none" w:sz="0" w:space="0" w:color="auto"/>
                <w:bottom w:val="none" w:sz="0" w:space="0" w:color="auto"/>
                <w:right w:val="none" w:sz="0" w:space="0" w:color="auto"/>
              </w:divBdr>
              <w:divsChild>
                <w:div w:id="1243831183">
                  <w:marLeft w:val="0"/>
                  <w:marRight w:val="0"/>
                  <w:marTop w:val="0"/>
                  <w:marBottom w:val="0"/>
                  <w:divBdr>
                    <w:top w:val="none" w:sz="0" w:space="0" w:color="auto"/>
                    <w:left w:val="none" w:sz="0" w:space="0" w:color="auto"/>
                    <w:bottom w:val="none" w:sz="0" w:space="0" w:color="auto"/>
                    <w:right w:val="none" w:sz="0" w:space="0" w:color="auto"/>
                  </w:divBdr>
                  <w:divsChild>
                    <w:div w:id="62720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947378">
      <w:bodyDiv w:val="1"/>
      <w:marLeft w:val="0"/>
      <w:marRight w:val="0"/>
      <w:marTop w:val="0"/>
      <w:marBottom w:val="0"/>
      <w:divBdr>
        <w:top w:val="none" w:sz="0" w:space="0" w:color="auto"/>
        <w:left w:val="none" w:sz="0" w:space="0" w:color="auto"/>
        <w:bottom w:val="none" w:sz="0" w:space="0" w:color="auto"/>
        <w:right w:val="none" w:sz="0" w:space="0" w:color="auto"/>
      </w:divBdr>
    </w:div>
    <w:div w:id="2117169675">
      <w:bodyDiv w:val="1"/>
      <w:marLeft w:val="0"/>
      <w:marRight w:val="0"/>
      <w:marTop w:val="0"/>
      <w:marBottom w:val="0"/>
      <w:divBdr>
        <w:top w:val="none" w:sz="0" w:space="0" w:color="auto"/>
        <w:left w:val="none" w:sz="0" w:space="0" w:color="auto"/>
        <w:bottom w:val="none" w:sz="0" w:space="0" w:color="auto"/>
        <w:right w:val="none" w:sz="0" w:space="0" w:color="auto"/>
      </w:divBdr>
      <w:divsChild>
        <w:div w:id="50661816">
          <w:marLeft w:val="0"/>
          <w:marRight w:val="0"/>
          <w:marTop w:val="0"/>
          <w:marBottom w:val="0"/>
          <w:divBdr>
            <w:top w:val="none" w:sz="0" w:space="0" w:color="auto"/>
            <w:left w:val="none" w:sz="0" w:space="0" w:color="auto"/>
            <w:bottom w:val="none" w:sz="0" w:space="0" w:color="auto"/>
            <w:right w:val="none" w:sz="0" w:space="0" w:color="auto"/>
          </w:divBdr>
        </w:div>
        <w:div w:id="1396665311">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blagojevic@gmail.com" TargetMode="External"/><Relationship Id="rId13" Type="http://schemas.openxmlformats.org/officeDocument/2006/relationships/hyperlink" Target="https://en.wikipedia.org/wiki/Insurance" TargetMode="External"/><Relationship Id="rId18" Type="http://schemas.openxmlformats.org/officeDocument/2006/relationships/image" Target="media/image1.png"/><Relationship Id="rId26"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diagramData" Target="diagrams/data1.xml"/><Relationship Id="rId7" Type="http://schemas.openxmlformats.org/officeDocument/2006/relationships/endnotes" Target="endnotes.xml"/><Relationship Id="rId12" Type="http://schemas.openxmlformats.org/officeDocument/2006/relationships/hyperlink" Target="https://en.wikipedia.org/wiki/Security" TargetMode="External"/><Relationship Id="rId17" Type="http://schemas.openxmlformats.org/officeDocument/2006/relationships/hyperlink" Target="https://eur-lex.europa.eu/legal-content/EN/TXT/?qid=1561542776070&amp;amp;uri=CELEX%3A01991L0676-20081211" TargetMode="External"/><Relationship Id="rId25"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hyperlink" Target="https://eur-lex.europa.eu/legal-content/EN/TXT/?qid=1561542776070&amp;amp;uri=CELEX%3A01991L0676-2008121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Banking" TargetMode="External"/><Relationship Id="rId24"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yperlink" Target="http://data.europa.eu/eli/dir/2020/2184/oj" TargetMode="External"/><Relationship Id="rId23" Type="http://schemas.openxmlformats.org/officeDocument/2006/relationships/diagramQuickStyle" Target="diagrams/quickStyle1.xml"/><Relationship Id="rId28" Type="http://schemas.openxmlformats.org/officeDocument/2006/relationships/theme" Target="theme/theme1.xml"/><Relationship Id="rId10" Type="http://schemas.openxmlformats.org/officeDocument/2006/relationships/hyperlink" Target="https://en.wikipedia.org/wiki/Tax" TargetMode="External"/><Relationship Id="rId19" Type="http://schemas.openxmlformats.org/officeDocument/2006/relationships/hyperlink" Target="http://www.akm.gov.al/" TargetMode="External"/><Relationship Id="rId4" Type="http://schemas.openxmlformats.org/officeDocument/2006/relationships/settings" Target="settings.xml"/><Relationship Id="rId9" Type="http://schemas.openxmlformats.org/officeDocument/2006/relationships/hyperlink" Target="https://en.wikipedia.org/wiki/Economic_policy" TargetMode="External"/><Relationship Id="rId14" Type="http://schemas.openxmlformats.org/officeDocument/2006/relationships/hyperlink" Target="https://en.wikipedia.org/wiki/Local_government" TargetMode="External"/><Relationship Id="rId22" Type="http://schemas.openxmlformats.org/officeDocument/2006/relationships/diagramLayout" Target="diagrams/layout1.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iho.int/mtg_docs/com_wg/S-23WG/S-23WG_Misc/Draft_2002/Draft_2002.htm" TargetMode="External"/><Relationship Id="rId1" Type="http://schemas.openxmlformats.org/officeDocument/2006/relationships/hyperlink" Target="http://www.ambu.gov.al/wp-content/uploads/2018/05/ligji-111-2012-i-ndryshuar.pdf"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B0D99B8-AC03-FE40-BAE8-B6AB1D7E7771}" type="doc">
      <dgm:prSet loTypeId="urn:microsoft.com/office/officeart/2005/8/layout/process1" loCatId="" qsTypeId="urn:microsoft.com/office/officeart/2005/8/quickstyle/simple1" qsCatId="simple" csTypeId="urn:microsoft.com/office/officeart/2005/8/colors/accent1_2" csCatId="accent1" phldr="1"/>
      <dgm:spPr/>
    </dgm:pt>
    <dgm:pt modelId="{AB93588D-11D7-F647-826F-8CE4C6C4F30F}">
      <dgm:prSet phldrT="[Text]" custT="1"/>
      <dgm:spPr>
        <a:xfrm>
          <a:off x="2916" y="266618"/>
          <a:ext cx="904087" cy="54245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pPr>
            <a:buNone/>
          </a:pPr>
          <a:r>
            <a:rPr lang="en-GB" sz="800">
              <a:solidFill>
                <a:sysClr val="window" lastClr="FFFFFF"/>
              </a:solidFill>
              <a:latin typeface="Calibri"/>
              <a:ea typeface="+mn-ea"/>
              <a:cs typeface="+mn-cs"/>
            </a:rPr>
            <a:t>Assess</a:t>
          </a:r>
        </a:p>
      </dgm:t>
    </dgm:pt>
    <dgm:pt modelId="{EAF9C8DE-8E61-1341-B5D4-72019117A220}" type="parTrans" cxnId="{61936EAB-C3C5-2641-A660-EB19AD911613}">
      <dgm:prSet/>
      <dgm:spPr/>
      <dgm:t>
        <a:bodyPr/>
        <a:lstStyle/>
        <a:p>
          <a:endParaRPr lang="en-GB" sz="800"/>
        </a:p>
      </dgm:t>
    </dgm:pt>
    <dgm:pt modelId="{C51B037E-7B90-FB42-BB12-D65ABDAB0E6A}" type="sibTrans" cxnId="{61936EAB-C3C5-2641-A660-EB19AD911613}">
      <dgm:prSet custT="1"/>
      <dgm:spPr>
        <a:xfrm>
          <a:off x="997412" y="425738"/>
          <a:ext cx="191666" cy="224213"/>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en-GB" sz="800">
            <a:solidFill>
              <a:sysClr val="window" lastClr="FFFFFF"/>
            </a:solidFill>
            <a:latin typeface="Calibri"/>
            <a:ea typeface="+mn-ea"/>
            <a:cs typeface="+mn-cs"/>
          </a:endParaRPr>
        </a:p>
      </dgm:t>
    </dgm:pt>
    <dgm:pt modelId="{34138F27-A690-1648-9C2C-2A9E1B05A25C}">
      <dgm:prSet phldrT="[Text]" custT="1"/>
      <dgm:spPr>
        <a:xfrm>
          <a:off x="3800083" y="266618"/>
          <a:ext cx="904087" cy="54245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pPr>
            <a:buNone/>
          </a:pPr>
          <a:r>
            <a:rPr lang="en-GB" sz="800">
              <a:solidFill>
                <a:sysClr val="window" lastClr="FFFFFF"/>
              </a:solidFill>
              <a:latin typeface="Calibri"/>
              <a:ea typeface="+mn-ea"/>
              <a:cs typeface="+mn-cs"/>
            </a:rPr>
            <a:t>Monitor</a:t>
          </a:r>
        </a:p>
      </dgm:t>
    </dgm:pt>
    <dgm:pt modelId="{3179A729-3CD1-8841-B46D-D20A50D3FA52}" type="parTrans" cxnId="{55171722-73AE-B546-89F5-1E7D57152DE3}">
      <dgm:prSet/>
      <dgm:spPr/>
      <dgm:t>
        <a:bodyPr/>
        <a:lstStyle/>
        <a:p>
          <a:endParaRPr lang="en-GB" sz="800"/>
        </a:p>
      </dgm:t>
    </dgm:pt>
    <dgm:pt modelId="{D59D69F6-7223-E347-9331-F3221835ADD6}" type="sibTrans" cxnId="{55171722-73AE-B546-89F5-1E7D57152DE3}">
      <dgm:prSet custT="1"/>
      <dgm:spPr>
        <a:xfrm>
          <a:off x="4794579" y="425738"/>
          <a:ext cx="191666" cy="224213"/>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en-GB" sz="800">
            <a:solidFill>
              <a:sysClr val="window" lastClr="FFFFFF"/>
            </a:solidFill>
            <a:latin typeface="Calibri"/>
            <a:ea typeface="+mn-ea"/>
            <a:cs typeface="+mn-cs"/>
          </a:endParaRPr>
        </a:p>
      </dgm:t>
    </dgm:pt>
    <dgm:pt modelId="{84468064-CA50-0A43-8C88-2A45FF265DA0}">
      <dgm:prSet phldrT="[Text]" custT="1"/>
      <dgm:spPr>
        <a:xfrm>
          <a:off x="5065806" y="266618"/>
          <a:ext cx="904087" cy="54245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pPr>
            <a:buNone/>
          </a:pPr>
          <a:r>
            <a:rPr lang="en-GB" sz="800">
              <a:solidFill>
                <a:sysClr val="window" lastClr="FFFFFF"/>
              </a:solidFill>
              <a:latin typeface="Calibri"/>
              <a:ea typeface="+mn-ea"/>
              <a:cs typeface="+mn-cs"/>
            </a:rPr>
            <a:t>Identify and Imlepement Actions needed </a:t>
          </a:r>
        </a:p>
      </dgm:t>
    </dgm:pt>
    <dgm:pt modelId="{4D416DB6-B96F-954F-B271-1425FC257A09}" type="parTrans" cxnId="{BBAC5AB4-B57B-C041-8153-86574729A14C}">
      <dgm:prSet/>
      <dgm:spPr/>
      <dgm:t>
        <a:bodyPr/>
        <a:lstStyle/>
        <a:p>
          <a:endParaRPr lang="en-GB" sz="800"/>
        </a:p>
      </dgm:t>
    </dgm:pt>
    <dgm:pt modelId="{8C4F3F7C-44D6-A84E-A819-83CF60D9966B}" type="sibTrans" cxnId="{BBAC5AB4-B57B-C041-8153-86574729A14C}">
      <dgm:prSet/>
      <dgm:spPr/>
      <dgm:t>
        <a:bodyPr/>
        <a:lstStyle/>
        <a:p>
          <a:endParaRPr lang="en-GB" sz="800"/>
        </a:p>
      </dgm:t>
    </dgm:pt>
    <dgm:pt modelId="{CEF981A3-DB63-F448-9696-E82F1EBB728C}">
      <dgm:prSet custT="1"/>
      <dgm:spPr>
        <a:xfrm>
          <a:off x="1268638" y="266618"/>
          <a:ext cx="904087" cy="54245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pPr>
            <a:buNone/>
          </a:pPr>
          <a:r>
            <a:rPr lang="en-GB" sz="800">
              <a:solidFill>
                <a:sysClr val="window" lastClr="FFFFFF"/>
              </a:solidFill>
              <a:latin typeface="Calibri"/>
              <a:ea typeface="+mn-ea"/>
              <a:cs typeface="+mn-cs"/>
            </a:rPr>
            <a:t>Define Env State Of Seas</a:t>
          </a:r>
        </a:p>
      </dgm:t>
    </dgm:pt>
    <dgm:pt modelId="{27F1308A-13D1-884D-B71C-1DE59FADE2A5}" type="parTrans" cxnId="{BDA47EC1-3F70-A449-9EC9-E2286DF032E2}">
      <dgm:prSet/>
      <dgm:spPr/>
      <dgm:t>
        <a:bodyPr/>
        <a:lstStyle/>
        <a:p>
          <a:endParaRPr lang="en-GB" sz="800"/>
        </a:p>
      </dgm:t>
    </dgm:pt>
    <dgm:pt modelId="{828025BE-41C8-E841-B441-97EEFE0CF088}" type="sibTrans" cxnId="{BDA47EC1-3F70-A449-9EC9-E2286DF032E2}">
      <dgm:prSet custT="1"/>
      <dgm:spPr>
        <a:xfrm>
          <a:off x="2263135" y="425738"/>
          <a:ext cx="191666" cy="224213"/>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en-GB" sz="800">
            <a:solidFill>
              <a:sysClr val="window" lastClr="FFFFFF"/>
            </a:solidFill>
            <a:latin typeface="Calibri"/>
            <a:ea typeface="+mn-ea"/>
            <a:cs typeface="+mn-cs"/>
          </a:endParaRPr>
        </a:p>
      </dgm:t>
    </dgm:pt>
    <dgm:pt modelId="{2C8DA1DF-A741-DC4B-BB43-E139455AAA41}">
      <dgm:prSet custT="1"/>
      <dgm:spPr>
        <a:xfrm>
          <a:off x="2534361" y="266618"/>
          <a:ext cx="904087" cy="54245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pPr>
            <a:buNone/>
          </a:pPr>
          <a:r>
            <a:rPr lang="en-GB" sz="800">
              <a:solidFill>
                <a:sysClr val="window" lastClr="FFFFFF"/>
              </a:solidFill>
              <a:latin typeface="Calibri"/>
              <a:ea typeface="+mn-ea"/>
              <a:cs typeface="+mn-cs"/>
            </a:rPr>
            <a:t>Set Target</a:t>
          </a:r>
        </a:p>
      </dgm:t>
    </dgm:pt>
    <dgm:pt modelId="{8C5AB111-1482-274D-89B8-343100D7A76F}" type="parTrans" cxnId="{F69B19C4-C701-8340-BB85-7F7BECE7C06E}">
      <dgm:prSet/>
      <dgm:spPr/>
      <dgm:t>
        <a:bodyPr/>
        <a:lstStyle/>
        <a:p>
          <a:endParaRPr lang="en-GB" sz="800"/>
        </a:p>
      </dgm:t>
    </dgm:pt>
    <dgm:pt modelId="{D7136F89-5D35-1E4A-B94A-11D1A5361FD3}" type="sibTrans" cxnId="{F69B19C4-C701-8340-BB85-7F7BECE7C06E}">
      <dgm:prSet custT="1"/>
      <dgm:spPr>
        <a:xfrm>
          <a:off x="3528857" y="425738"/>
          <a:ext cx="191666" cy="224213"/>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en-GB" sz="800">
            <a:solidFill>
              <a:sysClr val="window" lastClr="FFFFFF"/>
            </a:solidFill>
            <a:latin typeface="Calibri"/>
            <a:ea typeface="+mn-ea"/>
            <a:cs typeface="+mn-cs"/>
          </a:endParaRPr>
        </a:p>
      </dgm:t>
    </dgm:pt>
    <dgm:pt modelId="{D6FC3932-E6E8-C24D-BBF9-284865CF1201}" type="pres">
      <dgm:prSet presAssocID="{5B0D99B8-AC03-FE40-BAE8-B6AB1D7E7771}" presName="Name0" presStyleCnt="0">
        <dgm:presLayoutVars>
          <dgm:dir/>
          <dgm:resizeHandles val="exact"/>
        </dgm:presLayoutVars>
      </dgm:prSet>
      <dgm:spPr/>
    </dgm:pt>
    <dgm:pt modelId="{E4204407-425B-5D4C-8103-C7FC57448087}" type="pres">
      <dgm:prSet presAssocID="{AB93588D-11D7-F647-826F-8CE4C6C4F30F}" presName="node" presStyleLbl="node1" presStyleIdx="0" presStyleCnt="5">
        <dgm:presLayoutVars>
          <dgm:bulletEnabled val="1"/>
        </dgm:presLayoutVars>
      </dgm:prSet>
      <dgm:spPr/>
    </dgm:pt>
    <dgm:pt modelId="{56D042B0-0A1D-2946-8D99-E092A8AFAEF7}" type="pres">
      <dgm:prSet presAssocID="{C51B037E-7B90-FB42-BB12-D65ABDAB0E6A}" presName="sibTrans" presStyleLbl="sibTrans2D1" presStyleIdx="0" presStyleCnt="4"/>
      <dgm:spPr/>
    </dgm:pt>
    <dgm:pt modelId="{B0AED730-094C-914E-A630-317EF79F0C7C}" type="pres">
      <dgm:prSet presAssocID="{C51B037E-7B90-FB42-BB12-D65ABDAB0E6A}" presName="connectorText" presStyleLbl="sibTrans2D1" presStyleIdx="0" presStyleCnt="4"/>
      <dgm:spPr/>
    </dgm:pt>
    <dgm:pt modelId="{7FCFF2CD-F372-0644-BADB-5587D9A2401D}" type="pres">
      <dgm:prSet presAssocID="{CEF981A3-DB63-F448-9696-E82F1EBB728C}" presName="node" presStyleLbl="node1" presStyleIdx="1" presStyleCnt="5">
        <dgm:presLayoutVars>
          <dgm:bulletEnabled val="1"/>
        </dgm:presLayoutVars>
      </dgm:prSet>
      <dgm:spPr/>
    </dgm:pt>
    <dgm:pt modelId="{DAD90569-0234-784A-BD9D-261C0C4AAD2A}" type="pres">
      <dgm:prSet presAssocID="{828025BE-41C8-E841-B441-97EEFE0CF088}" presName="sibTrans" presStyleLbl="sibTrans2D1" presStyleIdx="1" presStyleCnt="4"/>
      <dgm:spPr/>
    </dgm:pt>
    <dgm:pt modelId="{EAE45588-3B8B-9844-B30C-7B56C0A916A5}" type="pres">
      <dgm:prSet presAssocID="{828025BE-41C8-E841-B441-97EEFE0CF088}" presName="connectorText" presStyleLbl="sibTrans2D1" presStyleIdx="1" presStyleCnt="4"/>
      <dgm:spPr/>
    </dgm:pt>
    <dgm:pt modelId="{B441D678-8ED0-B544-BEFB-1EB31CA8EA2A}" type="pres">
      <dgm:prSet presAssocID="{2C8DA1DF-A741-DC4B-BB43-E139455AAA41}" presName="node" presStyleLbl="node1" presStyleIdx="2" presStyleCnt="5">
        <dgm:presLayoutVars>
          <dgm:bulletEnabled val="1"/>
        </dgm:presLayoutVars>
      </dgm:prSet>
      <dgm:spPr/>
    </dgm:pt>
    <dgm:pt modelId="{7728BA6E-D873-2C46-9D63-B9DD03E0AFAC}" type="pres">
      <dgm:prSet presAssocID="{D7136F89-5D35-1E4A-B94A-11D1A5361FD3}" presName="sibTrans" presStyleLbl="sibTrans2D1" presStyleIdx="2" presStyleCnt="4"/>
      <dgm:spPr/>
    </dgm:pt>
    <dgm:pt modelId="{A3465D0D-BFA5-F647-886F-03978A32D2BC}" type="pres">
      <dgm:prSet presAssocID="{D7136F89-5D35-1E4A-B94A-11D1A5361FD3}" presName="connectorText" presStyleLbl="sibTrans2D1" presStyleIdx="2" presStyleCnt="4"/>
      <dgm:spPr/>
    </dgm:pt>
    <dgm:pt modelId="{7A0A0995-6AA8-CD42-9CD0-CFE1C78FACF1}" type="pres">
      <dgm:prSet presAssocID="{34138F27-A690-1648-9C2C-2A9E1B05A25C}" presName="node" presStyleLbl="node1" presStyleIdx="3" presStyleCnt="5">
        <dgm:presLayoutVars>
          <dgm:bulletEnabled val="1"/>
        </dgm:presLayoutVars>
      </dgm:prSet>
      <dgm:spPr/>
    </dgm:pt>
    <dgm:pt modelId="{303E8DBB-D7F0-7C43-AF4A-30CC148F69B2}" type="pres">
      <dgm:prSet presAssocID="{D59D69F6-7223-E347-9331-F3221835ADD6}" presName="sibTrans" presStyleLbl="sibTrans2D1" presStyleIdx="3" presStyleCnt="4"/>
      <dgm:spPr/>
    </dgm:pt>
    <dgm:pt modelId="{06347A7C-5501-AB46-8FC9-5C9CF3BD07A6}" type="pres">
      <dgm:prSet presAssocID="{D59D69F6-7223-E347-9331-F3221835ADD6}" presName="connectorText" presStyleLbl="sibTrans2D1" presStyleIdx="3" presStyleCnt="4"/>
      <dgm:spPr/>
    </dgm:pt>
    <dgm:pt modelId="{6696023F-DB91-4B40-91C8-53748A360429}" type="pres">
      <dgm:prSet presAssocID="{84468064-CA50-0A43-8C88-2A45FF265DA0}" presName="node" presStyleLbl="node1" presStyleIdx="4" presStyleCnt="5">
        <dgm:presLayoutVars>
          <dgm:bulletEnabled val="1"/>
        </dgm:presLayoutVars>
      </dgm:prSet>
      <dgm:spPr/>
    </dgm:pt>
  </dgm:ptLst>
  <dgm:cxnLst>
    <dgm:cxn modelId="{7CCE8603-7B93-9B43-8482-AE7CDAEE9C75}" type="presOf" srcId="{CEF981A3-DB63-F448-9696-E82F1EBB728C}" destId="{7FCFF2CD-F372-0644-BADB-5587D9A2401D}" srcOrd="0" destOrd="0" presId="urn:microsoft.com/office/officeart/2005/8/layout/process1"/>
    <dgm:cxn modelId="{79D2790A-D8E9-D345-9C6F-CCAC60898933}" type="presOf" srcId="{AB93588D-11D7-F647-826F-8CE4C6C4F30F}" destId="{E4204407-425B-5D4C-8103-C7FC57448087}" srcOrd="0" destOrd="0" presId="urn:microsoft.com/office/officeart/2005/8/layout/process1"/>
    <dgm:cxn modelId="{E6E5960D-B332-B848-BD6C-73AE88B2B840}" type="presOf" srcId="{C51B037E-7B90-FB42-BB12-D65ABDAB0E6A}" destId="{56D042B0-0A1D-2946-8D99-E092A8AFAEF7}" srcOrd="0" destOrd="0" presId="urn:microsoft.com/office/officeart/2005/8/layout/process1"/>
    <dgm:cxn modelId="{0102B51B-3794-C748-8545-BE5FCE37EF03}" type="presOf" srcId="{34138F27-A690-1648-9C2C-2A9E1B05A25C}" destId="{7A0A0995-6AA8-CD42-9CD0-CFE1C78FACF1}" srcOrd="0" destOrd="0" presId="urn:microsoft.com/office/officeart/2005/8/layout/process1"/>
    <dgm:cxn modelId="{55171722-73AE-B546-89F5-1E7D57152DE3}" srcId="{5B0D99B8-AC03-FE40-BAE8-B6AB1D7E7771}" destId="{34138F27-A690-1648-9C2C-2A9E1B05A25C}" srcOrd="3" destOrd="0" parTransId="{3179A729-3CD1-8841-B46D-D20A50D3FA52}" sibTransId="{D59D69F6-7223-E347-9331-F3221835ADD6}"/>
    <dgm:cxn modelId="{AE6AE13A-2232-F141-93E9-3EF544D0AA98}" type="presOf" srcId="{D7136F89-5D35-1E4A-B94A-11D1A5361FD3}" destId="{7728BA6E-D873-2C46-9D63-B9DD03E0AFAC}" srcOrd="0" destOrd="0" presId="urn:microsoft.com/office/officeart/2005/8/layout/process1"/>
    <dgm:cxn modelId="{409FB947-95E2-1941-8528-5B7EB6EB3D15}" type="presOf" srcId="{D7136F89-5D35-1E4A-B94A-11D1A5361FD3}" destId="{A3465D0D-BFA5-F647-886F-03978A32D2BC}" srcOrd="1" destOrd="0" presId="urn:microsoft.com/office/officeart/2005/8/layout/process1"/>
    <dgm:cxn modelId="{F7ADDB9E-1B9B-E840-BCCD-0C9B91EC008A}" type="presOf" srcId="{5B0D99B8-AC03-FE40-BAE8-B6AB1D7E7771}" destId="{D6FC3932-E6E8-C24D-BBF9-284865CF1201}" srcOrd="0" destOrd="0" presId="urn:microsoft.com/office/officeart/2005/8/layout/process1"/>
    <dgm:cxn modelId="{6D1729AB-892A-B443-AFE1-75ED7A267E43}" type="presOf" srcId="{828025BE-41C8-E841-B441-97EEFE0CF088}" destId="{EAE45588-3B8B-9844-B30C-7B56C0A916A5}" srcOrd="1" destOrd="0" presId="urn:microsoft.com/office/officeart/2005/8/layout/process1"/>
    <dgm:cxn modelId="{61936EAB-C3C5-2641-A660-EB19AD911613}" srcId="{5B0D99B8-AC03-FE40-BAE8-B6AB1D7E7771}" destId="{AB93588D-11D7-F647-826F-8CE4C6C4F30F}" srcOrd="0" destOrd="0" parTransId="{EAF9C8DE-8E61-1341-B5D4-72019117A220}" sibTransId="{C51B037E-7B90-FB42-BB12-D65ABDAB0E6A}"/>
    <dgm:cxn modelId="{6AA6E6B0-6EC4-6949-AC96-03C6D8D04731}" type="presOf" srcId="{C51B037E-7B90-FB42-BB12-D65ABDAB0E6A}" destId="{B0AED730-094C-914E-A630-317EF79F0C7C}" srcOrd="1" destOrd="0" presId="urn:microsoft.com/office/officeart/2005/8/layout/process1"/>
    <dgm:cxn modelId="{BBAC5AB4-B57B-C041-8153-86574729A14C}" srcId="{5B0D99B8-AC03-FE40-BAE8-B6AB1D7E7771}" destId="{84468064-CA50-0A43-8C88-2A45FF265DA0}" srcOrd="4" destOrd="0" parTransId="{4D416DB6-B96F-954F-B271-1425FC257A09}" sibTransId="{8C4F3F7C-44D6-A84E-A819-83CF60D9966B}"/>
    <dgm:cxn modelId="{8904CFB6-5A36-5146-A44C-A047A888D1D3}" type="presOf" srcId="{828025BE-41C8-E841-B441-97EEFE0CF088}" destId="{DAD90569-0234-784A-BD9D-261C0C4AAD2A}" srcOrd="0" destOrd="0" presId="urn:microsoft.com/office/officeart/2005/8/layout/process1"/>
    <dgm:cxn modelId="{BDA47EC1-3F70-A449-9EC9-E2286DF032E2}" srcId="{5B0D99B8-AC03-FE40-BAE8-B6AB1D7E7771}" destId="{CEF981A3-DB63-F448-9696-E82F1EBB728C}" srcOrd="1" destOrd="0" parTransId="{27F1308A-13D1-884D-B71C-1DE59FADE2A5}" sibTransId="{828025BE-41C8-E841-B441-97EEFE0CF088}"/>
    <dgm:cxn modelId="{F69B19C4-C701-8340-BB85-7F7BECE7C06E}" srcId="{5B0D99B8-AC03-FE40-BAE8-B6AB1D7E7771}" destId="{2C8DA1DF-A741-DC4B-BB43-E139455AAA41}" srcOrd="2" destOrd="0" parTransId="{8C5AB111-1482-274D-89B8-343100D7A76F}" sibTransId="{D7136F89-5D35-1E4A-B94A-11D1A5361FD3}"/>
    <dgm:cxn modelId="{DCAF55D0-3E83-FD4D-BC6C-97299A907894}" type="presOf" srcId="{D59D69F6-7223-E347-9331-F3221835ADD6}" destId="{303E8DBB-D7F0-7C43-AF4A-30CC148F69B2}" srcOrd="0" destOrd="0" presId="urn:microsoft.com/office/officeart/2005/8/layout/process1"/>
    <dgm:cxn modelId="{5A5D84D6-0252-7546-B3FB-F5FCCC451529}" type="presOf" srcId="{D59D69F6-7223-E347-9331-F3221835ADD6}" destId="{06347A7C-5501-AB46-8FC9-5C9CF3BD07A6}" srcOrd="1" destOrd="0" presId="urn:microsoft.com/office/officeart/2005/8/layout/process1"/>
    <dgm:cxn modelId="{345D8FDF-65A4-3249-A287-E5822599CE1B}" type="presOf" srcId="{2C8DA1DF-A741-DC4B-BB43-E139455AAA41}" destId="{B441D678-8ED0-B544-BEFB-1EB31CA8EA2A}" srcOrd="0" destOrd="0" presId="urn:microsoft.com/office/officeart/2005/8/layout/process1"/>
    <dgm:cxn modelId="{897B5BE8-3BA4-D748-8930-4C6906788B97}" type="presOf" srcId="{84468064-CA50-0A43-8C88-2A45FF265DA0}" destId="{6696023F-DB91-4B40-91C8-53748A360429}" srcOrd="0" destOrd="0" presId="urn:microsoft.com/office/officeart/2005/8/layout/process1"/>
    <dgm:cxn modelId="{C4B64EEE-16D5-5F4B-8D86-E1E44AF90788}" type="presParOf" srcId="{D6FC3932-E6E8-C24D-BBF9-284865CF1201}" destId="{E4204407-425B-5D4C-8103-C7FC57448087}" srcOrd="0" destOrd="0" presId="urn:microsoft.com/office/officeart/2005/8/layout/process1"/>
    <dgm:cxn modelId="{7559BD4C-D68C-1046-B59A-A06FE318ED7E}" type="presParOf" srcId="{D6FC3932-E6E8-C24D-BBF9-284865CF1201}" destId="{56D042B0-0A1D-2946-8D99-E092A8AFAEF7}" srcOrd="1" destOrd="0" presId="urn:microsoft.com/office/officeart/2005/8/layout/process1"/>
    <dgm:cxn modelId="{3EC41840-1954-4D4B-890E-8522EDA0966A}" type="presParOf" srcId="{56D042B0-0A1D-2946-8D99-E092A8AFAEF7}" destId="{B0AED730-094C-914E-A630-317EF79F0C7C}" srcOrd="0" destOrd="0" presId="urn:microsoft.com/office/officeart/2005/8/layout/process1"/>
    <dgm:cxn modelId="{33A48476-F7E6-9F43-8074-78E622086FAB}" type="presParOf" srcId="{D6FC3932-E6E8-C24D-BBF9-284865CF1201}" destId="{7FCFF2CD-F372-0644-BADB-5587D9A2401D}" srcOrd="2" destOrd="0" presId="urn:microsoft.com/office/officeart/2005/8/layout/process1"/>
    <dgm:cxn modelId="{CB2CD3DD-8786-5E48-A814-2CB27FF5B4F2}" type="presParOf" srcId="{D6FC3932-E6E8-C24D-BBF9-284865CF1201}" destId="{DAD90569-0234-784A-BD9D-261C0C4AAD2A}" srcOrd="3" destOrd="0" presId="urn:microsoft.com/office/officeart/2005/8/layout/process1"/>
    <dgm:cxn modelId="{91CD63EF-EB19-6D41-8D25-9D0EDE154F68}" type="presParOf" srcId="{DAD90569-0234-784A-BD9D-261C0C4AAD2A}" destId="{EAE45588-3B8B-9844-B30C-7B56C0A916A5}" srcOrd="0" destOrd="0" presId="urn:microsoft.com/office/officeart/2005/8/layout/process1"/>
    <dgm:cxn modelId="{10D80224-B338-3048-A0D1-93E8074F897A}" type="presParOf" srcId="{D6FC3932-E6E8-C24D-BBF9-284865CF1201}" destId="{B441D678-8ED0-B544-BEFB-1EB31CA8EA2A}" srcOrd="4" destOrd="0" presId="urn:microsoft.com/office/officeart/2005/8/layout/process1"/>
    <dgm:cxn modelId="{64459E29-CA85-9D4E-8DDD-3AA3032E2615}" type="presParOf" srcId="{D6FC3932-E6E8-C24D-BBF9-284865CF1201}" destId="{7728BA6E-D873-2C46-9D63-B9DD03E0AFAC}" srcOrd="5" destOrd="0" presId="urn:microsoft.com/office/officeart/2005/8/layout/process1"/>
    <dgm:cxn modelId="{500FA546-699B-FA4C-B3C7-20BADB1DF180}" type="presParOf" srcId="{7728BA6E-D873-2C46-9D63-B9DD03E0AFAC}" destId="{A3465D0D-BFA5-F647-886F-03978A32D2BC}" srcOrd="0" destOrd="0" presId="urn:microsoft.com/office/officeart/2005/8/layout/process1"/>
    <dgm:cxn modelId="{D6AA294A-AA52-A24C-BF3B-44D669ADEDAF}" type="presParOf" srcId="{D6FC3932-E6E8-C24D-BBF9-284865CF1201}" destId="{7A0A0995-6AA8-CD42-9CD0-CFE1C78FACF1}" srcOrd="6" destOrd="0" presId="urn:microsoft.com/office/officeart/2005/8/layout/process1"/>
    <dgm:cxn modelId="{4199BAF3-A630-BB43-A436-DB9AB1DFF3D8}" type="presParOf" srcId="{D6FC3932-E6E8-C24D-BBF9-284865CF1201}" destId="{303E8DBB-D7F0-7C43-AF4A-30CC148F69B2}" srcOrd="7" destOrd="0" presId="urn:microsoft.com/office/officeart/2005/8/layout/process1"/>
    <dgm:cxn modelId="{6438830D-2D04-1641-A9FB-B7AAD9030E39}" type="presParOf" srcId="{303E8DBB-D7F0-7C43-AF4A-30CC148F69B2}" destId="{06347A7C-5501-AB46-8FC9-5C9CF3BD07A6}" srcOrd="0" destOrd="0" presId="urn:microsoft.com/office/officeart/2005/8/layout/process1"/>
    <dgm:cxn modelId="{145FA73F-0B80-2D42-9FAA-91269745D9D7}" type="presParOf" srcId="{D6FC3932-E6E8-C24D-BBF9-284865CF1201}" destId="{6696023F-DB91-4B40-91C8-53748A360429}" srcOrd="8" destOrd="0" presId="urn:microsoft.com/office/officeart/2005/8/layout/process1"/>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4204407-425B-5D4C-8103-C7FC57448087}">
      <dsp:nvSpPr>
        <dsp:cNvPr id="0" name=""/>
        <dsp:cNvSpPr/>
      </dsp:nvSpPr>
      <dsp:spPr>
        <a:xfrm>
          <a:off x="2914" y="267080"/>
          <a:ext cx="903606" cy="54216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Assess</a:t>
          </a:r>
        </a:p>
      </dsp:txBody>
      <dsp:txXfrm>
        <a:off x="18793" y="282959"/>
        <a:ext cx="871848" cy="510406"/>
      </dsp:txXfrm>
    </dsp:sp>
    <dsp:sp modelId="{56D042B0-0A1D-2946-8D99-E092A8AFAEF7}">
      <dsp:nvSpPr>
        <dsp:cNvPr id="0" name=""/>
        <dsp:cNvSpPr/>
      </dsp:nvSpPr>
      <dsp:spPr>
        <a:xfrm>
          <a:off x="996882" y="426115"/>
          <a:ext cx="191564" cy="224094"/>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solidFill>
              <a:sysClr val="window" lastClr="FFFFFF"/>
            </a:solidFill>
            <a:latin typeface="Calibri"/>
            <a:ea typeface="+mn-ea"/>
            <a:cs typeface="+mn-cs"/>
          </a:endParaRPr>
        </a:p>
      </dsp:txBody>
      <dsp:txXfrm>
        <a:off x="996882" y="470934"/>
        <a:ext cx="134095" cy="134456"/>
      </dsp:txXfrm>
    </dsp:sp>
    <dsp:sp modelId="{7FCFF2CD-F372-0644-BADB-5587D9A2401D}">
      <dsp:nvSpPr>
        <dsp:cNvPr id="0" name=""/>
        <dsp:cNvSpPr/>
      </dsp:nvSpPr>
      <dsp:spPr>
        <a:xfrm>
          <a:off x="1267964" y="267080"/>
          <a:ext cx="903606" cy="54216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Define Env State Of Seas</a:t>
          </a:r>
        </a:p>
      </dsp:txBody>
      <dsp:txXfrm>
        <a:off x="1283843" y="282959"/>
        <a:ext cx="871848" cy="510406"/>
      </dsp:txXfrm>
    </dsp:sp>
    <dsp:sp modelId="{DAD90569-0234-784A-BD9D-261C0C4AAD2A}">
      <dsp:nvSpPr>
        <dsp:cNvPr id="0" name=""/>
        <dsp:cNvSpPr/>
      </dsp:nvSpPr>
      <dsp:spPr>
        <a:xfrm>
          <a:off x="2261932" y="426115"/>
          <a:ext cx="191564" cy="224094"/>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solidFill>
              <a:sysClr val="window" lastClr="FFFFFF"/>
            </a:solidFill>
            <a:latin typeface="Calibri"/>
            <a:ea typeface="+mn-ea"/>
            <a:cs typeface="+mn-cs"/>
          </a:endParaRPr>
        </a:p>
      </dsp:txBody>
      <dsp:txXfrm>
        <a:off x="2261932" y="470934"/>
        <a:ext cx="134095" cy="134456"/>
      </dsp:txXfrm>
    </dsp:sp>
    <dsp:sp modelId="{B441D678-8ED0-B544-BEFB-1EB31CA8EA2A}">
      <dsp:nvSpPr>
        <dsp:cNvPr id="0" name=""/>
        <dsp:cNvSpPr/>
      </dsp:nvSpPr>
      <dsp:spPr>
        <a:xfrm>
          <a:off x="2533014" y="267080"/>
          <a:ext cx="903606" cy="54216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Set Target</a:t>
          </a:r>
        </a:p>
      </dsp:txBody>
      <dsp:txXfrm>
        <a:off x="2548893" y="282959"/>
        <a:ext cx="871848" cy="510406"/>
      </dsp:txXfrm>
    </dsp:sp>
    <dsp:sp modelId="{7728BA6E-D873-2C46-9D63-B9DD03E0AFAC}">
      <dsp:nvSpPr>
        <dsp:cNvPr id="0" name=""/>
        <dsp:cNvSpPr/>
      </dsp:nvSpPr>
      <dsp:spPr>
        <a:xfrm>
          <a:off x="3526981" y="426115"/>
          <a:ext cx="191564" cy="224094"/>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solidFill>
              <a:sysClr val="window" lastClr="FFFFFF"/>
            </a:solidFill>
            <a:latin typeface="Calibri"/>
            <a:ea typeface="+mn-ea"/>
            <a:cs typeface="+mn-cs"/>
          </a:endParaRPr>
        </a:p>
      </dsp:txBody>
      <dsp:txXfrm>
        <a:off x="3526981" y="470934"/>
        <a:ext cx="134095" cy="134456"/>
      </dsp:txXfrm>
    </dsp:sp>
    <dsp:sp modelId="{7A0A0995-6AA8-CD42-9CD0-CFE1C78FACF1}">
      <dsp:nvSpPr>
        <dsp:cNvPr id="0" name=""/>
        <dsp:cNvSpPr/>
      </dsp:nvSpPr>
      <dsp:spPr>
        <a:xfrm>
          <a:off x="3798063" y="267080"/>
          <a:ext cx="903606" cy="54216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Monitor</a:t>
          </a:r>
        </a:p>
      </dsp:txBody>
      <dsp:txXfrm>
        <a:off x="3813942" y="282959"/>
        <a:ext cx="871848" cy="510406"/>
      </dsp:txXfrm>
    </dsp:sp>
    <dsp:sp modelId="{303E8DBB-D7F0-7C43-AF4A-30CC148F69B2}">
      <dsp:nvSpPr>
        <dsp:cNvPr id="0" name=""/>
        <dsp:cNvSpPr/>
      </dsp:nvSpPr>
      <dsp:spPr>
        <a:xfrm>
          <a:off x="4792031" y="426115"/>
          <a:ext cx="191564" cy="224094"/>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solidFill>
              <a:sysClr val="window" lastClr="FFFFFF"/>
            </a:solidFill>
            <a:latin typeface="Calibri"/>
            <a:ea typeface="+mn-ea"/>
            <a:cs typeface="+mn-cs"/>
          </a:endParaRPr>
        </a:p>
      </dsp:txBody>
      <dsp:txXfrm>
        <a:off x="4792031" y="470934"/>
        <a:ext cx="134095" cy="134456"/>
      </dsp:txXfrm>
    </dsp:sp>
    <dsp:sp modelId="{6696023F-DB91-4B40-91C8-53748A360429}">
      <dsp:nvSpPr>
        <dsp:cNvPr id="0" name=""/>
        <dsp:cNvSpPr/>
      </dsp:nvSpPr>
      <dsp:spPr>
        <a:xfrm>
          <a:off x="5063113" y="267080"/>
          <a:ext cx="903606" cy="54216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Identify and Imlepement Actions needed </a:t>
          </a:r>
        </a:p>
      </dsp:txBody>
      <dsp:txXfrm>
        <a:off x="5078992" y="282959"/>
        <a:ext cx="871848" cy="510406"/>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Version="2003"/>
</file>

<file path=customXml/itemProps1.xml><?xml version="1.0" encoding="utf-8"?>
<ds:datastoreItem xmlns:ds="http://schemas.openxmlformats.org/officeDocument/2006/customXml" ds:itemID="{68204701-5935-47FD-BD54-85A21719D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34732</Words>
  <Characters>197974</Characters>
  <Application>Microsoft Office Word</Application>
  <DocSecurity>0</DocSecurity>
  <Lines>1649</Lines>
  <Paragraphs>464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232242</CharactersWithSpaces>
  <SharedDoc>false</SharedDoc>
  <HLinks>
    <vt:vector size="78" baseType="variant">
      <vt:variant>
        <vt:i4>7864376</vt:i4>
      </vt:variant>
      <vt:variant>
        <vt:i4>33</vt:i4>
      </vt:variant>
      <vt:variant>
        <vt:i4>0</vt:i4>
      </vt:variant>
      <vt:variant>
        <vt:i4>5</vt:i4>
      </vt:variant>
      <vt:variant>
        <vt:lpwstr>http://www.akm.gov.al/</vt:lpwstr>
      </vt:variant>
      <vt:variant>
        <vt:lpwstr/>
      </vt:variant>
      <vt:variant>
        <vt:i4>6160474</vt:i4>
      </vt:variant>
      <vt:variant>
        <vt:i4>27</vt:i4>
      </vt:variant>
      <vt:variant>
        <vt:i4>0</vt:i4>
      </vt:variant>
      <vt:variant>
        <vt:i4>5</vt:i4>
      </vt:variant>
      <vt:variant>
        <vt:lpwstr>https://eur-lex.europa.eu/legal-content/EN/TXT/?qid=1561542776070&amp;amp;uri=CELEX%3A01991L0676-20081211</vt:lpwstr>
      </vt:variant>
      <vt:variant>
        <vt:lpwstr/>
      </vt:variant>
      <vt:variant>
        <vt:i4>6160474</vt:i4>
      </vt:variant>
      <vt:variant>
        <vt:i4>24</vt:i4>
      </vt:variant>
      <vt:variant>
        <vt:i4>0</vt:i4>
      </vt:variant>
      <vt:variant>
        <vt:i4>5</vt:i4>
      </vt:variant>
      <vt:variant>
        <vt:lpwstr>https://eur-lex.europa.eu/legal-content/EN/TXT/?qid=1561542776070&amp;amp;uri=CELEX%3A01991L0676-20081211</vt:lpwstr>
      </vt:variant>
      <vt:variant>
        <vt:lpwstr/>
      </vt:variant>
      <vt:variant>
        <vt:i4>7209066</vt:i4>
      </vt:variant>
      <vt:variant>
        <vt:i4>21</vt:i4>
      </vt:variant>
      <vt:variant>
        <vt:i4>0</vt:i4>
      </vt:variant>
      <vt:variant>
        <vt:i4>5</vt:i4>
      </vt:variant>
      <vt:variant>
        <vt:lpwstr>http://data.europa.eu/eli/dir/2020/2184/oj</vt:lpwstr>
      </vt:variant>
      <vt:variant>
        <vt:lpwstr/>
      </vt:variant>
      <vt:variant>
        <vt:i4>589943</vt:i4>
      </vt:variant>
      <vt:variant>
        <vt:i4>18</vt:i4>
      </vt:variant>
      <vt:variant>
        <vt:i4>0</vt:i4>
      </vt:variant>
      <vt:variant>
        <vt:i4>5</vt:i4>
      </vt:variant>
      <vt:variant>
        <vt:lpwstr>https://en.wikipedia.org/wiki/Local_government</vt:lpwstr>
      </vt:variant>
      <vt:variant>
        <vt:lpwstr/>
      </vt:variant>
      <vt:variant>
        <vt:i4>3407986</vt:i4>
      </vt:variant>
      <vt:variant>
        <vt:i4>15</vt:i4>
      </vt:variant>
      <vt:variant>
        <vt:i4>0</vt:i4>
      </vt:variant>
      <vt:variant>
        <vt:i4>5</vt:i4>
      </vt:variant>
      <vt:variant>
        <vt:lpwstr>https://en.wikipedia.org/wiki/Insurance</vt:lpwstr>
      </vt:variant>
      <vt:variant>
        <vt:lpwstr/>
      </vt:variant>
      <vt:variant>
        <vt:i4>2949218</vt:i4>
      </vt:variant>
      <vt:variant>
        <vt:i4>12</vt:i4>
      </vt:variant>
      <vt:variant>
        <vt:i4>0</vt:i4>
      </vt:variant>
      <vt:variant>
        <vt:i4>5</vt:i4>
      </vt:variant>
      <vt:variant>
        <vt:lpwstr>https://en.wikipedia.org/wiki/Security</vt:lpwstr>
      </vt:variant>
      <vt:variant>
        <vt:lpwstr/>
      </vt:variant>
      <vt:variant>
        <vt:i4>4784145</vt:i4>
      </vt:variant>
      <vt:variant>
        <vt:i4>9</vt:i4>
      </vt:variant>
      <vt:variant>
        <vt:i4>0</vt:i4>
      </vt:variant>
      <vt:variant>
        <vt:i4>5</vt:i4>
      </vt:variant>
      <vt:variant>
        <vt:lpwstr>https://en.wikipedia.org/wiki/Banking</vt:lpwstr>
      </vt:variant>
      <vt:variant>
        <vt:lpwstr/>
      </vt:variant>
      <vt:variant>
        <vt:i4>4980736</vt:i4>
      </vt:variant>
      <vt:variant>
        <vt:i4>6</vt:i4>
      </vt:variant>
      <vt:variant>
        <vt:i4>0</vt:i4>
      </vt:variant>
      <vt:variant>
        <vt:i4>5</vt:i4>
      </vt:variant>
      <vt:variant>
        <vt:lpwstr>https://en.wikipedia.org/wiki/Tax</vt:lpwstr>
      </vt:variant>
      <vt:variant>
        <vt:lpwstr/>
      </vt:variant>
      <vt:variant>
        <vt:i4>5308449</vt:i4>
      </vt:variant>
      <vt:variant>
        <vt:i4>3</vt:i4>
      </vt:variant>
      <vt:variant>
        <vt:i4>0</vt:i4>
      </vt:variant>
      <vt:variant>
        <vt:i4>5</vt:i4>
      </vt:variant>
      <vt:variant>
        <vt:lpwstr>https://en.wikipedia.org/wiki/Economic_policy</vt:lpwstr>
      </vt:variant>
      <vt:variant>
        <vt:lpwstr/>
      </vt:variant>
      <vt:variant>
        <vt:i4>6946904</vt:i4>
      </vt:variant>
      <vt:variant>
        <vt:i4>0</vt:i4>
      </vt:variant>
      <vt:variant>
        <vt:i4>0</vt:i4>
      </vt:variant>
      <vt:variant>
        <vt:i4>5</vt:i4>
      </vt:variant>
      <vt:variant>
        <vt:lpwstr>mailto:moblagojevic@gmail.com</vt:lpwstr>
      </vt:variant>
      <vt:variant>
        <vt:lpwstr/>
      </vt:variant>
      <vt:variant>
        <vt:i4>7602257</vt:i4>
      </vt:variant>
      <vt:variant>
        <vt:i4>3</vt:i4>
      </vt:variant>
      <vt:variant>
        <vt:i4>0</vt:i4>
      </vt:variant>
      <vt:variant>
        <vt:i4>5</vt:i4>
      </vt:variant>
      <vt:variant>
        <vt:lpwstr>http://www.iho.int/mtg_docs/com_wg/S-23WG/S-23WG_Misc/Draft_2002/Draft_2002.htm</vt:lpwstr>
      </vt:variant>
      <vt:variant>
        <vt:lpwstr/>
      </vt:variant>
      <vt:variant>
        <vt:i4>5177430</vt:i4>
      </vt:variant>
      <vt:variant>
        <vt:i4>0</vt:i4>
      </vt:variant>
      <vt:variant>
        <vt:i4>0</vt:i4>
      </vt:variant>
      <vt:variant>
        <vt:i4>5</vt:i4>
      </vt:variant>
      <vt:variant>
        <vt:lpwstr>http://www.ambu.gov.al/wp-content/uploads/2018/05/ligji-111-2012-i-ndryshuar.pdf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Rezart Kapedani</cp:lastModifiedBy>
  <cp:revision>4</cp:revision>
  <dcterms:created xsi:type="dcterms:W3CDTF">2024-03-19T10:50:00Z</dcterms:created>
  <dcterms:modified xsi:type="dcterms:W3CDTF">2026-02-23T09:07:00Z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2021-02-04T00:00:00Z</vt:filetime>
  </property>
  <property fmtid="{D5CDD505-2E9C-101B-9397-08002B2CF9AE}" pid="3" name="Creator">
    <vt:lpwstr>Microsoft® Word 2016</vt:lpwstr>
  </property>
  <property fmtid="{D5CDD505-2E9C-101B-9397-08002B2CF9AE}" pid="4" name="LastSaved">
    <vt:filetime>2021-02-04T00:00:00Z</vt:filetime>
  </property>
</Properties>
</file>