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9AD" w:rsidRPr="005C2E78" w:rsidRDefault="003259AD" w:rsidP="005C2E78">
      <w:pPr>
        <w:rPr>
          <w:b/>
          <w:bCs/>
        </w:rPr>
      </w:pPr>
      <w:r w:rsidRPr="005C2E78">
        <w:rPr>
          <w:b/>
          <w:bCs/>
        </w:rPr>
        <w:t>Directive 2009/147/EC of the European Parliament and of the Council of 30 November 2009 on the Conservation of Wild Birds (codified version of Directive 79/406/EEC and its amendments)</w:t>
      </w:r>
    </w:p>
    <w:p w:rsidR="003259AD" w:rsidRPr="00DE3B84" w:rsidRDefault="003259AD" w:rsidP="00DA726E">
      <w:pPr>
        <w:jc w:val="both"/>
        <w:rPr>
          <w:b/>
          <w:bCs/>
        </w:rPr>
      </w:pPr>
    </w:p>
    <w:p w:rsidR="00926F50" w:rsidRDefault="00926F50" w:rsidP="003259AD">
      <w:pPr>
        <w:rPr>
          <w:b/>
        </w:rPr>
      </w:pPr>
    </w:p>
    <w:p w:rsidR="003259AD" w:rsidRDefault="00E5275E" w:rsidP="003259AD">
      <w:pPr>
        <w:rPr>
          <w:b/>
        </w:rPr>
      </w:pPr>
      <w:r w:rsidRPr="00D269AE">
        <w:rPr>
          <w:b/>
        </w:rPr>
        <w:t xml:space="preserve">TRANSPOSITION </w:t>
      </w:r>
    </w:p>
    <w:p w:rsidR="00AE504D" w:rsidRPr="00D269AE" w:rsidRDefault="00AE504D" w:rsidP="003259AD">
      <w:pPr>
        <w:rPr>
          <w:b/>
        </w:rPr>
      </w:pPr>
    </w:p>
    <w:p w:rsidR="003259AD" w:rsidRDefault="00E5275E" w:rsidP="00E5275E">
      <w:pPr>
        <w:pStyle w:val="ListParagraph"/>
        <w:ind w:left="0"/>
      </w:pPr>
      <w:r>
        <w:t xml:space="preserve">A. </w:t>
      </w:r>
      <w:r w:rsidR="003259AD">
        <w:t>Which parts of the Directive have been transposed?</w:t>
      </w:r>
    </w:p>
    <w:p w:rsidR="00AE504D" w:rsidRDefault="00AE504D" w:rsidP="00AE504D"/>
    <w:p w:rsidR="00AE504D" w:rsidRDefault="00AE504D" w:rsidP="00AE504D">
      <w:r>
        <w:t>Provisions of the Directive have been transposed in</w:t>
      </w:r>
      <w:r w:rsidR="009A0582">
        <w:t xml:space="preserve"> following regulations</w:t>
      </w:r>
      <w:r>
        <w:t>:</w:t>
      </w:r>
    </w:p>
    <w:p w:rsidR="00AE504D" w:rsidRDefault="00AE504D" w:rsidP="00AE504D"/>
    <w:p w:rsidR="00AE504D" w:rsidRPr="00FC267A" w:rsidRDefault="00AE504D" w:rsidP="00C539C0">
      <w:pPr>
        <w:pStyle w:val="ListParagraph"/>
        <w:numPr>
          <w:ilvl w:val="0"/>
          <w:numId w:val="10"/>
        </w:numPr>
        <w:jc w:val="both"/>
        <w:rPr>
          <w:color w:val="0D0D0D"/>
        </w:rPr>
      </w:pPr>
      <w:r w:rsidRPr="00FC267A">
        <w:rPr>
          <w:color w:val="0D0D0D"/>
        </w:rPr>
        <w:t>Law on Nature Protection (“Off. Gazette of MNE”, no. 51/08)</w:t>
      </w:r>
    </w:p>
    <w:p w:rsidR="00FC267A" w:rsidRDefault="0040046D" w:rsidP="00FC267A">
      <w:pPr>
        <w:pStyle w:val="ListParagraph"/>
        <w:numPr>
          <w:ilvl w:val="0"/>
          <w:numId w:val="10"/>
        </w:numPr>
        <w:jc w:val="both"/>
        <w:rPr>
          <w:color w:val="0D0D0D"/>
        </w:rPr>
      </w:pPr>
      <w:r>
        <w:rPr>
          <w:color w:val="0D0D0D"/>
        </w:rPr>
        <w:t>Amendments to the</w:t>
      </w:r>
      <w:r w:rsidR="00FC267A">
        <w:rPr>
          <w:color w:val="0D0D0D"/>
        </w:rPr>
        <w:t xml:space="preserve"> Law on Nature Protection </w:t>
      </w:r>
    </w:p>
    <w:p w:rsidR="00FC267A" w:rsidRPr="00FC267A" w:rsidRDefault="00FC267A" w:rsidP="00C539C0">
      <w:pPr>
        <w:pStyle w:val="ListParagraph"/>
        <w:numPr>
          <w:ilvl w:val="0"/>
          <w:numId w:val="10"/>
        </w:numPr>
        <w:jc w:val="both"/>
        <w:rPr>
          <w:color w:val="0D0D0D"/>
        </w:rPr>
      </w:pPr>
      <w:r w:rsidRPr="00FC267A">
        <w:rPr>
          <w:color w:val="0D0D0D"/>
        </w:rPr>
        <w:t xml:space="preserve">Decree </w:t>
      </w:r>
      <w:r w:rsidR="00AE504D" w:rsidRPr="00FC267A">
        <w:rPr>
          <w:color w:val="0D0D0D"/>
        </w:rPr>
        <w:t>on protection of rare, thinned, endemic and endangered plant and animal speci</w:t>
      </w:r>
      <w:r w:rsidR="00A576C2" w:rsidRPr="00FC267A">
        <w:rPr>
          <w:color w:val="0D0D0D"/>
        </w:rPr>
        <w:t>es (“Off. Gazette of MNE”, no. 7</w:t>
      </w:r>
      <w:r w:rsidR="00AE504D" w:rsidRPr="00FC267A">
        <w:rPr>
          <w:color w:val="0D0D0D"/>
        </w:rPr>
        <w:t xml:space="preserve">6/06) </w:t>
      </w:r>
    </w:p>
    <w:p w:rsidR="00FC267A" w:rsidRPr="00FC267A" w:rsidRDefault="00FC267A" w:rsidP="00FC267A">
      <w:pPr>
        <w:pStyle w:val="ListParagraph"/>
        <w:numPr>
          <w:ilvl w:val="0"/>
          <w:numId w:val="10"/>
        </w:numPr>
        <w:jc w:val="both"/>
        <w:rPr>
          <w:color w:val="0D0D0D"/>
        </w:rPr>
      </w:pPr>
      <w:r w:rsidRPr="00FC267A">
        <w:rPr>
          <w:color w:val="0D0D0D"/>
        </w:rPr>
        <w:t>Rulebook on the manner of monitoring of population of protected wild bir</w:t>
      </w:r>
      <w:r w:rsidR="00E5275E">
        <w:rPr>
          <w:color w:val="0D0D0D"/>
        </w:rPr>
        <w:t xml:space="preserve">ds (“Off. Gazette of MNE”, no. </w:t>
      </w:r>
      <w:r w:rsidRPr="00FC267A">
        <w:rPr>
          <w:color w:val="0D0D0D"/>
        </w:rPr>
        <w:t>6</w:t>
      </w:r>
      <w:r w:rsidR="00E5275E">
        <w:rPr>
          <w:color w:val="0D0D0D"/>
        </w:rPr>
        <w:t>2/10</w:t>
      </w:r>
      <w:r w:rsidRPr="00FC267A">
        <w:rPr>
          <w:color w:val="0D0D0D"/>
        </w:rPr>
        <w:t>)</w:t>
      </w:r>
    </w:p>
    <w:p w:rsidR="00AE504D" w:rsidRDefault="00AE504D" w:rsidP="00C539C0">
      <w:pPr>
        <w:pStyle w:val="ListParagraph"/>
        <w:numPr>
          <w:ilvl w:val="0"/>
          <w:numId w:val="10"/>
        </w:numPr>
        <w:jc w:val="both"/>
      </w:pPr>
      <w:r>
        <w:t>Also relevant:</w:t>
      </w:r>
    </w:p>
    <w:p w:rsidR="00AE504D" w:rsidRDefault="00AE504D" w:rsidP="00C539C0">
      <w:pPr>
        <w:pStyle w:val="ListParagraph"/>
        <w:numPr>
          <w:ilvl w:val="0"/>
          <w:numId w:val="10"/>
        </w:numPr>
        <w:jc w:val="both"/>
      </w:pPr>
      <w:r>
        <w:t xml:space="preserve">Law on wild game species and hunting (“Off. Gazette of MNE”, no.  52/08) </w:t>
      </w:r>
    </w:p>
    <w:p w:rsidR="00AE504D" w:rsidRPr="00FC267A" w:rsidRDefault="00FC267A" w:rsidP="00FC267A">
      <w:pPr>
        <w:pStyle w:val="ListParagraph"/>
        <w:numPr>
          <w:ilvl w:val="0"/>
          <w:numId w:val="10"/>
        </w:numPr>
        <w:rPr>
          <w:color w:val="0D0D0D"/>
        </w:rPr>
      </w:pPr>
      <w:r w:rsidRPr="00FC267A">
        <w:rPr>
          <w:color w:val="0D0D0D"/>
        </w:rPr>
        <w:t xml:space="preserve">Rulebook on </w:t>
      </w:r>
      <w:r w:rsidR="001D5F95">
        <w:rPr>
          <w:color w:val="0D0D0D"/>
        </w:rPr>
        <w:t>hunting seasons</w:t>
      </w:r>
      <w:r w:rsidRPr="00FC267A">
        <w:rPr>
          <w:color w:val="0D0D0D"/>
        </w:rPr>
        <w:t xml:space="preserve"> (“Off. Gazette of MNE”</w:t>
      </w:r>
      <w:r w:rsidR="00E5275E">
        <w:rPr>
          <w:color w:val="0D0D0D"/>
        </w:rPr>
        <w:t xml:space="preserve">, </w:t>
      </w:r>
      <w:r w:rsidRPr="00FC267A">
        <w:rPr>
          <w:color w:val="0D0D0D"/>
        </w:rPr>
        <w:t>no. 60/10)</w:t>
      </w:r>
    </w:p>
    <w:p w:rsidR="00FC267A" w:rsidRPr="00FC267A" w:rsidRDefault="00FC267A" w:rsidP="00FC267A">
      <w:pPr>
        <w:pStyle w:val="ListParagraph"/>
        <w:rPr>
          <w:color w:val="FF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3"/>
        <w:gridCol w:w="4803"/>
      </w:tblGrid>
      <w:tr w:rsidR="00AE504D" w:rsidRPr="00AE504D" w:rsidTr="0010247D">
        <w:tc>
          <w:tcPr>
            <w:tcW w:w="9576" w:type="dxa"/>
            <w:gridSpan w:val="2"/>
          </w:tcPr>
          <w:p w:rsidR="00AE504D" w:rsidRPr="0029025E" w:rsidRDefault="00AE504D" w:rsidP="00F308A9">
            <w:pPr>
              <w:spacing w:after="120"/>
              <w:jc w:val="center"/>
              <w:rPr>
                <w:b/>
                <w:lang w:val="en-US" w:eastAsia="en-US"/>
              </w:rPr>
            </w:pPr>
            <w:r w:rsidRPr="0029025E">
              <w:rPr>
                <w:b/>
                <w:lang w:val="en-US" w:eastAsia="en-US"/>
              </w:rPr>
              <w:t>Full compliance</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Council Directive 2009/147/EC</w:t>
            </w:r>
          </w:p>
        </w:tc>
        <w:tc>
          <w:tcPr>
            <w:tcW w:w="4788" w:type="dxa"/>
          </w:tcPr>
          <w:p w:rsidR="00AE504D" w:rsidRPr="0029025E" w:rsidRDefault="00FC267A" w:rsidP="00F308A9">
            <w:pPr>
              <w:spacing w:after="120"/>
              <w:jc w:val="both"/>
              <w:rPr>
                <w:lang w:eastAsia="en-US"/>
              </w:rPr>
            </w:pPr>
            <w:r w:rsidRPr="0029025E">
              <w:rPr>
                <w:lang w:val="en-US" w:eastAsia="en-US"/>
              </w:rPr>
              <w:t>Amendments</w:t>
            </w:r>
            <w:r w:rsidR="00A06320" w:rsidRPr="0029025E">
              <w:rPr>
                <w:lang w:val="en-US" w:eastAsia="en-US"/>
              </w:rPr>
              <w:t xml:space="preserve"> </w:t>
            </w:r>
            <w:r w:rsidR="00AA34F3">
              <w:rPr>
                <w:lang w:val="en-US" w:eastAsia="en-US"/>
              </w:rPr>
              <w:t>to the</w:t>
            </w:r>
            <w:r w:rsidRPr="0029025E">
              <w:rPr>
                <w:lang w:val="en-US" w:eastAsia="en-US"/>
              </w:rPr>
              <w:t xml:space="preserve"> </w:t>
            </w:r>
            <w:r w:rsidR="00AE504D" w:rsidRPr="0029025E">
              <w:rPr>
                <w:lang w:val="en-US" w:eastAsia="en-US"/>
              </w:rPr>
              <w:t xml:space="preserve">Law on Nature Protection </w:t>
            </w:r>
            <w:r w:rsidR="00AE504D" w:rsidRPr="0029025E">
              <w:rPr>
                <w:lang w:eastAsia="en-US"/>
              </w:rPr>
              <w:t>(Low</w:t>
            </w:r>
            <w:r w:rsidR="00A06320" w:rsidRPr="0029025E">
              <w:rPr>
                <w:lang w:eastAsia="en-US"/>
              </w:rPr>
              <w:t xml:space="preserve"> on Nature Protection (OG 51/08)</w:t>
            </w:r>
            <w:r w:rsidR="00AE504D" w:rsidRPr="0029025E">
              <w:rPr>
                <w:lang w:eastAsia="en-US"/>
              </w:rPr>
              <w:t>)</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1</w:t>
            </w:r>
          </w:p>
        </w:tc>
        <w:tc>
          <w:tcPr>
            <w:tcW w:w="4788" w:type="dxa"/>
          </w:tcPr>
          <w:p w:rsidR="00AE504D" w:rsidRPr="0029025E" w:rsidRDefault="00AA34F3" w:rsidP="00F308A9">
            <w:pPr>
              <w:spacing w:after="120"/>
              <w:jc w:val="both"/>
              <w:rPr>
                <w:lang w:val="en-US" w:eastAsia="en-US"/>
              </w:rPr>
            </w:pPr>
            <w:r>
              <w:rPr>
                <w:lang w:val="en-US" w:eastAsia="en-US"/>
              </w:rPr>
              <w:t>Amendments to the</w:t>
            </w:r>
            <w:r w:rsidR="00AE504D" w:rsidRPr="0029025E">
              <w:rPr>
                <w:lang w:val="en-US" w:eastAsia="en-US"/>
              </w:rPr>
              <w:t xml:space="preserve"> Law on Nature Protection there is no appropriate Article but it is transposed in Article 4 and Article 7 of Law on Nature Protection (OG 51/08)</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2</w:t>
            </w:r>
          </w:p>
        </w:tc>
        <w:tc>
          <w:tcPr>
            <w:tcW w:w="4788" w:type="dxa"/>
          </w:tcPr>
          <w:p w:rsidR="00AE504D" w:rsidRPr="0029025E" w:rsidRDefault="00AE504D" w:rsidP="00F308A9">
            <w:pPr>
              <w:spacing w:after="120"/>
              <w:jc w:val="both"/>
              <w:rPr>
                <w:lang w:val="en-US" w:eastAsia="en-US"/>
              </w:rPr>
            </w:pPr>
            <w:r w:rsidRPr="0029025E">
              <w:rPr>
                <w:lang w:val="en-US" w:eastAsia="en-US"/>
              </w:rPr>
              <w:t>Article 32</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3</w:t>
            </w:r>
          </w:p>
        </w:tc>
        <w:tc>
          <w:tcPr>
            <w:tcW w:w="4788" w:type="dxa"/>
          </w:tcPr>
          <w:p w:rsidR="00AE504D" w:rsidRPr="0029025E" w:rsidRDefault="00AE504D" w:rsidP="00F308A9">
            <w:pPr>
              <w:spacing w:after="120"/>
              <w:jc w:val="both"/>
              <w:rPr>
                <w:lang w:val="en-US" w:eastAsia="en-US"/>
              </w:rPr>
            </w:pPr>
            <w:r w:rsidRPr="0029025E">
              <w:rPr>
                <w:lang w:val="en-US" w:eastAsia="en-US"/>
              </w:rPr>
              <w:t>Article 34</w:t>
            </w:r>
          </w:p>
        </w:tc>
      </w:tr>
      <w:tr w:rsidR="00AE504D" w:rsidRPr="0029025E" w:rsidTr="0010247D">
        <w:tc>
          <w:tcPr>
            <w:tcW w:w="4788" w:type="dxa"/>
          </w:tcPr>
          <w:p w:rsidR="00AE504D" w:rsidRPr="0029025E" w:rsidRDefault="002628EF" w:rsidP="00F308A9">
            <w:pPr>
              <w:spacing w:after="120"/>
              <w:jc w:val="both"/>
              <w:rPr>
                <w:lang w:val="en-US" w:eastAsia="en-US"/>
              </w:rPr>
            </w:pPr>
            <w:r>
              <w:rPr>
                <w:lang w:val="en-US" w:eastAsia="en-US"/>
              </w:rPr>
              <w:t>Article 4 paragraph 2 and</w:t>
            </w:r>
            <w:r w:rsidR="00AE504D" w:rsidRPr="0029025E">
              <w:rPr>
                <w:lang w:val="en-US" w:eastAsia="en-US"/>
              </w:rPr>
              <w:t xml:space="preserve"> 4</w:t>
            </w:r>
          </w:p>
        </w:tc>
        <w:tc>
          <w:tcPr>
            <w:tcW w:w="4788" w:type="dxa"/>
          </w:tcPr>
          <w:p w:rsidR="00AE504D" w:rsidRPr="0029025E" w:rsidRDefault="00AE504D" w:rsidP="00F308A9">
            <w:pPr>
              <w:spacing w:after="120"/>
              <w:jc w:val="both"/>
              <w:rPr>
                <w:lang w:val="en-US" w:eastAsia="en-US"/>
              </w:rPr>
            </w:pPr>
            <w:r w:rsidRPr="0029025E">
              <w:rPr>
                <w:lang w:val="en-US" w:eastAsia="en-US"/>
              </w:rPr>
              <w:t>Article 28 and Article 85 of Law on Nature Protection (OG 51/08)</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5</w:t>
            </w:r>
          </w:p>
        </w:tc>
        <w:tc>
          <w:tcPr>
            <w:tcW w:w="4788" w:type="dxa"/>
          </w:tcPr>
          <w:p w:rsidR="00AE504D" w:rsidRPr="0029025E" w:rsidRDefault="00AE504D" w:rsidP="00F308A9">
            <w:pPr>
              <w:spacing w:after="120"/>
              <w:jc w:val="both"/>
              <w:rPr>
                <w:lang w:val="en-US" w:eastAsia="en-US"/>
              </w:rPr>
            </w:pPr>
            <w:r w:rsidRPr="0029025E">
              <w:rPr>
                <w:lang w:val="en-US" w:eastAsia="en-US"/>
              </w:rPr>
              <w:t>Article 32</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13</w:t>
            </w:r>
          </w:p>
        </w:tc>
        <w:tc>
          <w:tcPr>
            <w:tcW w:w="4788" w:type="dxa"/>
          </w:tcPr>
          <w:p w:rsidR="00AE504D" w:rsidRPr="0029025E" w:rsidRDefault="00AE504D" w:rsidP="00F308A9">
            <w:pPr>
              <w:spacing w:after="120"/>
              <w:jc w:val="both"/>
              <w:rPr>
                <w:lang w:val="en-US" w:eastAsia="en-US"/>
              </w:rPr>
            </w:pPr>
            <w:r w:rsidRPr="0029025E">
              <w:rPr>
                <w:lang w:val="en-US" w:eastAsia="en-US"/>
              </w:rPr>
              <w:t>Article 3</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Article 14</w:t>
            </w:r>
          </w:p>
        </w:tc>
        <w:tc>
          <w:tcPr>
            <w:tcW w:w="4788" w:type="dxa"/>
          </w:tcPr>
          <w:p w:rsidR="00AE504D" w:rsidRPr="0029025E" w:rsidRDefault="00AE504D" w:rsidP="00F308A9">
            <w:pPr>
              <w:spacing w:after="120"/>
              <w:jc w:val="both"/>
              <w:rPr>
                <w:lang w:val="en-US" w:eastAsia="en-US"/>
              </w:rPr>
            </w:pPr>
            <w:r w:rsidRPr="0029025E">
              <w:rPr>
                <w:lang w:val="en-US" w:eastAsia="en-US"/>
              </w:rPr>
              <w:t>Article 3 and Article 32</w:t>
            </w:r>
          </w:p>
        </w:tc>
      </w:tr>
      <w:tr w:rsidR="00AE504D" w:rsidRPr="0029025E" w:rsidTr="0010247D">
        <w:tc>
          <w:tcPr>
            <w:tcW w:w="4788" w:type="dxa"/>
          </w:tcPr>
          <w:p w:rsidR="00AE504D" w:rsidRPr="0029025E" w:rsidRDefault="00AE504D" w:rsidP="00F308A9">
            <w:pPr>
              <w:spacing w:after="120"/>
              <w:jc w:val="both"/>
              <w:rPr>
                <w:lang w:val="en-US" w:eastAsia="en-US"/>
              </w:rPr>
            </w:pPr>
            <w:r w:rsidRPr="0029025E">
              <w:rPr>
                <w:lang w:val="en-US" w:eastAsia="en-US"/>
              </w:rPr>
              <w:t>ANNEX IV</w:t>
            </w:r>
          </w:p>
        </w:tc>
        <w:tc>
          <w:tcPr>
            <w:tcW w:w="4788" w:type="dxa"/>
          </w:tcPr>
          <w:p w:rsidR="00AE504D" w:rsidRPr="0029025E" w:rsidRDefault="00AA34F3" w:rsidP="00AA34F3">
            <w:pPr>
              <w:spacing w:after="120"/>
              <w:jc w:val="both"/>
              <w:rPr>
                <w:lang w:val="en-US" w:eastAsia="en-US"/>
              </w:rPr>
            </w:pPr>
            <w:r>
              <w:rPr>
                <w:lang w:val="en-US" w:eastAsia="en-US"/>
              </w:rPr>
              <w:t>Amendments to the</w:t>
            </w:r>
            <w:r w:rsidR="004C21F1">
              <w:rPr>
                <w:lang w:val="en-US" w:eastAsia="en-US"/>
              </w:rPr>
              <w:t xml:space="preserve"> Law on Nature Protection there </w:t>
            </w:r>
            <w:r w:rsidR="00AE504D" w:rsidRPr="0029025E">
              <w:rPr>
                <w:lang w:val="en-US" w:eastAsia="en-US"/>
              </w:rPr>
              <w:t xml:space="preserve">no appropriate Article but it is transposed in Article </w:t>
            </w:r>
            <w:r w:rsidR="00EC024C" w:rsidRPr="0029025E">
              <w:rPr>
                <w:lang w:val="en-US" w:eastAsia="en-US"/>
              </w:rPr>
              <w:t>83</w:t>
            </w:r>
            <w:r w:rsidR="00AE504D" w:rsidRPr="0029025E">
              <w:rPr>
                <w:lang w:val="en-US" w:eastAsia="en-US"/>
              </w:rPr>
              <w:t xml:space="preserve"> of Law on Nature Protection (OG 51/08) and Article 66 of </w:t>
            </w:r>
            <w:r w:rsidR="0029025E">
              <w:rPr>
                <w:color w:val="0D0D0D"/>
                <w:lang w:val="en-US" w:eastAsia="en-US"/>
              </w:rPr>
              <w:t xml:space="preserve">Law on </w:t>
            </w:r>
            <w:r w:rsidR="00AE504D" w:rsidRPr="0029025E">
              <w:rPr>
                <w:color w:val="0D0D0D"/>
                <w:lang w:val="en-US" w:eastAsia="en-US"/>
              </w:rPr>
              <w:t>wild game species and hunting (“Off. Gazette of MNE”, no.  52/08)</w:t>
            </w:r>
          </w:p>
        </w:tc>
      </w:tr>
    </w:tbl>
    <w:tbl>
      <w:tblPr>
        <w:tblpPr w:leftFromText="180" w:rightFromText="180" w:vertAnchor="text" w:horzAnchor="margin" w:tblpY="-80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3112"/>
        <w:gridCol w:w="3686"/>
      </w:tblGrid>
      <w:tr w:rsidR="0010247D" w:rsidRPr="0029025E" w:rsidTr="0010247D">
        <w:tc>
          <w:tcPr>
            <w:tcW w:w="9606" w:type="dxa"/>
            <w:gridSpan w:val="3"/>
          </w:tcPr>
          <w:p w:rsidR="0010247D" w:rsidRPr="0029025E" w:rsidRDefault="0010247D" w:rsidP="0010247D">
            <w:pPr>
              <w:spacing w:after="120"/>
              <w:jc w:val="center"/>
              <w:rPr>
                <w:b/>
                <w:lang w:val="en-US" w:eastAsia="en-US"/>
              </w:rPr>
            </w:pPr>
            <w:r w:rsidRPr="0029025E">
              <w:rPr>
                <w:b/>
                <w:lang w:val="en-US" w:eastAsia="en-US"/>
              </w:rPr>
              <w:lastRenderedPageBreak/>
              <w:t>Partial compliance</w:t>
            </w:r>
          </w:p>
        </w:tc>
      </w:tr>
      <w:tr w:rsidR="0010247D" w:rsidRPr="0029025E" w:rsidTr="0010247D">
        <w:tc>
          <w:tcPr>
            <w:tcW w:w="2808" w:type="dxa"/>
          </w:tcPr>
          <w:p w:rsidR="0010247D" w:rsidRPr="0029025E" w:rsidRDefault="0010247D" w:rsidP="0010247D">
            <w:pPr>
              <w:spacing w:after="120"/>
              <w:jc w:val="both"/>
              <w:rPr>
                <w:lang w:val="en-US" w:eastAsia="en-US"/>
              </w:rPr>
            </w:pPr>
            <w:r>
              <w:rPr>
                <w:lang w:val="en-US" w:eastAsia="en-US"/>
              </w:rPr>
              <w:t>Article 4 paragraph</w:t>
            </w:r>
            <w:r w:rsidRPr="0029025E">
              <w:rPr>
                <w:lang w:val="en-US" w:eastAsia="en-US"/>
              </w:rPr>
              <w:t xml:space="preserve"> 1</w:t>
            </w:r>
          </w:p>
        </w:tc>
        <w:tc>
          <w:tcPr>
            <w:tcW w:w="3112" w:type="dxa"/>
          </w:tcPr>
          <w:p w:rsidR="0010247D" w:rsidRPr="0029025E" w:rsidRDefault="0010247D" w:rsidP="0010247D">
            <w:pPr>
              <w:spacing w:after="120"/>
              <w:jc w:val="both"/>
              <w:rPr>
                <w:lang w:val="en-US" w:eastAsia="en-US"/>
              </w:rPr>
            </w:pPr>
            <w:r>
              <w:rPr>
                <w:lang w:val="en-US" w:eastAsia="en-US"/>
              </w:rPr>
              <w:t>Article 19, and Rulebook</w:t>
            </w:r>
            <w:r w:rsidRPr="0029025E">
              <w:rPr>
                <w:lang w:val="en-US" w:eastAsia="en-US"/>
              </w:rPr>
              <w:t xml:space="preserve"> on protection of rare, thinned, endemic and endangered plant and animal specie</w:t>
            </w:r>
            <w:r>
              <w:rPr>
                <w:lang w:val="en-US" w:eastAsia="en-US"/>
              </w:rPr>
              <w:t>s (“Off. Gazette of MNE”, no. 76/06</w:t>
            </w:r>
            <w:r w:rsidRPr="0029025E">
              <w:rPr>
                <w:lang w:val="en-US" w:eastAsia="en-US"/>
              </w:rPr>
              <w:t>)</w:t>
            </w:r>
          </w:p>
        </w:tc>
        <w:tc>
          <w:tcPr>
            <w:tcW w:w="3686" w:type="dxa"/>
          </w:tcPr>
          <w:p w:rsidR="0010247D" w:rsidRPr="0029025E" w:rsidRDefault="0010247D" w:rsidP="0010247D">
            <w:pPr>
              <w:spacing w:after="120"/>
              <w:jc w:val="both"/>
              <w:rPr>
                <w:lang w:val="en-US" w:eastAsia="en-US"/>
              </w:rPr>
            </w:pPr>
            <w:r w:rsidRPr="0029025E">
              <w:rPr>
                <w:lang w:val="en-US" w:eastAsia="en-US"/>
              </w:rPr>
              <w:t>Partial compliance with Arti</w:t>
            </w:r>
            <w:r w:rsidR="00AA34F3">
              <w:rPr>
                <w:lang w:val="en-US" w:eastAsia="en-US"/>
              </w:rPr>
              <w:t>cle 46 of</w:t>
            </w:r>
            <w:r w:rsidRPr="0029025E">
              <w:rPr>
                <w:lang w:val="en-US" w:eastAsia="en-US"/>
              </w:rPr>
              <w:t xml:space="preserve"> Law on Nature Protection (“Off. Gaz</w:t>
            </w:r>
            <w:r>
              <w:rPr>
                <w:lang w:val="en-US" w:eastAsia="en-US"/>
              </w:rPr>
              <w:t xml:space="preserve">ette of MNE”, 51/08) and Rulebook </w:t>
            </w:r>
            <w:r w:rsidRPr="0029025E">
              <w:rPr>
                <w:lang w:val="en-US" w:eastAsia="en-US"/>
              </w:rPr>
              <w:t>on protection of rare, thinned, endemic and endangered plant and animal species (“Off. Gazette of MNE”, no. 76/06).</w:t>
            </w:r>
            <w:r>
              <w:rPr>
                <w:lang w:val="en-US" w:eastAsia="en-US"/>
              </w:rPr>
              <w:t xml:space="preserve"> </w:t>
            </w:r>
          </w:p>
        </w:tc>
      </w:tr>
      <w:tr w:rsidR="0010247D" w:rsidRPr="0029025E" w:rsidTr="0010247D">
        <w:trPr>
          <w:trHeight w:val="1052"/>
        </w:trPr>
        <w:tc>
          <w:tcPr>
            <w:tcW w:w="2808" w:type="dxa"/>
          </w:tcPr>
          <w:p w:rsidR="0010247D" w:rsidRPr="0029025E" w:rsidRDefault="0010247D" w:rsidP="0010247D">
            <w:pPr>
              <w:spacing w:after="120"/>
              <w:jc w:val="both"/>
              <w:rPr>
                <w:lang w:val="en-US" w:eastAsia="en-US"/>
              </w:rPr>
            </w:pPr>
            <w:r w:rsidRPr="0029025E">
              <w:rPr>
                <w:lang w:val="en-US" w:eastAsia="en-US"/>
              </w:rPr>
              <w:t>Article 6</w:t>
            </w:r>
          </w:p>
        </w:tc>
        <w:tc>
          <w:tcPr>
            <w:tcW w:w="3112" w:type="dxa"/>
          </w:tcPr>
          <w:p w:rsidR="0010247D" w:rsidRPr="0029025E" w:rsidRDefault="0010247D" w:rsidP="0010247D">
            <w:pPr>
              <w:spacing w:after="120"/>
              <w:jc w:val="both"/>
              <w:rPr>
                <w:lang w:val="en-US" w:eastAsia="en-US"/>
              </w:rPr>
            </w:pPr>
            <w:r>
              <w:rPr>
                <w:lang w:val="en-US" w:eastAsia="en-US"/>
              </w:rPr>
              <w:t>Article 32 and Rulebook</w:t>
            </w:r>
            <w:r w:rsidRPr="0029025E">
              <w:rPr>
                <w:lang w:val="en-US" w:eastAsia="en-US"/>
              </w:rPr>
              <w:t xml:space="preserve"> on protection of rare, thinned, endemic and endangered plant and animal specie</w:t>
            </w:r>
            <w:r>
              <w:rPr>
                <w:lang w:val="en-US" w:eastAsia="en-US"/>
              </w:rPr>
              <w:t>s (“Off. Gazette of MNE”, no. 7</w:t>
            </w:r>
            <w:r w:rsidRPr="0029025E">
              <w:rPr>
                <w:lang w:val="en-US" w:eastAsia="en-US"/>
              </w:rPr>
              <w:t>6/06)</w:t>
            </w:r>
          </w:p>
        </w:tc>
        <w:tc>
          <w:tcPr>
            <w:tcW w:w="3686" w:type="dxa"/>
          </w:tcPr>
          <w:p w:rsidR="0010247D" w:rsidRPr="0029025E" w:rsidRDefault="0010247D" w:rsidP="0010247D">
            <w:pPr>
              <w:spacing w:after="120"/>
              <w:jc w:val="both"/>
              <w:rPr>
                <w:lang w:val="en-US" w:eastAsia="en-US"/>
              </w:rPr>
            </w:pPr>
            <w:r w:rsidRPr="0029025E">
              <w:rPr>
                <w:lang w:val="en-US" w:eastAsia="en-US"/>
              </w:rPr>
              <w:t>Partial c</w:t>
            </w:r>
            <w:r>
              <w:rPr>
                <w:lang w:val="en-US" w:eastAsia="en-US"/>
              </w:rPr>
              <w:t>ompliance with Rulebook</w:t>
            </w:r>
            <w:r w:rsidRPr="0029025E">
              <w:rPr>
                <w:lang w:val="en-US" w:eastAsia="en-US"/>
              </w:rPr>
              <w:t xml:space="preserve"> on protection of rare, thinned, endemic and endangered plant and animal species (“Off. Gazette of MNE”, no. 76/06). Full compliance will be achieved by adoption of Regulation on the establishment of NATURA 2000.</w:t>
            </w: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Article 8</w:t>
            </w:r>
          </w:p>
        </w:tc>
        <w:tc>
          <w:tcPr>
            <w:tcW w:w="3112" w:type="dxa"/>
          </w:tcPr>
          <w:p w:rsidR="0010247D" w:rsidRPr="0029025E" w:rsidRDefault="00AA34F3" w:rsidP="0010247D">
            <w:pPr>
              <w:spacing w:after="120"/>
              <w:jc w:val="both"/>
              <w:rPr>
                <w:lang w:val="en-US" w:eastAsia="en-US"/>
              </w:rPr>
            </w:pPr>
            <w:r>
              <w:rPr>
                <w:lang w:val="en-US" w:eastAsia="en-US"/>
              </w:rPr>
              <w:t>Amendments to the</w:t>
            </w:r>
            <w:r w:rsidR="0010247D" w:rsidRPr="0029025E">
              <w:rPr>
                <w:lang w:val="en-US" w:eastAsia="en-US"/>
              </w:rPr>
              <w:t xml:space="preserve"> La</w:t>
            </w:r>
            <w:r>
              <w:rPr>
                <w:lang w:val="en-US" w:eastAsia="en-US"/>
              </w:rPr>
              <w:t>w on Nature Protection there</w:t>
            </w:r>
            <w:r w:rsidR="0010247D">
              <w:rPr>
                <w:lang w:val="en-US" w:eastAsia="en-US"/>
              </w:rPr>
              <w:t xml:space="preserve"> no </w:t>
            </w:r>
            <w:r w:rsidR="0010247D" w:rsidRPr="00B91E30">
              <w:rPr>
                <w:color w:val="0D0D0D"/>
              </w:rPr>
              <w:t>appropriate</w:t>
            </w:r>
            <w:r w:rsidR="0010247D" w:rsidRPr="0029025E">
              <w:rPr>
                <w:lang w:val="en-US" w:eastAsia="en-US"/>
              </w:rPr>
              <w:t xml:space="preserve"> Article but it is transposed in Article 83</w:t>
            </w:r>
            <w:r w:rsidR="0010247D">
              <w:rPr>
                <w:lang w:val="en-US" w:eastAsia="en-US"/>
              </w:rPr>
              <w:t xml:space="preserve"> of Low on </w:t>
            </w:r>
            <w:r w:rsidR="0010247D" w:rsidRPr="0029025E">
              <w:rPr>
                <w:lang w:val="en-US" w:eastAsia="en-US"/>
              </w:rPr>
              <w:t xml:space="preserve">Nature Protection </w:t>
            </w:r>
            <w:r w:rsidR="0010247D">
              <w:rPr>
                <w:lang w:val="en-US" w:eastAsia="en-US"/>
              </w:rPr>
              <w:t xml:space="preserve">(OG 51/08) and Article 66 of </w:t>
            </w:r>
            <w:r w:rsidR="0010247D" w:rsidRPr="0029025E">
              <w:rPr>
                <w:lang w:val="en-US" w:eastAsia="en-US"/>
              </w:rPr>
              <w:t xml:space="preserve">Law on wild game species and hunting (“Off. Gazette of MNE”, no.  52/08) </w:t>
            </w:r>
            <w:r w:rsidR="0010247D" w:rsidRPr="0029025E">
              <w:rPr>
                <w:color w:val="0D0D0D"/>
                <w:lang w:val="en-US" w:eastAsia="en-US"/>
              </w:rPr>
              <w:t>item 1 line 8</w:t>
            </w:r>
          </w:p>
        </w:tc>
        <w:tc>
          <w:tcPr>
            <w:tcW w:w="3686" w:type="dxa"/>
          </w:tcPr>
          <w:p w:rsidR="0010247D" w:rsidRPr="0029025E" w:rsidRDefault="0010247D" w:rsidP="0010247D">
            <w:pPr>
              <w:spacing w:after="120"/>
              <w:jc w:val="both"/>
              <w:rPr>
                <w:lang w:val="en-US" w:eastAsia="en-US"/>
              </w:rPr>
            </w:pPr>
            <w:r w:rsidRPr="0029025E">
              <w:rPr>
                <w:lang w:val="en-US" w:eastAsia="en-US"/>
              </w:rPr>
              <w:t>Partial compliance with Article 83 of Law on Nature Protection (“Off. Gazette of MNE”, 51/08)</w:t>
            </w:r>
            <w:r>
              <w:rPr>
                <w:lang w:val="en-US" w:eastAsia="en-US"/>
              </w:rPr>
              <w:t xml:space="preserve"> </w:t>
            </w:r>
            <w:r w:rsidRPr="0029025E">
              <w:rPr>
                <w:lang w:val="en-US" w:eastAsia="en-US"/>
              </w:rPr>
              <w:t>and Article 66</w:t>
            </w:r>
            <w:r w:rsidRPr="0029025E">
              <w:rPr>
                <w:color w:val="0D0D0D"/>
                <w:lang w:val="en-US" w:eastAsia="en-US"/>
              </w:rPr>
              <w:t>, item 1, line 8</w:t>
            </w:r>
            <w:r w:rsidR="002F42B1">
              <w:rPr>
                <w:color w:val="0D0D0D"/>
                <w:lang w:val="en-US" w:eastAsia="en-US"/>
              </w:rPr>
              <w:t xml:space="preserve"> </w:t>
            </w:r>
            <w:r w:rsidRPr="0029025E">
              <w:rPr>
                <w:lang w:val="en-US" w:eastAsia="en-US"/>
              </w:rPr>
              <w:t xml:space="preserve">Law on wild game species and </w:t>
            </w:r>
            <w:r>
              <w:rPr>
                <w:lang w:val="en-US" w:eastAsia="en-US"/>
              </w:rPr>
              <w:t xml:space="preserve">hunting (“Off. Gazette of MNE”, </w:t>
            </w:r>
            <w:r w:rsidRPr="0029025E">
              <w:rPr>
                <w:lang w:val="en-US" w:eastAsia="en-US"/>
              </w:rPr>
              <w:t>no.  52/08)</w:t>
            </w:r>
            <w:r>
              <w:rPr>
                <w:lang w:val="en-US" w:eastAsia="en-US"/>
              </w:rPr>
              <w:t>.</w:t>
            </w:r>
            <w:r w:rsidRPr="0029025E">
              <w:rPr>
                <w:lang w:val="en-US" w:eastAsia="en-US"/>
              </w:rPr>
              <w:t xml:space="preserve"> Full compliance will be achieved by adoption of </w:t>
            </w:r>
            <w:r>
              <w:rPr>
                <w:lang w:val="en-US" w:eastAsia="en-US"/>
              </w:rPr>
              <w:t xml:space="preserve">Rulebook </w:t>
            </w:r>
            <w:r w:rsidRPr="00A55EFE">
              <w:rPr>
                <w:lang w:val="en-US" w:eastAsia="en-US"/>
              </w:rPr>
              <w:t>on strictly protection and protected wild plant, animal and fungi species with measures</w:t>
            </w:r>
            <w:r w:rsidRPr="00A55EFE">
              <w:rPr>
                <w:rStyle w:val="hps"/>
              </w:rPr>
              <w:t xml:space="preserve"> to protect their</w:t>
            </w:r>
            <w:r w:rsidRPr="00A55EFE">
              <w:rPr>
                <w:rStyle w:val="shorttext"/>
              </w:rPr>
              <w:t xml:space="preserve"> </w:t>
            </w:r>
            <w:r w:rsidRPr="00A55EFE">
              <w:rPr>
                <w:rStyle w:val="hps"/>
              </w:rPr>
              <w:t>habitats</w:t>
            </w: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Article 9</w:t>
            </w:r>
          </w:p>
        </w:tc>
        <w:tc>
          <w:tcPr>
            <w:tcW w:w="3112" w:type="dxa"/>
          </w:tcPr>
          <w:p w:rsidR="0010247D" w:rsidRPr="0029025E" w:rsidRDefault="0010247D" w:rsidP="0010247D">
            <w:pPr>
              <w:spacing w:after="120"/>
              <w:jc w:val="both"/>
              <w:rPr>
                <w:lang w:val="en-US" w:eastAsia="en-US"/>
              </w:rPr>
            </w:pPr>
            <w:r w:rsidRPr="0029025E">
              <w:rPr>
                <w:lang w:val="en-US" w:eastAsia="en-US"/>
              </w:rPr>
              <w:t>Article 32</w:t>
            </w:r>
          </w:p>
        </w:tc>
        <w:tc>
          <w:tcPr>
            <w:tcW w:w="3686" w:type="dxa"/>
          </w:tcPr>
          <w:p w:rsidR="0010247D" w:rsidRPr="0029025E" w:rsidRDefault="0010247D" w:rsidP="0010247D">
            <w:pPr>
              <w:spacing w:after="120"/>
              <w:jc w:val="both"/>
              <w:rPr>
                <w:lang w:val="en-US" w:eastAsia="en-US"/>
              </w:rPr>
            </w:pPr>
            <w:r w:rsidRPr="0029025E">
              <w:rPr>
                <w:lang w:val="en-US" w:eastAsia="en-US"/>
              </w:rPr>
              <w:t xml:space="preserve">Full compliance will be achieved by adoption of </w:t>
            </w:r>
            <w:r w:rsidRPr="00385868">
              <w:rPr>
                <w:lang w:val="en-US" w:eastAsia="en-US"/>
              </w:rPr>
              <w:t>Rulebook on protection of rare, thinned, endemic and endangered plant and animal species</w:t>
            </w: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Article 10</w:t>
            </w:r>
          </w:p>
        </w:tc>
        <w:tc>
          <w:tcPr>
            <w:tcW w:w="3112" w:type="dxa"/>
          </w:tcPr>
          <w:p w:rsidR="0010247D" w:rsidRPr="0029025E" w:rsidRDefault="0010247D" w:rsidP="0010247D">
            <w:pPr>
              <w:spacing w:after="120"/>
              <w:jc w:val="both"/>
              <w:rPr>
                <w:lang w:val="en-US" w:eastAsia="en-US"/>
              </w:rPr>
            </w:pPr>
            <w:r w:rsidRPr="0029025E">
              <w:rPr>
                <w:lang w:val="en-US" w:eastAsia="en-US"/>
              </w:rPr>
              <w:t>Article 28</w:t>
            </w:r>
          </w:p>
        </w:tc>
        <w:tc>
          <w:tcPr>
            <w:tcW w:w="3686" w:type="dxa"/>
          </w:tcPr>
          <w:p w:rsidR="0010247D" w:rsidRPr="0029025E" w:rsidRDefault="0010247D" w:rsidP="0010247D">
            <w:pPr>
              <w:spacing w:after="120"/>
              <w:jc w:val="both"/>
              <w:rPr>
                <w:lang w:val="en-US" w:eastAsia="en-US"/>
              </w:rPr>
            </w:pPr>
            <w:r w:rsidRPr="0029025E">
              <w:rPr>
                <w:lang w:val="en-US" w:eastAsia="en-US"/>
              </w:rPr>
              <w:t xml:space="preserve">Full compliance will be achieved by adoption of </w:t>
            </w:r>
            <w:r w:rsidRPr="00385868">
              <w:rPr>
                <w:lang w:val="en-US" w:eastAsia="en-US"/>
              </w:rPr>
              <w:t>Rulebook on protection of rare, thinned, endemic and endangered plant and animal</w:t>
            </w:r>
            <w:r w:rsidRPr="0029025E">
              <w:rPr>
                <w:color w:val="FF0000"/>
                <w:lang w:val="en-US" w:eastAsia="en-US"/>
              </w:rPr>
              <w:t xml:space="preserve"> </w:t>
            </w:r>
            <w:r w:rsidRPr="00385868">
              <w:rPr>
                <w:lang w:val="en-US" w:eastAsia="en-US"/>
              </w:rPr>
              <w:t>species</w:t>
            </w: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ANNEX I</w:t>
            </w:r>
          </w:p>
        </w:tc>
        <w:tc>
          <w:tcPr>
            <w:tcW w:w="3112" w:type="dxa"/>
            <w:vMerge w:val="restart"/>
          </w:tcPr>
          <w:p w:rsidR="0010247D" w:rsidRPr="0029025E" w:rsidRDefault="0010247D" w:rsidP="0010247D">
            <w:pPr>
              <w:spacing w:after="120"/>
              <w:jc w:val="both"/>
              <w:rPr>
                <w:lang w:val="en-US" w:eastAsia="en-US"/>
              </w:rPr>
            </w:pPr>
            <w:r>
              <w:rPr>
                <w:lang w:val="en-US" w:eastAsia="en-US"/>
              </w:rPr>
              <w:t xml:space="preserve">Rulebook </w:t>
            </w:r>
            <w:r w:rsidRPr="0029025E">
              <w:rPr>
                <w:lang w:val="en-US" w:eastAsia="en-US"/>
              </w:rPr>
              <w:t>on protection of rare, thinned, endemic and endangered plant and animal species (“Off. Gazette of MNE”, no. 56/06)</w:t>
            </w:r>
          </w:p>
        </w:tc>
        <w:tc>
          <w:tcPr>
            <w:tcW w:w="3686" w:type="dxa"/>
            <w:vMerge w:val="restart"/>
          </w:tcPr>
          <w:p w:rsidR="0010247D" w:rsidRPr="0029025E" w:rsidRDefault="0010247D" w:rsidP="0010247D">
            <w:pPr>
              <w:spacing w:after="120"/>
              <w:jc w:val="both"/>
              <w:rPr>
                <w:lang w:val="en-US" w:eastAsia="en-US"/>
              </w:rPr>
            </w:pPr>
            <w:r w:rsidRPr="0029025E">
              <w:rPr>
                <w:lang w:val="en-US" w:eastAsia="en-US"/>
              </w:rPr>
              <w:t xml:space="preserve">Full compliance will be achieved by adoption of </w:t>
            </w:r>
            <w:r w:rsidRPr="00385868">
              <w:rPr>
                <w:lang w:val="en-US" w:eastAsia="en-US"/>
              </w:rPr>
              <w:t>Rulebook on protection of rare, thinned, endemic and endangered plant and animal species</w:t>
            </w: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ANNEX II</w:t>
            </w:r>
          </w:p>
          <w:p w:rsidR="0010247D" w:rsidRPr="0029025E" w:rsidRDefault="0010247D" w:rsidP="0010247D">
            <w:pPr>
              <w:spacing w:after="120"/>
              <w:jc w:val="both"/>
              <w:rPr>
                <w:lang w:val="en-US" w:eastAsia="en-US"/>
              </w:rPr>
            </w:pPr>
            <w:r>
              <w:rPr>
                <w:lang w:val="en-US" w:eastAsia="en-US"/>
              </w:rPr>
              <w:t>Part A and Part</w:t>
            </w:r>
            <w:r w:rsidRPr="0029025E">
              <w:rPr>
                <w:lang w:val="en-US" w:eastAsia="en-US"/>
              </w:rPr>
              <w:t xml:space="preserve"> B</w:t>
            </w:r>
          </w:p>
        </w:tc>
        <w:tc>
          <w:tcPr>
            <w:tcW w:w="3112" w:type="dxa"/>
            <w:vMerge/>
          </w:tcPr>
          <w:p w:rsidR="0010247D" w:rsidRPr="0029025E" w:rsidRDefault="0010247D" w:rsidP="0010247D">
            <w:pPr>
              <w:spacing w:after="120"/>
              <w:jc w:val="both"/>
              <w:rPr>
                <w:lang w:val="en-US" w:eastAsia="en-US"/>
              </w:rPr>
            </w:pPr>
          </w:p>
        </w:tc>
        <w:tc>
          <w:tcPr>
            <w:tcW w:w="3686" w:type="dxa"/>
            <w:vMerge/>
          </w:tcPr>
          <w:p w:rsidR="0010247D" w:rsidRPr="0029025E" w:rsidRDefault="0010247D" w:rsidP="0010247D">
            <w:pPr>
              <w:spacing w:after="120"/>
              <w:jc w:val="both"/>
              <w:rPr>
                <w:lang w:val="en-US" w:eastAsia="en-US"/>
              </w:rPr>
            </w:pPr>
          </w:p>
        </w:tc>
      </w:tr>
      <w:tr w:rsidR="0010247D" w:rsidRPr="0029025E" w:rsidTr="0010247D">
        <w:tc>
          <w:tcPr>
            <w:tcW w:w="2808" w:type="dxa"/>
          </w:tcPr>
          <w:p w:rsidR="0010247D" w:rsidRPr="0029025E" w:rsidRDefault="0010247D" w:rsidP="0010247D">
            <w:pPr>
              <w:spacing w:after="120"/>
              <w:jc w:val="both"/>
              <w:rPr>
                <w:lang w:val="en-US" w:eastAsia="en-US"/>
              </w:rPr>
            </w:pPr>
            <w:r w:rsidRPr="0029025E">
              <w:rPr>
                <w:lang w:val="en-US" w:eastAsia="en-US"/>
              </w:rPr>
              <w:t>ANNEX III</w:t>
            </w:r>
          </w:p>
          <w:p w:rsidR="0010247D" w:rsidRPr="0029025E" w:rsidRDefault="0010247D" w:rsidP="0010247D">
            <w:pPr>
              <w:spacing w:after="120"/>
              <w:jc w:val="both"/>
              <w:rPr>
                <w:lang w:val="en-US" w:eastAsia="en-US"/>
              </w:rPr>
            </w:pPr>
            <w:r>
              <w:rPr>
                <w:lang w:val="en-US" w:eastAsia="en-US"/>
              </w:rPr>
              <w:t xml:space="preserve">Part A and Part </w:t>
            </w:r>
            <w:r w:rsidRPr="0029025E">
              <w:rPr>
                <w:lang w:val="en-US" w:eastAsia="en-US"/>
              </w:rPr>
              <w:t>B</w:t>
            </w:r>
          </w:p>
        </w:tc>
        <w:tc>
          <w:tcPr>
            <w:tcW w:w="3112" w:type="dxa"/>
            <w:vMerge/>
          </w:tcPr>
          <w:p w:rsidR="0010247D" w:rsidRPr="0029025E" w:rsidRDefault="0010247D" w:rsidP="0010247D">
            <w:pPr>
              <w:spacing w:after="120"/>
              <w:jc w:val="both"/>
              <w:rPr>
                <w:lang w:val="en-US" w:eastAsia="en-US"/>
              </w:rPr>
            </w:pPr>
          </w:p>
        </w:tc>
        <w:tc>
          <w:tcPr>
            <w:tcW w:w="3686" w:type="dxa"/>
            <w:vMerge/>
          </w:tcPr>
          <w:p w:rsidR="0010247D" w:rsidRPr="0029025E" w:rsidRDefault="0010247D" w:rsidP="0010247D">
            <w:pPr>
              <w:spacing w:after="120"/>
              <w:jc w:val="both"/>
              <w:rPr>
                <w:lang w:val="en-US" w:eastAsia="en-US"/>
              </w:rPr>
            </w:pPr>
          </w:p>
        </w:tc>
      </w:tr>
      <w:tr w:rsidR="0010247D" w:rsidRPr="0029025E" w:rsidTr="0010247D">
        <w:tc>
          <w:tcPr>
            <w:tcW w:w="2808" w:type="dxa"/>
          </w:tcPr>
          <w:p w:rsidR="0010247D" w:rsidRPr="0029025E" w:rsidRDefault="004208E2" w:rsidP="0010247D">
            <w:pPr>
              <w:spacing w:after="120"/>
              <w:jc w:val="both"/>
              <w:rPr>
                <w:lang w:val="en-US" w:eastAsia="en-US"/>
              </w:rPr>
            </w:pPr>
            <w:r>
              <w:rPr>
                <w:lang w:val="en-US" w:eastAsia="en-US"/>
              </w:rPr>
              <w:t>ANNEX</w:t>
            </w:r>
            <w:r w:rsidR="0010247D" w:rsidRPr="0029025E">
              <w:rPr>
                <w:lang w:val="en-US" w:eastAsia="en-US"/>
              </w:rPr>
              <w:t xml:space="preserve"> V</w:t>
            </w:r>
          </w:p>
        </w:tc>
        <w:tc>
          <w:tcPr>
            <w:tcW w:w="3112" w:type="dxa"/>
          </w:tcPr>
          <w:p w:rsidR="0010247D" w:rsidRPr="0029025E" w:rsidRDefault="002F42B1" w:rsidP="0010247D">
            <w:pPr>
              <w:spacing w:after="120"/>
              <w:jc w:val="both"/>
              <w:rPr>
                <w:lang w:val="en-US" w:eastAsia="en-US"/>
              </w:rPr>
            </w:pPr>
            <w:r>
              <w:rPr>
                <w:lang w:val="en-US" w:eastAsia="en-US"/>
              </w:rPr>
              <w:t>In Amendments to the</w:t>
            </w:r>
            <w:r w:rsidR="0010247D">
              <w:rPr>
                <w:lang w:val="en-US" w:eastAsia="en-US"/>
              </w:rPr>
              <w:t xml:space="preserve"> </w:t>
            </w:r>
            <w:r w:rsidR="0010247D" w:rsidRPr="0029025E">
              <w:rPr>
                <w:lang w:val="en-US" w:eastAsia="en-US"/>
              </w:rPr>
              <w:t xml:space="preserve">Law </w:t>
            </w:r>
            <w:r w:rsidR="0010247D" w:rsidRPr="0029025E">
              <w:rPr>
                <w:lang w:val="en-US" w:eastAsia="en-US"/>
              </w:rPr>
              <w:lastRenderedPageBreak/>
              <w:t>on Nature Protection there is no appropriate Article but it is transposed in Article 86 of Law on Nature Protection (OG 51/08)</w:t>
            </w:r>
          </w:p>
        </w:tc>
        <w:tc>
          <w:tcPr>
            <w:tcW w:w="3686" w:type="dxa"/>
          </w:tcPr>
          <w:p w:rsidR="0010247D" w:rsidRPr="0029025E" w:rsidRDefault="0010247D" w:rsidP="0010247D">
            <w:pPr>
              <w:spacing w:after="120"/>
              <w:jc w:val="both"/>
              <w:rPr>
                <w:lang w:val="en-US" w:eastAsia="en-US"/>
              </w:rPr>
            </w:pPr>
            <w:r w:rsidRPr="0029025E">
              <w:rPr>
                <w:lang w:val="en-US" w:eastAsia="en-US"/>
              </w:rPr>
              <w:lastRenderedPageBreak/>
              <w:t xml:space="preserve">Full compliance will be achieved </w:t>
            </w:r>
            <w:r w:rsidRPr="0029025E">
              <w:rPr>
                <w:lang w:val="en-US" w:eastAsia="en-US"/>
              </w:rPr>
              <w:lastRenderedPageBreak/>
              <w:t xml:space="preserve">by adoption of </w:t>
            </w:r>
            <w:r w:rsidRPr="006207D6">
              <w:rPr>
                <w:lang w:val="en-US" w:eastAsia="en-US"/>
              </w:rPr>
              <w:t>Rulebook on protection of rare, thinned, endemic and endangered plant and animal species</w:t>
            </w:r>
          </w:p>
        </w:tc>
      </w:tr>
    </w:tbl>
    <w:p w:rsidR="00AE504D" w:rsidRPr="0029025E" w:rsidRDefault="00AE504D" w:rsidP="0055203C">
      <w:pPr>
        <w:jc w:val="both"/>
      </w:pPr>
    </w:p>
    <w:p w:rsidR="00AE504D" w:rsidRPr="0055203C" w:rsidRDefault="00AE504D" w:rsidP="0055203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AE504D" w:rsidRPr="0055203C" w:rsidTr="00F308A9">
        <w:tc>
          <w:tcPr>
            <w:tcW w:w="9576" w:type="dxa"/>
            <w:gridSpan w:val="2"/>
          </w:tcPr>
          <w:p w:rsidR="00AE504D" w:rsidRPr="00F308A9" w:rsidRDefault="00AE504D" w:rsidP="00486508">
            <w:pPr>
              <w:spacing w:after="120"/>
              <w:jc w:val="center"/>
              <w:rPr>
                <w:b/>
                <w:lang w:val="en-US" w:eastAsia="en-US"/>
              </w:rPr>
            </w:pPr>
            <w:r w:rsidRPr="00F308A9">
              <w:rPr>
                <w:b/>
                <w:lang w:val="en-US" w:eastAsia="en-US"/>
              </w:rPr>
              <w:t>Non-transferable</w:t>
            </w:r>
          </w:p>
        </w:tc>
      </w:tr>
      <w:tr w:rsidR="00AE504D" w:rsidRPr="0055203C" w:rsidTr="00F308A9">
        <w:tc>
          <w:tcPr>
            <w:tcW w:w="4788" w:type="dxa"/>
          </w:tcPr>
          <w:p w:rsidR="00AE504D" w:rsidRPr="00F308A9" w:rsidRDefault="00AE504D" w:rsidP="00F308A9">
            <w:pPr>
              <w:spacing w:after="120"/>
              <w:jc w:val="both"/>
              <w:rPr>
                <w:lang w:val="en-US" w:eastAsia="en-US"/>
              </w:rPr>
            </w:pPr>
            <w:r w:rsidRPr="00F308A9">
              <w:rPr>
                <w:lang w:val="en-US" w:eastAsia="en-US"/>
              </w:rPr>
              <w:t xml:space="preserve">Article 4 </w:t>
            </w:r>
            <w:r w:rsidR="00B56874">
              <w:rPr>
                <w:lang w:val="en-US" w:eastAsia="en-US"/>
              </w:rPr>
              <w:t xml:space="preserve">paragraph </w:t>
            </w:r>
            <w:r w:rsidRPr="00F308A9">
              <w:rPr>
                <w:lang w:val="en-US" w:eastAsia="en-US"/>
              </w:rPr>
              <w:t>3, Article 9, Article 10, Article 11,</w:t>
            </w:r>
          </w:p>
          <w:p w:rsidR="00AE504D" w:rsidRPr="00F308A9" w:rsidRDefault="00AE504D" w:rsidP="00F308A9">
            <w:pPr>
              <w:spacing w:after="120"/>
              <w:jc w:val="both"/>
              <w:rPr>
                <w:lang w:val="en-US" w:eastAsia="en-US"/>
              </w:rPr>
            </w:pPr>
            <w:r w:rsidRPr="00F308A9">
              <w:rPr>
                <w:lang w:val="en-US" w:eastAsia="en-US"/>
              </w:rPr>
              <w:t>Article 12, Article 15, Article 16, Article 17, Article 18, Article 19, Article 20, Annex VI A and B, Annex VII</w:t>
            </w:r>
          </w:p>
        </w:tc>
        <w:tc>
          <w:tcPr>
            <w:tcW w:w="4788" w:type="dxa"/>
          </w:tcPr>
          <w:p w:rsidR="00AE504D" w:rsidRPr="00F308A9" w:rsidRDefault="00AE504D" w:rsidP="00F308A9">
            <w:pPr>
              <w:spacing w:after="120"/>
              <w:jc w:val="both"/>
              <w:rPr>
                <w:b/>
                <w:lang w:val="en-US" w:eastAsia="en-US"/>
              </w:rPr>
            </w:pPr>
          </w:p>
        </w:tc>
      </w:tr>
      <w:tr w:rsidR="00AE504D" w:rsidRPr="0055203C" w:rsidTr="00F308A9">
        <w:tc>
          <w:tcPr>
            <w:tcW w:w="4788" w:type="dxa"/>
          </w:tcPr>
          <w:p w:rsidR="00AE504D" w:rsidRPr="00F308A9" w:rsidRDefault="00AE504D" w:rsidP="00F308A9">
            <w:pPr>
              <w:spacing w:after="120"/>
              <w:jc w:val="both"/>
              <w:rPr>
                <w:lang w:val="en-US" w:eastAsia="en-US"/>
              </w:rPr>
            </w:pPr>
            <w:r w:rsidRPr="00F308A9">
              <w:rPr>
                <w:lang w:val="en-US" w:eastAsia="en-US"/>
              </w:rPr>
              <w:t>Council Directive 2009/147/EC</w:t>
            </w:r>
          </w:p>
        </w:tc>
        <w:tc>
          <w:tcPr>
            <w:tcW w:w="4788" w:type="dxa"/>
          </w:tcPr>
          <w:p w:rsidR="00AE504D" w:rsidRPr="00F308A9" w:rsidRDefault="00AE504D" w:rsidP="00F308A9">
            <w:pPr>
              <w:spacing w:after="120"/>
              <w:jc w:val="both"/>
              <w:rPr>
                <w:lang w:val="en-US" w:eastAsia="en-US"/>
              </w:rPr>
            </w:pPr>
            <w:r w:rsidRPr="00F308A9">
              <w:rPr>
                <w:lang w:val="en-US" w:eastAsia="en-US"/>
              </w:rPr>
              <w:t>Law on wild game species and hunting (“Off. Gazette of MNE”, no.  52/08)</w:t>
            </w:r>
          </w:p>
        </w:tc>
      </w:tr>
      <w:tr w:rsidR="00AE504D" w:rsidRPr="0055203C" w:rsidTr="00F308A9">
        <w:tc>
          <w:tcPr>
            <w:tcW w:w="9576" w:type="dxa"/>
            <w:gridSpan w:val="2"/>
          </w:tcPr>
          <w:p w:rsidR="00AE504D" w:rsidRPr="00F308A9" w:rsidRDefault="00AE504D" w:rsidP="00486508">
            <w:pPr>
              <w:spacing w:after="120"/>
              <w:jc w:val="center"/>
              <w:rPr>
                <w:b/>
                <w:lang w:eastAsia="en-US"/>
              </w:rPr>
            </w:pPr>
            <w:r w:rsidRPr="00F308A9">
              <w:rPr>
                <w:b/>
                <w:lang w:eastAsia="en-US"/>
              </w:rPr>
              <w:t>Partial compliance</w:t>
            </w:r>
          </w:p>
        </w:tc>
      </w:tr>
      <w:tr w:rsidR="00AE504D" w:rsidRPr="0055203C" w:rsidTr="00F308A9">
        <w:tc>
          <w:tcPr>
            <w:tcW w:w="4788" w:type="dxa"/>
          </w:tcPr>
          <w:p w:rsidR="00AE504D" w:rsidRPr="00F308A9" w:rsidRDefault="00AE504D" w:rsidP="00F308A9">
            <w:pPr>
              <w:spacing w:after="120"/>
              <w:jc w:val="both"/>
              <w:rPr>
                <w:lang w:val="en-US" w:eastAsia="en-US"/>
              </w:rPr>
            </w:pPr>
            <w:r w:rsidRPr="00F308A9">
              <w:rPr>
                <w:lang w:val="en-US" w:eastAsia="en-US"/>
              </w:rPr>
              <w:t>Article 7</w:t>
            </w:r>
          </w:p>
        </w:tc>
        <w:tc>
          <w:tcPr>
            <w:tcW w:w="4788" w:type="dxa"/>
          </w:tcPr>
          <w:p w:rsidR="00AE504D" w:rsidRPr="00F308A9" w:rsidRDefault="00AE504D" w:rsidP="00F308A9">
            <w:pPr>
              <w:spacing w:after="120"/>
              <w:jc w:val="both"/>
              <w:rPr>
                <w:lang w:val="en-US" w:eastAsia="en-US"/>
              </w:rPr>
            </w:pPr>
            <w:r w:rsidRPr="00F308A9">
              <w:rPr>
                <w:lang w:val="en-US" w:eastAsia="en-US"/>
              </w:rPr>
              <w:t>Article 36 and (“OG  of MNE”, no. 60/10)</w:t>
            </w:r>
          </w:p>
        </w:tc>
      </w:tr>
    </w:tbl>
    <w:p w:rsidR="00AE504D" w:rsidRDefault="00AE504D" w:rsidP="00AE504D"/>
    <w:p w:rsidR="003259AD" w:rsidRDefault="003259AD" w:rsidP="009A0582">
      <w:pPr>
        <w:pStyle w:val="ListParagraph"/>
        <w:numPr>
          <w:ilvl w:val="0"/>
          <w:numId w:val="9"/>
        </w:numPr>
      </w:pPr>
      <w:r>
        <w:t xml:space="preserve">How and when the remaining provisions will be transposed? </w:t>
      </w:r>
    </w:p>
    <w:p w:rsidR="009A0582" w:rsidRDefault="009A0582" w:rsidP="009A0582">
      <w:pPr>
        <w:pStyle w:val="ListParagrap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C2A86" w:rsidRPr="005C2A86" w:rsidTr="00F308A9">
        <w:tc>
          <w:tcPr>
            <w:tcW w:w="4788" w:type="dxa"/>
          </w:tcPr>
          <w:p w:rsidR="005C2A86" w:rsidRPr="005C2A86" w:rsidRDefault="005C2A86" w:rsidP="00486508">
            <w:pPr>
              <w:jc w:val="center"/>
            </w:pPr>
            <w:r w:rsidRPr="005C2A86">
              <w:t>Name of Regulation</w:t>
            </w:r>
          </w:p>
        </w:tc>
        <w:tc>
          <w:tcPr>
            <w:tcW w:w="4788" w:type="dxa"/>
          </w:tcPr>
          <w:p w:rsidR="005C2A86" w:rsidRPr="005C2A86" w:rsidRDefault="005C2A86" w:rsidP="00486508">
            <w:pPr>
              <w:jc w:val="center"/>
            </w:pPr>
            <w:r w:rsidRPr="005C2A86">
              <w:rPr>
                <w:lang w:val="en-US" w:eastAsia="en-US"/>
              </w:rPr>
              <w:t>Time Frame</w:t>
            </w:r>
          </w:p>
        </w:tc>
      </w:tr>
      <w:tr w:rsidR="005C2A86" w:rsidRPr="005C2A86" w:rsidTr="00F308A9">
        <w:tc>
          <w:tcPr>
            <w:tcW w:w="4788" w:type="dxa"/>
          </w:tcPr>
          <w:p w:rsidR="005C2A86" w:rsidRPr="00714934" w:rsidRDefault="004A42E7" w:rsidP="00714934">
            <w:pPr>
              <w:jc w:val="both"/>
            </w:pPr>
            <w:r w:rsidRPr="00714934">
              <w:t>R</w:t>
            </w:r>
            <w:r w:rsidR="00714934" w:rsidRPr="00714934">
              <w:t xml:space="preserve">ulebook </w:t>
            </w:r>
            <w:r w:rsidRPr="00714934">
              <w:t>on measures for protection of protected and strictly protected plants, animals and fungi with measures to protect their habitats</w:t>
            </w:r>
          </w:p>
        </w:tc>
        <w:tc>
          <w:tcPr>
            <w:tcW w:w="4788" w:type="dxa"/>
          </w:tcPr>
          <w:p w:rsidR="005C2A86" w:rsidRDefault="005C2A86" w:rsidP="005C2A86"/>
          <w:p w:rsidR="00FC267A" w:rsidRPr="005C2A86" w:rsidRDefault="00FC267A" w:rsidP="005C2A86">
            <w:r>
              <w:t>2013</w:t>
            </w:r>
          </w:p>
        </w:tc>
      </w:tr>
      <w:tr w:rsidR="005C2A86" w:rsidRPr="005C2A86" w:rsidTr="00F308A9">
        <w:tc>
          <w:tcPr>
            <w:tcW w:w="4788" w:type="dxa"/>
          </w:tcPr>
          <w:p w:rsidR="005C2A86" w:rsidRPr="004137CC" w:rsidRDefault="00F54106" w:rsidP="005C2A86">
            <w:pPr>
              <w:jc w:val="both"/>
              <w:rPr>
                <w:lang w:val="en-US"/>
              </w:rPr>
            </w:pPr>
            <w:r w:rsidRPr="004137CC">
              <w:rPr>
                <w:lang w:val="en-US"/>
              </w:rPr>
              <w:t xml:space="preserve">Rulebook </w:t>
            </w:r>
            <w:r w:rsidR="005C2A86" w:rsidRPr="004137CC">
              <w:rPr>
                <w:lang w:val="en-US"/>
              </w:rPr>
              <w:t>on Ecological Network</w:t>
            </w:r>
          </w:p>
          <w:p w:rsidR="005C2A86" w:rsidRPr="005C2A86" w:rsidRDefault="005C2A86" w:rsidP="005C2A86">
            <w:pPr>
              <w:jc w:val="both"/>
              <w:rPr>
                <w:color w:val="FF0000"/>
                <w:lang w:val="hr-HR"/>
              </w:rPr>
            </w:pPr>
          </w:p>
        </w:tc>
        <w:tc>
          <w:tcPr>
            <w:tcW w:w="4788" w:type="dxa"/>
          </w:tcPr>
          <w:p w:rsidR="005C2A86" w:rsidRPr="005C2A86" w:rsidRDefault="008E5B01" w:rsidP="005C2A86">
            <w:r>
              <w:t xml:space="preserve">Beyond 2013, until the </w:t>
            </w:r>
            <w:r w:rsidR="00F54106" w:rsidRPr="00F54106">
              <w:t>accession to the EU</w:t>
            </w:r>
          </w:p>
        </w:tc>
      </w:tr>
      <w:tr w:rsidR="005C2A86" w:rsidRPr="005C2A86" w:rsidTr="00F308A9">
        <w:tc>
          <w:tcPr>
            <w:tcW w:w="4788" w:type="dxa"/>
          </w:tcPr>
          <w:p w:rsidR="005C2A86" w:rsidRPr="004137CC" w:rsidRDefault="005C2A86" w:rsidP="005C2A86">
            <w:pPr>
              <w:jc w:val="both"/>
            </w:pPr>
            <w:r w:rsidRPr="004137CC">
              <w:t>Regulation on the establishment of NATURA 2000</w:t>
            </w:r>
          </w:p>
        </w:tc>
        <w:tc>
          <w:tcPr>
            <w:tcW w:w="4788" w:type="dxa"/>
          </w:tcPr>
          <w:p w:rsidR="005C2A86" w:rsidRPr="005C2A86" w:rsidRDefault="008E5B01" w:rsidP="005C2A86">
            <w:r w:rsidRPr="008E5B01">
              <w:t>Beyond 2013, until the accession to the EU</w:t>
            </w:r>
          </w:p>
        </w:tc>
      </w:tr>
    </w:tbl>
    <w:p w:rsidR="003259AD" w:rsidRPr="00D269AE" w:rsidRDefault="00F52737" w:rsidP="003259AD">
      <w:pPr>
        <w:tabs>
          <w:tab w:val="left" w:pos="2025"/>
        </w:tabs>
      </w:pPr>
      <w:r>
        <w:tab/>
      </w:r>
    </w:p>
    <w:p w:rsidR="00F52737" w:rsidRDefault="00F52737" w:rsidP="003259AD">
      <w:pPr>
        <w:rPr>
          <w:b/>
        </w:rPr>
      </w:pPr>
    </w:p>
    <w:p w:rsidR="00F52737" w:rsidRDefault="00F52737" w:rsidP="003259AD">
      <w:pPr>
        <w:rPr>
          <w:b/>
        </w:rPr>
      </w:pPr>
    </w:p>
    <w:p w:rsidR="00F52737" w:rsidRDefault="00F52737" w:rsidP="003259AD">
      <w:pPr>
        <w:rPr>
          <w:b/>
        </w:rPr>
      </w:pPr>
    </w:p>
    <w:p w:rsidR="00F52737" w:rsidRDefault="00F52737" w:rsidP="003259AD">
      <w:pPr>
        <w:rPr>
          <w:b/>
        </w:rPr>
      </w:pPr>
    </w:p>
    <w:p w:rsidR="00F52737" w:rsidRDefault="00F52737" w:rsidP="003259AD">
      <w:pPr>
        <w:rPr>
          <w:b/>
        </w:rPr>
      </w:pPr>
    </w:p>
    <w:p w:rsidR="00486508" w:rsidRDefault="00486508" w:rsidP="003259AD">
      <w:pPr>
        <w:rPr>
          <w:b/>
        </w:rPr>
      </w:pPr>
    </w:p>
    <w:p w:rsidR="0010247D" w:rsidRDefault="0010247D" w:rsidP="003259AD">
      <w:pPr>
        <w:rPr>
          <w:b/>
        </w:rPr>
      </w:pPr>
    </w:p>
    <w:p w:rsidR="0010247D" w:rsidRDefault="0010247D" w:rsidP="003259AD">
      <w:pPr>
        <w:rPr>
          <w:b/>
        </w:rPr>
      </w:pPr>
    </w:p>
    <w:p w:rsidR="0010247D" w:rsidRDefault="0010247D" w:rsidP="003259AD">
      <w:pPr>
        <w:rPr>
          <w:b/>
        </w:rPr>
      </w:pPr>
    </w:p>
    <w:p w:rsidR="0010247D" w:rsidRDefault="0010247D" w:rsidP="003259AD">
      <w:pPr>
        <w:rPr>
          <w:b/>
        </w:rPr>
      </w:pPr>
    </w:p>
    <w:p w:rsidR="0010247D" w:rsidRDefault="0010247D" w:rsidP="003259AD">
      <w:pPr>
        <w:rPr>
          <w:b/>
        </w:rPr>
      </w:pPr>
    </w:p>
    <w:p w:rsidR="0010247D" w:rsidRDefault="0010247D" w:rsidP="003259AD">
      <w:pPr>
        <w:rPr>
          <w:b/>
        </w:rPr>
      </w:pPr>
    </w:p>
    <w:p w:rsidR="0010247D" w:rsidRDefault="0010247D" w:rsidP="003259AD">
      <w:pPr>
        <w:rPr>
          <w:b/>
        </w:rPr>
      </w:pPr>
    </w:p>
    <w:p w:rsidR="003259AD" w:rsidRDefault="00F52737" w:rsidP="003259AD">
      <w:pPr>
        <w:rPr>
          <w:b/>
        </w:rPr>
      </w:pPr>
      <w:r w:rsidRPr="00D269AE">
        <w:rPr>
          <w:b/>
        </w:rPr>
        <w:lastRenderedPageBreak/>
        <w:t>IMPLEMENTATION</w:t>
      </w:r>
    </w:p>
    <w:p w:rsidR="00AE11B8" w:rsidRDefault="00AE11B8" w:rsidP="003259AD"/>
    <w:p w:rsidR="003259AD" w:rsidRDefault="003259AD" w:rsidP="003259AD">
      <w:r w:rsidRPr="00D269AE">
        <w:t>What has been achieved so far as regards:</w:t>
      </w:r>
    </w:p>
    <w:p w:rsidR="00F52737" w:rsidRPr="00D269AE" w:rsidRDefault="00F52737" w:rsidP="003259AD"/>
    <w:p w:rsidR="003259AD" w:rsidRPr="00F52737" w:rsidRDefault="003259AD" w:rsidP="00F52737">
      <w:pPr>
        <w:numPr>
          <w:ilvl w:val="0"/>
          <w:numId w:val="26"/>
        </w:numPr>
        <w:spacing w:before="40" w:after="40"/>
        <w:rPr>
          <w:b/>
        </w:rPr>
      </w:pPr>
      <w:r w:rsidRPr="00F52737">
        <w:rPr>
          <w:b/>
        </w:rPr>
        <w:t>Establishing  the competent authority/ies</w:t>
      </w:r>
    </w:p>
    <w:p w:rsidR="00C01D10" w:rsidRDefault="00C01D10" w:rsidP="005C2A86">
      <w:pPr>
        <w:spacing w:before="40" w:after="40"/>
      </w:pPr>
    </w:p>
    <w:p w:rsidR="005C2A86" w:rsidRPr="0055203C" w:rsidRDefault="00C01D10" w:rsidP="0055203C">
      <w:pPr>
        <w:spacing w:before="40" w:after="40"/>
        <w:jc w:val="both"/>
      </w:pPr>
      <w:r w:rsidRPr="0055203C">
        <w:t>Competent authorities for implementation of provisions of Council Directive 2009/147/EC according to national legislation are:</w:t>
      </w:r>
    </w:p>
    <w:p w:rsidR="00C539C0" w:rsidRPr="0055203C" w:rsidRDefault="00C539C0" w:rsidP="0055203C">
      <w:pPr>
        <w:spacing w:before="40" w:after="40"/>
        <w:jc w:val="both"/>
      </w:pPr>
    </w:p>
    <w:p w:rsidR="00C01D10" w:rsidRPr="0055203C" w:rsidRDefault="00F52737" w:rsidP="00F52737">
      <w:pPr>
        <w:pStyle w:val="ListParagraph"/>
        <w:spacing w:before="40" w:after="40"/>
        <w:ind w:left="0"/>
        <w:jc w:val="both"/>
      </w:pPr>
      <w:r>
        <w:t xml:space="preserve">- </w:t>
      </w:r>
      <w:r w:rsidR="00C01D10" w:rsidRPr="0055203C">
        <w:t>Ministry of Sustainable Development and Tourism</w:t>
      </w:r>
    </w:p>
    <w:p w:rsidR="00C01D10" w:rsidRPr="0055203C" w:rsidRDefault="00F52737" w:rsidP="00F52737">
      <w:pPr>
        <w:pStyle w:val="ListParagraph"/>
        <w:spacing w:before="40" w:after="40"/>
        <w:ind w:left="0"/>
        <w:jc w:val="both"/>
      </w:pPr>
      <w:r>
        <w:t xml:space="preserve">- </w:t>
      </w:r>
      <w:r w:rsidR="00C01D10" w:rsidRPr="0055203C">
        <w:t>Ministry of Agriculture and Rural Development (hunting)</w:t>
      </w:r>
    </w:p>
    <w:p w:rsidR="00C01D10" w:rsidRPr="0055203C" w:rsidRDefault="00F52737" w:rsidP="00F52737">
      <w:pPr>
        <w:pStyle w:val="ListParagraph"/>
        <w:spacing w:before="40" w:after="40"/>
        <w:ind w:left="0"/>
        <w:jc w:val="both"/>
      </w:pPr>
      <w:r>
        <w:t xml:space="preserve">- </w:t>
      </w:r>
      <w:r w:rsidR="00C01D10" w:rsidRPr="0055203C">
        <w:t>Environmental Protection Agency</w:t>
      </w:r>
    </w:p>
    <w:p w:rsidR="00C01D10" w:rsidRPr="0055203C" w:rsidRDefault="00F52737" w:rsidP="00F52737">
      <w:pPr>
        <w:pStyle w:val="ListParagraph"/>
        <w:spacing w:before="40" w:after="40"/>
        <w:ind w:left="0"/>
        <w:jc w:val="both"/>
      </w:pPr>
      <w:r>
        <w:t xml:space="preserve">- </w:t>
      </w:r>
      <w:r w:rsidR="00C01D10" w:rsidRPr="0055203C">
        <w:t>PE “National Parks of Montenegro”</w:t>
      </w:r>
    </w:p>
    <w:p w:rsidR="00C01D10" w:rsidRPr="0055203C" w:rsidRDefault="00F52737" w:rsidP="00F52737">
      <w:pPr>
        <w:pStyle w:val="ListParagraph"/>
        <w:spacing w:before="40" w:after="40"/>
        <w:ind w:left="0"/>
        <w:jc w:val="both"/>
      </w:pPr>
      <w:r>
        <w:t xml:space="preserve">- </w:t>
      </w:r>
      <w:r w:rsidR="00C01D10" w:rsidRPr="0055203C">
        <w:t>Directorate for Inspection Controls (Ecological and Hunting inspection)</w:t>
      </w:r>
    </w:p>
    <w:p w:rsidR="00C01D10" w:rsidRPr="0055203C" w:rsidRDefault="00C01D10" w:rsidP="0055203C">
      <w:pPr>
        <w:spacing w:before="40" w:after="40"/>
        <w:jc w:val="both"/>
      </w:pPr>
    </w:p>
    <w:p w:rsidR="00C01D10" w:rsidRDefault="00C01D10" w:rsidP="0055203C">
      <w:pPr>
        <w:jc w:val="both"/>
        <w:rPr>
          <w:iCs/>
          <w:lang w:val="en-US" w:eastAsia="en-US"/>
        </w:rPr>
      </w:pPr>
      <w:r w:rsidRPr="0055203C">
        <w:rPr>
          <w:iCs/>
          <w:lang w:val="en-US" w:eastAsia="en-US"/>
        </w:rPr>
        <w:t>Role of competent authorities:</w:t>
      </w:r>
    </w:p>
    <w:p w:rsidR="00B56874" w:rsidRDefault="00B56874" w:rsidP="0055203C">
      <w:pPr>
        <w:jc w:val="both"/>
        <w:rPr>
          <w:iCs/>
          <w:lang w:val="en-US" w:eastAsia="en-US"/>
        </w:rPr>
      </w:pPr>
    </w:p>
    <w:p w:rsidR="00B56874" w:rsidRPr="00A55F34" w:rsidRDefault="00B56874" w:rsidP="00EE2EAF">
      <w:pPr>
        <w:pStyle w:val="ListParagraph"/>
        <w:spacing w:before="40" w:after="40"/>
        <w:ind w:left="0"/>
        <w:jc w:val="both"/>
        <w:rPr>
          <w:i/>
        </w:rPr>
      </w:pPr>
      <w:r w:rsidRPr="00A55F34">
        <w:rPr>
          <w:i/>
        </w:rPr>
        <w:t>Ministry of Sustainable Development and Tourism</w:t>
      </w:r>
    </w:p>
    <w:p w:rsidR="00B56874" w:rsidRPr="00A55F34" w:rsidRDefault="00B56874" w:rsidP="00B56874">
      <w:pPr>
        <w:pStyle w:val="ListParagraph"/>
        <w:spacing w:before="40" w:after="40"/>
        <w:ind w:left="0"/>
        <w:jc w:val="both"/>
        <w:rPr>
          <w:i/>
        </w:rPr>
      </w:pP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S</w:t>
      </w:r>
      <w:r w:rsidR="00B56874" w:rsidRPr="0055203C">
        <w:rPr>
          <w:rFonts w:eastAsia="Cambria"/>
          <w:lang w:eastAsia="it-IT"/>
        </w:rPr>
        <w:t>etting nature conservation policies and implementation (negotiations with stakeholders, developing regulations, education, communication</w:t>
      </w:r>
      <w:r w:rsidR="0066315D">
        <w:rPr>
          <w:rFonts w:eastAsia="Cambria"/>
          <w:lang w:eastAsia="it-IT"/>
        </w:rPr>
        <w:t>)</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M</w:t>
      </w:r>
      <w:r w:rsidR="00B56874" w:rsidRPr="0055203C">
        <w:rPr>
          <w:rFonts w:eastAsia="Cambria"/>
          <w:lang w:eastAsia="it-IT"/>
        </w:rPr>
        <w:t xml:space="preserve">aintenance of compliance with EU policies and legislation on nature protection, including </w:t>
      </w:r>
      <w:r w:rsidR="00E70300">
        <w:rPr>
          <w:rFonts w:eastAsia="Cambria"/>
          <w:lang w:eastAsia="it-IT"/>
        </w:rPr>
        <w:t>coordination of the establishment</w:t>
      </w:r>
      <w:r w:rsidR="00B56874" w:rsidRPr="0055203C">
        <w:rPr>
          <w:rFonts w:eastAsia="Cambria"/>
          <w:lang w:eastAsia="it-IT"/>
        </w:rPr>
        <w:t>, planning and designation of the Natura 2000 procedures</w:t>
      </w:r>
    </w:p>
    <w:p w:rsidR="00B56874" w:rsidRPr="00B56874" w:rsidRDefault="00B56874" w:rsidP="00B56874">
      <w:pPr>
        <w:numPr>
          <w:ilvl w:val="0"/>
          <w:numId w:val="12"/>
        </w:numPr>
        <w:jc w:val="both"/>
        <w:rPr>
          <w:iCs/>
          <w:lang w:val="en-US" w:eastAsia="en-US"/>
        </w:rPr>
      </w:pPr>
      <w:r w:rsidRPr="0055203C">
        <w:rPr>
          <w:rFonts w:eastAsia="Cambria"/>
          <w:lang w:eastAsia="it-IT"/>
        </w:rPr>
        <w:t>Reporting to the European Commission</w:t>
      </w:r>
    </w:p>
    <w:p w:rsidR="00B56874" w:rsidRDefault="00B56874" w:rsidP="00B56874">
      <w:pPr>
        <w:jc w:val="both"/>
        <w:rPr>
          <w:rFonts w:eastAsia="Cambria"/>
          <w:lang w:eastAsia="it-IT"/>
        </w:rPr>
      </w:pPr>
    </w:p>
    <w:p w:rsidR="00B56874" w:rsidRPr="00A55F34" w:rsidRDefault="00B56874" w:rsidP="00B56874">
      <w:pPr>
        <w:jc w:val="both"/>
        <w:rPr>
          <w:rFonts w:eastAsia="Cambria"/>
          <w:i/>
          <w:lang w:eastAsia="it-IT"/>
        </w:rPr>
      </w:pPr>
    </w:p>
    <w:p w:rsidR="00B56874" w:rsidRPr="00A55F34" w:rsidRDefault="00B56874" w:rsidP="00EE2EAF">
      <w:pPr>
        <w:pStyle w:val="ListParagraph"/>
        <w:spacing w:before="40" w:after="40"/>
        <w:ind w:left="0"/>
        <w:jc w:val="both"/>
        <w:rPr>
          <w:i/>
        </w:rPr>
      </w:pPr>
      <w:r w:rsidRPr="00A55F34">
        <w:rPr>
          <w:i/>
        </w:rPr>
        <w:t>Ministry of Agriculture and Rural Development (hunting)</w:t>
      </w:r>
    </w:p>
    <w:p w:rsidR="00B56874" w:rsidRPr="00B56874" w:rsidRDefault="00B56874" w:rsidP="00B56874">
      <w:pPr>
        <w:jc w:val="both"/>
        <w:rPr>
          <w:iCs/>
          <w:lang w:val="en-US" w:eastAsia="en-US"/>
        </w:rPr>
      </w:pPr>
    </w:p>
    <w:p w:rsidR="00B56874" w:rsidRDefault="00EE2EAF" w:rsidP="00E74A27">
      <w:pPr>
        <w:numPr>
          <w:ilvl w:val="0"/>
          <w:numId w:val="12"/>
        </w:numPr>
        <w:spacing w:beforeLines="1" w:afterLines="1"/>
        <w:jc w:val="both"/>
        <w:rPr>
          <w:rFonts w:eastAsia="Cambria"/>
          <w:lang w:eastAsia="it-IT"/>
        </w:rPr>
      </w:pPr>
      <w:r>
        <w:rPr>
          <w:rFonts w:eastAsia="Cambria"/>
          <w:lang w:eastAsia="it-IT"/>
        </w:rPr>
        <w:t>F</w:t>
      </w:r>
      <w:r w:rsidR="00B56874" w:rsidRPr="0055203C">
        <w:rPr>
          <w:rFonts w:eastAsia="Cambria"/>
          <w:lang w:eastAsia="it-IT"/>
        </w:rPr>
        <w:t>orest management</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F</w:t>
      </w:r>
      <w:r w:rsidR="00B56874" w:rsidRPr="0055203C">
        <w:rPr>
          <w:rFonts w:eastAsia="Cambria"/>
          <w:lang w:eastAsia="it-IT"/>
        </w:rPr>
        <w:t>ishery</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H</w:t>
      </w:r>
      <w:r w:rsidR="00B56874" w:rsidRPr="0055203C">
        <w:rPr>
          <w:rFonts w:eastAsia="Cambria"/>
          <w:lang w:eastAsia="it-IT"/>
        </w:rPr>
        <w:t>unting</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A</w:t>
      </w:r>
      <w:r w:rsidR="00B56874" w:rsidRPr="0055203C">
        <w:rPr>
          <w:rFonts w:eastAsia="Cambria"/>
          <w:lang w:eastAsia="it-IT"/>
        </w:rPr>
        <w:t>gro-biodiversity</w:t>
      </w:r>
    </w:p>
    <w:p w:rsidR="00B56874" w:rsidRPr="0055203C" w:rsidRDefault="00B56874" w:rsidP="00E74A27">
      <w:pPr>
        <w:numPr>
          <w:ilvl w:val="0"/>
          <w:numId w:val="12"/>
        </w:numPr>
        <w:spacing w:beforeLines="1" w:afterLines="1"/>
        <w:jc w:val="both"/>
        <w:rPr>
          <w:rFonts w:eastAsia="Cambria"/>
          <w:lang w:eastAsia="it-IT"/>
        </w:rPr>
      </w:pPr>
      <w:r w:rsidRPr="0055203C">
        <w:rPr>
          <w:rFonts w:eastAsia="Cambria"/>
          <w:lang w:eastAsia="it-IT"/>
        </w:rPr>
        <w:t>Cartagena protocol, bio-safety</w:t>
      </w:r>
    </w:p>
    <w:p w:rsidR="00B56874" w:rsidRPr="0055203C" w:rsidRDefault="00B56874" w:rsidP="00E74A27">
      <w:pPr>
        <w:numPr>
          <w:ilvl w:val="0"/>
          <w:numId w:val="12"/>
        </w:numPr>
        <w:spacing w:beforeLines="1" w:afterLines="1"/>
        <w:jc w:val="both"/>
        <w:rPr>
          <w:rFonts w:eastAsia="Cambria"/>
          <w:lang w:eastAsia="it-IT"/>
        </w:rPr>
      </w:pPr>
      <w:r w:rsidRPr="0055203C">
        <w:rPr>
          <w:rFonts w:eastAsia="Cambria"/>
          <w:lang w:eastAsia="it-IT"/>
        </w:rPr>
        <w:t>GMOs</w:t>
      </w:r>
    </w:p>
    <w:p w:rsidR="00B56874" w:rsidRPr="0055203C" w:rsidRDefault="00B56874" w:rsidP="00E74A27">
      <w:pPr>
        <w:numPr>
          <w:ilvl w:val="0"/>
          <w:numId w:val="12"/>
        </w:numPr>
        <w:spacing w:beforeLines="1" w:afterLines="1"/>
        <w:jc w:val="both"/>
        <w:rPr>
          <w:rFonts w:eastAsia="Cambria"/>
          <w:lang w:eastAsia="it-IT"/>
        </w:rPr>
      </w:pPr>
      <w:r w:rsidRPr="0055203C">
        <w:rPr>
          <w:rFonts w:eastAsia="Cambria"/>
          <w:lang w:eastAsia="it-IT"/>
        </w:rPr>
        <w:t xml:space="preserve">Pesticides regulations </w:t>
      </w:r>
    </w:p>
    <w:p w:rsidR="00B56874" w:rsidRDefault="00B56874" w:rsidP="00E74A27">
      <w:pPr>
        <w:numPr>
          <w:ilvl w:val="0"/>
          <w:numId w:val="12"/>
        </w:numPr>
        <w:spacing w:beforeLines="1" w:afterLines="1"/>
        <w:jc w:val="both"/>
        <w:rPr>
          <w:rFonts w:eastAsia="Cambria"/>
          <w:lang w:eastAsia="it-IT"/>
        </w:rPr>
      </w:pPr>
      <w:r>
        <w:rPr>
          <w:rFonts w:eastAsia="Cambria"/>
          <w:lang w:eastAsia="it-IT"/>
        </w:rPr>
        <w:t>Water management</w:t>
      </w:r>
    </w:p>
    <w:p w:rsidR="00B56874" w:rsidRDefault="00B56874" w:rsidP="00E74A27">
      <w:pPr>
        <w:spacing w:beforeLines="1" w:afterLines="1"/>
        <w:jc w:val="both"/>
        <w:rPr>
          <w:rFonts w:eastAsia="Cambria"/>
          <w:lang w:eastAsia="it-IT"/>
        </w:rPr>
      </w:pPr>
    </w:p>
    <w:p w:rsidR="00B56874" w:rsidRPr="00A55F34" w:rsidRDefault="00B56874" w:rsidP="00EE2EAF">
      <w:pPr>
        <w:pStyle w:val="ListParagraph"/>
        <w:spacing w:before="40" w:after="40"/>
        <w:ind w:left="0"/>
        <w:jc w:val="both"/>
        <w:rPr>
          <w:i/>
        </w:rPr>
      </w:pPr>
      <w:r w:rsidRPr="00A55F34">
        <w:rPr>
          <w:i/>
        </w:rPr>
        <w:t>Environmental Protection Agency</w:t>
      </w:r>
    </w:p>
    <w:p w:rsidR="00F52737" w:rsidRPr="0055203C" w:rsidRDefault="00F52737" w:rsidP="00F52737">
      <w:pPr>
        <w:spacing w:before="40" w:after="40"/>
        <w:jc w:val="both"/>
      </w:pPr>
    </w:p>
    <w:p w:rsidR="00F52737" w:rsidRPr="0055203C" w:rsidRDefault="00F52737" w:rsidP="00F52737">
      <w:pPr>
        <w:spacing w:before="40" w:after="40"/>
        <w:jc w:val="both"/>
      </w:pPr>
      <w:r w:rsidRPr="0055203C">
        <w:t xml:space="preserve">Environmental Protection Agency </w:t>
      </w:r>
      <w:r w:rsidR="00E70300">
        <w:t xml:space="preserve">is </w:t>
      </w:r>
      <w:r w:rsidRPr="0055203C">
        <w:t>in charge</w:t>
      </w:r>
      <w:r w:rsidR="00E70300">
        <w:t xml:space="preserve"> of:</w:t>
      </w:r>
    </w:p>
    <w:p w:rsidR="00B56874" w:rsidRDefault="00B56874" w:rsidP="00B56874">
      <w:pPr>
        <w:pStyle w:val="ListParagraph"/>
        <w:spacing w:before="40" w:after="40"/>
        <w:ind w:left="0"/>
        <w:jc w:val="both"/>
      </w:pPr>
    </w:p>
    <w:p w:rsidR="00B56874" w:rsidRPr="0055203C" w:rsidRDefault="00B56874" w:rsidP="00E74A27">
      <w:pPr>
        <w:numPr>
          <w:ilvl w:val="0"/>
          <w:numId w:val="12"/>
        </w:numPr>
        <w:spacing w:beforeLines="1" w:afterLines="1"/>
        <w:jc w:val="both"/>
        <w:rPr>
          <w:rFonts w:eastAsia="Cambria"/>
          <w:lang w:eastAsia="it-IT"/>
        </w:rPr>
      </w:pPr>
      <w:r w:rsidRPr="0055203C">
        <w:rPr>
          <w:rFonts w:eastAsia="Cambria"/>
          <w:lang w:eastAsia="it-IT"/>
        </w:rPr>
        <w:t>Monitoring of the wild bird population</w:t>
      </w:r>
    </w:p>
    <w:p w:rsidR="00B56874" w:rsidRDefault="00B56874" w:rsidP="00E74A27">
      <w:pPr>
        <w:numPr>
          <w:ilvl w:val="0"/>
          <w:numId w:val="12"/>
        </w:numPr>
        <w:spacing w:beforeLines="1" w:afterLines="1"/>
        <w:jc w:val="both"/>
        <w:rPr>
          <w:rFonts w:eastAsia="Cambria"/>
          <w:color w:val="000000"/>
          <w:lang w:eastAsia="it-IT"/>
        </w:rPr>
      </w:pPr>
      <w:r w:rsidRPr="0055203C">
        <w:rPr>
          <w:rFonts w:eastAsia="Cambria"/>
          <w:color w:val="000000"/>
          <w:lang w:eastAsia="it-IT"/>
        </w:rPr>
        <w:t xml:space="preserve">Propose the list of protected and strictly protected wild birds </w:t>
      </w:r>
    </w:p>
    <w:p w:rsidR="00B56874" w:rsidRPr="00FC267A" w:rsidRDefault="00B56874" w:rsidP="00E74A27">
      <w:pPr>
        <w:numPr>
          <w:ilvl w:val="0"/>
          <w:numId w:val="12"/>
        </w:numPr>
        <w:spacing w:beforeLines="1" w:afterLines="1"/>
        <w:jc w:val="both"/>
        <w:rPr>
          <w:rFonts w:eastAsia="Cambria"/>
          <w:color w:val="0D0D0D"/>
          <w:lang w:eastAsia="it-IT"/>
        </w:rPr>
      </w:pPr>
      <w:r w:rsidRPr="0055203C">
        <w:rPr>
          <w:rFonts w:eastAsia="Cambria"/>
          <w:lang w:eastAsia="it-IT"/>
        </w:rPr>
        <w:lastRenderedPageBreak/>
        <w:t xml:space="preserve">License limited to selective removal, storage and use of certain strictly protected wild species of plants, animals and fungi in small numbers and non-protected species according to the </w:t>
      </w:r>
      <w:r w:rsidRPr="00FC267A">
        <w:rPr>
          <w:rFonts w:eastAsia="Cambria"/>
          <w:color w:val="0D0D0D"/>
          <w:lang w:eastAsia="it-IT"/>
        </w:rPr>
        <w:t xml:space="preserve">Rulebook on the manner and conditions for the collection, use and trade </w:t>
      </w:r>
      <w:r w:rsidR="00E70300">
        <w:rPr>
          <w:rFonts w:eastAsia="Cambria"/>
          <w:color w:val="0D0D0D"/>
          <w:lang w:eastAsia="it-IT"/>
        </w:rPr>
        <w:t xml:space="preserve">of </w:t>
      </w:r>
      <w:r w:rsidRPr="00FC267A">
        <w:rPr>
          <w:rFonts w:eastAsia="Cambria"/>
          <w:color w:val="0D0D0D"/>
          <w:lang w:eastAsia="it-IT"/>
        </w:rPr>
        <w:t>non-protected wild plants and fungi, animal species that can be used for commercial purposes(“Off. Gazette of MNE”, no. 62/10.)</w:t>
      </w:r>
    </w:p>
    <w:p w:rsidR="00B56874" w:rsidRPr="0055203C" w:rsidRDefault="00B56874" w:rsidP="00E74A27">
      <w:pPr>
        <w:numPr>
          <w:ilvl w:val="0"/>
          <w:numId w:val="12"/>
        </w:numPr>
        <w:spacing w:beforeLines="1" w:afterLines="1"/>
        <w:jc w:val="both"/>
        <w:rPr>
          <w:rFonts w:eastAsia="Cambria"/>
          <w:lang w:eastAsia="it-IT"/>
        </w:rPr>
      </w:pPr>
      <w:r w:rsidRPr="0055203C">
        <w:rPr>
          <w:rFonts w:eastAsia="Cambria"/>
          <w:lang w:eastAsia="it-IT"/>
        </w:rPr>
        <w:t>SEA and EIA procedures</w:t>
      </w:r>
    </w:p>
    <w:p w:rsidR="00B56874" w:rsidRDefault="00E70300" w:rsidP="00E74A27">
      <w:pPr>
        <w:numPr>
          <w:ilvl w:val="0"/>
          <w:numId w:val="12"/>
        </w:numPr>
        <w:spacing w:beforeLines="1" w:afterLines="1"/>
        <w:jc w:val="both"/>
        <w:rPr>
          <w:rFonts w:eastAsia="Cambria"/>
          <w:lang w:eastAsia="it-IT"/>
        </w:rPr>
      </w:pPr>
      <w:r>
        <w:rPr>
          <w:rFonts w:eastAsia="Cambria"/>
          <w:lang w:eastAsia="it-IT"/>
        </w:rPr>
        <w:t xml:space="preserve">Appropriate </w:t>
      </w:r>
      <w:r w:rsidR="00B56874" w:rsidRPr="0055203C">
        <w:rPr>
          <w:rFonts w:eastAsia="Cambria"/>
          <w:lang w:eastAsia="it-IT"/>
        </w:rPr>
        <w:t>assessment procedure</w:t>
      </w:r>
    </w:p>
    <w:p w:rsidR="00B56874" w:rsidRDefault="00B56874" w:rsidP="00E74A27">
      <w:pPr>
        <w:numPr>
          <w:ilvl w:val="0"/>
          <w:numId w:val="12"/>
        </w:numPr>
        <w:spacing w:beforeLines="1" w:afterLines="1"/>
        <w:jc w:val="both"/>
        <w:rPr>
          <w:rFonts w:eastAsia="Cambria"/>
          <w:lang w:eastAsia="it-IT"/>
        </w:rPr>
      </w:pPr>
      <w:r>
        <w:rPr>
          <w:rFonts w:eastAsia="Cambria"/>
          <w:lang w:eastAsia="it-IT"/>
        </w:rPr>
        <w:t>Assessment of imperative reasons of overriding public interest</w:t>
      </w:r>
    </w:p>
    <w:p w:rsidR="00B56874" w:rsidRPr="0055203C" w:rsidRDefault="00B56874" w:rsidP="00E74A27">
      <w:pPr>
        <w:numPr>
          <w:ilvl w:val="0"/>
          <w:numId w:val="12"/>
        </w:numPr>
        <w:spacing w:beforeLines="1" w:afterLines="1"/>
        <w:jc w:val="both"/>
        <w:rPr>
          <w:rFonts w:eastAsia="Cambria"/>
          <w:lang w:eastAsia="it-IT"/>
        </w:rPr>
      </w:pPr>
      <w:r>
        <w:rPr>
          <w:rFonts w:eastAsia="Cambria"/>
          <w:lang w:eastAsia="it-IT"/>
        </w:rPr>
        <w:t xml:space="preserve">Compensatory measures </w:t>
      </w:r>
    </w:p>
    <w:p w:rsidR="00B56874" w:rsidRPr="00B56874" w:rsidRDefault="008550CE" w:rsidP="00E74A27">
      <w:pPr>
        <w:numPr>
          <w:ilvl w:val="0"/>
          <w:numId w:val="12"/>
        </w:numPr>
        <w:spacing w:beforeLines="1" w:afterLines="1"/>
        <w:jc w:val="both"/>
        <w:rPr>
          <w:rFonts w:eastAsia="Cambria"/>
          <w:color w:val="000000"/>
          <w:lang w:eastAsia="it-IT"/>
        </w:rPr>
      </w:pPr>
      <w:r>
        <w:rPr>
          <w:rFonts w:eastAsia="Cambria"/>
          <w:lang w:eastAsia="it-IT"/>
        </w:rPr>
        <w:t>Issue</w:t>
      </w:r>
      <w:r w:rsidR="00B56874" w:rsidRPr="0055203C">
        <w:rPr>
          <w:rFonts w:eastAsia="Cambria"/>
          <w:lang w:eastAsia="it-IT"/>
        </w:rPr>
        <w:t xml:space="preserve"> </w:t>
      </w:r>
      <w:r w:rsidR="00E70300">
        <w:rPr>
          <w:rFonts w:eastAsia="Cambria"/>
          <w:lang w:eastAsia="it-IT"/>
        </w:rPr>
        <w:t xml:space="preserve">of </w:t>
      </w:r>
      <w:r w:rsidR="00B56874" w:rsidRPr="0055203C">
        <w:rPr>
          <w:rFonts w:eastAsia="Cambria"/>
          <w:lang w:eastAsia="it-IT"/>
        </w:rPr>
        <w:t>nature protection requirements for spatial planning and project documents, bases and programmes for all natural</w:t>
      </w:r>
      <w:r w:rsidR="00B56874">
        <w:rPr>
          <w:rFonts w:eastAsia="Cambria"/>
          <w:lang w:eastAsia="it-IT"/>
        </w:rPr>
        <w:t xml:space="preserve"> resources </w:t>
      </w:r>
    </w:p>
    <w:p w:rsidR="00B56874" w:rsidRPr="00A55F34" w:rsidRDefault="00B56874" w:rsidP="00E74A27">
      <w:pPr>
        <w:spacing w:beforeLines="1" w:afterLines="1"/>
        <w:jc w:val="both"/>
        <w:rPr>
          <w:rFonts w:eastAsia="Cambria"/>
          <w:i/>
          <w:color w:val="000000"/>
          <w:lang w:eastAsia="it-IT"/>
        </w:rPr>
      </w:pPr>
    </w:p>
    <w:p w:rsidR="00B56874" w:rsidRPr="00A160C6" w:rsidRDefault="00B56874" w:rsidP="00EE2EAF">
      <w:pPr>
        <w:pStyle w:val="ListParagraph"/>
        <w:spacing w:before="40" w:after="40"/>
        <w:ind w:left="0"/>
        <w:jc w:val="both"/>
      </w:pPr>
      <w:r w:rsidRPr="00A55F34">
        <w:rPr>
          <w:i/>
        </w:rPr>
        <w:t>PE “National Parks of Montenegro”</w:t>
      </w:r>
      <w:r w:rsidR="00A160C6">
        <w:t>:</w:t>
      </w:r>
    </w:p>
    <w:p w:rsidR="00B56874" w:rsidRDefault="00B56874" w:rsidP="00B56874">
      <w:pPr>
        <w:pStyle w:val="ListParagraph"/>
        <w:spacing w:before="40" w:after="40"/>
        <w:ind w:left="0"/>
        <w:jc w:val="both"/>
      </w:pPr>
    </w:p>
    <w:p w:rsidR="00B56874" w:rsidRDefault="00B56874" w:rsidP="00E74A27">
      <w:pPr>
        <w:numPr>
          <w:ilvl w:val="0"/>
          <w:numId w:val="12"/>
        </w:numPr>
        <w:spacing w:beforeLines="1" w:afterLines="1"/>
        <w:jc w:val="both"/>
        <w:rPr>
          <w:rFonts w:eastAsia="Cambria"/>
          <w:lang w:eastAsia="it-IT"/>
        </w:rPr>
      </w:pPr>
      <w:r w:rsidRPr="0055203C">
        <w:rPr>
          <w:rFonts w:eastAsia="Cambria"/>
          <w:lang w:eastAsia="it-IT"/>
        </w:rPr>
        <w:t>Undertake</w:t>
      </w:r>
      <w:r w:rsidR="00A160C6">
        <w:rPr>
          <w:rFonts w:eastAsia="Cambria"/>
          <w:lang w:eastAsia="it-IT"/>
        </w:rPr>
        <w:t>s</w:t>
      </w:r>
      <w:r w:rsidRPr="0055203C">
        <w:rPr>
          <w:rFonts w:eastAsia="Cambria"/>
          <w:lang w:eastAsia="it-IT"/>
        </w:rPr>
        <w:t xml:space="preserve"> measures and activities to meet the established policy of the management, utilization, protection, development and improvement of national parks</w:t>
      </w:r>
    </w:p>
    <w:p w:rsidR="00B56874" w:rsidRPr="0055203C" w:rsidRDefault="00A160C6" w:rsidP="00E74A27">
      <w:pPr>
        <w:numPr>
          <w:ilvl w:val="0"/>
          <w:numId w:val="12"/>
        </w:numPr>
        <w:spacing w:beforeLines="1" w:afterLines="1"/>
        <w:jc w:val="both"/>
        <w:rPr>
          <w:rFonts w:eastAsia="Cambria"/>
          <w:lang w:eastAsia="it-IT"/>
        </w:rPr>
      </w:pPr>
      <w:r>
        <w:rPr>
          <w:rFonts w:eastAsia="Cambria"/>
          <w:lang w:eastAsia="it-IT"/>
        </w:rPr>
        <w:t>Adopts  the A</w:t>
      </w:r>
      <w:r w:rsidR="00B56874" w:rsidRPr="0055203C">
        <w:rPr>
          <w:rFonts w:eastAsia="Cambria"/>
          <w:lang w:eastAsia="it-IT"/>
        </w:rPr>
        <w:t>ct on internal order in the national parks and provides protection services;</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E</w:t>
      </w:r>
      <w:r w:rsidR="00B56874" w:rsidRPr="0055203C">
        <w:rPr>
          <w:rFonts w:eastAsia="Cambria"/>
          <w:lang w:eastAsia="it-IT"/>
        </w:rPr>
        <w:t>nsure</w:t>
      </w:r>
      <w:r w:rsidR="00A160C6">
        <w:rPr>
          <w:rFonts w:eastAsia="Cambria"/>
          <w:lang w:eastAsia="it-IT"/>
        </w:rPr>
        <w:t>,</w:t>
      </w:r>
      <w:r w:rsidR="00B56874" w:rsidRPr="0055203C">
        <w:rPr>
          <w:rFonts w:eastAsia="Cambria"/>
          <w:lang w:eastAsia="it-IT"/>
        </w:rPr>
        <w:t xml:space="preserve"> the implementation of the management plan and annual  management program;</w:t>
      </w:r>
    </w:p>
    <w:p w:rsidR="00B56874" w:rsidRPr="0055203C" w:rsidRDefault="00A160C6" w:rsidP="00E74A27">
      <w:pPr>
        <w:numPr>
          <w:ilvl w:val="0"/>
          <w:numId w:val="12"/>
        </w:numPr>
        <w:spacing w:beforeLines="1" w:afterLines="1"/>
        <w:jc w:val="both"/>
        <w:rPr>
          <w:rFonts w:eastAsia="Cambria"/>
          <w:lang w:eastAsia="it-IT"/>
        </w:rPr>
      </w:pPr>
      <w:r>
        <w:rPr>
          <w:rFonts w:eastAsia="Cambria"/>
          <w:lang w:eastAsia="it-IT"/>
        </w:rPr>
        <w:t>I</w:t>
      </w:r>
      <w:r w:rsidR="00B56874" w:rsidRPr="0055203C">
        <w:rPr>
          <w:rFonts w:eastAsia="Cambria"/>
          <w:lang w:eastAsia="it-IT"/>
        </w:rPr>
        <w:t>mplement</w:t>
      </w:r>
      <w:r>
        <w:rPr>
          <w:rFonts w:eastAsia="Cambria"/>
          <w:lang w:eastAsia="it-IT"/>
        </w:rPr>
        <w:t>s</w:t>
      </w:r>
      <w:r w:rsidR="00B56874" w:rsidRPr="0055203C">
        <w:rPr>
          <w:rFonts w:eastAsia="Cambria"/>
          <w:lang w:eastAsia="it-IT"/>
        </w:rPr>
        <w:t xml:space="preserve"> protection measures  in accordance with the strict protection</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P</w:t>
      </w:r>
      <w:r w:rsidR="00B56874" w:rsidRPr="0055203C">
        <w:rPr>
          <w:rFonts w:eastAsia="Cambria"/>
          <w:lang w:eastAsia="it-IT"/>
        </w:rPr>
        <w:t>reserve</w:t>
      </w:r>
      <w:r w:rsidR="00A160C6">
        <w:rPr>
          <w:rFonts w:eastAsia="Cambria"/>
          <w:lang w:eastAsia="it-IT"/>
        </w:rPr>
        <w:t>s</w:t>
      </w:r>
      <w:r w:rsidR="00B56874" w:rsidRPr="0055203C">
        <w:rPr>
          <w:rFonts w:eastAsia="Cambria"/>
          <w:lang w:eastAsia="it-IT"/>
        </w:rPr>
        <w:t>, enhance</w:t>
      </w:r>
      <w:r w:rsidR="00A160C6">
        <w:rPr>
          <w:rFonts w:eastAsia="Cambria"/>
          <w:lang w:eastAsia="it-IT"/>
        </w:rPr>
        <w:t>s</w:t>
      </w:r>
      <w:r w:rsidR="00B56874" w:rsidRPr="0055203C">
        <w:rPr>
          <w:rFonts w:eastAsia="Cambria"/>
          <w:lang w:eastAsia="it-IT"/>
        </w:rPr>
        <w:t xml:space="preserve"> and promote</w:t>
      </w:r>
      <w:r w:rsidR="00A160C6">
        <w:rPr>
          <w:rFonts w:eastAsia="Cambria"/>
          <w:lang w:eastAsia="it-IT"/>
        </w:rPr>
        <w:t>s</w:t>
      </w:r>
      <w:r w:rsidR="00B56874" w:rsidRPr="0055203C">
        <w:rPr>
          <w:rFonts w:eastAsia="Cambria"/>
          <w:lang w:eastAsia="it-IT"/>
        </w:rPr>
        <w:t xml:space="preserve"> the value of national parks</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M</w:t>
      </w:r>
      <w:r w:rsidR="00B56874" w:rsidRPr="0055203C">
        <w:rPr>
          <w:rFonts w:eastAsia="Cambria"/>
          <w:lang w:eastAsia="it-IT"/>
        </w:rPr>
        <w:t>onitor the situation in the national parks and provision of allowance as the administrative authority for nature protection</w:t>
      </w:r>
    </w:p>
    <w:p w:rsidR="00B56874" w:rsidRPr="0055203C" w:rsidRDefault="00EE2EAF" w:rsidP="00E74A27">
      <w:pPr>
        <w:numPr>
          <w:ilvl w:val="0"/>
          <w:numId w:val="12"/>
        </w:numPr>
        <w:spacing w:beforeLines="1" w:afterLines="1"/>
        <w:jc w:val="both"/>
        <w:rPr>
          <w:rFonts w:eastAsia="Cambria"/>
          <w:lang w:eastAsia="it-IT"/>
        </w:rPr>
      </w:pPr>
      <w:r>
        <w:rPr>
          <w:rFonts w:eastAsia="Cambria"/>
          <w:lang w:eastAsia="it-IT"/>
        </w:rPr>
        <w:t>G</w:t>
      </w:r>
      <w:r w:rsidR="00A160C6">
        <w:rPr>
          <w:rFonts w:eastAsia="Cambria"/>
          <w:lang w:eastAsia="it-IT"/>
        </w:rPr>
        <w:t>ive</w:t>
      </w:r>
      <w:r w:rsidR="00B56874" w:rsidRPr="0055203C">
        <w:rPr>
          <w:rFonts w:eastAsia="Cambria"/>
          <w:lang w:eastAsia="it-IT"/>
        </w:rPr>
        <w:t xml:space="preserve"> the use of national parks  for the development of science, </w:t>
      </w:r>
      <w:r>
        <w:rPr>
          <w:rFonts w:eastAsia="Cambria"/>
          <w:lang w:eastAsia="it-IT"/>
        </w:rPr>
        <w:t>tourism, culture and recreation</w:t>
      </w:r>
    </w:p>
    <w:p w:rsidR="00EE2EAF" w:rsidRPr="0055203C" w:rsidRDefault="00EE2EAF" w:rsidP="00E74A27">
      <w:pPr>
        <w:numPr>
          <w:ilvl w:val="0"/>
          <w:numId w:val="12"/>
        </w:numPr>
        <w:spacing w:beforeLines="1" w:afterLines="1"/>
        <w:jc w:val="both"/>
        <w:rPr>
          <w:rFonts w:eastAsia="Cambria"/>
          <w:lang w:eastAsia="it-IT"/>
        </w:rPr>
      </w:pPr>
      <w:r>
        <w:rPr>
          <w:rFonts w:eastAsia="Cambria"/>
          <w:lang w:eastAsia="it-IT"/>
        </w:rPr>
        <w:t>P</w:t>
      </w:r>
      <w:r w:rsidRPr="0055203C">
        <w:rPr>
          <w:rFonts w:eastAsia="Cambria"/>
          <w:lang w:eastAsia="it-IT"/>
        </w:rPr>
        <w:t>rovides a benefit to the good of the national parks and facilities tourism, hospitality, hunting and fishing</w:t>
      </w:r>
    </w:p>
    <w:p w:rsidR="00B56874" w:rsidRDefault="00EE2EAF" w:rsidP="00E74A27">
      <w:pPr>
        <w:numPr>
          <w:ilvl w:val="0"/>
          <w:numId w:val="12"/>
        </w:numPr>
        <w:spacing w:beforeLines="1" w:afterLines="1"/>
        <w:jc w:val="both"/>
        <w:rPr>
          <w:rFonts w:eastAsia="Cambria"/>
          <w:lang w:eastAsia="it-IT"/>
        </w:rPr>
      </w:pPr>
      <w:r>
        <w:rPr>
          <w:rFonts w:eastAsia="Cambria"/>
          <w:lang w:eastAsia="it-IT"/>
        </w:rPr>
        <w:t>P</w:t>
      </w:r>
      <w:r w:rsidRPr="0055203C">
        <w:rPr>
          <w:rFonts w:eastAsia="Cambria"/>
          <w:lang w:eastAsia="it-IT"/>
        </w:rPr>
        <w:t>erforms other tasks in order to protect, enhance and enable  rational use of national</w:t>
      </w:r>
      <w:r>
        <w:rPr>
          <w:rFonts w:eastAsia="Cambria"/>
          <w:lang w:eastAsia="it-IT"/>
        </w:rPr>
        <w:t xml:space="preserve"> parks</w:t>
      </w:r>
    </w:p>
    <w:p w:rsidR="00B56874" w:rsidRDefault="00B56874" w:rsidP="00B56874">
      <w:pPr>
        <w:jc w:val="both"/>
        <w:rPr>
          <w:iCs/>
          <w:lang w:val="en-US" w:eastAsia="en-US"/>
        </w:rPr>
      </w:pPr>
    </w:p>
    <w:p w:rsidR="00EE2EAF" w:rsidRPr="00496FE9" w:rsidRDefault="00EE2EAF" w:rsidP="00EE2EAF">
      <w:pPr>
        <w:pStyle w:val="ListParagraph"/>
        <w:spacing w:before="40" w:after="40"/>
        <w:ind w:left="0"/>
        <w:jc w:val="both"/>
        <w:rPr>
          <w:i/>
        </w:rPr>
      </w:pPr>
      <w:r w:rsidRPr="00496FE9">
        <w:rPr>
          <w:i/>
        </w:rPr>
        <w:t>Directorate for Inspection Controls (Ecological and Hunting inspection)</w:t>
      </w:r>
    </w:p>
    <w:p w:rsidR="00EE2EAF" w:rsidRDefault="00EE2EAF" w:rsidP="00EE2EAF">
      <w:pPr>
        <w:pStyle w:val="ListParagraph"/>
        <w:spacing w:before="40" w:after="40"/>
        <w:ind w:left="2160"/>
        <w:jc w:val="both"/>
      </w:pPr>
    </w:p>
    <w:p w:rsidR="00EE2EAF" w:rsidRPr="0055203C" w:rsidRDefault="00EE2EAF" w:rsidP="00E74A27">
      <w:pPr>
        <w:numPr>
          <w:ilvl w:val="0"/>
          <w:numId w:val="23"/>
        </w:numPr>
        <w:spacing w:beforeLines="1" w:afterLines="1"/>
        <w:ind w:left="360"/>
        <w:jc w:val="both"/>
        <w:rPr>
          <w:rFonts w:eastAsia="Cambria"/>
          <w:lang w:eastAsia="it-IT"/>
        </w:rPr>
      </w:pPr>
      <w:r w:rsidRPr="0055203C">
        <w:rPr>
          <w:rFonts w:eastAsia="Cambria"/>
          <w:lang w:eastAsia="it-IT"/>
        </w:rPr>
        <w:t>Ecological inspection</w:t>
      </w:r>
    </w:p>
    <w:p w:rsidR="00EE2EAF" w:rsidRPr="0055203C" w:rsidRDefault="00EE2EAF" w:rsidP="00E74A27">
      <w:pPr>
        <w:numPr>
          <w:ilvl w:val="0"/>
          <w:numId w:val="23"/>
        </w:numPr>
        <w:spacing w:beforeLines="1" w:afterLines="1"/>
        <w:jc w:val="both"/>
        <w:rPr>
          <w:rFonts w:eastAsia="Cambria"/>
          <w:lang w:eastAsia="it-IT"/>
        </w:rPr>
      </w:pPr>
      <w:r w:rsidRPr="0055203C">
        <w:rPr>
          <w:rFonts w:eastAsia="Cambria"/>
          <w:lang w:val="en-US" w:eastAsia="it-IT"/>
        </w:rPr>
        <w:t>Hunting inspection</w:t>
      </w:r>
      <w:r w:rsidR="0019087F">
        <w:rPr>
          <w:rFonts w:eastAsia="Cambria"/>
          <w:lang w:val="en-US" w:eastAsia="it-IT"/>
        </w:rPr>
        <w:t>-</w:t>
      </w:r>
      <w:r w:rsidR="00E766CF">
        <w:rPr>
          <w:rFonts w:eastAsia="Cambria"/>
          <w:lang w:val="en-US" w:eastAsia="it-IT"/>
        </w:rPr>
        <w:t xml:space="preserve"> </w:t>
      </w:r>
      <w:r w:rsidR="00F85B2C">
        <w:rPr>
          <w:rFonts w:eastAsia="Cambria"/>
          <w:lang w:val="en-US" w:eastAsia="it-IT"/>
        </w:rPr>
        <w:t>Law on Wild Game Species and H</w:t>
      </w:r>
      <w:r w:rsidR="00E766CF" w:rsidRPr="00E766CF">
        <w:rPr>
          <w:rFonts w:eastAsia="Cambria"/>
          <w:lang w:val="en-US" w:eastAsia="it-IT"/>
        </w:rPr>
        <w:t>unting (“Off. Gazette of MNE”, no.  52/08)</w:t>
      </w:r>
      <w:r w:rsidR="00F85B2C">
        <w:rPr>
          <w:rFonts w:eastAsia="Cambria"/>
          <w:lang w:val="en-US" w:eastAsia="it-IT"/>
        </w:rPr>
        <w:t xml:space="preserve"> is in charge of control of implementation of the Law on Nature Protection.</w:t>
      </w:r>
      <w:r w:rsidR="0019087F">
        <w:rPr>
          <w:rFonts w:eastAsia="Cambria"/>
          <w:lang w:val="en-US" w:eastAsia="it-IT"/>
        </w:rPr>
        <w:t xml:space="preserve"> </w:t>
      </w:r>
    </w:p>
    <w:p w:rsidR="00EE2EAF" w:rsidRPr="0055203C" w:rsidRDefault="00EE2EAF" w:rsidP="00EE2EAF">
      <w:pPr>
        <w:pStyle w:val="ListParagraph"/>
        <w:spacing w:before="40" w:after="40"/>
        <w:ind w:left="0"/>
        <w:jc w:val="both"/>
      </w:pPr>
    </w:p>
    <w:p w:rsidR="00EE2EAF" w:rsidRPr="00496FE9" w:rsidRDefault="00EE2EAF" w:rsidP="00EE2EAF">
      <w:pPr>
        <w:pStyle w:val="ListParagraph"/>
        <w:spacing w:before="40" w:after="40"/>
        <w:ind w:left="0"/>
        <w:jc w:val="both"/>
        <w:rPr>
          <w:i/>
        </w:rPr>
      </w:pPr>
      <w:r w:rsidRPr="00496FE9">
        <w:rPr>
          <w:rFonts w:eastAsia="Cambria"/>
          <w:i/>
          <w:lang w:eastAsia="it-IT"/>
        </w:rPr>
        <w:t>Research institutions (e.g. Universities, Natural history museum, Institute of marine biology)</w:t>
      </w:r>
    </w:p>
    <w:p w:rsidR="00EE2EAF" w:rsidRPr="00EE2EAF" w:rsidRDefault="00EE2EAF" w:rsidP="00EE2EAF">
      <w:pPr>
        <w:pStyle w:val="ListParagraph"/>
        <w:spacing w:before="40" w:after="40"/>
        <w:ind w:left="2160"/>
        <w:jc w:val="both"/>
      </w:pPr>
    </w:p>
    <w:p w:rsidR="00EE2EAF" w:rsidRDefault="00EE2EAF" w:rsidP="00EE2EAF">
      <w:pPr>
        <w:pStyle w:val="ListParagraph"/>
        <w:numPr>
          <w:ilvl w:val="0"/>
          <w:numId w:val="24"/>
        </w:numPr>
        <w:spacing w:before="40" w:after="40"/>
        <w:ind w:left="360"/>
        <w:jc w:val="both"/>
      </w:pPr>
      <w:r w:rsidRPr="0055203C">
        <w:rPr>
          <w:rFonts w:eastAsia="Cambria"/>
          <w:lang w:eastAsia="it-IT"/>
        </w:rPr>
        <w:t xml:space="preserve">Technical research, </w:t>
      </w:r>
      <w:r w:rsidRPr="0055203C">
        <w:rPr>
          <w:rFonts w:eastAsia="Cambria"/>
          <w:i/>
          <w:lang w:eastAsia="it-IT"/>
        </w:rPr>
        <w:t>inter alia</w:t>
      </w:r>
      <w:r w:rsidRPr="0055203C">
        <w:rPr>
          <w:rFonts w:eastAsia="Cambria"/>
          <w:lang w:eastAsia="it-IT"/>
        </w:rPr>
        <w:t>: specific species status, biology and requirements, habitat management and species and habitat conservation value criteria, potential in</w:t>
      </w:r>
      <w:r w:rsidR="00496FE9">
        <w:rPr>
          <w:rFonts w:eastAsia="Cambria"/>
          <w:lang w:eastAsia="it-IT"/>
        </w:rPr>
        <w:t xml:space="preserve">volvement in creating  list of </w:t>
      </w:r>
      <w:r w:rsidRPr="0055203C">
        <w:rPr>
          <w:rFonts w:eastAsia="Cambria"/>
          <w:lang w:eastAsia="it-IT"/>
        </w:rPr>
        <w:t>SPAs, development of</w:t>
      </w:r>
      <w:r>
        <w:rPr>
          <w:rFonts w:eastAsia="Cambria"/>
          <w:lang w:eastAsia="it-IT"/>
        </w:rPr>
        <w:t xml:space="preserve"> indicators </w:t>
      </w:r>
    </w:p>
    <w:p w:rsidR="00B56874" w:rsidRDefault="00B56874" w:rsidP="00B56874">
      <w:pPr>
        <w:jc w:val="both"/>
        <w:rPr>
          <w:iCs/>
          <w:lang w:val="en-US" w:eastAsia="en-US"/>
        </w:rPr>
      </w:pPr>
    </w:p>
    <w:p w:rsidR="00EE2EAF" w:rsidRPr="0055203C" w:rsidRDefault="00EE2EAF" w:rsidP="00B56874">
      <w:pPr>
        <w:jc w:val="both"/>
        <w:rPr>
          <w:iCs/>
          <w:lang w:val="en-US" w:eastAsia="en-US"/>
        </w:rPr>
      </w:pPr>
    </w:p>
    <w:p w:rsidR="00E96FEF" w:rsidRDefault="00E96FEF" w:rsidP="00E96FEF">
      <w:pPr>
        <w:spacing w:before="40" w:after="40"/>
        <w:ind w:left="720"/>
        <w:jc w:val="both"/>
        <w:rPr>
          <w:b/>
          <w:color w:val="000000"/>
        </w:rPr>
      </w:pPr>
    </w:p>
    <w:p w:rsidR="006D2E4B" w:rsidRDefault="006D2E4B" w:rsidP="006D2E4B">
      <w:pPr>
        <w:spacing w:before="40" w:after="40"/>
        <w:ind w:left="720"/>
        <w:jc w:val="both"/>
        <w:rPr>
          <w:b/>
          <w:color w:val="000000"/>
        </w:rPr>
      </w:pPr>
    </w:p>
    <w:p w:rsidR="006D2E4B" w:rsidRPr="006D2E4B" w:rsidRDefault="006D2E4B" w:rsidP="006D2E4B">
      <w:pPr>
        <w:spacing w:before="40" w:after="40"/>
        <w:ind w:left="720"/>
        <w:jc w:val="both"/>
        <w:rPr>
          <w:b/>
          <w:color w:val="000000"/>
        </w:rPr>
      </w:pPr>
    </w:p>
    <w:p w:rsidR="003259AD" w:rsidRPr="00F52737" w:rsidRDefault="003259AD" w:rsidP="0055203C">
      <w:pPr>
        <w:numPr>
          <w:ilvl w:val="0"/>
          <w:numId w:val="8"/>
        </w:numPr>
        <w:spacing w:before="40" w:after="40"/>
        <w:jc w:val="both"/>
        <w:rPr>
          <w:b/>
          <w:color w:val="000000"/>
        </w:rPr>
      </w:pPr>
      <w:r w:rsidRPr="00F52737">
        <w:rPr>
          <w:b/>
          <w:color w:val="000000"/>
        </w:rPr>
        <w:lastRenderedPageBreak/>
        <w:t>Identifying potential species to be listed in Annexes of the Directive for correct application of Directive</w:t>
      </w:r>
    </w:p>
    <w:p w:rsidR="00E52408" w:rsidRPr="0055203C" w:rsidRDefault="00E52408" w:rsidP="0055203C">
      <w:pPr>
        <w:spacing w:before="40" w:after="40"/>
        <w:jc w:val="both"/>
        <w:rPr>
          <w:color w:val="000000"/>
        </w:rPr>
      </w:pPr>
    </w:p>
    <w:p w:rsidR="003C6DF7" w:rsidRPr="0055203C" w:rsidRDefault="003C6DF7" w:rsidP="0055203C">
      <w:pPr>
        <w:spacing w:before="40" w:after="40"/>
        <w:jc w:val="both"/>
        <w:rPr>
          <w:color w:val="000000"/>
        </w:rPr>
      </w:pPr>
      <w:r w:rsidRPr="0055203C">
        <w:rPr>
          <w:color w:val="000000"/>
        </w:rPr>
        <w:t>Accord</w:t>
      </w:r>
      <w:r w:rsidR="00E52408" w:rsidRPr="0055203C">
        <w:rPr>
          <w:color w:val="000000"/>
        </w:rPr>
        <w:t>ing to existing data and taking into consideration that Member</w:t>
      </w:r>
      <w:r w:rsidR="00BB2D87">
        <w:rPr>
          <w:color w:val="000000"/>
        </w:rPr>
        <w:t xml:space="preserve"> </w:t>
      </w:r>
      <w:r w:rsidR="00E52408" w:rsidRPr="0055203C">
        <w:rPr>
          <w:color w:val="000000"/>
        </w:rPr>
        <w:t xml:space="preserve">states from region (Slovenia and Croatia) proposed recently species for inclusion in Annexes of the Directive, estimation is that Montenegro will not have additional species to be proposed to be included on Annexes of the Directive. </w:t>
      </w:r>
    </w:p>
    <w:p w:rsidR="009A0582" w:rsidRPr="00616311" w:rsidRDefault="009A0582" w:rsidP="0055203C">
      <w:pPr>
        <w:spacing w:before="40" w:after="40"/>
        <w:jc w:val="both"/>
        <w:rPr>
          <w:b/>
        </w:rPr>
      </w:pPr>
    </w:p>
    <w:p w:rsidR="003259AD" w:rsidRPr="00616311" w:rsidRDefault="003259AD" w:rsidP="0055203C">
      <w:pPr>
        <w:numPr>
          <w:ilvl w:val="0"/>
          <w:numId w:val="8"/>
        </w:numPr>
        <w:spacing w:before="40" w:after="40"/>
        <w:jc w:val="both"/>
        <w:rPr>
          <w:b/>
        </w:rPr>
      </w:pPr>
      <w:r w:rsidRPr="00616311">
        <w:rPr>
          <w:b/>
        </w:rPr>
        <w:t>Carrying out an assessment of Annex I bird species and regularly occurring migratory species</w:t>
      </w:r>
    </w:p>
    <w:p w:rsidR="00A576C2" w:rsidRPr="0055203C" w:rsidRDefault="00A576C2" w:rsidP="0055203C">
      <w:pPr>
        <w:spacing w:before="40" w:after="40"/>
        <w:ind w:left="360"/>
        <w:jc w:val="both"/>
      </w:pPr>
    </w:p>
    <w:p w:rsidR="005E1AD1" w:rsidRPr="0055203C" w:rsidRDefault="0069498C" w:rsidP="0055203C">
      <w:pPr>
        <w:jc w:val="both"/>
        <w:rPr>
          <w:color w:val="000000"/>
        </w:rPr>
      </w:pPr>
      <w:r w:rsidRPr="0055203C">
        <w:rPr>
          <w:color w:val="000000"/>
        </w:rPr>
        <w:t>According to the</w:t>
      </w:r>
      <w:r w:rsidR="009F31B5">
        <w:rPr>
          <w:color w:val="000000"/>
        </w:rPr>
        <w:t xml:space="preserve"> </w:t>
      </w:r>
      <w:r w:rsidR="00BB2D87">
        <w:rPr>
          <w:color w:val="000000"/>
        </w:rPr>
        <w:t>Amendments on</w:t>
      </w:r>
      <w:r w:rsidRPr="0055203C">
        <w:rPr>
          <w:color w:val="000000"/>
        </w:rPr>
        <w:t xml:space="preserve"> the Law on Nature Protection, Article 34, Environmental Protection Agency is in charge for monitoring of the wild bird population size and status. This monitoring program i</w:t>
      </w:r>
      <w:r w:rsidR="00A576C2" w:rsidRPr="0055203C">
        <w:rPr>
          <w:color w:val="000000"/>
        </w:rPr>
        <w:t xml:space="preserve">s conducted annually by EPA.  Population of wild birds are monitored according to the </w:t>
      </w:r>
      <w:r w:rsidR="00C539C0" w:rsidRPr="0055203C">
        <w:rPr>
          <w:color w:val="000000"/>
        </w:rPr>
        <w:t>Rulebook</w:t>
      </w:r>
      <w:r w:rsidR="00A576C2" w:rsidRPr="0055203C">
        <w:rPr>
          <w:color w:val="000000"/>
        </w:rPr>
        <w:t xml:space="preserve"> on monitoring of wintering and no wintering</w:t>
      </w:r>
      <w:r w:rsidR="00C539C0" w:rsidRPr="0055203C">
        <w:rPr>
          <w:color w:val="000000"/>
        </w:rPr>
        <w:t xml:space="preserve"> bird species. Data and monitoring are in place only for species with limited distribution at national level on the most important areas. So due to financial restriction, assessment of all Annex I bird species and regularly occurring migratory species relevant for Montenegro, hasn’t been still conducted. </w:t>
      </w:r>
    </w:p>
    <w:p w:rsidR="0069498C" w:rsidRPr="00EF3C19" w:rsidRDefault="0069498C" w:rsidP="0055203C">
      <w:pPr>
        <w:spacing w:before="40" w:after="40"/>
        <w:jc w:val="both"/>
        <w:rPr>
          <w:b/>
        </w:rPr>
      </w:pPr>
    </w:p>
    <w:p w:rsidR="003259AD" w:rsidRPr="00EF3C19" w:rsidRDefault="003259AD" w:rsidP="0055203C">
      <w:pPr>
        <w:pStyle w:val="ListParagraph"/>
        <w:numPr>
          <w:ilvl w:val="0"/>
          <w:numId w:val="14"/>
        </w:numPr>
        <w:spacing w:before="40" w:after="40"/>
        <w:jc w:val="both"/>
        <w:rPr>
          <w:b/>
        </w:rPr>
      </w:pPr>
      <w:r w:rsidRPr="00EF3C19">
        <w:rPr>
          <w:b/>
        </w:rPr>
        <w:t>Identifying and designating special protection areas (SPAs) (Art. 4)</w:t>
      </w:r>
    </w:p>
    <w:p w:rsidR="0069498C" w:rsidRPr="0055203C" w:rsidRDefault="0069498C" w:rsidP="0055203C">
      <w:pPr>
        <w:spacing w:before="40" w:after="40"/>
        <w:jc w:val="both"/>
        <w:rPr>
          <w:lang w:val="hr-HR"/>
        </w:rPr>
      </w:pPr>
    </w:p>
    <w:p w:rsidR="00C539C0" w:rsidRPr="0055203C" w:rsidRDefault="00C53DEA" w:rsidP="0055203C">
      <w:pPr>
        <w:spacing w:before="40" w:after="40"/>
        <w:jc w:val="both"/>
      </w:pPr>
      <w:r w:rsidRPr="0055203C">
        <w:rPr>
          <w:lang w:val="hr-HR"/>
        </w:rPr>
        <w:t xml:space="preserve">Preparation for designation of SPA’s hasn’t </w:t>
      </w:r>
      <w:r w:rsidRPr="0055203C">
        <w:rPr>
          <w:lang w:val="en-US"/>
        </w:rPr>
        <w:t xml:space="preserve">been </w:t>
      </w:r>
      <w:r w:rsidRPr="0055203C">
        <w:rPr>
          <w:lang w:val="hr-HR"/>
        </w:rPr>
        <w:t xml:space="preserve">started </w:t>
      </w:r>
      <w:r w:rsidRPr="0055203C">
        <w:rPr>
          <w:lang w:val="en-US"/>
        </w:rPr>
        <w:t>yet</w:t>
      </w:r>
      <w:r w:rsidR="0069498C" w:rsidRPr="0055203C">
        <w:rPr>
          <w:lang w:val="en-US"/>
        </w:rPr>
        <w:t xml:space="preserve">. </w:t>
      </w:r>
      <w:r w:rsidR="00C62820" w:rsidRPr="0055203C">
        <w:t xml:space="preserve">Regarding identification of potential sites </w:t>
      </w:r>
      <w:r w:rsidR="00D766A5">
        <w:t xml:space="preserve">the </w:t>
      </w:r>
      <w:r w:rsidR="00C62820" w:rsidRPr="0055203C">
        <w:t>first step was conducted by realization of EMERALD network (EC) funded project) started in 2006 and finalized in June 2008 by proposal of the List of (32) EMERALD sites.</w:t>
      </w:r>
    </w:p>
    <w:p w:rsidR="00A348DE" w:rsidRPr="0055203C" w:rsidRDefault="00A348DE" w:rsidP="0055203C">
      <w:pPr>
        <w:spacing w:before="40" w:after="40"/>
        <w:jc w:val="both"/>
      </w:pPr>
    </w:p>
    <w:p w:rsidR="00C62820" w:rsidRPr="0055203C" w:rsidRDefault="00C62820" w:rsidP="0055203C">
      <w:pPr>
        <w:spacing w:before="40" w:after="40"/>
        <w:jc w:val="both"/>
      </w:pPr>
      <w:r w:rsidRPr="0055203C">
        <w:t xml:space="preserve">In addition to that also </w:t>
      </w:r>
      <w:r w:rsidRPr="00825696">
        <w:rPr>
          <w:b/>
          <w:bCs/>
          <w:i/>
          <w:lang w:val="hr-HR"/>
        </w:rPr>
        <w:t>identification of potential IBA sites</w:t>
      </w:r>
      <w:r w:rsidRPr="0055203C">
        <w:rPr>
          <w:lang w:val="hr-HR"/>
        </w:rPr>
        <w:t xml:space="preserve"> was conducted and as a result of it:</w:t>
      </w:r>
    </w:p>
    <w:p w:rsidR="00381005" w:rsidRPr="0055203C" w:rsidRDefault="00C53DEA" w:rsidP="0055203C">
      <w:pPr>
        <w:numPr>
          <w:ilvl w:val="0"/>
          <w:numId w:val="16"/>
        </w:numPr>
        <w:spacing w:before="40" w:after="40"/>
        <w:jc w:val="both"/>
        <w:rPr>
          <w:lang w:val="en-US"/>
        </w:rPr>
      </w:pPr>
      <w:r w:rsidRPr="0055203C">
        <w:rPr>
          <w:lang w:val="hr-HR"/>
        </w:rPr>
        <w:t>Data for each potential IBA site</w:t>
      </w:r>
      <w:r w:rsidR="00D766A5">
        <w:rPr>
          <w:lang w:val="hr-HR"/>
        </w:rPr>
        <w:t xml:space="preserve"> </w:t>
      </w:r>
      <w:r w:rsidR="00C62820" w:rsidRPr="0055203C">
        <w:rPr>
          <w:lang w:val="en-US"/>
        </w:rPr>
        <w:t xml:space="preserve">is available </w:t>
      </w:r>
    </w:p>
    <w:p w:rsidR="00381005" w:rsidRPr="00FD3C36" w:rsidRDefault="00C53DEA" w:rsidP="00FD3C36">
      <w:pPr>
        <w:pStyle w:val="ListParagraph"/>
        <w:numPr>
          <w:ilvl w:val="0"/>
          <w:numId w:val="14"/>
        </w:numPr>
        <w:spacing w:before="40" w:after="40"/>
        <w:jc w:val="both"/>
        <w:rPr>
          <w:lang w:val="en-US"/>
        </w:rPr>
      </w:pPr>
      <w:r w:rsidRPr="00FD3C36">
        <w:rPr>
          <w:lang w:val="en-US"/>
        </w:rPr>
        <w:t xml:space="preserve">5 IBA </w:t>
      </w:r>
      <w:r w:rsidRPr="0055203C">
        <w:t>in</w:t>
      </w:r>
      <w:r w:rsidR="00C62820" w:rsidRPr="00FD3C36">
        <w:rPr>
          <w:lang w:val="en-US"/>
        </w:rPr>
        <w:t xml:space="preserve"> BLI database  and</w:t>
      </w:r>
      <w:r w:rsidRPr="00FD3C36">
        <w:rPr>
          <w:lang w:val="en-US"/>
        </w:rPr>
        <w:t xml:space="preserve"> 8</w:t>
      </w:r>
      <w:r w:rsidR="00C62820" w:rsidRPr="00FD3C36">
        <w:rPr>
          <w:lang w:val="en-US"/>
        </w:rPr>
        <w:t xml:space="preserve"> is</w:t>
      </w:r>
      <w:r w:rsidR="00D766A5">
        <w:rPr>
          <w:lang w:val="en-US"/>
        </w:rPr>
        <w:t xml:space="preserve"> </w:t>
      </w:r>
      <w:r w:rsidRPr="0055203C">
        <w:t>in procedure</w:t>
      </w:r>
    </w:p>
    <w:p w:rsidR="002D798E" w:rsidRDefault="002D798E" w:rsidP="0055203C">
      <w:pPr>
        <w:spacing w:before="40" w:after="40"/>
        <w:jc w:val="both"/>
        <w:rPr>
          <w:lang w:val="hr-HR"/>
        </w:rPr>
      </w:pPr>
    </w:p>
    <w:p w:rsidR="00381005" w:rsidRPr="0055203C" w:rsidRDefault="00C62820" w:rsidP="0055203C">
      <w:pPr>
        <w:spacing w:before="40" w:after="40"/>
        <w:jc w:val="both"/>
      </w:pPr>
      <w:r w:rsidRPr="0055203C">
        <w:rPr>
          <w:lang w:val="hr-HR"/>
        </w:rPr>
        <w:t xml:space="preserve">This </w:t>
      </w:r>
      <w:r w:rsidR="00C53DEA" w:rsidRPr="0055203C">
        <w:rPr>
          <w:lang w:val="en-US"/>
        </w:rPr>
        <w:t>13</w:t>
      </w:r>
      <w:r w:rsidRPr="0055203C">
        <w:rPr>
          <w:lang w:val="en-US"/>
        </w:rPr>
        <w:t xml:space="preserve"> IBA</w:t>
      </w:r>
      <w:r w:rsidR="001D7B33">
        <w:rPr>
          <w:lang w:val="en-US"/>
        </w:rPr>
        <w:t xml:space="preserve"> </w:t>
      </w:r>
      <w:r w:rsidR="00C53DEA" w:rsidRPr="0055203C">
        <w:t>sites</w:t>
      </w:r>
      <w:r w:rsidR="001C3132">
        <w:t xml:space="preserve"> </w:t>
      </w:r>
      <w:r w:rsidRPr="0055203C">
        <w:t>are about</w:t>
      </w:r>
      <w:r w:rsidR="00C53DEA" w:rsidRPr="0055203C">
        <w:rPr>
          <w:lang w:val="en-US"/>
        </w:rPr>
        <w:t xml:space="preserve"> 10.6% of </w:t>
      </w:r>
      <w:r w:rsidR="001C3132">
        <w:rPr>
          <w:lang w:val="en-US"/>
        </w:rPr>
        <w:t xml:space="preserve"> </w:t>
      </w:r>
      <w:proofErr w:type="spellStart"/>
      <w:r w:rsidR="00C53DEA" w:rsidRPr="0055203C">
        <w:rPr>
          <w:lang w:val="en-US"/>
        </w:rPr>
        <w:t>terr</w:t>
      </w:r>
      <w:r w:rsidR="00C53DEA" w:rsidRPr="0055203C">
        <w:t>itory</w:t>
      </w:r>
      <w:proofErr w:type="spellEnd"/>
      <w:r w:rsidR="00C53DEA" w:rsidRPr="0055203C">
        <w:t xml:space="preserve"> o</w:t>
      </w:r>
      <w:r w:rsidR="00C53DEA" w:rsidRPr="0055203C">
        <w:rPr>
          <w:lang w:val="en-US"/>
        </w:rPr>
        <w:t>f Montenegro</w:t>
      </w:r>
      <w:r w:rsidR="0055020B">
        <w:rPr>
          <w:lang w:val="en-US"/>
        </w:rPr>
        <w:t xml:space="preserve"> </w:t>
      </w:r>
      <w:r w:rsidRPr="0055203C">
        <w:rPr>
          <w:lang w:val="en-US"/>
        </w:rPr>
        <w:t>and 11 IBA are proposed</w:t>
      </w:r>
      <w:r w:rsidR="00C53DEA" w:rsidRPr="0055203C">
        <w:rPr>
          <w:lang w:val="en-US"/>
        </w:rPr>
        <w:t xml:space="preserve"> Emerald </w:t>
      </w:r>
      <w:proofErr w:type="spellStart"/>
      <w:r w:rsidR="00C53DEA" w:rsidRPr="0055203C">
        <w:rPr>
          <w:lang w:val="en-US"/>
        </w:rPr>
        <w:t>sites</w:t>
      </w:r>
      <w:r w:rsidRPr="0055203C">
        <w:rPr>
          <w:lang w:val="en-US"/>
        </w:rPr>
        <w:t>.</w:t>
      </w:r>
      <w:r w:rsidR="00A348DE" w:rsidRPr="0055203C">
        <w:rPr>
          <w:lang w:val="en-US"/>
        </w:rPr>
        <w:t>There</w:t>
      </w:r>
      <w:proofErr w:type="spellEnd"/>
      <w:r w:rsidR="00A348DE" w:rsidRPr="0055203C">
        <w:rPr>
          <w:lang w:val="en-US"/>
        </w:rPr>
        <w:t xml:space="preserve"> is an indication, based on field researches and based on List of indicator bird species for Montenegro, that </w:t>
      </w:r>
      <w:r w:rsidR="00A348DE" w:rsidRPr="0055203C">
        <w:rPr>
          <w:color w:val="000000"/>
          <w:lang w:val="en-US"/>
        </w:rPr>
        <w:t>7 more</w:t>
      </w:r>
      <w:r w:rsidR="006477E2" w:rsidRPr="0055203C">
        <w:rPr>
          <w:color w:val="000000"/>
          <w:lang w:val="en-US"/>
        </w:rPr>
        <w:t xml:space="preserve"> IBA</w:t>
      </w:r>
      <w:r w:rsidR="00A348DE" w:rsidRPr="0055203C">
        <w:rPr>
          <w:color w:val="000000"/>
          <w:lang w:val="en-US"/>
        </w:rPr>
        <w:t xml:space="preserve"> sites can fulfill</w:t>
      </w:r>
      <w:r w:rsidR="0055020B">
        <w:rPr>
          <w:color w:val="000000"/>
          <w:lang w:val="en-US"/>
        </w:rPr>
        <w:t xml:space="preserve"> </w:t>
      </w:r>
      <w:r w:rsidR="00A348DE" w:rsidRPr="0055203C">
        <w:rPr>
          <w:color w:val="000000"/>
          <w:lang w:val="en-US"/>
        </w:rPr>
        <w:t>criteria to get status of IBA sites. IBA sites are mainly included in EMERALD list of sites with difference that borders of Emerald and IBA sites are not completely in compliance</w:t>
      </w:r>
      <w:r w:rsidR="00A348DE" w:rsidRPr="0055203C">
        <w:rPr>
          <w:color w:val="548DD4"/>
          <w:lang w:val="en-US"/>
        </w:rPr>
        <w:t xml:space="preserve">. </w:t>
      </w:r>
    </w:p>
    <w:p w:rsidR="00A348DE" w:rsidRPr="0055203C" w:rsidRDefault="00A348DE" w:rsidP="0055203C">
      <w:pPr>
        <w:spacing w:before="40" w:after="40"/>
        <w:jc w:val="both"/>
        <w:rPr>
          <w:color w:val="548DD4"/>
          <w:lang w:val="en-US"/>
        </w:rPr>
      </w:pPr>
    </w:p>
    <w:p w:rsidR="003259AD" w:rsidRPr="00B665B1" w:rsidRDefault="003259AD" w:rsidP="0055203C">
      <w:pPr>
        <w:numPr>
          <w:ilvl w:val="0"/>
          <w:numId w:val="8"/>
        </w:numPr>
        <w:spacing w:before="40" w:after="40"/>
        <w:jc w:val="both"/>
        <w:rPr>
          <w:b/>
        </w:rPr>
      </w:pPr>
      <w:r w:rsidRPr="00B665B1">
        <w:rPr>
          <w:b/>
        </w:rPr>
        <w:t>Establishing measures to ensure that bird populations are maintained at appropriate levels, both inside and outside SPAs (Arts. 2 &amp; 3)</w:t>
      </w:r>
    </w:p>
    <w:p w:rsidR="00A23EF8" w:rsidRPr="0055203C" w:rsidRDefault="00A23EF8" w:rsidP="0055203C">
      <w:pPr>
        <w:spacing w:before="40" w:after="40"/>
        <w:jc w:val="both"/>
      </w:pPr>
    </w:p>
    <w:p w:rsidR="00381005" w:rsidRPr="0055203C" w:rsidRDefault="00A23EF8" w:rsidP="0055203C">
      <w:pPr>
        <w:spacing w:before="40" w:after="40"/>
        <w:jc w:val="both"/>
        <w:rPr>
          <w:lang w:val="hr-HR"/>
        </w:rPr>
      </w:pPr>
      <w:r w:rsidRPr="0055203C">
        <w:t>Inside protected areas</w:t>
      </w:r>
      <w:r w:rsidR="00986585" w:rsidRPr="0055203C">
        <w:t xml:space="preserve"> measures to ensure that bird populations are maintained at appropriate levels are </w:t>
      </w:r>
      <w:r w:rsidR="00A348DE" w:rsidRPr="0055203C">
        <w:t>achieved</w:t>
      </w:r>
      <w:r w:rsidR="00986585" w:rsidRPr="0055203C">
        <w:t xml:space="preserve"> by </w:t>
      </w:r>
      <w:r w:rsidR="00986585" w:rsidRPr="0055203C">
        <w:rPr>
          <w:lang w:val="en-US"/>
        </w:rPr>
        <w:t>p</w:t>
      </w:r>
      <w:r w:rsidR="00C53DEA" w:rsidRPr="0055203C">
        <w:rPr>
          <w:lang w:val="en-US"/>
        </w:rPr>
        <w:t>roclaimed special ornithological reserves</w:t>
      </w:r>
      <w:r w:rsidR="00986585" w:rsidRPr="0055203C">
        <w:rPr>
          <w:lang w:val="en-US"/>
        </w:rPr>
        <w:t xml:space="preserve">. Also, </w:t>
      </w:r>
      <w:r w:rsidR="00170D11" w:rsidRPr="0055203C">
        <w:rPr>
          <w:lang w:val="en-US"/>
        </w:rPr>
        <w:t>zonation of whole protected areas is</w:t>
      </w:r>
      <w:r w:rsidR="00C53DEA" w:rsidRPr="0055203C">
        <w:rPr>
          <w:lang w:val="en-US"/>
        </w:rPr>
        <w:t xml:space="preserve"> ongoing</w:t>
      </w:r>
      <w:r w:rsidR="00986585" w:rsidRPr="0055203C">
        <w:rPr>
          <w:lang w:val="en-US"/>
        </w:rPr>
        <w:t xml:space="preserve">. </w:t>
      </w:r>
      <w:r w:rsidR="00986585" w:rsidRPr="0055203C">
        <w:rPr>
          <w:lang w:val="hr-HR"/>
        </w:rPr>
        <w:t>Also,</w:t>
      </w:r>
      <w:r w:rsidR="0055020B">
        <w:rPr>
          <w:lang w:val="hr-HR"/>
        </w:rPr>
        <w:t xml:space="preserve"> </w:t>
      </w:r>
      <w:r w:rsidR="00986585" w:rsidRPr="0055203C">
        <w:rPr>
          <w:lang w:val="hr-HR"/>
        </w:rPr>
        <w:t>activities, actions or operations affecting a protected natural asset (protected areas) may be carried out on the bases of an approval issued by EPA.</w:t>
      </w:r>
    </w:p>
    <w:p w:rsidR="00A23EF8" w:rsidRPr="0055203C" w:rsidRDefault="00A23EF8" w:rsidP="0055203C">
      <w:pPr>
        <w:spacing w:before="40" w:after="40"/>
        <w:jc w:val="both"/>
      </w:pPr>
    </w:p>
    <w:p w:rsidR="00460727" w:rsidRDefault="00A23EF8" w:rsidP="0055203C">
      <w:pPr>
        <w:spacing w:before="40" w:after="40"/>
        <w:jc w:val="both"/>
        <w:rPr>
          <w:lang w:val="hr-HR"/>
        </w:rPr>
      </w:pPr>
      <w:r w:rsidRPr="0055203C">
        <w:t xml:space="preserve">Before the development of spatial planning and project documents, bases and programmes, plan drafters, or users of natural resources, assets and protected natural assets are obliged to acquire from the management authority in charge of environmental protection (Environmental Protection Agency) the nature protection requirements. </w:t>
      </w:r>
      <w:r w:rsidRPr="0055203C">
        <w:rPr>
          <w:lang w:val="hr-HR"/>
        </w:rPr>
        <w:t>EPA issues nature protection requirements for</w:t>
      </w:r>
      <w:r w:rsidRPr="0055203C">
        <w:t xml:space="preserve"> spatial planning and project documents, bases and programmes for</w:t>
      </w:r>
      <w:r w:rsidRPr="0055203C">
        <w:rPr>
          <w:lang w:val="hr-HR"/>
        </w:rPr>
        <w:t xml:space="preserve"> all natural resources based on available data. </w:t>
      </w:r>
      <w:r w:rsidR="0055020B">
        <w:rPr>
          <w:lang w:val="hr-HR"/>
        </w:rPr>
        <w:t>EIA and SEA procedures</w:t>
      </w:r>
      <w:r w:rsidR="00460727">
        <w:rPr>
          <w:lang w:val="hr-HR"/>
        </w:rPr>
        <w:t xml:space="preserve"> are also obligatory for projec</w:t>
      </w:r>
      <w:r w:rsidR="00475D36">
        <w:rPr>
          <w:lang w:val="hr-HR"/>
        </w:rPr>
        <w:t>ts for which</w:t>
      </w:r>
      <w:r w:rsidR="00D15118">
        <w:rPr>
          <w:lang w:val="hr-HR"/>
        </w:rPr>
        <w:t xml:space="preserve"> that procedures are prescribed by EIA and SEA L</w:t>
      </w:r>
      <w:r w:rsidR="00460727">
        <w:rPr>
          <w:lang w:val="hr-HR"/>
        </w:rPr>
        <w:t xml:space="preserve">aws. </w:t>
      </w:r>
    </w:p>
    <w:p w:rsidR="0012687C" w:rsidRDefault="0012687C" w:rsidP="0055203C">
      <w:pPr>
        <w:spacing w:before="40" w:after="40"/>
        <w:jc w:val="both"/>
        <w:rPr>
          <w:lang w:val="hr-HR"/>
        </w:rPr>
      </w:pPr>
    </w:p>
    <w:p w:rsidR="00460727" w:rsidRPr="00460727" w:rsidRDefault="00460727" w:rsidP="0055203C">
      <w:pPr>
        <w:spacing w:before="40" w:after="40"/>
        <w:jc w:val="both"/>
        <w:rPr>
          <w:lang w:val="en-US"/>
        </w:rPr>
      </w:pPr>
      <w:r>
        <w:rPr>
          <w:lang w:val="hr-HR"/>
        </w:rPr>
        <w:t>Compesatory meas</w:t>
      </w:r>
      <w:r w:rsidR="0012687C">
        <w:rPr>
          <w:lang w:val="hr-HR"/>
        </w:rPr>
        <w:t xml:space="preserve">uress are also prescribed by </w:t>
      </w:r>
      <w:r>
        <w:rPr>
          <w:lang w:val="hr-HR"/>
        </w:rPr>
        <w:t>Amadment</w:t>
      </w:r>
      <w:r w:rsidR="009F31B5">
        <w:rPr>
          <w:lang w:val="hr-HR"/>
        </w:rPr>
        <w:t>s</w:t>
      </w:r>
      <w:r w:rsidR="00475D36">
        <w:rPr>
          <w:lang w:val="hr-HR"/>
        </w:rPr>
        <w:t xml:space="preserve"> to</w:t>
      </w:r>
      <w:r>
        <w:rPr>
          <w:lang w:val="hr-HR"/>
        </w:rPr>
        <w:t xml:space="preserve"> the Law on Nature Protection in case of demages in protected areas or ecological network after </w:t>
      </w:r>
      <w:r w:rsidRPr="009945B9">
        <w:rPr>
          <w:color w:val="000000"/>
          <w:lang w:val="hr-HR"/>
        </w:rPr>
        <w:t>its</w:t>
      </w:r>
      <w:r>
        <w:rPr>
          <w:lang w:val="hr-HR"/>
        </w:rPr>
        <w:t xml:space="preserve"> establishment.</w:t>
      </w:r>
    </w:p>
    <w:p w:rsidR="00A23EF8" w:rsidRPr="00620807" w:rsidRDefault="00A23EF8" w:rsidP="0055203C">
      <w:pPr>
        <w:spacing w:before="40" w:after="40"/>
        <w:jc w:val="both"/>
        <w:rPr>
          <w:b/>
        </w:rPr>
      </w:pPr>
    </w:p>
    <w:p w:rsidR="00A23EF8" w:rsidRPr="00620807" w:rsidRDefault="003259AD" w:rsidP="0055203C">
      <w:pPr>
        <w:numPr>
          <w:ilvl w:val="0"/>
          <w:numId w:val="8"/>
        </w:numPr>
        <w:spacing w:before="40" w:after="40"/>
        <w:jc w:val="both"/>
        <w:rPr>
          <w:b/>
        </w:rPr>
      </w:pPr>
      <w:r w:rsidRPr="00620807">
        <w:rPr>
          <w:b/>
        </w:rPr>
        <w:t>Establishing of protection safeguards (Article 6 of Habitats Directive)</w:t>
      </w:r>
    </w:p>
    <w:p w:rsidR="00A23EF8" w:rsidRPr="0055203C" w:rsidRDefault="00A23EF8" w:rsidP="0055203C">
      <w:pPr>
        <w:spacing w:before="40" w:after="40"/>
        <w:jc w:val="both"/>
      </w:pPr>
    </w:p>
    <w:p w:rsidR="00A23EF8" w:rsidRPr="0055203C" w:rsidRDefault="00A23EF8" w:rsidP="0055203C">
      <w:pPr>
        <w:spacing w:before="40" w:after="40"/>
        <w:jc w:val="both"/>
      </w:pPr>
      <w:r w:rsidRPr="0055203C">
        <w:t xml:space="preserve">According to the </w:t>
      </w:r>
      <w:r w:rsidRPr="0055203C">
        <w:rPr>
          <w:lang w:val="hr-HR"/>
        </w:rPr>
        <w:t xml:space="preserve">Law on Nature Protection (“Off. Gazette of MNE”, 51/08) </w:t>
      </w:r>
      <w:r w:rsidRPr="0055203C">
        <w:t>spatial planning and project documents, bases and programs shall contain nature protection conditions and  measure</w:t>
      </w:r>
      <w:r w:rsidR="00A348DE" w:rsidRPr="0055203C">
        <w:t xml:space="preserve">s stipulated by the Law, </w:t>
      </w:r>
      <w:r w:rsidRPr="0055203C">
        <w:t xml:space="preserve">as follows: </w:t>
      </w:r>
    </w:p>
    <w:p w:rsidR="00A23EF8" w:rsidRPr="0055203C" w:rsidRDefault="00A23EF8" w:rsidP="0055203C">
      <w:pPr>
        <w:pStyle w:val="Default"/>
        <w:jc w:val="both"/>
        <w:rPr>
          <w:color w:val="auto"/>
        </w:rPr>
      </w:pPr>
    </w:p>
    <w:p w:rsidR="00A23EF8" w:rsidRPr="0055203C" w:rsidRDefault="00A23EF8" w:rsidP="0055203C">
      <w:pPr>
        <w:pStyle w:val="Default"/>
        <w:numPr>
          <w:ilvl w:val="0"/>
          <w:numId w:val="18"/>
        </w:numPr>
        <w:jc w:val="both"/>
        <w:rPr>
          <w:color w:val="auto"/>
        </w:rPr>
      </w:pPr>
      <w:r w:rsidRPr="0055203C">
        <w:rPr>
          <w:color w:val="auto"/>
        </w:rPr>
        <w:t xml:space="preserve">measures for conservation of biological, geologic and landscape diversity; </w:t>
      </w:r>
    </w:p>
    <w:p w:rsidR="00A23EF8" w:rsidRPr="0055203C" w:rsidRDefault="00A23EF8" w:rsidP="0055203C">
      <w:pPr>
        <w:pStyle w:val="Default"/>
        <w:numPr>
          <w:ilvl w:val="0"/>
          <w:numId w:val="18"/>
        </w:numPr>
        <w:jc w:val="both"/>
        <w:rPr>
          <w:color w:val="auto"/>
        </w:rPr>
      </w:pPr>
      <w:r w:rsidRPr="0055203C">
        <w:rPr>
          <w:color w:val="auto"/>
        </w:rPr>
        <w:t xml:space="preserve">review of protected and registered natural assets; </w:t>
      </w:r>
    </w:p>
    <w:p w:rsidR="00A23EF8" w:rsidRPr="0055203C" w:rsidRDefault="00A23EF8" w:rsidP="0055203C">
      <w:pPr>
        <w:pStyle w:val="Default"/>
        <w:numPr>
          <w:ilvl w:val="0"/>
          <w:numId w:val="18"/>
        </w:numPr>
        <w:jc w:val="both"/>
        <w:rPr>
          <w:color w:val="auto"/>
        </w:rPr>
      </w:pPr>
      <w:r w:rsidRPr="0055203C">
        <w:rPr>
          <w:color w:val="auto"/>
        </w:rPr>
        <w:t xml:space="preserve">measures for protection and enhancement of protected and registered natural assets. </w:t>
      </w:r>
    </w:p>
    <w:p w:rsidR="00A23EF8" w:rsidRPr="0055203C" w:rsidRDefault="00A23EF8" w:rsidP="0055203C">
      <w:pPr>
        <w:pStyle w:val="Default"/>
        <w:jc w:val="both"/>
        <w:rPr>
          <w:color w:val="auto"/>
        </w:rPr>
      </w:pPr>
    </w:p>
    <w:p w:rsidR="00A23EF8" w:rsidRPr="0055203C" w:rsidRDefault="00A23EF8" w:rsidP="0055203C">
      <w:pPr>
        <w:pStyle w:val="Default"/>
        <w:jc w:val="both"/>
        <w:rPr>
          <w:lang w:val="hr-HR"/>
        </w:rPr>
      </w:pPr>
      <w:r w:rsidRPr="0055203C">
        <w:rPr>
          <w:color w:val="auto"/>
        </w:rPr>
        <w:t xml:space="preserve">Before the development of spatial planning and project documents, bases and programmes, plan drafters, or users of natural resources, assets and protected natural assets are obliged to acquire from the management authority in charge of environmental protection (Environmental Protection Agency) the nature protection requirements. </w:t>
      </w:r>
      <w:r w:rsidRPr="0055203C">
        <w:rPr>
          <w:lang w:val="hr-HR"/>
        </w:rPr>
        <w:t>EPA issues nature protection requirements for</w:t>
      </w:r>
      <w:r w:rsidRPr="0055203C">
        <w:rPr>
          <w:color w:val="auto"/>
        </w:rPr>
        <w:t xml:space="preserve"> spatial planning and project documents, bases and programmes for</w:t>
      </w:r>
      <w:r w:rsidRPr="0055203C">
        <w:rPr>
          <w:lang w:val="hr-HR"/>
        </w:rPr>
        <w:t xml:space="preserve"> all natural resources based on available data. Also,activities, actions or operations affecting a protected natural asset (protected areas) may be carried out on the bases of an approval issued by EPA.</w:t>
      </w:r>
    </w:p>
    <w:p w:rsidR="00A23EF8" w:rsidRPr="0055203C" w:rsidRDefault="00A23EF8" w:rsidP="0055203C">
      <w:pPr>
        <w:pStyle w:val="Default"/>
        <w:jc w:val="both"/>
        <w:rPr>
          <w:lang w:val="hr-HR"/>
        </w:rPr>
      </w:pPr>
    </w:p>
    <w:p w:rsidR="00A23EF8" w:rsidRDefault="00A23EF8" w:rsidP="0055203C">
      <w:pPr>
        <w:pStyle w:val="Default"/>
        <w:jc w:val="both"/>
        <w:rPr>
          <w:rStyle w:val="hps"/>
        </w:rPr>
      </w:pPr>
      <w:r w:rsidRPr="0055203C">
        <w:rPr>
          <w:iCs/>
        </w:rPr>
        <w:t>According to the Amendment</w:t>
      </w:r>
      <w:r w:rsidR="009F31B5">
        <w:rPr>
          <w:iCs/>
        </w:rPr>
        <w:t>s</w:t>
      </w:r>
      <w:r w:rsidR="0055020B">
        <w:rPr>
          <w:iCs/>
        </w:rPr>
        <w:t xml:space="preserve"> on</w:t>
      </w:r>
      <w:r w:rsidRPr="0055203C">
        <w:rPr>
          <w:iCs/>
        </w:rPr>
        <w:t xml:space="preserve"> the Law on Nature Protection</w:t>
      </w:r>
      <w:r w:rsidR="0055020B">
        <w:rPr>
          <w:iCs/>
        </w:rPr>
        <w:t>,</w:t>
      </w:r>
      <w:r w:rsidRPr="0055203C">
        <w:rPr>
          <w:iCs/>
        </w:rPr>
        <w:t xml:space="preserve"> Environmental Protection Agency will be in charge to implement </w:t>
      </w:r>
      <w:r w:rsidR="00AD3428">
        <w:rPr>
          <w:iCs/>
        </w:rPr>
        <w:t xml:space="preserve">appropriate </w:t>
      </w:r>
      <w:r w:rsidRPr="0055203C">
        <w:rPr>
          <w:iCs/>
        </w:rPr>
        <w:t>assessment procedure</w:t>
      </w:r>
      <w:r w:rsidR="00A348DE" w:rsidRPr="0055203C">
        <w:rPr>
          <w:iCs/>
        </w:rPr>
        <w:t xml:space="preserve"> for Ecological network sites</w:t>
      </w:r>
      <w:r w:rsidRPr="0055203C">
        <w:rPr>
          <w:iCs/>
          <w:color w:val="548DD4"/>
        </w:rPr>
        <w:t>.</w:t>
      </w:r>
      <w:r w:rsidRPr="0055203C">
        <w:rPr>
          <w:iCs/>
        </w:rPr>
        <w:t xml:space="preserve"> For intended projects, activities and actions for which it is required by </w:t>
      </w:r>
      <w:r w:rsidR="00225B2E">
        <w:rPr>
          <w:iCs/>
        </w:rPr>
        <w:t>the L</w:t>
      </w:r>
      <w:r w:rsidR="007C4CE7">
        <w:rPr>
          <w:iCs/>
        </w:rPr>
        <w:t>aw to undertake EIA or SEA</w:t>
      </w:r>
      <w:r w:rsidR="00C91F25">
        <w:rPr>
          <w:iCs/>
        </w:rPr>
        <w:t>, appropriate</w:t>
      </w:r>
      <w:r w:rsidRPr="0055203C">
        <w:rPr>
          <w:iCs/>
        </w:rPr>
        <w:t xml:space="preserve"> assessment will be conducted </w:t>
      </w:r>
      <w:r w:rsidRPr="0055203C">
        <w:rPr>
          <w:rStyle w:val="hps"/>
        </w:rPr>
        <w:t>through</w:t>
      </w:r>
      <w:r w:rsidRPr="0055203C">
        <w:rPr>
          <w:iCs/>
        </w:rPr>
        <w:t xml:space="preserve"> the EIA or SEA procedure with special attentio</w:t>
      </w:r>
      <w:r w:rsidR="00043EF8">
        <w:rPr>
          <w:iCs/>
        </w:rPr>
        <w:t>n on impacts on nature. Nature appropriate</w:t>
      </w:r>
      <w:r w:rsidRPr="0055203C">
        <w:rPr>
          <w:iCs/>
        </w:rPr>
        <w:t xml:space="preserve"> assessment procedure will be conducted </w:t>
      </w:r>
      <w:r w:rsidR="00225B2E">
        <w:rPr>
          <w:iCs/>
        </w:rPr>
        <w:t xml:space="preserve">in </w:t>
      </w:r>
      <w:r w:rsidRPr="0055203C">
        <w:rPr>
          <w:iCs/>
        </w:rPr>
        <w:t xml:space="preserve">two parts: </w:t>
      </w:r>
      <w:r w:rsidR="00C91F25">
        <w:rPr>
          <w:rStyle w:val="hps"/>
        </w:rPr>
        <w:t>Previous appropriate</w:t>
      </w:r>
      <w:r w:rsidRPr="0055203C">
        <w:rPr>
          <w:rStyle w:val="hps"/>
        </w:rPr>
        <w:t xml:space="preserve"> assessment for</w:t>
      </w:r>
      <w:r w:rsidR="006109FB">
        <w:rPr>
          <w:rStyle w:val="hps"/>
        </w:rPr>
        <w:t xml:space="preserve"> </w:t>
      </w:r>
      <w:r w:rsidRPr="0055203C">
        <w:rPr>
          <w:rStyle w:val="hps"/>
        </w:rPr>
        <w:t>plans</w:t>
      </w:r>
      <w:r w:rsidRPr="0055203C">
        <w:t xml:space="preserve">, </w:t>
      </w:r>
      <w:r w:rsidRPr="0055203C">
        <w:rPr>
          <w:rStyle w:val="hps"/>
        </w:rPr>
        <w:t>programs</w:t>
      </w:r>
      <w:r w:rsidRPr="0055203C">
        <w:t xml:space="preserve">, projects, </w:t>
      </w:r>
      <w:r w:rsidRPr="0055203C">
        <w:rPr>
          <w:rStyle w:val="hps"/>
        </w:rPr>
        <w:t>activ</w:t>
      </w:r>
      <w:r w:rsidR="00C91F25">
        <w:rPr>
          <w:rStyle w:val="hps"/>
        </w:rPr>
        <w:t>ities and</w:t>
      </w:r>
      <w:r w:rsidR="006109FB">
        <w:rPr>
          <w:rStyle w:val="hps"/>
        </w:rPr>
        <w:t xml:space="preserve"> </w:t>
      </w:r>
      <w:r w:rsidR="00C91F25">
        <w:rPr>
          <w:rStyle w:val="hps"/>
        </w:rPr>
        <w:t>main nature appropriate</w:t>
      </w:r>
      <w:r w:rsidRPr="0055203C">
        <w:rPr>
          <w:rStyle w:val="hps"/>
        </w:rPr>
        <w:t xml:space="preserve"> ass</w:t>
      </w:r>
      <w:r w:rsidR="00662452">
        <w:rPr>
          <w:rStyle w:val="hps"/>
        </w:rPr>
        <w:t xml:space="preserve">essment. Main nature </w:t>
      </w:r>
      <w:r w:rsidR="00170D11">
        <w:rPr>
          <w:rStyle w:val="hps"/>
        </w:rPr>
        <w:t xml:space="preserve">appropriate </w:t>
      </w:r>
      <w:r w:rsidR="00170D11" w:rsidRPr="0055203C">
        <w:rPr>
          <w:rStyle w:val="hps"/>
        </w:rPr>
        <w:t>assessment</w:t>
      </w:r>
      <w:r w:rsidR="008A7BD8">
        <w:rPr>
          <w:rStyle w:val="hps"/>
        </w:rPr>
        <w:t xml:space="preserve"> will be conducted in s</w:t>
      </w:r>
      <w:r w:rsidRPr="0055203C">
        <w:rPr>
          <w:rStyle w:val="hps"/>
        </w:rPr>
        <w:t xml:space="preserve"> similar way as </w:t>
      </w:r>
      <w:r w:rsidR="00170D11" w:rsidRPr="0055203C">
        <w:rPr>
          <w:rStyle w:val="hps"/>
        </w:rPr>
        <w:t>an</w:t>
      </w:r>
      <w:r w:rsidRPr="0055203C">
        <w:rPr>
          <w:rStyle w:val="hps"/>
        </w:rPr>
        <w:t xml:space="preserve"> EIA procedure by the development of Study (El</w:t>
      </w:r>
      <w:r w:rsidR="008A7BD8">
        <w:rPr>
          <w:rStyle w:val="hps"/>
        </w:rPr>
        <w:t>aborate) and its evaluation by Expert C</w:t>
      </w:r>
      <w:r w:rsidRPr="0055203C">
        <w:rPr>
          <w:rStyle w:val="hps"/>
        </w:rPr>
        <w:t xml:space="preserve">ommission. </w:t>
      </w:r>
    </w:p>
    <w:p w:rsidR="009945B9" w:rsidRDefault="009945B9" w:rsidP="0055203C">
      <w:pPr>
        <w:pStyle w:val="Default"/>
        <w:jc w:val="both"/>
        <w:rPr>
          <w:rStyle w:val="hps"/>
        </w:rPr>
      </w:pPr>
    </w:p>
    <w:p w:rsidR="009945B9" w:rsidRDefault="009945B9" w:rsidP="0055203C">
      <w:pPr>
        <w:pStyle w:val="Default"/>
        <w:jc w:val="both"/>
        <w:rPr>
          <w:rStyle w:val="hps"/>
        </w:rPr>
      </w:pPr>
      <w:r w:rsidRPr="009945B9">
        <w:rPr>
          <w:rStyle w:val="hps"/>
        </w:rPr>
        <w:t>Also, mechanism for assessment of imperative reasons of overriding public interest and defining of compensatory measures in case of overriding public interest or damages in protected areas or ecological network sites are prescribed in Amendment</w:t>
      </w:r>
      <w:r w:rsidR="00B61569">
        <w:rPr>
          <w:rStyle w:val="hps"/>
        </w:rPr>
        <w:t>s to</w:t>
      </w:r>
      <w:r w:rsidRPr="009945B9">
        <w:rPr>
          <w:rStyle w:val="hps"/>
        </w:rPr>
        <w:t xml:space="preserve"> the Law on Nature Protection. In both cases EPA will be in charge to implement procedure.</w:t>
      </w:r>
    </w:p>
    <w:p w:rsidR="009945B9" w:rsidRPr="0055203C" w:rsidRDefault="009945B9" w:rsidP="0055203C">
      <w:pPr>
        <w:pStyle w:val="Default"/>
        <w:jc w:val="both"/>
        <w:rPr>
          <w:rStyle w:val="hps"/>
        </w:rPr>
      </w:pPr>
    </w:p>
    <w:p w:rsidR="00C62820" w:rsidRDefault="00A23EF8" w:rsidP="0055203C">
      <w:pPr>
        <w:pStyle w:val="Default"/>
        <w:jc w:val="both"/>
      </w:pPr>
      <w:r w:rsidRPr="0055203C">
        <w:rPr>
          <w:rStyle w:val="hps"/>
        </w:rPr>
        <w:lastRenderedPageBreak/>
        <w:t xml:space="preserve">Since </w:t>
      </w:r>
      <w:r w:rsidRPr="0055203C">
        <w:t xml:space="preserve">Ecological network hasn’t been established yet full implementation of the provisions will be in place by its establishment. </w:t>
      </w:r>
    </w:p>
    <w:p w:rsidR="00460727" w:rsidRPr="0055203C" w:rsidRDefault="00460727" w:rsidP="0055203C">
      <w:pPr>
        <w:pStyle w:val="Default"/>
        <w:jc w:val="both"/>
      </w:pPr>
    </w:p>
    <w:p w:rsidR="00A23EF8" w:rsidRPr="0098192E" w:rsidRDefault="00A23EF8" w:rsidP="0055203C">
      <w:pPr>
        <w:pStyle w:val="Default"/>
        <w:jc w:val="both"/>
        <w:rPr>
          <w:b/>
          <w:iCs/>
        </w:rPr>
      </w:pPr>
    </w:p>
    <w:p w:rsidR="003259AD" w:rsidRPr="0098192E" w:rsidRDefault="003259AD" w:rsidP="0055203C">
      <w:pPr>
        <w:numPr>
          <w:ilvl w:val="0"/>
          <w:numId w:val="8"/>
        </w:numPr>
        <w:spacing w:before="40" w:after="40"/>
        <w:jc w:val="both"/>
        <w:rPr>
          <w:b/>
        </w:rPr>
      </w:pPr>
      <w:r w:rsidRPr="0098192E">
        <w:rPr>
          <w:b/>
        </w:rPr>
        <w:t>Taking special conservation measures to protect the habitats of Annex I species and regularly occurring migratory species (art. 4)</w:t>
      </w:r>
    </w:p>
    <w:p w:rsidR="00A26A77" w:rsidRPr="0055203C" w:rsidRDefault="00A26A77" w:rsidP="0055203C">
      <w:pPr>
        <w:spacing w:before="40" w:after="40"/>
        <w:jc w:val="both"/>
      </w:pPr>
    </w:p>
    <w:p w:rsidR="00A26A77" w:rsidRPr="0055203C" w:rsidRDefault="00A26A77" w:rsidP="0055203C">
      <w:pPr>
        <w:spacing w:before="40" w:after="40"/>
        <w:jc w:val="both"/>
      </w:pPr>
      <w:r w:rsidRPr="0055203C">
        <w:t>Since Ecological network hasn’t been established yet con</w:t>
      </w:r>
      <w:r w:rsidR="00EB32F9">
        <w:t>servation measures are undertook</w:t>
      </w:r>
      <w:r w:rsidRPr="0055203C">
        <w:t xml:space="preserve"> only in National Parks and one special </w:t>
      </w:r>
      <w:r w:rsidR="00170D11" w:rsidRPr="0055203C">
        <w:t>reserve</w:t>
      </w:r>
      <w:r w:rsidRPr="0055203C">
        <w:t xml:space="preserve"> (Tivat saline). By establ</w:t>
      </w:r>
      <w:r w:rsidR="00734556">
        <w:t xml:space="preserve">ishment of Ecological network </w:t>
      </w:r>
      <w:r w:rsidRPr="0055203C">
        <w:t>conservation measures to protect the habitats of Annex I species and regularly occurring migratory species will be conducted in compliance with Article 4.</w:t>
      </w:r>
    </w:p>
    <w:p w:rsidR="00A26A77" w:rsidRPr="0055203C" w:rsidRDefault="00A26A77" w:rsidP="0055203C">
      <w:pPr>
        <w:spacing w:before="40" w:after="40"/>
        <w:jc w:val="both"/>
        <w:rPr>
          <w:lang w:val="en-US"/>
        </w:rPr>
      </w:pPr>
    </w:p>
    <w:p w:rsidR="003259AD" w:rsidRPr="00CF3F2C" w:rsidRDefault="003259AD" w:rsidP="0055203C">
      <w:pPr>
        <w:numPr>
          <w:ilvl w:val="0"/>
          <w:numId w:val="8"/>
        </w:numPr>
        <w:spacing w:before="40" w:after="40"/>
        <w:jc w:val="both"/>
        <w:rPr>
          <w:b/>
        </w:rPr>
      </w:pPr>
      <w:r w:rsidRPr="00CF3F2C">
        <w:rPr>
          <w:b/>
        </w:rPr>
        <w:t>Establishing a general system of protection for all wild bird species (Arts. 5 &amp; 6)</w:t>
      </w:r>
    </w:p>
    <w:p w:rsidR="005513A2" w:rsidRPr="0055203C" w:rsidRDefault="005513A2" w:rsidP="0055203C">
      <w:pPr>
        <w:autoSpaceDE w:val="0"/>
        <w:autoSpaceDN w:val="0"/>
        <w:adjustRightInd w:val="0"/>
        <w:ind w:left="360"/>
        <w:jc w:val="both"/>
        <w:rPr>
          <w:b/>
          <w:bCs/>
          <w:color w:val="000000"/>
        </w:rPr>
      </w:pPr>
    </w:p>
    <w:p w:rsidR="006B5C9D" w:rsidRPr="0055203C" w:rsidRDefault="005513A2" w:rsidP="0055203C">
      <w:pPr>
        <w:autoSpaceDE w:val="0"/>
        <w:autoSpaceDN w:val="0"/>
        <w:adjustRightInd w:val="0"/>
        <w:jc w:val="both"/>
      </w:pPr>
      <w:r w:rsidRPr="0055203C">
        <w:rPr>
          <w:bCs/>
          <w:color w:val="000000"/>
        </w:rPr>
        <w:t>General Measures for Bird Protection are prescribed in the</w:t>
      </w:r>
      <w:r w:rsidR="00EB32F9">
        <w:rPr>
          <w:bCs/>
          <w:color w:val="000000"/>
        </w:rPr>
        <w:t xml:space="preserve"> Amendments to</w:t>
      </w:r>
      <w:r w:rsidRPr="0055203C">
        <w:rPr>
          <w:bCs/>
          <w:color w:val="000000"/>
        </w:rPr>
        <w:t xml:space="preserve"> the Law on Nature Protection </w:t>
      </w:r>
      <w:r w:rsidR="00EB32F9">
        <w:rPr>
          <w:bCs/>
          <w:color w:val="000000"/>
        </w:rPr>
        <w:t>(</w:t>
      </w:r>
      <w:r w:rsidRPr="0055203C">
        <w:rPr>
          <w:bCs/>
          <w:color w:val="000000"/>
        </w:rPr>
        <w:t>Article 86</w:t>
      </w:r>
      <w:r w:rsidR="00EB32F9">
        <w:rPr>
          <w:bCs/>
          <w:color w:val="000000"/>
        </w:rPr>
        <w:t>)</w:t>
      </w:r>
      <w:r w:rsidR="00CF3F2C">
        <w:rPr>
          <w:bCs/>
          <w:color w:val="000000"/>
        </w:rPr>
        <w:t xml:space="preserve"> </w:t>
      </w:r>
      <w:r w:rsidR="00EB32F9">
        <w:rPr>
          <w:bCs/>
          <w:lang w:val="sr-Latn-CS"/>
        </w:rPr>
        <w:t>in the</w:t>
      </w:r>
      <w:r w:rsidR="00986585" w:rsidRPr="0055203C">
        <w:rPr>
          <w:bCs/>
          <w:lang w:val="sr-Latn-CS"/>
        </w:rPr>
        <w:t xml:space="preserve"> folowing way</w:t>
      </w:r>
      <w:r w:rsidR="008240A8">
        <w:rPr>
          <w:bCs/>
          <w:lang w:val="sr-Latn-CS"/>
        </w:rPr>
        <w:t xml:space="preserve"> that</w:t>
      </w:r>
      <w:r w:rsidR="00986585" w:rsidRPr="0055203C">
        <w:rPr>
          <w:bCs/>
          <w:lang w:val="sr-Latn-CS"/>
        </w:rPr>
        <w:t>:</w:t>
      </w:r>
    </w:p>
    <w:p w:rsidR="00694ED6" w:rsidRPr="0055203C" w:rsidRDefault="00694ED6" w:rsidP="0055203C">
      <w:pPr>
        <w:autoSpaceDE w:val="0"/>
        <w:autoSpaceDN w:val="0"/>
        <w:adjustRightInd w:val="0"/>
        <w:jc w:val="both"/>
        <w:rPr>
          <w:lang w:val="sr-Latn-CS"/>
        </w:rPr>
      </w:pPr>
    </w:p>
    <w:p w:rsidR="008240A8" w:rsidRPr="008240A8" w:rsidRDefault="008240A8" w:rsidP="008240A8">
      <w:pPr>
        <w:spacing w:after="120"/>
        <w:jc w:val="both"/>
        <w:rPr>
          <w:color w:val="000000"/>
          <w:lang w:val="en-US" w:eastAsia="en-US"/>
        </w:rPr>
      </w:pPr>
      <w:r w:rsidRPr="008240A8">
        <w:rPr>
          <w:color w:val="000000"/>
          <w:lang w:val="en-US" w:eastAsia="en-US"/>
        </w:rPr>
        <w:t>Public roads and other types of roads, as well as other facilities shall be constructed in such a</w:t>
      </w:r>
      <w:r w:rsidR="00755BE9">
        <w:rPr>
          <w:color w:val="000000"/>
          <w:lang w:val="en-US" w:eastAsia="en-US"/>
        </w:rPr>
        <w:t xml:space="preserve"> </w:t>
      </w:r>
      <w:r w:rsidRPr="008240A8">
        <w:rPr>
          <w:color w:val="000000"/>
          <w:lang w:val="en-US" w:eastAsia="en-US"/>
        </w:rPr>
        <w:t>manner to reduce their negative impact on the roads of migratory wild animal species and enable safe passing of wild animals at appropriate distances.</w:t>
      </w:r>
    </w:p>
    <w:p w:rsidR="008240A8" w:rsidRPr="008240A8" w:rsidRDefault="008240A8" w:rsidP="008240A8">
      <w:pPr>
        <w:spacing w:after="120"/>
        <w:jc w:val="both"/>
        <w:rPr>
          <w:color w:val="000000"/>
          <w:lang w:val="en-US" w:eastAsia="en-US"/>
        </w:rPr>
      </w:pPr>
      <w:r w:rsidRPr="008240A8">
        <w:rPr>
          <w:color w:val="000000"/>
          <w:lang w:val="en-US" w:eastAsia="en-US"/>
        </w:rPr>
        <w:t xml:space="preserve">Measures referred to in paragraph 1 of this Article shall be ensured with the application of special construction and special technical-technological solutions on the facilities themselves and in their vicinity. </w:t>
      </w:r>
    </w:p>
    <w:p w:rsidR="008240A8" w:rsidRPr="008240A8" w:rsidRDefault="008240A8" w:rsidP="008240A8">
      <w:pPr>
        <w:spacing w:after="120"/>
        <w:jc w:val="both"/>
        <w:rPr>
          <w:color w:val="000000"/>
          <w:lang w:val="en-US" w:eastAsia="en-US"/>
        </w:rPr>
      </w:pPr>
      <w:r w:rsidRPr="008240A8">
        <w:rPr>
          <w:color w:val="000000"/>
          <w:lang w:val="en-US" w:eastAsia="en-US"/>
        </w:rPr>
        <w:t>Special technological and engineering solutions (ecological bridges, constructed passes and crosses, tunnels, pass-through cylinders, ditches, safety and guiding facilities, fish paths and lifts etc.), which ensure unobstructed and safe passage of wild species, shall enjoy protection as protected natural assets.</w:t>
      </w:r>
    </w:p>
    <w:p w:rsidR="008240A8" w:rsidRPr="008240A8" w:rsidRDefault="008240A8" w:rsidP="008240A8">
      <w:pPr>
        <w:spacing w:after="120"/>
        <w:jc w:val="both"/>
        <w:rPr>
          <w:color w:val="000000"/>
          <w:lang w:val="en-US" w:eastAsia="en-US"/>
        </w:rPr>
      </w:pPr>
      <w:r w:rsidRPr="008240A8">
        <w:rPr>
          <w:color w:val="000000"/>
          <w:lang w:val="en-US" w:eastAsia="en-US"/>
        </w:rPr>
        <w:t>It shall be forbidden to deliberately kill or capture strictly protected birds, in particular migratory birds, to destroy their nests and eggs or remove nests even when empty, their disturbance particularly at the time of feeding nestlings and during reproduction, holding birds which are prohibited for hunting, as well as performing activities contrary to this law.</w:t>
      </w:r>
    </w:p>
    <w:p w:rsidR="008240A8" w:rsidRPr="008240A8" w:rsidRDefault="008240A8" w:rsidP="008240A8">
      <w:pPr>
        <w:spacing w:after="120"/>
        <w:jc w:val="both"/>
        <w:rPr>
          <w:color w:val="000000"/>
          <w:lang w:val="en-US" w:eastAsia="en-US"/>
        </w:rPr>
      </w:pPr>
      <w:r w:rsidRPr="008240A8">
        <w:rPr>
          <w:color w:val="000000"/>
          <w:lang w:val="en-US" w:eastAsia="en-US"/>
        </w:rPr>
        <w:t>Poles and engineering components of medium and high voltage cables shall be constructed in such a manner to protect birds from electric shocks and mechanical injuries.</w:t>
      </w:r>
    </w:p>
    <w:p w:rsidR="008240A8" w:rsidRPr="008240A8" w:rsidRDefault="008240A8" w:rsidP="008240A8">
      <w:pPr>
        <w:spacing w:after="120"/>
        <w:jc w:val="both"/>
        <w:rPr>
          <w:color w:val="000000"/>
          <w:lang w:val="en-US" w:eastAsia="en-US"/>
        </w:rPr>
      </w:pPr>
      <w:r w:rsidRPr="008240A8">
        <w:rPr>
          <w:color w:val="000000"/>
          <w:lang w:val="en-US" w:eastAsia="en-US"/>
        </w:rPr>
        <w:t>Provisions referred to paragraphs 1 and 2 of this Article shall not apply to upper railway cables.</w:t>
      </w:r>
    </w:p>
    <w:p w:rsidR="008240A8" w:rsidRPr="008240A8" w:rsidRDefault="008240A8" w:rsidP="008240A8">
      <w:pPr>
        <w:spacing w:after="120"/>
        <w:jc w:val="both"/>
        <w:rPr>
          <w:color w:val="000000"/>
          <w:lang w:val="en-US" w:eastAsia="en-US"/>
        </w:rPr>
      </w:pPr>
      <w:r w:rsidRPr="008240A8">
        <w:rPr>
          <w:color w:val="000000"/>
          <w:lang w:val="en-US" w:eastAsia="en-US"/>
        </w:rPr>
        <w:t xml:space="preserve">For the purpose of preservation and protection of protected bird species, it is necessary to undertake research of the wild bird population size and status of wild birds in line with </w:t>
      </w:r>
      <w:r>
        <w:rPr>
          <w:color w:val="000000"/>
          <w:lang w:val="en-US" w:eastAsia="en-US"/>
        </w:rPr>
        <w:t xml:space="preserve">international agreements. </w:t>
      </w:r>
      <w:r w:rsidRPr="008240A8">
        <w:rPr>
          <w:color w:val="000000"/>
          <w:lang w:val="en-US" w:eastAsia="en-US"/>
        </w:rPr>
        <w:t>Monitoring of the wild bird population size and status shall be conduct</w:t>
      </w:r>
      <w:r>
        <w:rPr>
          <w:color w:val="000000"/>
          <w:lang w:val="en-US" w:eastAsia="en-US"/>
        </w:rPr>
        <w:t>ed by the EPA and measures for protection shall be defined based on results of monitoring.</w:t>
      </w:r>
    </w:p>
    <w:p w:rsidR="00764BCA" w:rsidRDefault="00764BCA" w:rsidP="00764BCA">
      <w:pPr>
        <w:spacing w:before="40" w:after="40"/>
        <w:jc w:val="both"/>
        <w:rPr>
          <w:b/>
        </w:rPr>
      </w:pPr>
    </w:p>
    <w:p w:rsidR="00764BCA" w:rsidRDefault="00764BCA" w:rsidP="00764BCA">
      <w:pPr>
        <w:spacing w:before="40" w:after="40"/>
        <w:jc w:val="both"/>
        <w:rPr>
          <w:b/>
        </w:rPr>
      </w:pPr>
    </w:p>
    <w:p w:rsidR="00764BCA" w:rsidRDefault="00764BCA" w:rsidP="00764BCA">
      <w:pPr>
        <w:spacing w:before="40" w:after="40"/>
        <w:jc w:val="both"/>
        <w:rPr>
          <w:b/>
        </w:rPr>
      </w:pPr>
    </w:p>
    <w:p w:rsidR="0004613F" w:rsidRPr="00CF3F2C" w:rsidRDefault="003259AD" w:rsidP="00764BCA">
      <w:pPr>
        <w:numPr>
          <w:ilvl w:val="0"/>
          <w:numId w:val="8"/>
        </w:numPr>
        <w:spacing w:before="40" w:after="40"/>
        <w:jc w:val="both"/>
        <w:rPr>
          <w:b/>
        </w:rPr>
      </w:pPr>
      <w:r w:rsidRPr="00CF3F2C">
        <w:rPr>
          <w:b/>
        </w:rPr>
        <w:lastRenderedPageBreak/>
        <w:t>Establishing a system of authorisations for any derogations (Art. 9)</w:t>
      </w:r>
    </w:p>
    <w:p w:rsidR="00A26A77" w:rsidRPr="0055203C" w:rsidRDefault="00A26A77" w:rsidP="0055203C">
      <w:pPr>
        <w:spacing w:before="40" w:after="40"/>
        <w:ind w:left="720"/>
        <w:jc w:val="both"/>
      </w:pPr>
    </w:p>
    <w:p w:rsidR="003154DB" w:rsidRPr="0055203C" w:rsidRDefault="00A26A77" w:rsidP="0055203C">
      <w:pPr>
        <w:spacing w:before="40" w:after="40"/>
        <w:jc w:val="both"/>
        <w:rPr>
          <w:color w:val="000000"/>
        </w:rPr>
      </w:pPr>
      <w:r w:rsidRPr="0055203C">
        <w:rPr>
          <w:color w:val="000000"/>
        </w:rPr>
        <w:t xml:space="preserve">System of authorisations for any derogation according </w:t>
      </w:r>
      <w:r w:rsidR="00EB550D">
        <w:rPr>
          <w:color w:val="000000"/>
        </w:rPr>
        <w:t xml:space="preserve">to the </w:t>
      </w:r>
      <w:r w:rsidRPr="0055203C">
        <w:rPr>
          <w:color w:val="000000"/>
        </w:rPr>
        <w:t xml:space="preserve">Article 9 hasn’t been established. </w:t>
      </w:r>
    </w:p>
    <w:p w:rsidR="00A26A77" w:rsidRPr="0055203C" w:rsidRDefault="00A26A77" w:rsidP="0055203C">
      <w:pPr>
        <w:spacing w:before="40" w:after="40"/>
        <w:jc w:val="both"/>
        <w:rPr>
          <w:color w:val="000000"/>
        </w:rPr>
      </w:pPr>
    </w:p>
    <w:p w:rsidR="003259AD" w:rsidRPr="00CF3F2C" w:rsidRDefault="003259AD" w:rsidP="0055203C">
      <w:pPr>
        <w:numPr>
          <w:ilvl w:val="0"/>
          <w:numId w:val="8"/>
        </w:numPr>
        <w:spacing w:before="40" w:after="40"/>
        <w:jc w:val="both"/>
        <w:rPr>
          <w:b/>
        </w:rPr>
      </w:pPr>
      <w:r w:rsidRPr="00CF3F2C">
        <w:rPr>
          <w:b/>
        </w:rPr>
        <w:t>Establishing measures to ensure that hunting of Annex II species does not jeopardize conservation efforts (Art. 7)</w:t>
      </w:r>
    </w:p>
    <w:p w:rsidR="00A26A77" w:rsidRPr="0055203C" w:rsidRDefault="00A26A77" w:rsidP="0055203C">
      <w:pPr>
        <w:spacing w:before="40" w:after="40"/>
        <w:jc w:val="both"/>
      </w:pPr>
    </w:p>
    <w:p w:rsidR="0096148A" w:rsidRPr="0055203C" w:rsidRDefault="00170D11" w:rsidP="0055203C">
      <w:pPr>
        <w:spacing w:before="40" w:after="40"/>
        <w:jc w:val="both"/>
        <w:rPr>
          <w:color w:val="000000"/>
        </w:rPr>
      </w:pPr>
      <w:r w:rsidRPr="0055203C">
        <w:rPr>
          <w:color w:val="000000"/>
        </w:rPr>
        <w:t>Measures are prescribed by Amendments</w:t>
      </w:r>
      <w:r>
        <w:rPr>
          <w:color w:val="000000"/>
        </w:rPr>
        <w:t xml:space="preserve"> on Rulebook on hunting seasons (“OG </w:t>
      </w:r>
      <w:r w:rsidRPr="0055203C">
        <w:rPr>
          <w:color w:val="000000"/>
        </w:rPr>
        <w:t xml:space="preserve">of MNE”, no. 60/10) and for </w:t>
      </w:r>
      <w:r>
        <w:rPr>
          <w:color w:val="000000"/>
        </w:rPr>
        <w:t>its implementation Ministry of Agriculture and Rural D</w:t>
      </w:r>
      <w:r w:rsidRPr="0055203C">
        <w:rPr>
          <w:color w:val="000000"/>
        </w:rPr>
        <w:t>evelopment</w:t>
      </w:r>
      <w:r w:rsidR="009A7BE9" w:rsidRPr="0055203C">
        <w:rPr>
          <w:color w:val="000000"/>
        </w:rPr>
        <w:t xml:space="preserve"> in charge. This regulation isn’t completely in compliance with Bird</w:t>
      </w:r>
      <w:r w:rsidR="00EB550D">
        <w:rPr>
          <w:color w:val="000000"/>
        </w:rPr>
        <w:t>s</w:t>
      </w:r>
      <w:r w:rsidR="009A7BE9" w:rsidRPr="0055203C">
        <w:rPr>
          <w:color w:val="000000"/>
        </w:rPr>
        <w:t xml:space="preserve"> Directive regarding hunting seasons</w:t>
      </w:r>
      <w:r w:rsidR="00EB550D">
        <w:rPr>
          <w:color w:val="000000"/>
        </w:rPr>
        <w:t>. M</w:t>
      </w:r>
      <w:r w:rsidR="009A7BE9" w:rsidRPr="0055203C">
        <w:rPr>
          <w:color w:val="000000"/>
        </w:rPr>
        <w:t>ore precisely hunting seasons are longer that it is supposed to be in order to protect migratory birds that return from their wintering sites.</w:t>
      </w:r>
    </w:p>
    <w:p w:rsidR="003154DB" w:rsidRPr="0055203C" w:rsidRDefault="003154DB" w:rsidP="0055203C">
      <w:pPr>
        <w:spacing w:before="40" w:after="40"/>
        <w:jc w:val="both"/>
      </w:pPr>
    </w:p>
    <w:p w:rsidR="003259AD" w:rsidRPr="00CF3F2C" w:rsidRDefault="003259AD" w:rsidP="0055203C">
      <w:pPr>
        <w:numPr>
          <w:ilvl w:val="0"/>
          <w:numId w:val="8"/>
        </w:numPr>
        <w:spacing w:before="40" w:after="40"/>
        <w:jc w:val="both"/>
        <w:rPr>
          <w:b/>
        </w:rPr>
      </w:pPr>
      <w:r w:rsidRPr="00CF3F2C">
        <w:rPr>
          <w:b/>
        </w:rPr>
        <w:t>Prohibiting certain types of capture/killing (Art. 8)</w:t>
      </w:r>
    </w:p>
    <w:p w:rsidR="00C9757D" w:rsidRPr="0055203C" w:rsidRDefault="00C9757D" w:rsidP="0055203C">
      <w:pPr>
        <w:spacing w:before="40" w:after="40"/>
        <w:jc w:val="both"/>
      </w:pPr>
    </w:p>
    <w:p w:rsidR="00C9757D" w:rsidRPr="0055203C" w:rsidRDefault="00C9757D" w:rsidP="0055203C">
      <w:pPr>
        <w:spacing w:before="40" w:after="40"/>
        <w:jc w:val="both"/>
      </w:pPr>
      <w:r w:rsidRPr="0055203C">
        <w:t>According to the Law on Nature Protection ("Official Gazette of Montenegro", No. 51/08)</w:t>
      </w:r>
      <w:r w:rsidR="00CF3F2C">
        <w:t xml:space="preserve"> </w:t>
      </w:r>
      <w:r w:rsidR="0010188C">
        <w:t xml:space="preserve">Article 83 </w:t>
      </w:r>
      <w:r w:rsidR="009C7736">
        <w:t>it is</w:t>
      </w:r>
      <w:r w:rsidRPr="0055203C">
        <w:t xml:space="preserve"> forbidden to use any means for the capture and killing of wild animal species, which disturb their populations and damage their habitats and which may cause their local disappearance.</w:t>
      </w:r>
    </w:p>
    <w:p w:rsidR="00C9757D" w:rsidRPr="0055203C" w:rsidRDefault="00C9757D" w:rsidP="0055203C">
      <w:pPr>
        <w:spacing w:before="40" w:after="40"/>
        <w:jc w:val="both"/>
      </w:pPr>
      <w:r w:rsidRPr="0055203C">
        <w:t xml:space="preserve">The use of the following means </w:t>
      </w:r>
      <w:r w:rsidR="009C7736">
        <w:t xml:space="preserve">is </w:t>
      </w:r>
      <w:r w:rsidRPr="0055203C">
        <w:t xml:space="preserve">forbidden: </w:t>
      </w:r>
    </w:p>
    <w:p w:rsidR="00C9757D" w:rsidRPr="0055203C" w:rsidRDefault="00C9757D" w:rsidP="0055203C">
      <w:pPr>
        <w:spacing w:before="40" w:after="40"/>
        <w:jc w:val="both"/>
      </w:pPr>
      <w:r w:rsidRPr="0055203C">
        <w:t>-</w:t>
      </w:r>
      <w:r w:rsidRPr="0055203C">
        <w:tab/>
        <w:t>traps;</w:t>
      </w:r>
    </w:p>
    <w:p w:rsidR="00C9757D" w:rsidRPr="0055203C" w:rsidRDefault="00C9757D" w:rsidP="0055203C">
      <w:pPr>
        <w:spacing w:before="40" w:after="40"/>
        <w:jc w:val="both"/>
      </w:pPr>
      <w:r w:rsidRPr="0055203C">
        <w:t>-</w:t>
      </w:r>
      <w:r w:rsidRPr="0055203C">
        <w:tab/>
        <w:t>crossbows;</w:t>
      </w:r>
    </w:p>
    <w:p w:rsidR="00C9757D" w:rsidRPr="0055203C" w:rsidRDefault="00C9757D" w:rsidP="0055203C">
      <w:pPr>
        <w:spacing w:before="40" w:after="40"/>
        <w:jc w:val="both"/>
      </w:pPr>
      <w:r w:rsidRPr="0055203C">
        <w:t>-</w:t>
      </w:r>
      <w:r w:rsidRPr="0055203C">
        <w:tab/>
        <w:t>electrical devices capable of killing or stunning;</w:t>
      </w:r>
    </w:p>
    <w:p w:rsidR="00C9757D" w:rsidRPr="0055203C" w:rsidRDefault="00C9757D" w:rsidP="0055203C">
      <w:pPr>
        <w:spacing w:before="40" w:after="40"/>
        <w:jc w:val="both"/>
      </w:pPr>
      <w:r w:rsidRPr="0055203C">
        <w:t>-</w:t>
      </w:r>
      <w:r w:rsidRPr="0055203C">
        <w:tab/>
        <w:t>artificial light devices, except in fishing at sea;</w:t>
      </w:r>
    </w:p>
    <w:p w:rsidR="00C9757D" w:rsidRPr="0055203C" w:rsidRDefault="00C9757D" w:rsidP="0055203C">
      <w:pPr>
        <w:spacing w:before="40" w:after="40"/>
        <w:jc w:val="both"/>
      </w:pPr>
      <w:r w:rsidRPr="0055203C">
        <w:t>-</w:t>
      </w:r>
      <w:r w:rsidRPr="0055203C">
        <w:tab/>
        <w:t>mirrors and other dazzling devices;</w:t>
      </w:r>
    </w:p>
    <w:p w:rsidR="00C9757D" w:rsidRPr="0055203C" w:rsidRDefault="00C9757D" w:rsidP="0055203C">
      <w:pPr>
        <w:spacing w:before="40" w:after="40"/>
        <w:ind w:left="720" w:hanging="720"/>
        <w:jc w:val="both"/>
      </w:pPr>
      <w:r w:rsidRPr="0055203C">
        <w:t>-</w:t>
      </w:r>
      <w:r w:rsidRPr="0055203C">
        <w:tab/>
        <w:t>sound emitters (tape recorders, cassette recorders and others) reproducing sounds of calling; pain or making known;</w:t>
      </w:r>
    </w:p>
    <w:p w:rsidR="00C9757D" w:rsidRPr="0055203C" w:rsidRDefault="00C9757D" w:rsidP="0055203C">
      <w:pPr>
        <w:spacing w:before="40" w:after="40"/>
        <w:jc w:val="both"/>
      </w:pPr>
      <w:r w:rsidRPr="0055203C">
        <w:t>-</w:t>
      </w:r>
      <w:r w:rsidRPr="0055203C">
        <w:tab/>
        <w:t>devices for illuminating targets;</w:t>
      </w:r>
    </w:p>
    <w:p w:rsidR="00C9757D" w:rsidRPr="0055203C" w:rsidRDefault="00C9757D" w:rsidP="0055203C">
      <w:pPr>
        <w:spacing w:before="40" w:after="40"/>
        <w:ind w:left="720" w:hanging="720"/>
        <w:jc w:val="both"/>
      </w:pPr>
      <w:r w:rsidRPr="0055203C">
        <w:t>-</w:t>
      </w:r>
      <w:r w:rsidRPr="0055203C">
        <w:tab/>
        <w:t>sighting devices for night shooting comprising an electronic image magnifier or image converter;</w:t>
      </w:r>
    </w:p>
    <w:p w:rsidR="00C9757D" w:rsidRPr="0055203C" w:rsidRDefault="00C9757D" w:rsidP="0055203C">
      <w:pPr>
        <w:spacing w:before="40" w:after="40"/>
        <w:jc w:val="both"/>
      </w:pPr>
      <w:r w:rsidRPr="0055203C">
        <w:t>-</w:t>
      </w:r>
      <w:r w:rsidRPr="0055203C">
        <w:tab/>
        <w:t>explosives;</w:t>
      </w:r>
    </w:p>
    <w:p w:rsidR="00C9757D" w:rsidRPr="0055203C" w:rsidRDefault="00C9757D" w:rsidP="0055203C">
      <w:pPr>
        <w:spacing w:before="40" w:after="40"/>
        <w:jc w:val="both"/>
      </w:pPr>
      <w:r w:rsidRPr="0055203C">
        <w:t>-</w:t>
      </w:r>
      <w:r w:rsidRPr="0055203C">
        <w:tab/>
        <w:t>poisons and poisonous or anaesthetic bait;</w:t>
      </w:r>
    </w:p>
    <w:p w:rsidR="00C9757D" w:rsidRPr="0055203C" w:rsidRDefault="00C9757D" w:rsidP="0055203C">
      <w:pPr>
        <w:spacing w:before="40" w:after="40"/>
        <w:jc w:val="both"/>
      </w:pPr>
      <w:r w:rsidRPr="0055203C">
        <w:t>-</w:t>
      </w:r>
      <w:r w:rsidRPr="0055203C">
        <w:tab/>
        <w:t>semi-automatic or automatic weapons;</w:t>
      </w:r>
    </w:p>
    <w:p w:rsidR="00C9757D" w:rsidRPr="0055203C" w:rsidRDefault="00C9757D" w:rsidP="0055203C">
      <w:pPr>
        <w:spacing w:before="40" w:after="40"/>
        <w:jc w:val="both"/>
      </w:pPr>
      <w:r w:rsidRPr="0055203C">
        <w:t>-</w:t>
      </w:r>
      <w:r w:rsidRPr="0055203C">
        <w:tab/>
        <w:t>aircraft;</w:t>
      </w:r>
    </w:p>
    <w:p w:rsidR="00C9757D" w:rsidRPr="0055203C" w:rsidRDefault="00C9757D" w:rsidP="0055203C">
      <w:pPr>
        <w:spacing w:before="40" w:after="40"/>
        <w:jc w:val="both"/>
      </w:pPr>
      <w:r w:rsidRPr="0055203C">
        <w:t>-</w:t>
      </w:r>
      <w:r w:rsidRPr="0055203C">
        <w:tab/>
        <w:t>moving motor vehicles;</w:t>
      </w:r>
    </w:p>
    <w:p w:rsidR="00C9757D" w:rsidRPr="0055203C" w:rsidRDefault="00C9757D" w:rsidP="0055203C">
      <w:pPr>
        <w:spacing w:before="40" w:after="40"/>
        <w:jc w:val="both"/>
      </w:pPr>
      <w:r w:rsidRPr="0055203C">
        <w:t>-</w:t>
      </w:r>
      <w:r w:rsidRPr="0055203C">
        <w:tab/>
        <w:t>and other means determined by international agreements.</w:t>
      </w:r>
    </w:p>
    <w:p w:rsidR="00C9757D" w:rsidRPr="0055203C" w:rsidRDefault="00C9757D" w:rsidP="0055203C">
      <w:pPr>
        <w:spacing w:before="40" w:after="40"/>
        <w:jc w:val="both"/>
      </w:pPr>
    </w:p>
    <w:p w:rsidR="00C9757D" w:rsidRPr="0055203C" w:rsidRDefault="00C9757D" w:rsidP="0055203C">
      <w:pPr>
        <w:spacing w:before="40" w:after="40"/>
        <w:jc w:val="both"/>
      </w:pPr>
      <w:r w:rsidRPr="0055203C">
        <w:t xml:space="preserve">Exceptionally, certain means of this Article may be used in a limited manner in order to implement the reintroduction programme, monitoring and protection and conservation programme, on </w:t>
      </w:r>
      <w:r w:rsidR="008D7875">
        <w:t>the basis of the permit of the Management A</w:t>
      </w:r>
      <w:r w:rsidRPr="0055203C">
        <w:t>uthority</w:t>
      </w:r>
      <w:r w:rsidR="008D7875">
        <w:t xml:space="preserve"> (EPA)</w:t>
      </w:r>
      <w:r w:rsidRPr="0055203C">
        <w:t>.</w:t>
      </w:r>
    </w:p>
    <w:p w:rsidR="00C9757D" w:rsidRPr="0055203C" w:rsidRDefault="00C9757D" w:rsidP="0055203C">
      <w:pPr>
        <w:spacing w:before="40" w:after="40"/>
        <w:jc w:val="both"/>
      </w:pPr>
    </w:p>
    <w:p w:rsidR="00764BCA" w:rsidRPr="0055203C" w:rsidRDefault="00B21735" w:rsidP="00764BCA">
      <w:pPr>
        <w:spacing w:before="40" w:after="40"/>
        <w:jc w:val="both"/>
      </w:pPr>
      <w:r w:rsidRPr="00B21735">
        <w:lastRenderedPageBreak/>
        <w:t>Article</w:t>
      </w:r>
      <w:r>
        <w:t xml:space="preserve"> 119 of the Law on Nature</w:t>
      </w:r>
      <w:r w:rsidRPr="00B21735">
        <w:t xml:space="preserve"> Protection ("Official Gazette of Montenegro", No. 51/08</w:t>
      </w:r>
      <w:proofErr w:type="gramStart"/>
      <w:r w:rsidRPr="00B21735">
        <w:t xml:space="preserve">) </w:t>
      </w:r>
      <w:r w:rsidR="009655A9">
        <w:t xml:space="preserve"> </w:t>
      </w:r>
      <w:r w:rsidR="00823FD5">
        <w:t>prescribes</w:t>
      </w:r>
      <w:proofErr w:type="gramEnd"/>
      <w:r w:rsidR="00764BCA" w:rsidRPr="00764BCA">
        <w:t xml:space="preserve"> fines for using of prohibited means for capturing and killing wild animals.</w:t>
      </w:r>
    </w:p>
    <w:p w:rsidR="00B21735" w:rsidRDefault="00B21735" w:rsidP="0055203C">
      <w:pPr>
        <w:spacing w:before="40" w:after="40"/>
        <w:jc w:val="both"/>
      </w:pPr>
    </w:p>
    <w:p w:rsidR="00C9757D" w:rsidRPr="0055203C" w:rsidRDefault="00C9757D" w:rsidP="0055203C">
      <w:pPr>
        <w:spacing w:before="40" w:after="40"/>
        <w:jc w:val="both"/>
      </w:pPr>
      <w:r w:rsidRPr="0055203C">
        <w:t xml:space="preserve">Article 309 of the Criminal Code of Montenegro envisages criminal offenses in violation of </w:t>
      </w:r>
      <w:r w:rsidR="00176AA4">
        <w:t>regulations for those who kill, hurt or torture</w:t>
      </w:r>
      <w:r w:rsidRPr="0055203C">
        <w:t xml:space="preserve"> an animal or damaging or destroying their habitats greater or wider. </w:t>
      </w:r>
      <w:r w:rsidR="00176AA4">
        <w:t>T</w:t>
      </w:r>
      <w:r w:rsidRPr="0055203C">
        <w:t>he offender shall be punished by a fine or imprisonment of up to one year.</w:t>
      </w:r>
    </w:p>
    <w:p w:rsidR="00C9757D" w:rsidRPr="0055203C" w:rsidRDefault="00C9757D" w:rsidP="0055203C">
      <w:pPr>
        <w:spacing w:before="40" w:after="40"/>
        <w:jc w:val="both"/>
      </w:pPr>
    </w:p>
    <w:p w:rsidR="00C9757D" w:rsidRPr="0055203C" w:rsidRDefault="00C9757D" w:rsidP="0055203C">
      <w:pPr>
        <w:spacing w:before="40" w:after="40"/>
        <w:jc w:val="both"/>
      </w:pPr>
      <w:r w:rsidRPr="0055203C">
        <w:t>If the result of the foregoing acts under Article 309 of the Criminal Code, was a murder or cruelty to animals that belong</w:t>
      </w:r>
      <w:r w:rsidR="00547D9F">
        <w:t xml:space="preserve">s to </w:t>
      </w:r>
      <w:proofErr w:type="gramStart"/>
      <w:r w:rsidR="00547D9F">
        <w:t xml:space="preserve">the </w:t>
      </w:r>
      <w:r w:rsidRPr="0055203C">
        <w:t xml:space="preserve"> specially</w:t>
      </w:r>
      <w:proofErr w:type="gramEnd"/>
      <w:r w:rsidRPr="0055203C">
        <w:t xml:space="preserve"> protected animal species, the offender shall be punished with imprisonment from six months to five years.</w:t>
      </w:r>
    </w:p>
    <w:p w:rsidR="00C9757D" w:rsidRPr="0055203C" w:rsidRDefault="00C9757D" w:rsidP="0055203C">
      <w:pPr>
        <w:spacing w:before="40" w:after="40"/>
        <w:jc w:val="both"/>
      </w:pPr>
    </w:p>
    <w:p w:rsidR="00C9757D" w:rsidRDefault="00FC686B" w:rsidP="0055203C">
      <w:pPr>
        <w:spacing w:before="40" w:after="40"/>
        <w:jc w:val="both"/>
      </w:pPr>
      <w:r w:rsidRPr="00FC686B">
        <w:t xml:space="preserve">Environmental Inspection in accordance with the Law on Inspection is empowered to, one who used prohibited methods of capturing and killing wild animals without a permit from the administrative authority, fine by </w:t>
      </w:r>
      <w:proofErr w:type="spellStart"/>
      <w:r w:rsidRPr="00FC686B">
        <w:t>misdemeanor</w:t>
      </w:r>
      <w:proofErr w:type="spellEnd"/>
      <w:r w:rsidRPr="00FC686B">
        <w:t xml:space="preserve"> warrant or to submit a request for criminal procedure to the competent </w:t>
      </w:r>
      <w:proofErr w:type="spellStart"/>
      <w:r w:rsidRPr="00FC686B">
        <w:t>Misdemeanor</w:t>
      </w:r>
      <w:proofErr w:type="spellEnd"/>
      <w:r w:rsidRPr="00FC686B">
        <w:t xml:space="preserve"> authority.</w:t>
      </w:r>
      <w:r w:rsidR="00C9757D" w:rsidRPr="00FC686B">
        <w:t xml:space="preserve"> Envir</w:t>
      </w:r>
      <w:r w:rsidR="00547D9F" w:rsidRPr="00FC686B">
        <w:t>onmental inspectors</w:t>
      </w:r>
      <w:r w:rsidR="006E6EFA" w:rsidRPr="00FC686B">
        <w:t xml:space="preserve"> have powers</w:t>
      </w:r>
      <w:r w:rsidR="00C9757D" w:rsidRPr="00FC686B">
        <w:t>,</w:t>
      </w:r>
      <w:r w:rsidR="006E6EFA" w:rsidRPr="00FC686B">
        <w:t xml:space="preserve"> </w:t>
      </w:r>
      <w:r w:rsidR="00C9757D" w:rsidRPr="00FC686B">
        <w:t xml:space="preserve">if there is a basis for criminal charges, </w:t>
      </w:r>
      <w:r w:rsidR="00257E83" w:rsidRPr="00FC686B">
        <w:t xml:space="preserve">to </w:t>
      </w:r>
      <w:r w:rsidR="00C9757D" w:rsidRPr="00FC686B">
        <w:t>report the crime to the prosecutor.</w:t>
      </w:r>
    </w:p>
    <w:p w:rsidR="0010188C" w:rsidRPr="0055203C" w:rsidRDefault="0010188C" w:rsidP="0055203C">
      <w:pPr>
        <w:spacing w:before="40" w:after="40"/>
        <w:jc w:val="both"/>
      </w:pPr>
    </w:p>
    <w:p w:rsidR="00C9757D" w:rsidRPr="0055203C" w:rsidRDefault="009A7BE9" w:rsidP="0055203C">
      <w:pPr>
        <w:spacing w:before="40" w:after="40"/>
        <w:jc w:val="both"/>
        <w:rPr>
          <w:color w:val="FF0000"/>
        </w:rPr>
      </w:pPr>
      <w:r w:rsidRPr="0055203C">
        <w:rPr>
          <w:color w:val="000000"/>
        </w:rPr>
        <w:t>Hunting inspection, according to the  Law on wild game species and hunting (“Off. Gazette of M</w:t>
      </w:r>
      <w:r w:rsidR="0010188C">
        <w:rPr>
          <w:color w:val="000000"/>
        </w:rPr>
        <w:t xml:space="preserve">NE”, no. </w:t>
      </w:r>
      <w:r w:rsidRPr="0055203C">
        <w:rPr>
          <w:color w:val="000000"/>
        </w:rPr>
        <w:t xml:space="preserve">52/08), is in charge to control </w:t>
      </w:r>
      <w:r w:rsidR="00283A2D" w:rsidRPr="0055203C">
        <w:rPr>
          <w:color w:val="000000"/>
        </w:rPr>
        <w:t>only users of hunting areas. Illegal hunting is controlled by hunting ranger services</w:t>
      </w:r>
      <w:r w:rsidR="00FC267A">
        <w:rPr>
          <w:color w:val="FF0000"/>
        </w:rPr>
        <w:t>.</w:t>
      </w:r>
    </w:p>
    <w:p w:rsidR="00283A2D" w:rsidRPr="0055203C" w:rsidRDefault="00283A2D" w:rsidP="0055203C">
      <w:pPr>
        <w:spacing w:before="40" w:after="40"/>
        <w:jc w:val="both"/>
        <w:rPr>
          <w:color w:val="FF0000"/>
        </w:rPr>
      </w:pPr>
    </w:p>
    <w:p w:rsidR="003259AD" w:rsidRPr="00CF3F2C" w:rsidRDefault="003259AD" w:rsidP="0055203C">
      <w:pPr>
        <w:numPr>
          <w:ilvl w:val="0"/>
          <w:numId w:val="8"/>
        </w:numPr>
        <w:spacing w:before="40" w:after="40"/>
        <w:jc w:val="both"/>
        <w:rPr>
          <w:b/>
        </w:rPr>
      </w:pPr>
      <w:r w:rsidRPr="00CF3F2C">
        <w:rPr>
          <w:b/>
        </w:rPr>
        <w:t>Establishing an effective inspection and enforcement system</w:t>
      </w:r>
    </w:p>
    <w:p w:rsidR="00283A2D" w:rsidRPr="0055203C" w:rsidRDefault="00283A2D" w:rsidP="0055203C">
      <w:pPr>
        <w:spacing w:before="40" w:after="40"/>
        <w:ind w:left="720"/>
        <w:jc w:val="both"/>
      </w:pPr>
    </w:p>
    <w:p w:rsidR="00C9757D" w:rsidRPr="0055203C" w:rsidRDefault="00C9757D" w:rsidP="0055203C">
      <w:pPr>
        <w:spacing w:before="40" w:after="40"/>
        <w:jc w:val="both"/>
      </w:pPr>
      <w:r w:rsidRPr="0055203C">
        <w:t>Directorate for Inspection Controls is consisted of different inspectorate</w:t>
      </w:r>
      <w:r w:rsidR="006C7C41">
        <w:t>s and one of them is Ecological I</w:t>
      </w:r>
      <w:r w:rsidRPr="0055203C">
        <w:t>nspection. Ecological Inspection is in charge for supervision according to the L</w:t>
      </w:r>
      <w:r w:rsidR="005A6C60">
        <w:t>aw on inspection that prescribes</w:t>
      </w:r>
      <w:r w:rsidRPr="0055203C">
        <w:t xml:space="preserve"> methods and procedures for inspection, duties and powers of inspectors and other issues of importance for the performance of the inspection. Ecological Inspection is responsible for controlling </w:t>
      </w:r>
      <w:r w:rsidR="005A6C60">
        <w:t xml:space="preserve">of </w:t>
      </w:r>
      <w:r w:rsidRPr="0055203C">
        <w:t xml:space="preserve">all prohibited acts according to the Law on Nature Protection (OG 51/08) Articles 115 and 116. </w:t>
      </w:r>
    </w:p>
    <w:p w:rsidR="00C9757D" w:rsidRPr="0055203C" w:rsidRDefault="00C9757D" w:rsidP="0055203C">
      <w:pPr>
        <w:spacing w:before="40" w:after="40"/>
        <w:jc w:val="both"/>
      </w:pPr>
    </w:p>
    <w:p w:rsidR="00C9757D" w:rsidRPr="0055203C" w:rsidRDefault="00C9757D" w:rsidP="0055203C">
      <w:pPr>
        <w:spacing w:before="40" w:after="40"/>
        <w:jc w:val="both"/>
      </w:pPr>
      <w:r w:rsidRPr="0055203C">
        <w:t>In order to eliminate the irregularities, the inspector is competent to :</w:t>
      </w:r>
    </w:p>
    <w:p w:rsidR="00C9757D" w:rsidRPr="0055203C" w:rsidRDefault="00C9757D" w:rsidP="0055203C">
      <w:pPr>
        <w:spacing w:before="40" w:after="40"/>
        <w:jc w:val="both"/>
      </w:pPr>
      <w:r w:rsidRPr="0055203C">
        <w:t>1) point out the irregularities and set a deadline for their removal;</w:t>
      </w:r>
    </w:p>
    <w:p w:rsidR="00C9757D" w:rsidRPr="0055203C" w:rsidRDefault="00780B41" w:rsidP="0055203C">
      <w:pPr>
        <w:spacing w:before="40" w:after="40"/>
        <w:jc w:val="both"/>
      </w:pPr>
      <w:r>
        <w:t xml:space="preserve">2) </w:t>
      </w:r>
      <w:proofErr w:type="gramStart"/>
      <w:r>
        <w:t>o</w:t>
      </w:r>
      <w:r w:rsidR="00C9757D" w:rsidRPr="0055203C">
        <w:t>rder</w:t>
      </w:r>
      <w:proofErr w:type="gramEnd"/>
      <w:r w:rsidR="00C9757D" w:rsidRPr="0055203C">
        <w:t xml:space="preserve"> appropriate measures and actions within the time specified;</w:t>
      </w:r>
    </w:p>
    <w:p w:rsidR="00C9757D" w:rsidRPr="0055203C" w:rsidRDefault="00780B41" w:rsidP="0055203C">
      <w:pPr>
        <w:spacing w:before="40" w:after="40"/>
        <w:jc w:val="both"/>
      </w:pPr>
      <w:r>
        <w:t xml:space="preserve">3) </w:t>
      </w:r>
      <w:proofErr w:type="gramStart"/>
      <w:r>
        <w:t>t</w:t>
      </w:r>
      <w:r w:rsidR="00C9757D" w:rsidRPr="0055203C">
        <w:t>emporarily</w:t>
      </w:r>
      <w:proofErr w:type="gramEnd"/>
      <w:r w:rsidR="00C9757D" w:rsidRPr="0055203C">
        <w:t xml:space="preserve"> prohibit the performance of activities and other actions;</w:t>
      </w:r>
    </w:p>
    <w:p w:rsidR="00C9757D" w:rsidRPr="0055203C" w:rsidRDefault="00780B41" w:rsidP="0055203C">
      <w:pPr>
        <w:spacing w:before="40" w:after="40"/>
        <w:jc w:val="both"/>
      </w:pPr>
      <w:r>
        <w:t xml:space="preserve">4) </w:t>
      </w:r>
      <w:proofErr w:type="gramStart"/>
      <w:r>
        <w:t>i</w:t>
      </w:r>
      <w:r w:rsidR="00C9757D" w:rsidRPr="0055203C">
        <w:t>ssue</w:t>
      </w:r>
      <w:proofErr w:type="gramEnd"/>
      <w:r w:rsidR="00C9757D" w:rsidRPr="0055203C">
        <w:t xml:space="preserve"> a </w:t>
      </w:r>
      <w:r w:rsidR="00283A2D" w:rsidRPr="0055203C">
        <w:t>misdemeanour</w:t>
      </w:r>
      <w:r w:rsidR="00C9757D" w:rsidRPr="0055203C">
        <w:t xml:space="preserve"> order</w:t>
      </w:r>
    </w:p>
    <w:p w:rsidR="00C9757D" w:rsidRPr="0055203C" w:rsidRDefault="00780B41" w:rsidP="0055203C">
      <w:pPr>
        <w:spacing w:before="40" w:after="40"/>
        <w:jc w:val="both"/>
      </w:pPr>
      <w:r>
        <w:t xml:space="preserve">5) </w:t>
      </w:r>
      <w:r w:rsidR="00C9757D" w:rsidRPr="0055203C">
        <w:t xml:space="preserve"> </w:t>
      </w:r>
      <w:proofErr w:type="gramStart"/>
      <w:r w:rsidR="00C9757D" w:rsidRPr="0055203C">
        <w:t>request</w:t>
      </w:r>
      <w:proofErr w:type="gramEnd"/>
      <w:r w:rsidR="00C9757D" w:rsidRPr="0055203C">
        <w:t xml:space="preserve"> for criminal proceedings;</w:t>
      </w:r>
    </w:p>
    <w:p w:rsidR="00C9757D" w:rsidRPr="0055203C" w:rsidRDefault="00780B41" w:rsidP="0055203C">
      <w:pPr>
        <w:spacing w:before="40" w:after="40"/>
        <w:jc w:val="both"/>
      </w:pPr>
      <w:r>
        <w:t xml:space="preserve">6) </w:t>
      </w:r>
      <w:proofErr w:type="gramStart"/>
      <w:r>
        <w:t>b</w:t>
      </w:r>
      <w:r w:rsidR="00C9757D" w:rsidRPr="0055203C">
        <w:t>ring</w:t>
      </w:r>
      <w:proofErr w:type="gramEnd"/>
      <w:r w:rsidR="00C9757D" w:rsidRPr="0055203C">
        <w:t xml:space="preserve"> criminal or other appropriate charges;</w:t>
      </w:r>
    </w:p>
    <w:p w:rsidR="00C9757D" w:rsidRPr="0055203C" w:rsidRDefault="00780B41" w:rsidP="0055203C">
      <w:pPr>
        <w:spacing w:before="40" w:after="40"/>
        <w:jc w:val="both"/>
      </w:pPr>
      <w:r>
        <w:t xml:space="preserve">7) </w:t>
      </w:r>
      <w:proofErr w:type="gramStart"/>
      <w:r>
        <w:t>p</w:t>
      </w:r>
      <w:r w:rsidR="00C9757D" w:rsidRPr="0055203C">
        <w:t>erform</w:t>
      </w:r>
      <w:proofErr w:type="gramEnd"/>
      <w:r w:rsidR="00C9757D" w:rsidRPr="0055203C">
        <w:t xml:space="preserve"> such other powers and duties in accordance with the regulations.</w:t>
      </w:r>
    </w:p>
    <w:p w:rsidR="00C9757D" w:rsidRPr="0055203C" w:rsidRDefault="00C9757D" w:rsidP="0055203C">
      <w:pPr>
        <w:spacing w:before="40" w:after="40"/>
        <w:jc w:val="both"/>
      </w:pPr>
    </w:p>
    <w:p w:rsidR="00C9757D" w:rsidRPr="0055203C" w:rsidRDefault="003F69DA" w:rsidP="0055203C">
      <w:pPr>
        <w:spacing w:before="40" w:after="40"/>
        <w:jc w:val="both"/>
      </w:pPr>
      <w:r>
        <w:t xml:space="preserve">According to the </w:t>
      </w:r>
      <w:r w:rsidR="00C9757D" w:rsidRPr="0055203C">
        <w:t xml:space="preserve">Law on </w:t>
      </w:r>
      <w:r w:rsidR="00283A2D" w:rsidRPr="0055203C">
        <w:t>Misdemeanours</w:t>
      </w:r>
      <w:r w:rsidR="00C9757D" w:rsidRPr="0055203C">
        <w:t xml:space="preserve"> inspector is given the opportunity to issue a </w:t>
      </w:r>
      <w:r w:rsidR="0070016F" w:rsidRPr="0055203C">
        <w:t>misdemeanour</w:t>
      </w:r>
      <w:r w:rsidR="00C9757D" w:rsidRPr="0055203C">
        <w:t xml:space="preserve"> order </w:t>
      </w:r>
      <w:r>
        <w:t xml:space="preserve">to the </w:t>
      </w:r>
      <w:r w:rsidR="00C9757D" w:rsidRPr="0055203C">
        <w:t>perpetrator of the offense on the spot.</w:t>
      </w:r>
    </w:p>
    <w:p w:rsidR="00C9757D" w:rsidRPr="0055203C" w:rsidRDefault="00C9757D" w:rsidP="0055203C">
      <w:pPr>
        <w:spacing w:before="40" w:after="40"/>
        <w:jc w:val="both"/>
      </w:pPr>
      <w:r w:rsidRPr="0055203C">
        <w:lastRenderedPageBreak/>
        <w:t>Criminal offenses against the environment are prescribed in Chapter XXV of the Criminal Code. For criminal o</w:t>
      </w:r>
      <w:r w:rsidR="004348A0">
        <w:t>ffenses related to environment</w:t>
      </w:r>
      <w:r w:rsidRPr="0055203C">
        <w:t xml:space="preserve"> </w:t>
      </w:r>
      <w:r w:rsidR="004348A0">
        <w:t xml:space="preserve">the </w:t>
      </w:r>
      <w:r w:rsidRPr="0055203C">
        <w:t>principle of individual responsibility</w:t>
      </w:r>
      <w:r w:rsidR="004348A0">
        <w:t xml:space="preserve"> corresponds</w:t>
      </w:r>
      <w:r w:rsidRPr="0055203C">
        <w:t>:</w:t>
      </w:r>
    </w:p>
    <w:p w:rsidR="00C9757D" w:rsidRPr="0055203C" w:rsidRDefault="00C9757D" w:rsidP="0055203C">
      <w:pPr>
        <w:spacing w:before="40" w:after="40"/>
        <w:jc w:val="both"/>
      </w:pPr>
      <w:r w:rsidRPr="0055203C">
        <w:t>- fine</w:t>
      </w:r>
    </w:p>
    <w:p w:rsidR="00C9757D" w:rsidRPr="0055203C" w:rsidRDefault="00C9757D" w:rsidP="0055203C">
      <w:pPr>
        <w:spacing w:before="40" w:after="40"/>
        <w:jc w:val="both"/>
      </w:pPr>
      <w:r w:rsidRPr="0055203C">
        <w:t>-sentence from 6 months to 15 years.</w:t>
      </w:r>
    </w:p>
    <w:p w:rsidR="00C9757D" w:rsidRPr="0055203C" w:rsidRDefault="00C9757D" w:rsidP="0055203C">
      <w:pPr>
        <w:spacing w:before="40" w:after="40"/>
        <w:jc w:val="both"/>
      </w:pPr>
      <w:r w:rsidRPr="0055203C">
        <w:t xml:space="preserve">Strict </w:t>
      </w:r>
      <w:proofErr w:type="gramStart"/>
      <w:r w:rsidRPr="0055203C">
        <w:t>liability for offenses in the field of environmental pro</w:t>
      </w:r>
      <w:r w:rsidR="006951AD">
        <w:t xml:space="preserve">tection done by legal persons </w:t>
      </w:r>
      <w:r w:rsidRPr="0055203C">
        <w:t>are</w:t>
      </w:r>
      <w:proofErr w:type="gramEnd"/>
      <w:r w:rsidR="006951AD">
        <w:t xml:space="preserve"> the following</w:t>
      </w:r>
      <w:r w:rsidRPr="0055203C">
        <w:t>:</w:t>
      </w:r>
    </w:p>
    <w:p w:rsidR="00C9757D" w:rsidRPr="0055203C" w:rsidRDefault="00C9757D" w:rsidP="0055203C">
      <w:pPr>
        <w:spacing w:before="40" w:after="40"/>
        <w:jc w:val="both"/>
      </w:pPr>
      <w:r w:rsidRPr="0055203C">
        <w:t>- fine</w:t>
      </w:r>
    </w:p>
    <w:p w:rsidR="00C9757D" w:rsidRPr="0055203C" w:rsidRDefault="00C9757D" w:rsidP="0055203C">
      <w:pPr>
        <w:spacing w:before="40" w:after="40"/>
        <w:jc w:val="both"/>
      </w:pPr>
      <w:r w:rsidRPr="0055203C">
        <w:t>-dissolution of the legal entity.</w:t>
      </w:r>
    </w:p>
    <w:p w:rsidR="00283A2D" w:rsidRPr="0055203C" w:rsidRDefault="00283A2D" w:rsidP="0055203C">
      <w:pPr>
        <w:spacing w:before="40" w:after="40"/>
        <w:jc w:val="both"/>
      </w:pPr>
    </w:p>
    <w:p w:rsidR="00C9757D" w:rsidRPr="0055203C" w:rsidRDefault="00C9757D" w:rsidP="0055203C">
      <w:pPr>
        <w:spacing w:before="40" w:after="40"/>
        <w:jc w:val="both"/>
      </w:pPr>
      <w:r w:rsidRPr="0055203C">
        <w:t xml:space="preserve">Ecological inspection has 7 employees </w:t>
      </w:r>
      <w:r w:rsidR="006951AD">
        <w:t>(2 of which</w:t>
      </w:r>
      <w:r w:rsidRPr="0055203C">
        <w:t xml:space="preserve"> </w:t>
      </w:r>
      <w:r w:rsidR="00CF3F2C">
        <w:t xml:space="preserve">are </w:t>
      </w:r>
      <w:r w:rsidRPr="0055203C">
        <w:t>biologists</w:t>
      </w:r>
      <w:r w:rsidR="006951AD">
        <w:t>)</w:t>
      </w:r>
      <w:r w:rsidRPr="0055203C">
        <w:t xml:space="preserve">. </w:t>
      </w:r>
    </w:p>
    <w:p w:rsidR="003C6DF7" w:rsidRPr="0055203C" w:rsidRDefault="003C6DF7" w:rsidP="0055203C">
      <w:pPr>
        <w:spacing w:before="40" w:after="40"/>
        <w:jc w:val="both"/>
      </w:pPr>
    </w:p>
    <w:p w:rsidR="00C53DEA" w:rsidRDefault="00C53DEA" w:rsidP="0055203C">
      <w:pPr>
        <w:autoSpaceDE w:val="0"/>
        <w:autoSpaceDN w:val="0"/>
        <w:adjustRightInd w:val="0"/>
        <w:jc w:val="both"/>
        <w:rPr>
          <w:color w:val="000000"/>
        </w:rPr>
      </w:pPr>
      <w:r w:rsidRPr="0055203C">
        <w:rPr>
          <w:b/>
          <w:bCs/>
          <w:color w:val="000000"/>
        </w:rPr>
        <w:t>Ecological inspection is in charge to control provisions from Art</w:t>
      </w:r>
      <w:r w:rsidR="00F300D5">
        <w:rPr>
          <w:b/>
          <w:bCs/>
          <w:color w:val="000000"/>
        </w:rPr>
        <w:t xml:space="preserve">icle 81, 82, and 86 of </w:t>
      </w:r>
      <w:r w:rsidR="007866A0">
        <w:rPr>
          <w:b/>
          <w:bCs/>
          <w:color w:val="000000"/>
        </w:rPr>
        <w:t>the</w:t>
      </w:r>
      <w:r w:rsidR="00F300D5">
        <w:rPr>
          <w:b/>
          <w:bCs/>
          <w:color w:val="000000"/>
        </w:rPr>
        <w:t xml:space="preserve"> Law on N</w:t>
      </w:r>
      <w:r w:rsidRPr="0055203C">
        <w:rPr>
          <w:b/>
          <w:bCs/>
          <w:color w:val="000000"/>
        </w:rPr>
        <w:t xml:space="preserve">ature Protection </w:t>
      </w:r>
      <w:r w:rsidR="007866A0">
        <w:rPr>
          <w:color w:val="000000"/>
        </w:rPr>
        <w:t>that prescribes</w:t>
      </w:r>
      <w:r w:rsidRPr="0055203C">
        <w:rPr>
          <w:color w:val="000000"/>
        </w:rPr>
        <w:t xml:space="preserve"> that is forbidden to capture and kill protected and non-protected animal species to the extent to which the number of population may be endangered and without getting approval of competent authority (EPA).</w:t>
      </w:r>
    </w:p>
    <w:p w:rsidR="008240A8" w:rsidRPr="0055203C" w:rsidRDefault="008240A8" w:rsidP="0055203C">
      <w:pPr>
        <w:autoSpaceDE w:val="0"/>
        <w:autoSpaceDN w:val="0"/>
        <w:adjustRightInd w:val="0"/>
        <w:jc w:val="both"/>
        <w:rPr>
          <w:color w:val="000000"/>
        </w:rPr>
      </w:pPr>
    </w:p>
    <w:p w:rsidR="008240A8" w:rsidRPr="008240A8" w:rsidRDefault="008240A8" w:rsidP="008240A8">
      <w:pPr>
        <w:autoSpaceDE w:val="0"/>
        <w:autoSpaceDN w:val="0"/>
        <w:adjustRightInd w:val="0"/>
        <w:jc w:val="both"/>
        <w:rPr>
          <w:color w:val="000000"/>
        </w:rPr>
      </w:pPr>
      <w:r w:rsidRPr="008240A8">
        <w:rPr>
          <w:color w:val="000000"/>
        </w:rPr>
        <w:t>The Ecological Inspection in accordance with the Law on inspection controls and The Law on nature protection has the authority to issue fines or to submit a request for legal proceedings to authorized bodies to people who destruct (kill) birds or use birds (protected or unprotected species) without permissions of the management authority or perform columns and technical components of medium and high-voltage lines on the way to protect birds from electrocution and mechanical injuries. Also the ecological inspection has the authority to institute legal proceedings against the offender, if there is a basis for criminal complaint filed to the competent prosecutor.</w:t>
      </w:r>
    </w:p>
    <w:p w:rsidR="00FA078D" w:rsidRDefault="00FA078D" w:rsidP="008240A8">
      <w:pPr>
        <w:autoSpaceDE w:val="0"/>
        <w:autoSpaceDN w:val="0"/>
        <w:adjustRightInd w:val="0"/>
        <w:jc w:val="both"/>
        <w:rPr>
          <w:color w:val="000000"/>
        </w:rPr>
      </w:pPr>
    </w:p>
    <w:p w:rsidR="00C53DEA" w:rsidRPr="0055203C" w:rsidRDefault="00FA078D" w:rsidP="008240A8">
      <w:pPr>
        <w:autoSpaceDE w:val="0"/>
        <w:autoSpaceDN w:val="0"/>
        <w:adjustRightInd w:val="0"/>
        <w:jc w:val="both"/>
        <w:rPr>
          <w:color w:val="000000"/>
        </w:rPr>
      </w:pPr>
      <w:r w:rsidRPr="00FA078D">
        <w:rPr>
          <w:color w:val="000000"/>
        </w:rPr>
        <w:t>Article 119 of Law on Nature Protection provides fines for the aforementioned  offenses</w:t>
      </w:r>
      <w:r w:rsidR="008240A8" w:rsidRPr="008240A8">
        <w:rPr>
          <w:color w:val="000000"/>
        </w:rPr>
        <w:t>.</w:t>
      </w:r>
    </w:p>
    <w:p w:rsidR="00E52408" w:rsidRPr="0055203C" w:rsidRDefault="00E52408" w:rsidP="0055203C">
      <w:pPr>
        <w:pStyle w:val="NoSpacing"/>
        <w:jc w:val="both"/>
        <w:rPr>
          <w:rFonts w:ascii="Times New Roman" w:hAnsi="Times New Roman"/>
          <w:color w:val="FF0000"/>
          <w:sz w:val="24"/>
          <w:szCs w:val="24"/>
        </w:rPr>
      </w:pPr>
    </w:p>
    <w:p w:rsidR="00E52408" w:rsidRPr="0070016F" w:rsidRDefault="00E52408" w:rsidP="0055203C">
      <w:pPr>
        <w:pStyle w:val="NoSpacing"/>
        <w:jc w:val="both"/>
        <w:rPr>
          <w:rFonts w:ascii="Times New Roman" w:hAnsi="Times New Roman"/>
          <w:bCs/>
          <w:color w:val="000000"/>
          <w:sz w:val="24"/>
          <w:szCs w:val="24"/>
        </w:rPr>
      </w:pPr>
      <w:r w:rsidRPr="0070016F">
        <w:rPr>
          <w:rFonts w:ascii="Times New Roman" w:hAnsi="Times New Roman"/>
          <w:bCs/>
          <w:color w:val="000000"/>
          <w:sz w:val="24"/>
          <w:szCs w:val="24"/>
        </w:rPr>
        <w:t xml:space="preserve">Article 309 of the Criminal Code of Montenegro envisages criminal offenses in violation of </w:t>
      </w:r>
      <w:r w:rsidR="007866A0">
        <w:rPr>
          <w:rFonts w:ascii="Times New Roman" w:hAnsi="Times New Roman"/>
          <w:bCs/>
          <w:color w:val="000000"/>
          <w:sz w:val="24"/>
          <w:szCs w:val="24"/>
        </w:rPr>
        <w:t>regulations for those who kill, hurt or torture</w:t>
      </w:r>
      <w:r w:rsidRPr="0070016F">
        <w:rPr>
          <w:rFonts w:ascii="Times New Roman" w:hAnsi="Times New Roman"/>
          <w:bCs/>
          <w:color w:val="000000"/>
          <w:sz w:val="24"/>
          <w:szCs w:val="24"/>
        </w:rPr>
        <w:t xml:space="preserve"> an animal or damaging or destroying their habitats greater or wider. </w:t>
      </w:r>
      <w:r w:rsidR="007866A0">
        <w:rPr>
          <w:rFonts w:ascii="Times New Roman" w:hAnsi="Times New Roman"/>
          <w:bCs/>
          <w:color w:val="000000"/>
          <w:sz w:val="24"/>
          <w:szCs w:val="24"/>
        </w:rPr>
        <w:t>T</w:t>
      </w:r>
      <w:r w:rsidRPr="0070016F">
        <w:rPr>
          <w:rFonts w:ascii="Times New Roman" w:hAnsi="Times New Roman"/>
          <w:bCs/>
          <w:color w:val="000000"/>
          <w:sz w:val="24"/>
          <w:szCs w:val="24"/>
        </w:rPr>
        <w:t>he offender shall be punished by a fine or imprisonment of up to one year.</w:t>
      </w:r>
    </w:p>
    <w:p w:rsidR="00E52408" w:rsidRPr="0070016F" w:rsidRDefault="00E52408" w:rsidP="0055203C">
      <w:pPr>
        <w:pStyle w:val="NoSpacing"/>
        <w:jc w:val="both"/>
        <w:rPr>
          <w:rFonts w:ascii="Times New Roman" w:hAnsi="Times New Roman"/>
          <w:bCs/>
          <w:color w:val="000000"/>
          <w:sz w:val="24"/>
          <w:szCs w:val="24"/>
        </w:rPr>
      </w:pPr>
    </w:p>
    <w:p w:rsidR="00C53DEA" w:rsidRPr="0070016F" w:rsidRDefault="00E52408" w:rsidP="0055203C">
      <w:pPr>
        <w:pStyle w:val="NoSpacing"/>
        <w:jc w:val="both"/>
        <w:rPr>
          <w:rFonts w:ascii="Times New Roman" w:hAnsi="Times New Roman"/>
          <w:bCs/>
          <w:color w:val="000000"/>
          <w:sz w:val="24"/>
          <w:szCs w:val="24"/>
        </w:rPr>
      </w:pPr>
      <w:r w:rsidRPr="0070016F">
        <w:rPr>
          <w:rFonts w:ascii="Times New Roman" w:hAnsi="Times New Roman"/>
          <w:bCs/>
          <w:color w:val="000000"/>
          <w:sz w:val="24"/>
          <w:szCs w:val="24"/>
        </w:rPr>
        <w:t xml:space="preserve">If the result of the foregoing acts under Article 309 of the Criminal </w:t>
      </w:r>
      <w:proofErr w:type="gramStart"/>
      <w:r w:rsidRPr="0070016F">
        <w:rPr>
          <w:rFonts w:ascii="Times New Roman" w:hAnsi="Times New Roman"/>
          <w:bCs/>
          <w:color w:val="000000"/>
          <w:sz w:val="24"/>
          <w:szCs w:val="24"/>
        </w:rPr>
        <w:t>Code,</w:t>
      </w:r>
      <w:proofErr w:type="gramEnd"/>
      <w:r w:rsidRPr="0070016F">
        <w:rPr>
          <w:rFonts w:ascii="Times New Roman" w:hAnsi="Times New Roman"/>
          <w:bCs/>
          <w:color w:val="000000"/>
          <w:sz w:val="24"/>
          <w:szCs w:val="24"/>
        </w:rPr>
        <w:t xml:space="preserve"> was a murder or cruelty to animals that belong </w:t>
      </w:r>
      <w:r w:rsidR="00130B16">
        <w:rPr>
          <w:rFonts w:ascii="Times New Roman" w:hAnsi="Times New Roman"/>
          <w:bCs/>
          <w:color w:val="000000"/>
          <w:sz w:val="24"/>
          <w:szCs w:val="24"/>
        </w:rPr>
        <w:t xml:space="preserve">to </w:t>
      </w:r>
      <w:r w:rsidRPr="0070016F">
        <w:rPr>
          <w:rFonts w:ascii="Times New Roman" w:hAnsi="Times New Roman"/>
          <w:bCs/>
          <w:color w:val="000000"/>
          <w:sz w:val="24"/>
          <w:szCs w:val="24"/>
        </w:rPr>
        <w:t>specially protected animal species, the offender shall be punished with imprisonment from six months to five years.</w:t>
      </w:r>
    </w:p>
    <w:p w:rsidR="00E52408" w:rsidRPr="0070016F" w:rsidRDefault="00E52408" w:rsidP="0055203C">
      <w:pPr>
        <w:pStyle w:val="NoSpacing"/>
        <w:jc w:val="both"/>
        <w:rPr>
          <w:rFonts w:ascii="Times New Roman" w:hAnsi="Times New Roman"/>
          <w:bCs/>
          <w:color w:val="000000"/>
          <w:sz w:val="24"/>
          <w:szCs w:val="24"/>
        </w:rPr>
      </w:pPr>
    </w:p>
    <w:p w:rsidR="00383175" w:rsidRDefault="006433E3" w:rsidP="0055203C">
      <w:pPr>
        <w:spacing w:before="40" w:after="40"/>
        <w:jc w:val="both"/>
        <w:rPr>
          <w:color w:val="000000"/>
        </w:rPr>
      </w:pPr>
      <w:r w:rsidRPr="006433E3">
        <w:rPr>
          <w:color w:val="000000"/>
        </w:rPr>
        <w:t xml:space="preserve">In accordance with the Law of Nature Protection, protected species are considered as protected natural assets and inspectors </w:t>
      </w:r>
      <w:r w:rsidR="001C6A62">
        <w:rPr>
          <w:color w:val="000000"/>
        </w:rPr>
        <w:t>may</w:t>
      </w:r>
      <w:r w:rsidRPr="006433E3">
        <w:rPr>
          <w:color w:val="000000"/>
        </w:rPr>
        <w:t xml:space="preserve"> punish offender</w:t>
      </w:r>
      <w:r w:rsidR="001C6A62">
        <w:rPr>
          <w:color w:val="000000"/>
        </w:rPr>
        <w:t xml:space="preserve"> as stated in</w:t>
      </w:r>
      <w:r w:rsidRPr="006433E3">
        <w:rPr>
          <w:color w:val="000000"/>
        </w:rPr>
        <w:t xml:space="preserve"> Article 310 of the Criminal Code</w:t>
      </w:r>
      <w:r>
        <w:rPr>
          <w:color w:val="000000"/>
        </w:rPr>
        <w:t xml:space="preserve">. </w:t>
      </w:r>
    </w:p>
    <w:p w:rsidR="001C6A62" w:rsidRDefault="001C6A62" w:rsidP="0055203C">
      <w:pPr>
        <w:spacing w:before="40" w:after="40"/>
        <w:jc w:val="both"/>
        <w:rPr>
          <w:color w:val="000000"/>
        </w:rPr>
      </w:pPr>
      <w:bookmarkStart w:id="0" w:name="_GoBack"/>
      <w:bookmarkEnd w:id="0"/>
    </w:p>
    <w:p w:rsidR="00383175" w:rsidRPr="00E961DC" w:rsidRDefault="007A1C0F" w:rsidP="00383175">
      <w:pPr>
        <w:jc w:val="both"/>
        <w:rPr>
          <w:color w:val="000000"/>
        </w:rPr>
      </w:pPr>
      <w:r>
        <w:rPr>
          <w:color w:val="000000"/>
        </w:rPr>
        <w:t xml:space="preserve">In December 2012, </w:t>
      </w:r>
      <w:r w:rsidR="00E961DC" w:rsidRPr="00E961DC">
        <w:rPr>
          <w:color w:val="000000"/>
        </w:rPr>
        <w:t xml:space="preserve">Ministry of </w:t>
      </w:r>
      <w:r w:rsidR="00383175" w:rsidRPr="00E961DC">
        <w:rPr>
          <w:color w:val="000000"/>
        </w:rPr>
        <w:t xml:space="preserve">Sustainable Development and Tourism inform </w:t>
      </w:r>
      <w:r>
        <w:rPr>
          <w:color w:val="000000"/>
        </w:rPr>
        <w:t xml:space="preserve">of </w:t>
      </w:r>
      <w:r w:rsidR="00383175" w:rsidRPr="00E961DC">
        <w:rPr>
          <w:color w:val="000000"/>
        </w:rPr>
        <w:t>European Commission on incident, which occurred in the area of the National Park „Skadar Lake“, when the black eagle (</w:t>
      </w:r>
      <w:r w:rsidR="00383175" w:rsidRPr="00E961DC">
        <w:rPr>
          <w:i/>
          <w:color w:val="000000"/>
        </w:rPr>
        <w:t>Aquila clanga</w:t>
      </w:r>
      <w:r w:rsidR="00383175" w:rsidRPr="00E961DC">
        <w:rPr>
          <w:color w:val="000000"/>
        </w:rPr>
        <w:t>), named Bruz</w:t>
      </w:r>
      <w:r>
        <w:rPr>
          <w:color w:val="000000"/>
        </w:rPr>
        <w:t>da, was shouted. Namely, this was</w:t>
      </w:r>
      <w:r w:rsidR="00383175" w:rsidRPr="00E961DC">
        <w:rPr>
          <w:color w:val="000000"/>
        </w:rPr>
        <w:t xml:space="preserve"> highly protected, endangered and rare species, listed in the Annexes I and II of the Convention on Migratory Species - Bonn Convention, as well as in the Annex I of the Directive 2009/147/EEC of European Parliament and Council on the conservation of wild birds. </w:t>
      </w:r>
      <w:r w:rsidR="00383175" w:rsidRPr="00E961DC">
        <w:rPr>
          <w:i/>
          <w:color w:val="000000"/>
        </w:rPr>
        <w:t>Aquila clanga</w:t>
      </w:r>
      <w:r w:rsidR="00383175" w:rsidRPr="00E961DC">
        <w:rPr>
          <w:color w:val="000000"/>
        </w:rPr>
        <w:t xml:space="preserve"> species has </w:t>
      </w:r>
      <w:r w:rsidR="00383175" w:rsidRPr="00E961DC">
        <w:rPr>
          <w:color w:val="000000"/>
        </w:rPr>
        <w:lastRenderedPageBreak/>
        <w:t>been also included under the Decision of the Institute for Nature Protection on conservation of rare plants and animal species ("Official Gazette of Republic of Montenegro", no. 76/06). In addition to the priceless value that the eagle possessed when it comes to the diversity of the European fauna, he was, at the same time, useful for providing the European ornithological community with valuable scientific data, since it was equipped with the appropriate transmitter.</w:t>
      </w:r>
      <w:r w:rsidR="001A7F84" w:rsidRPr="00E961DC">
        <w:t xml:space="preserve"> </w:t>
      </w:r>
      <w:r w:rsidR="001A7F84" w:rsidRPr="00E961DC">
        <w:rPr>
          <w:color w:val="000000"/>
        </w:rPr>
        <w:t>The Ministry of Sustainable Development and Tourism has been informed from the media on the unpleasant incident regarding black eagle death, and in the shortest time addressed the problem through recognition of all relevant facts and circumstances pertaining to the case. This is primarily referred to the reaction of the National park „Skadar Lake“, and the Public Enterprise „National Parks of Montenegro“, as the institution responsible for the implementation of management plans and annual management program of the national parks, including the National park „Skadar Lake“.</w:t>
      </w:r>
    </w:p>
    <w:p w:rsidR="00385867" w:rsidRDefault="00385867" w:rsidP="00532686">
      <w:pPr>
        <w:spacing w:before="40" w:after="40"/>
        <w:jc w:val="both"/>
        <w:rPr>
          <w:color w:val="000000"/>
        </w:rPr>
      </w:pPr>
    </w:p>
    <w:p w:rsidR="00532686" w:rsidRDefault="00532686" w:rsidP="00532686">
      <w:pPr>
        <w:spacing w:before="40" w:after="40"/>
        <w:jc w:val="both"/>
        <w:rPr>
          <w:color w:val="000000"/>
        </w:rPr>
      </w:pPr>
      <w:r w:rsidRPr="00532686">
        <w:rPr>
          <w:color w:val="000000"/>
        </w:rPr>
        <w:t xml:space="preserve">Hunting </w:t>
      </w:r>
      <w:r w:rsidR="00170D11" w:rsidRPr="00532686">
        <w:rPr>
          <w:color w:val="000000"/>
        </w:rPr>
        <w:t>inspector</w:t>
      </w:r>
      <w:r w:rsidR="00170D11">
        <w:rPr>
          <w:color w:val="000000"/>
        </w:rPr>
        <w:t>s</w:t>
      </w:r>
      <w:r w:rsidRPr="00532686">
        <w:rPr>
          <w:color w:val="000000"/>
        </w:rPr>
        <w:t>,</w:t>
      </w:r>
      <w:r w:rsidR="007B16D9">
        <w:rPr>
          <w:color w:val="000000"/>
        </w:rPr>
        <w:t xml:space="preserve"> according to the</w:t>
      </w:r>
      <w:r w:rsidR="00413D83">
        <w:rPr>
          <w:color w:val="000000"/>
        </w:rPr>
        <w:t xml:space="preserve"> </w:t>
      </w:r>
      <w:r w:rsidR="007B16D9" w:rsidRPr="007B16D9">
        <w:rPr>
          <w:color w:val="000000"/>
        </w:rPr>
        <w:t xml:space="preserve">Law on wild game species and hunting (“Off. Gazette of MNE”, no.  52/08) </w:t>
      </w:r>
      <w:r w:rsidR="00C47924">
        <w:rPr>
          <w:color w:val="000000"/>
        </w:rPr>
        <w:t>is one in charge of the following</w:t>
      </w:r>
      <w:r w:rsidRPr="00532686">
        <w:rPr>
          <w:color w:val="000000"/>
        </w:rPr>
        <w:t>:</w:t>
      </w:r>
    </w:p>
    <w:p w:rsidR="007B16D9" w:rsidRPr="00532686" w:rsidRDefault="007B16D9" w:rsidP="00532686">
      <w:pPr>
        <w:spacing w:before="40" w:after="40"/>
        <w:jc w:val="both"/>
        <w:rPr>
          <w:color w:val="000000"/>
        </w:rPr>
      </w:pPr>
    </w:p>
    <w:p w:rsidR="00532686" w:rsidRPr="00532686" w:rsidRDefault="00532686" w:rsidP="00532686">
      <w:pPr>
        <w:spacing w:before="40" w:after="40"/>
        <w:jc w:val="both"/>
        <w:rPr>
          <w:color w:val="000000"/>
        </w:rPr>
      </w:pPr>
      <w:r w:rsidRPr="00532686">
        <w:rPr>
          <w:color w:val="000000"/>
        </w:rPr>
        <w:t xml:space="preserve">1) </w:t>
      </w:r>
      <w:proofErr w:type="gramStart"/>
      <w:r w:rsidRPr="00532686">
        <w:rPr>
          <w:color w:val="000000"/>
        </w:rPr>
        <w:t>the</w:t>
      </w:r>
      <w:proofErr w:type="gramEnd"/>
      <w:r w:rsidRPr="00532686">
        <w:rPr>
          <w:color w:val="000000"/>
        </w:rPr>
        <w:t xml:space="preserve"> requirements that users</w:t>
      </w:r>
      <w:r w:rsidR="007B16D9">
        <w:rPr>
          <w:color w:val="000000"/>
        </w:rPr>
        <w:t xml:space="preserve"> of</w:t>
      </w:r>
      <w:r w:rsidR="005C3B24">
        <w:rPr>
          <w:color w:val="000000"/>
        </w:rPr>
        <w:t xml:space="preserve"> </w:t>
      </w:r>
      <w:r w:rsidR="007B16D9" w:rsidRPr="007B16D9">
        <w:rPr>
          <w:color w:val="000000"/>
        </w:rPr>
        <w:t>hunting grounds</w:t>
      </w:r>
      <w:r w:rsidRPr="00532686">
        <w:rPr>
          <w:color w:val="000000"/>
        </w:rPr>
        <w:t xml:space="preserve"> must meet the for the use of hunting;</w:t>
      </w:r>
    </w:p>
    <w:p w:rsidR="00532686" w:rsidRPr="00532686" w:rsidRDefault="00532686" w:rsidP="00532686">
      <w:pPr>
        <w:spacing w:before="40" w:after="40"/>
        <w:jc w:val="both"/>
        <w:rPr>
          <w:color w:val="000000"/>
        </w:rPr>
      </w:pPr>
      <w:r w:rsidRPr="00532686">
        <w:rPr>
          <w:color w:val="000000"/>
        </w:rPr>
        <w:t>2) implementation of</w:t>
      </w:r>
      <w:r w:rsidR="007B16D9">
        <w:rPr>
          <w:color w:val="000000"/>
        </w:rPr>
        <w:t xml:space="preserve"> long term</w:t>
      </w:r>
      <w:r w:rsidRPr="00532686">
        <w:rPr>
          <w:color w:val="000000"/>
        </w:rPr>
        <w:t xml:space="preserve"> management plans and annual</w:t>
      </w:r>
      <w:r w:rsidR="007B16D9">
        <w:rPr>
          <w:color w:val="000000"/>
        </w:rPr>
        <w:t xml:space="preserve"> hunting </w:t>
      </w:r>
      <w:r w:rsidRPr="00532686">
        <w:rPr>
          <w:color w:val="000000"/>
        </w:rPr>
        <w:t>plan;</w:t>
      </w:r>
    </w:p>
    <w:p w:rsidR="007B16D9" w:rsidRDefault="00532686" w:rsidP="00532686">
      <w:pPr>
        <w:spacing w:before="40" w:after="40"/>
        <w:jc w:val="both"/>
        <w:rPr>
          <w:color w:val="000000"/>
        </w:rPr>
      </w:pPr>
      <w:r w:rsidRPr="00532686">
        <w:rPr>
          <w:color w:val="000000"/>
        </w:rPr>
        <w:t>3) execute agreemen</w:t>
      </w:r>
      <w:r w:rsidR="007B16D9">
        <w:rPr>
          <w:color w:val="000000"/>
        </w:rPr>
        <w:t>ts on regulation of the use of hunting ground;</w:t>
      </w:r>
    </w:p>
    <w:p w:rsidR="00532686" w:rsidRPr="00532686" w:rsidRDefault="007B16D9" w:rsidP="00532686">
      <w:pPr>
        <w:spacing w:before="40" w:after="40"/>
        <w:jc w:val="both"/>
        <w:rPr>
          <w:color w:val="000000"/>
        </w:rPr>
      </w:pPr>
      <w:r>
        <w:rPr>
          <w:color w:val="000000"/>
        </w:rPr>
        <w:t xml:space="preserve">4) </w:t>
      </w:r>
      <w:r w:rsidR="00532686" w:rsidRPr="00532686">
        <w:rPr>
          <w:color w:val="000000"/>
        </w:rPr>
        <w:t xml:space="preserve">the documents, when necessary in order to assess the use of resources, enforcement of regulations and measures </w:t>
      </w:r>
      <w:r>
        <w:rPr>
          <w:color w:val="000000"/>
        </w:rPr>
        <w:t>relating to hunting and wild game species</w:t>
      </w:r>
      <w:r w:rsidR="00532686" w:rsidRPr="00532686">
        <w:rPr>
          <w:color w:val="000000"/>
        </w:rPr>
        <w:t>;</w:t>
      </w:r>
    </w:p>
    <w:p w:rsidR="00532686" w:rsidRPr="00532686" w:rsidRDefault="007B16D9" w:rsidP="00532686">
      <w:pPr>
        <w:spacing w:before="40" w:after="40"/>
        <w:jc w:val="both"/>
        <w:rPr>
          <w:color w:val="000000"/>
        </w:rPr>
      </w:pPr>
      <w:r>
        <w:rPr>
          <w:color w:val="000000"/>
        </w:rPr>
        <w:t>5) hunting of</w:t>
      </w:r>
      <w:r w:rsidR="00532686" w:rsidRPr="00532686">
        <w:rPr>
          <w:color w:val="000000"/>
        </w:rPr>
        <w:t xml:space="preserve"> wild animals, hunting license, hunting maps, the responsibilities of rearing game and improve hunting, trophy hammer and sheets;</w:t>
      </w:r>
    </w:p>
    <w:p w:rsidR="00532686" w:rsidRPr="00532686" w:rsidRDefault="00532686" w:rsidP="00532686">
      <w:pPr>
        <w:spacing w:before="40" w:after="40"/>
        <w:jc w:val="both"/>
        <w:rPr>
          <w:color w:val="000000"/>
        </w:rPr>
      </w:pPr>
      <w:r w:rsidRPr="00532686">
        <w:rPr>
          <w:color w:val="000000"/>
        </w:rPr>
        <w:t>6) keeping a register of hunting, hunting grounds and facilities at the works performed in hunting</w:t>
      </w:r>
      <w:r w:rsidR="000A3484">
        <w:rPr>
          <w:color w:val="000000"/>
        </w:rPr>
        <w:t xml:space="preserve"> grounds</w:t>
      </w:r>
      <w:r w:rsidRPr="00532686">
        <w:rPr>
          <w:color w:val="000000"/>
        </w:rPr>
        <w:t>;</w:t>
      </w:r>
    </w:p>
    <w:p w:rsidR="00532686" w:rsidRPr="00532686" w:rsidRDefault="00532686" w:rsidP="00532686">
      <w:pPr>
        <w:spacing w:before="40" w:after="40"/>
        <w:jc w:val="both"/>
        <w:rPr>
          <w:color w:val="000000"/>
        </w:rPr>
      </w:pPr>
      <w:r w:rsidRPr="00532686">
        <w:rPr>
          <w:color w:val="000000"/>
        </w:rPr>
        <w:t>7) records taxidermists and tanneries their space for storing game or its parts;</w:t>
      </w:r>
    </w:p>
    <w:p w:rsidR="00532686" w:rsidRPr="00532686" w:rsidRDefault="00532686" w:rsidP="00532686">
      <w:pPr>
        <w:spacing w:before="40" w:after="40"/>
        <w:jc w:val="both"/>
        <w:rPr>
          <w:color w:val="000000"/>
        </w:rPr>
      </w:pPr>
      <w:r w:rsidRPr="00532686">
        <w:rPr>
          <w:color w:val="000000"/>
        </w:rPr>
        <w:t>8) allocation, billing, registration and use of resources;</w:t>
      </w:r>
    </w:p>
    <w:p w:rsidR="00532686" w:rsidRPr="00532686" w:rsidRDefault="00532686" w:rsidP="00532686">
      <w:pPr>
        <w:spacing w:before="40" w:after="40"/>
        <w:jc w:val="both"/>
        <w:rPr>
          <w:color w:val="000000"/>
        </w:rPr>
      </w:pPr>
      <w:r w:rsidRPr="00532686">
        <w:rPr>
          <w:color w:val="000000"/>
        </w:rPr>
        <w:t>9) measures to prevent damage from wildlife and wildlife.</w:t>
      </w:r>
    </w:p>
    <w:p w:rsidR="00532686" w:rsidRPr="00532686" w:rsidRDefault="00532686" w:rsidP="00532686">
      <w:pPr>
        <w:spacing w:before="40" w:after="40"/>
        <w:jc w:val="both"/>
        <w:rPr>
          <w:color w:val="000000"/>
        </w:rPr>
      </w:pPr>
    </w:p>
    <w:p w:rsidR="00532686" w:rsidRPr="00532686" w:rsidRDefault="00532686" w:rsidP="00532686">
      <w:pPr>
        <w:spacing w:before="40" w:after="40"/>
        <w:jc w:val="both"/>
        <w:rPr>
          <w:color w:val="000000"/>
        </w:rPr>
      </w:pPr>
      <w:r w:rsidRPr="00532686">
        <w:rPr>
          <w:color w:val="000000"/>
        </w:rPr>
        <w:t xml:space="preserve">Upon determination </w:t>
      </w:r>
      <w:r w:rsidR="0026784F">
        <w:rPr>
          <w:color w:val="000000"/>
        </w:rPr>
        <w:t>of a violation of Law or R</w:t>
      </w:r>
      <w:r w:rsidRPr="00532686">
        <w:rPr>
          <w:color w:val="000000"/>
        </w:rPr>
        <w:t xml:space="preserve">egulation, or </w:t>
      </w:r>
      <w:r w:rsidR="0026784F">
        <w:rPr>
          <w:color w:val="000000"/>
        </w:rPr>
        <w:t xml:space="preserve">not compliance </w:t>
      </w:r>
      <w:r w:rsidRPr="00532686">
        <w:rPr>
          <w:color w:val="000000"/>
        </w:rPr>
        <w:t>with the standards or norms, hunting inspectors shall, in addition to administrative measures</w:t>
      </w:r>
      <w:r w:rsidR="00E97E6C">
        <w:rPr>
          <w:color w:val="000000"/>
        </w:rPr>
        <w:t xml:space="preserve"> and actions prescribed by the L</w:t>
      </w:r>
      <w:r w:rsidRPr="00532686">
        <w:rPr>
          <w:color w:val="000000"/>
        </w:rPr>
        <w:t>aw governing the inspection, take the following administrative measures and actions:</w:t>
      </w:r>
    </w:p>
    <w:p w:rsidR="00532686" w:rsidRPr="00532686" w:rsidRDefault="000A3484" w:rsidP="00532686">
      <w:pPr>
        <w:spacing w:before="40" w:after="40"/>
        <w:jc w:val="both"/>
        <w:rPr>
          <w:color w:val="000000"/>
        </w:rPr>
      </w:pPr>
      <w:r>
        <w:rPr>
          <w:color w:val="000000"/>
        </w:rPr>
        <w:t xml:space="preserve">1) </w:t>
      </w:r>
      <w:proofErr w:type="gramStart"/>
      <w:r w:rsidR="00532686" w:rsidRPr="00532686">
        <w:rPr>
          <w:color w:val="000000"/>
        </w:rPr>
        <w:t>temporarily</w:t>
      </w:r>
      <w:proofErr w:type="gramEnd"/>
      <w:r w:rsidR="00532686" w:rsidRPr="00532686">
        <w:rPr>
          <w:color w:val="000000"/>
        </w:rPr>
        <w:t xml:space="preserve"> prohibit hunting and other activities which are contrary </w:t>
      </w:r>
      <w:r w:rsidR="00E97E6C">
        <w:rPr>
          <w:color w:val="000000"/>
        </w:rPr>
        <w:t>to this Law</w:t>
      </w:r>
      <w:r w:rsidR="00532686" w:rsidRPr="00532686">
        <w:rPr>
          <w:color w:val="000000"/>
        </w:rPr>
        <w:t xml:space="preserve"> and the r</w:t>
      </w:r>
      <w:r w:rsidR="00E97E6C">
        <w:rPr>
          <w:color w:val="000000"/>
        </w:rPr>
        <w:t>egulations made ​​under this Law</w:t>
      </w:r>
      <w:r w:rsidR="00532686" w:rsidRPr="00532686">
        <w:rPr>
          <w:color w:val="000000"/>
        </w:rPr>
        <w:t>;</w:t>
      </w:r>
    </w:p>
    <w:p w:rsidR="001A21BC" w:rsidRDefault="00532686" w:rsidP="00532686">
      <w:pPr>
        <w:spacing w:before="40" w:after="40"/>
        <w:jc w:val="both"/>
        <w:rPr>
          <w:color w:val="000000"/>
        </w:rPr>
      </w:pPr>
      <w:r w:rsidRPr="00532686">
        <w:rPr>
          <w:color w:val="000000"/>
        </w:rPr>
        <w:t>2</w:t>
      </w:r>
      <w:r w:rsidR="009464B1">
        <w:rPr>
          <w:color w:val="000000"/>
        </w:rPr>
        <w:t xml:space="preserve">) </w:t>
      </w:r>
      <w:proofErr w:type="gramStart"/>
      <w:r w:rsidR="009464B1" w:rsidRPr="009464B1">
        <w:rPr>
          <w:color w:val="000000"/>
        </w:rPr>
        <w:t>temporary</w:t>
      </w:r>
      <w:proofErr w:type="gramEnd"/>
      <w:r w:rsidR="009464B1" w:rsidRPr="009464B1">
        <w:rPr>
          <w:color w:val="000000"/>
        </w:rPr>
        <w:t xml:space="preserve"> determines a number of individual wildlife species for hunting</w:t>
      </w:r>
    </w:p>
    <w:p w:rsidR="00532686" w:rsidRPr="00532686" w:rsidRDefault="00532686" w:rsidP="00532686">
      <w:pPr>
        <w:spacing w:before="40" w:after="40"/>
        <w:jc w:val="both"/>
        <w:rPr>
          <w:color w:val="000000"/>
        </w:rPr>
      </w:pPr>
      <w:r w:rsidRPr="00532686">
        <w:rPr>
          <w:color w:val="000000"/>
        </w:rPr>
        <w:t>3) seize illegally caught or misappropriated the dead animal or its parts, or unlawfully placed animal or its parts on the market, as well as tools and materials were carried out those actions;</w:t>
      </w:r>
    </w:p>
    <w:p w:rsidR="00532686" w:rsidRDefault="00532686" w:rsidP="00532686">
      <w:pPr>
        <w:spacing w:before="40" w:after="40"/>
        <w:jc w:val="both"/>
        <w:rPr>
          <w:color w:val="000000"/>
        </w:rPr>
      </w:pPr>
      <w:r w:rsidRPr="00532686">
        <w:rPr>
          <w:color w:val="000000"/>
        </w:rPr>
        <w:t xml:space="preserve">4) </w:t>
      </w:r>
      <w:proofErr w:type="gramStart"/>
      <w:r w:rsidR="00C77AF0">
        <w:rPr>
          <w:color w:val="000000"/>
        </w:rPr>
        <w:t>p</w:t>
      </w:r>
      <w:r w:rsidR="009464B1" w:rsidRPr="009464B1">
        <w:rPr>
          <w:color w:val="000000"/>
        </w:rPr>
        <w:t>rohibition</w:t>
      </w:r>
      <w:proofErr w:type="gramEnd"/>
      <w:r w:rsidR="009464B1" w:rsidRPr="009464B1">
        <w:rPr>
          <w:color w:val="000000"/>
        </w:rPr>
        <w:t xml:space="preserve"> of hunting activities or specific tasks at certain time, if the activity or tasks are performed in violation of this law and regulations made under the Law;</w:t>
      </w:r>
    </w:p>
    <w:p w:rsidR="00532686" w:rsidRDefault="00532686" w:rsidP="00532686">
      <w:pPr>
        <w:spacing w:before="40" w:after="40"/>
        <w:jc w:val="both"/>
        <w:rPr>
          <w:color w:val="000000"/>
        </w:rPr>
      </w:pPr>
      <w:r w:rsidRPr="00532686">
        <w:rPr>
          <w:color w:val="000000"/>
        </w:rPr>
        <w:t xml:space="preserve">5) </w:t>
      </w:r>
      <w:proofErr w:type="gramStart"/>
      <w:r w:rsidRPr="00532686">
        <w:rPr>
          <w:color w:val="000000"/>
        </w:rPr>
        <w:t>recommend</w:t>
      </w:r>
      <w:proofErr w:type="gramEnd"/>
      <w:r w:rsidRPr="00532686">
        <w:rPr>
          <w:color w:val="000000"/>
        </w:rPr>
        <w:t xml:space="preserve"> revocation hunting.</w:t>
      </w:r>
    </w:p>
    <w:p w:rsidR="00434743" w:rsidRDefault="00434743" w:rsidP="00532686">
      <w:pPr>
        <w:spacing w:before="40" w:after="40"/>
        <w:jc w:val="both"/>
        <w:rPr>
          <w:color w:val="000000"/>
        </w:rPr>
      </w:pPr>
    </w:p>
    <w:p w:rsidR="00E168CE" w:rsidRPr="00E168CE" w:rsidRDefault="00E168CE" w:rsidP="00532686">
      <w:pPr>
        <w:spacing w:before="40" w:after="40"/>
        <w:jc w:val="both"/>
        <w:rPr>
          <w:color w:val="000000"/>
        </w:rPr>
      </w:pPr>
      <w:r>
        <w:rPr>
          <w:color w:val="000000"/>
        </w:rPr>
        <w:t>Hunti</w:t>
      </w:r>
      <w:r w:rsidR="00434743">
        <w:rPr>
          <w:color w:val="000000"/>
        </w:rPr>
        <w:t>ng inspection has 11 inspectors.</w:t>
      </w:r>
    </w:p>
    <w:p w:rsidR="00C9757D" w:rsidRPr="0055203C" w:rsidRDefault="00C9757D" w:rsidP="0055203C">
      <w:pPr>
        <w:spacing w:before="40" w:after="40"/>
        <w:jc w:val="both"/>
      </w:pPr>
    </w:p>
    <w:p w:rsidR="003259AD" w:rsidRPr="00413D83" w:rsidRDefault="003259AD" w:rsidP="0055203C">
      <w:pPr>
        <w:pStyle w:val="ListParagraph"/>
        <w:numPr>
          <w:ilvl w:val="0"/>
          <w:numId w:val="13"/>
        </w:numPr>
        <w:spacing w:before="40" w:after="40"/>
        <w:jc w:val="both"/>
        <w:rPr>
          <w:b/>
        </w:rPr>
      </w:pPr>
      <w:r w:rsidRPr="00413D83">
        <w:rPr>
          <w:b/>
        </w:rPr>
        <w:lastRenderedPageBreak/>
        <w:t xml:space="preserve">Establishing information systems to enable reports to be sent to the Commission </w:t>
      </w:r>
    </w:p>
    <w:p w:rsidR="00283A2D" w:rsidRPr="0055203C" w:rsidRDefault="00283A2D" w:rsidP="0055203C">
      <w:pPr>
        <w:jc w:val="both"/>
      </w:pPr>
    </w:p>
    <w:p w:rsidR="004E33F3" w:rsidRPr="0055203C" w:rsidRDefault="00283A2D" w:rsidP="0055203C">
      <w:pPr>
        <w:jc w:val="both"/>
      </w:pPr>
      <w:r w:rsidRPr="0055203C">
        <w:t xml:space="preserve">Information system of EPA is under establishment and data obtained from monitoring activities will be part of this system and could be base for reports to be sent to the Commission. </w:t>
      </w:r>
    </w:p>
    <w:sectPr w:rsidR="004E33F3" w:rsidRPr="0055203C" w:rsidSect="008467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5254F"/>
    <w:multiLevelType w:val="hybridMultilevel"/>
    <w:tmpl w:val="25AEDA52"/>
    <w:lvl w:ilvl="0" w:tplc="DBF60B68">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517075"/>
    <w:multiLevelType w:val="hybridMultilevel"/>
    <w:tmpl w:val="3054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1788F"/>
    <w:multiLevelType w:val="multilevel"/>
    <w:tmpl w:val="FA5EAF34"/>
    <w:lvl w:ilvl="0">
      <w:start w:val="1"/>
      <w:numFmt w:val="decimal"/>
      <w:pStyle w:val="Heading1"/>
      <w:lvlText w:val="%1"/>
      <w:lvlJc w:val="left"/>
      <w:pPr>
        <w:ind w:left="454" w:hanging="454"/>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907" w:hanging="907"/>
      </w:pPr>
      <w:rPr>
        <w:rFonts w:cs="Times New Roman" w:hint="default"/>
      </w:rPr>
    </w:lvl>
    <w:lvl w:ilvl="3">
      <w:start w:val="1"/>
      <w:numFmt w:val="decimal"/>
      <w:lvlText w:val="%1.%2.%3.%4"/>
      <w:lvlJc w:val="left"/>
      <w:pPr>
        <w:ind w:left="1134" w:hanging="113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0AB1496B"/>
    <w:multiLevelType w:val="hybridMultilevel"/>
    <w:tmpl w:val="B80634FE"/>
    <w:lvl w:ilvl="0" w:tplc="5D424A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C61955"/>
    <w:multiLevelType w:val="hybridMultilevel"/>
    <w:tmpl w:val="4F668256"/>
    <w:lvl w:ilvl="0" w:tplc="5D424A4C">
      <w:start w:val="1"/>
      <w:numFmt w:val="bullet"/>
      <w:lvlText w:val=""/>
      <w:lvlJc w:val="left"/>
      <w:pPr>
        <w:ind w:left="360" w:hanging="360"/>
      </w:pPr>
      <w:rPr>
        <w:rFonts w:ascii="Symbol" w:hAnsi="Symbol" w:hint="default"/>
        <w:sz w:val="18"/>
        <w:szCs w:val="18"/>
      </w:rPr>
    </w:lvl>
    <w:lvl w:ilvl="1" w:tplc="04100019" w:tentative="1">
      <w:start w:val="1"/>
      <w:numFmt w:val="bullet"/>
      <w:lvlText w:val="o"/>
      <w:lvlJc w:val="left"/>
      <w:pPr>
        <w:ind w:left="1080" w:hanging="360"/>
      </w:pPr>
      <w:rPr>
        <w:rFonts w:ascii="Courier New" w:hAnsi="Courier New" w:hint="default"/>
      </w:rPr>
    </w:lvl>
    <w:lvl w:ilvl="2" w:tplc="0410001B" w:tentative="1">
      <w:start w:val="1"/>
      <w:numFmt w:val="bullet"/>
      <w:lvlText w:val=""/>
      <w:lvlJc w:val="left"/>
      <w:pPr>
        <w:ind w:left="1800" w:hanging="360"/>
      </w:pPr>
      <w:rPr>
        <w:rFonts w:ascii="Wingdings" w:hAnsi="Wingdings" w:hint="default"/>
      </w:rPr>
    </w:lvl>
    <w:lvl w:ilvl="3" w:tplc="0410000F" w:tentative="1">
      <w:start w:val="1"/>
      <w:numFmt w:val="bullet"/>
      <w:lvlText w:val=""/>
      <w:lvlJc w:val="left"/>
      <w:pPr>
        <w:ind w:left="2520" w:hanging="360"/>
      </w:pPr>
      <w:rPr>
        <w:rFonts w:ascii="Symbol" w:hAnsi="Symbol" w:hint="default"/>
      </w:rPr>
    </w:lvl>
    <w:lvl w:ilvl="4" w:tplc="04100019" w:tentative="1">
      <w:start w:val="1"/>
      <w:numFmt w:val="bullet"/>
      <w:lvlText w:val="o"/>
      <w:lvlJc w:val="left"/>
      <w:pPr>
        <w:ind w:left="3240" w:hanging="360"/>
      </w:pPr>
      <w:rPr>
        <w:rFonts w:ascii="Courier New" w:hAnsi="Courier New" w:hint="default"/>
      </w:rPr>
    </w:lvl>
    <w:lvl w:ilvl="5" w:tplc="0410001B" w:tentative="1">
      <w:start w:val="1"/>
      <w:numFmt w:val="bullet"/>
      <w:lvlText w:val=""/>
      <w:lvlJc w:val="left"/>
      <w:pPr>
        <w:ind w:left="3960" w:hanging="360"/>
      </w:pPr>
      <w:rPr>
        <w:rFonts w:ascii="Wingdings" w:hAnsi="Wingdings" w:hint="default"/>
      </w:rPr>
    </w:lvl>
    <w:lvl w:ilvl="6" w:tplc="0410000F" w:tentative="1">
      <w:start w:val="1"/>
      <w:numFmt w:val="bullet"/>
      <w:lvlText w:val=""/>
      <w:lvlJc w:val="left"/>
      <w:pPr>
        <w:ind w:left="4680" w:hanging="360"/>
      </w:pPr>
      <w:rPr>
        <w:rFonts w:ascii="Symbol" w:hAnsi="Symbol" w:hint="default"/>
      </w:rPr>
    </w:lvl>
    <w:lvl w:ilvl="7" w:tplc="04100019" w:tentative="1">
      <w:start w:val="1"/>
      <w:numFmt w:val="bullet"/>
      <w:lvlText w:val="o"/>
      <w:lvlJc w:val="left"/>
      <w:pPr>
        <w:ind w:left="5400" w:hanging="360"/>
      </w:pPr>
      <w:rPr>
        <w:rFonts w:ascii="Courier New" w:hAnsi="Courier New" w:hint="default"/>
      </w:rPr>
    </w:lvl>
    <w:lvl w:ilvl="8" w:tplc="0410001B" w:tentative="1">
      <w:start w:val="1"/>
      <w:numFmt w:val="bullet"/>
      <w:lvlText w:val=""/>
      <w:lvlJc w:val="left"/>
      <w:pPr>
        <w:ind w:left="6120" w:hanging="360"/>
      </w:pPr>
      <w:rPr>
        <w:rFonts w:ascii="Wingdings" w:hAnsi="Wingdings" w:hint="default"/>
      </w:rPr>
    </w:lvl>
  </w:abstractNum>
  <w:abstractNum w:abstractNumId="5">
    <w:nsid w:val="197678E4"/>
    <w:multiLevelType w:val="hybridMultilevel"/>
    <w:tmpl w:val="9C445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3866B8"/>
    <w:multiLevelType w:val="hybridMultilevel"/>
    <w:tmpl w:val="F57ACBB8"/>
    <w:lvl w:ilvl="0" w:tplc="08090001">
      <w:start w:val="1"/>
      <w:numFmt w:val="bullet"/>
      <w:lvlText w:val=""/>
      <w:lvlJc w:val="left"/>
      <w:pPr>
        <w:tabs>
          <w:tab w:val="num" w:pos="720"/>
        </w:tabs>
        <w:ind w:left="720" w:hanging="360"/>
      </w:pPr>
      <w:rPr>
        <w:rFonts w:ascii="Symbol" w:hAnsi="Symbol" w:hint="default"/>
      </w:rPr>
    </w:lvl>
    <w:lvl w:ilvl="1" w:tplc="3D88E71C">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C385851"/>
    <w:multiLevelType w:val="hybridMultilevel"/>
    <w:tmpl w:val="AD74E1AE"/>
    <w:lvl w:ilvl="0" w:tplc="5D424A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7B617C"/>
    <w:multiLevelType w:val="hybridMultilevel"/>
    <w:tmpl w:val="A7FE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BF0A21"/>
    <w:multiLevelType w:val="hybridMultilevel"/>
    <w:tmpl w:val="727EBA36"/>
    <w:lvl w:ilvl="0" w:tplc="283268C6">
      <w:start w:val="1"/>
      <w:numFmt w:val="bullet"/>
      <w:lvlText w:val="•"/>
      <w:lvlJc w:val="left"/>
      <w:pPr>
        <w:tabs>
          <w:tab w:val="num" w:pos="720"/>
        </w:tabs>
        <w:ind w:left="720" w:hanging="360"/>
      </w:pPr>
      <w:rPr>
        <w:rFonts w:ascii="Arial" w:hAnsi="Arial" w:hint="default"/>
      </w:rPr>
    </w:lvl>
    <w:lvl w:ilvl="1" w:tplc="F1389BC0">
      <w:start w:val="1064"/>
      <w:numFmt w:val="bullet"/>
      <w:lvlText w:val="–"/>
      <w:lvlJc w:val="left"/>
      <w:pPr>
        <w:tabs>
          <w:tab w:val="num" w:pos="1440"/>
        </w:tabs>
        <w:ind w:left="1440" w:hanging="360"/>
      </w:pPr>
      <w:rPr>
        <w:rFonts w:ascii="Arial" w:hAnsi="Arial" w:hint="default"/>
      </w:rPr>
    </w:lvl>
    <w:lvl w:ilvl="2" w:tplc="8C38E98A" w:tentative="1">
      <w:start w:val="1"/>
      <w:numFmt w:val="bullet"/>
      <w:lvlText w:val="•"/>
      <w:lvlJc w:val="left"/>
      <w:pPr>
        <w:tabs>
          <w:tab w:val="num" w:pos="2160"/>
        </w:tabs>
        <w:ind w:left="2160" w:hanging="360"/>
      </w:pPr>
      <w:rPr>
        <w:rFonts w:ascii="Arial" w:hAnsi="Arial" w:hint="default"/>
      </w:rPr>
    </w:lvl>
    <w:lvl w:ilvl="3" w:tplc="F266C9BE" w:tentative="1">
      <w:start w:val="1"/>
      <w:numFmt w:val="bullet"/>
      <w:lvlText w:val="•"/>
      <w:lvlJc w:val="left"/>
      <w:pPr>
        <w:tabs>
          <w:tab w:val="num" w:pos="2880"/>
        </w:tabs>
        <w:ind w:left="2880" w:hanging="360"/>
      </w:pPr>
      <w:rPr>
        <w:rFonts w:ascii="Arial" w:hAnsi="Arial" w:hint="default"/>
      </w:rPr>
    </w:lvl>
    <w:lvl w:ilvl="4" w:tplc="1930BE7A" w:tentative="1">
      <w:start w:val="1"/>
      <w:numFmt w:val="bullet"/>
      <w:lvlText w:val="•"/>
      <w:lvlJc w:val="left"/>
      <w:pPr>
        <w:tabs>
          <w:tab w:val="num" w:pos="3600"/>
        </w:tabs>
        <w:ind w:left="3600" w:hanging="360"/>
      </w:pPr>
      <w:rPr>
        <w:rFonts w:ascii="Arial" w:hAnsi="Arial" w:hint="default"/>
      </w:rPr>
    </w:lvl>
    <w:lvl w:ilvl="5" w:tplc="DCF419FC" w:tentative="1">
      <w:start w:val="1"/>
      <w:numFmt w:val="bullet"/>
      <w:lvlText w:val="•"/>
      <w:lvlJc w:val="left"/>
      <w:pPr>
        <w:tabs>
          <w:tab w:val="num" w:pos="4320"/>
        </w:tabs>
        <w:ind w:left="4320" w:hanging="360"/>
      </w:pPr>
      <w:rPr>
        <w:rFonts w:ascii="Arial" w:hAnsi="Arial" w:hint="default"/>
      </w:rPr>
    </w:lvl>
    <w:lvl w:ilvl="6" w:tplc="39B8A398" w:tentative="1">
      <w:start w:val="1"/>
      <w:numFmt w:val="bullet"/>
      <w:lvlText w:val="•"/>
      <w:lvlJc w:val="left"/>
      <w:pPr>
        <w:tabs>
          <w:tab w:val="num" w:pos="5040"/>
        </w:tabs>
        <w:ind w:left="5040" w:hanging="360"/>
      </w:pPr>
      <w:rPr>
        <w:rFonts w:ascii="Arial" w:hAnsi="Arial" w:hint="default"/>
      </w:rPr>
    </w:lvl>
    <w:lvl w:ilvl="7" w:tplc="9C2A936A" w:tentative="1">
      <w:start w:val="1"/>
      <w:numFmt w:val="bullet"/>
      <w:lvlText w:val="•"/>
      <w:lvlJc w:val="left"/>
      <w:pPr>
        <w:tabs>
          <w:tab w:val="num" w:pos="5760"/>
        </w:tabs>
        <w:ind w:left="5760" w:hanging="360"/>
      </w:pPr>
      <w:rPr>
        <w:rFonts w:ascii="Arial" w:hAnsi="Arial" w:hint="default"/>
      </w:rPr>
    </w:lvl>
    <w:lvl w:ilvl="8" w:tplc="D6DA06BE" w:tentative="1">
      <w:start w:val="1"/>
      <w:numFmt w:val="bullet"/>
      <w:lvlText w:val="•"/>
      <w:lvlJc w:val="left"/>
      <w:pPr>
        <w:tabs>
          <w:tab w:val="num" w:pos="6480"/>
        </w:tabs>
        <w:ind w:left="6480" w:hanging="360"/>
      </w:pPr>
      <w:rPr>
        <w:rFonts w:ascii="Arial" w:hAnsi="Arial" w:hint="default"/>
      </w:rPr>
    </w:lvl>
  </w:abstractNum>
  <w:abstractNum w:abstractNumId="10">
    <w:nsid w:val="20A04E88"/>
    <w:multiLevelType w:val="hybridMultilevel"/>
    <w:tmpl w:val="A8705938"/>
    <w:lvl w:ilvl="0" w:tplc="3014ECE2">
      <w:start w:val="1"/>
      <w:numFmt w:val="decimal"/>
      <w:pStyle w:val="Tabele"/>
      <w:lvlText w:val="Tabela %1."/>
      <w:lvlJc w:val="left"/>
      <w:pPr>
        <w:ind w:left="720" w:hanging="360"/>
      </w:pPr>
      <w:rPr>
        <w:rFonts w:ascii="Calibri" w:hAnsi="Calibri" w:cs="Times New Roman" w:hint="default"/>
        <w:b/>
        <w:i/>
        <w:color w:val="auto"/>
        <w:sz w:val="24"/>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87377B2"/>
    <w:multiLevelType w:val="hybridMultilevel"/>
    <w:tmpl w:val="39C6BFAA"/>
    <w:lvl w:ilvl="0" w:tplc="7F1A914A">
      <w:start w:val="900"/>
      <w:numFmt w:val="bullet"/>
      <w:lvlText w:val="-"/>
      <w:lvlJc w:val="left"/>
      <w:pPr>
        <w:ind w:left="1440" w:hanging="360"/>
      </w:pPr>
      <w:rPr>
        <w:rFonts w:ascii="Arial" w:eastAsia="Arial Unicode MS" w:hAnsi="Arial" w:cs="Arial" w:hint="default"/>
      </w:rPr>
    </w:lvl>
    <w:lvl w:ilvl="1" w:tplc="7F1A914A">
      <w:start w:val="900"/>
      <w:numFmt w:val="bullet"/>
      <w:lvlText w:val="-"/>
      <w:lvlJc w:val="left"/>
      <w:pPr>
        <w:ind w:left="2160" w:hanging="360"/>
      </w:pPr>
      <w:rPr>
        <w:rFonts w:ascii="Arial" w:eastAsia="Arial Unicode MS"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01535F"/>
    <w:multiLevelType w:val="hybridMultilevel"/>
    <w:tmpl w:val="83CEEA22"/>
    <w:lvl w:ilvl="0" w:tplc="283268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74E44"/>
    <w:multiLevelType w:val="hybridMultilevel"/>
    <w:tmpl w:val="A9BC1986"/>
    <w:lvl w:ilvl="0" w:tplc="7F1A914A">
      <w:start w:val="900"/>
      <w:numFmt w:val="bullet"/>
      <w:lvlText w:val="-"/>
      <w:lvlJc w:val="left"/>
      <w:pPr>
        <w:ind w:left="1440" w:hanging="360"/>
      </w:pPr>
      <w:rPr>
        <w:rFonts w:ascii="Arial" w:eastAsia="Arial Unicode MS"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220666D"/>
    <w:multiLevelType w:val="hybridMultilevel"/>
    <w:tmpl w:val="6E6CC49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E77B16"/>
    <w:multiLevelType w:val="hybridMultilevel"/>
    <w:tmpl w:val="9E521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ABF0A25"/>
    <w:multiLevelType w:val="hybridMultilevel"/>
    <w:tmpl w:val="BE46FE8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E17A70"/>
    <w:multiLevelType w:val="hybridMultilevel"/>
    <w:tmpl w:val="BEDCB8FC"/>
    <w:lvl w:ilvl="0" w:tplc="A40E5C2C">
      <w:start w:val="1"/>
      <w:numFmt w:val="decimal"/>
      <w:pStyle w:val="Slika"/>
      <w:lvlText w:val="Slika %1."/>
      <w:lvlJc w:val="left"/>
      <w:pPr>
        <w:ind w:left="1637" w:hanging="360"/>
      </w:pPr>
      <w:rPr>
        <w:rFonts w:ascii="Calibri" w:hAnsi="Calibri" w:hint="default"/>
        <w:b/>
        <w:i/>
        <w:sz w:val="24"/>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8">
    <w:nsid w:val="6D360081"/>
    <w:multiLevelType w:val="hybridMultilevel"/>
    <w:tmpl w:val="C8EE0EF0"/>
    <w:lvl w:ilvl="0" w:tplc="5D424A4C">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EE163A"/>
    <w:multiLevelType w:val="hybridMultilevel"/>
    <w:tmpl w:val="B9AEFC48"/>
    <w:lvl w:ilvl="0" w:tplc="7F1A914A">
      <w:start w:val="900"/>
      <w:numFmt w:val="bullet"/>
      <w:lvlText w:val="-"/>
      <w:lvlJc w:val="left"/>
      <w:pPr>
        <w:tabs>
          <w:tab w:val="num" w:pos="720"/>
        </w:tabs>
        <w:ind w:left="720" w:hanging="360"/>
      </w:pPr>
      <w:rPr>
        <w:rFonts w:ascii="Arial" w:eastAsia="Arial Unicode MS"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4646144"/>
    <w:multiLevelType w:val="hybridMultilevel"/>
    <w:tmpl w:val="7A044E52"/>
    <w:lvl w:ilvl="0" w:tplc="3336F61C">
      <w:start w:val="1"/>
      <w:numFmt w:val="bullet"/>
      <w:lvlText w:val="•"/>
      <w:lvlJc w:val="left"/>
      <w:pPr>
        <w:tabs>
          <w:tab w:val="num" w:pos="720"/>
        </w:tabs>
        <w:ind w:left="720" w:hanging="360"/>
      </w:pPr>
      <w:rPr>
        <w:rFonts w:ascii="Arial" w:hAnsi="Arial" w:hint="default"/>
      </w:rPr>
    </w:lvl>
    <w:lvl w:ilvl="1" w:tplc="54025EB4" w:tentative="1">
      <w:start w:val="1"/>
      <w:numFmt w:val="bullet"/>
      <w:lvlText w:val="•"/>
      <w:lvlJc w:val="left"/>
      <w:pPr>
        <w:tabs>
          <w:tab w:val="num" w:pos="1440"/>
        </w:tabs>
        <w:ind w:left="1440" w:hanging="360"/>
      </w:pPr>
      <w:rPr>
        <w:rFonts w:ascii="Arial" w:hAnsi="Arial" w:hint="default"/>
      </w:rPr>
    </w:lvl>
    <w:lvl w:ilvl="2" w:tplc="729677A6" w:tentative="1">
      <w:start w:val="1"/>
      <w:numFmt w:val="bullet"/>
      <w:lvlText w:val="•"/>
      <w:lvlJc w:val="left"/>
      <w:pPr>
        <w:tabs>
          <w:tab w:val="num" w:pos="2160"/>
        </w:tabs>
        <w:ind w:left="2160" w:hanging="360"/>
      </w:pPr>
      <w:rPr>
        <w:rFonts w:ascii="Arial" w:hAnsi="Arial" w:hint="default"/>
      </w:rPr>
    </w:lvl>
    <w:lvl w:ilvl="3" w:tplc="8DDA6118" w:tentative="1">
      <w:start w:val="1"/>
      <w:numFmt w:val="bullet"/>
      <w:lvlText w:val="•"/>
      <w:lvlJc w:val="left"/>
      <w:pPr>
        <w:tabs>
          <w:tab w:val="num" w:pos="2880"/>
        </w:tabs>
        <w:ind w:left="2880" w:hanging="360"/>
      </w:pPr>
      <w:rPr>
        <w:rFonts w:ascii="Arial" w:hAnsi="Arial" w:hint="default"/>
      </w:rPr>
    </w:lvl>
    <w:lvl w:ilvl="4" w:tplc="3B58EDF0" w:tentative="1">
      <w:start w:val="1"/>
      <w:numFmt w:val="bullet"/>
      <w:lvlText w:val="•"/>
      <w:lvlJc w:val="left"/>
      <w:pPr>
        <w:tabs>
          <w:tab w:val="num" w:pos="3600"/>
        </w:tabs>
        <w:ind w:left="3600" w:hanging="360"/>
      </w:pPr>
      <w:rPr>
        <w:rFonts w:ascii="Arial" w:hAnsi="Arial" w:hint="default"/>
      </w:rPr>
    </w:lvl>
    <w:lvl w:ilvl="5" w:tplc="A2425032" w:tentative="1">
      <w:start w:val="1"/>
      <w:numFmt w:val="bullet"/>
      <w:lvlText w:val="•"/>
      <w:lvlJc w:val="left"/>
      <w:pPr>
        <w:tabs>
          <w:tab w:val="num" w:pos="4320"/>
        </w:tabs>
        <w:ind w:left="4320" w:hanging="360"/>
      </w:pPr>
      <w:rPr>
        <w:rFonts w:ascii="Arial" w:hAnsi="Arial" w:hint="default"/>
      </w:rPr>
    </w:lvl>
    <w:lvl w:ilvl="6" w:tplc="241C8F24" w:tentative="1">
      <w:start w:val="1"/>
      <w:numFmt w:val="bullet"/>
      <w:lvlText w:val="•"/>
      <w:lvlJc w:val="left"/>
      <w:pPr>
        <w:tabs>
          <w:tab w:val="num" w:pos="5040"/>
        </w:tabs>
        <w:ind w:left="5040" w:hanging="360"/>
      </w:pPr>
      <w:rPr>
        <w:rFonts w:ascii="Arial" w:hAnsi="Arial" w:hint="default"/>
      </w:rPr>
    </w:lvl>
    <w:lvl w:ilvl="7" w:tplc="F21E2BD8" w:tentative="1">
      <w:start w:val="1"/>
      <w:numFmt w:val="bullet"/>
      <w:lvlText w:val="•"/>
      <w:lvlJc w:val="left"/>
      <w:pPr>
        <w:tabs>
          <w:tab w:val="num" w:pos="5760"/>
        </w:tabs>
        <w:ind w:left="5760" w:hanging="360"/>
      </w:pPr>
      <w:rPr>
        <w:rFonts w:ascii="Arial" w:hAnsi="Arial" w:hint="default"/>
      </w:rPr>
    </w:lvl>
    <w:lvl w:ilvl="8" w:tplc="77A46B58" w:tentative="1">
      <w:start w:val="1"/>
      <w:numFmt w:val="bullet"/>
      <w:lvlText w:val="•"/>
      <w:lvlJc w:val="left"/>
      <w:pPr>
        <w:tabs>
          <w:tab w:val="num" w:pos="6480"/>
        </w:tabs>
        <w:ind w:left="6480" w:hanging="360"/>
      </w:pPr>
      <w:rPr>
        <w:rFonts w:ascii="Arial" w:hAnsi="Arial" w:hint="default"/>
      </w:rPr>
    </w:lvl>
  </w:abstractNum>
  <w:abstractNum w:abstractNumId="21">
    <w:nsid w:val="75371505"/>
    <w:multiLevelType w:val="hybridMultilevel"/>
    <w:tmpl w:val="1D580328"/>
    <w:lvl w:ilvl="0" w:tplc="6FA6C124">
      <w:start w:val="1"/>
      <w:numFmt w:val="bullet"/>
      <w:lvlText w:val="•"/>
      <w:lvlJc w:val="left"/>
      <w:pPr>
        <w:tabs>
          <w:tab w:val="num" w:pos="720"/>
        </w:tabs>
        <w:ind w:left="720" w:hanging="360"/>
      </w:pPr>
      <w:rPr>
        <w:rFonts w:ascii="Arial" w:hAnsi="Arial" w:hint="default"/>
      </w:rPr>
    </w:lvl>
    <w:lvl w:ilvl="1" w:tplc="F59CE270" w:tentative="1">
      <w:start w:val="1"/>
      <w:numFmt w:val="bullet"/>
      <w:lvlText w:val="•"/>
      <w:lvlJc w:val="left"/>
      <w:pPr>
        <w:tabs>
          <w:tab w:val="num" w:pos="1440"/>
        </w:tabs>
        <w:ind w:left="1440" w:hanging="360"/>
      </w:pPr>
      <w:rPr>
        <w:rFonts w:ascii="Arial" w:hAnsi="Arial" w:hint="default"/>
      </w:rPr>
    </w:lvl>
    <w:lvl w:ilvl="2" w:tplc="69E048AC" w:tentative="1">
      <w:start w:val="1"/>
      <w:numFmt w:val="bullet"/>
      <w:lvlText w:val="•"/>
      <w:lvlJc w:val="left"/>
      <w:pPr>
        <w:tabs>
          <w:tab w:val="num" w:pos="2160"/>
        </w:tabs>
        <w:ind w:left="2160" w:hanging="360"/>
      </w:pPr>
      <w:rPr>
        <w:rFonts w:ascii="Arial" w:hAnsi="Arial" w:hint="default"/>
      </w:rPr>
    </w:lvl>
    <w:lvl w:ilvl="3" w:tplc="590A415E" w:tentative="1">
      <w:start w:val="1"/>
      <w:numFmt w:val="bullet"/>
      <w:lvlText w:val="•"/>
      <w:lvlJc w:val="left"/>
      <w:pPr>
        <w:tabs>
          <w:tab w:val="num" w:pos="2880"/>
        </w:tabs>
        <w:ind w:left="2880" w:hanging="360"/>
      </w:pPr>
      <w:rPr>
        <w:rFonts w:ascii="Arial" w:hAnsi="Arial" w:hint="default"/>
      </w:rPr>
    </w:lvl>
    <w:lvl w:ilvl="4" w:tplc="09F4317A" w:tentative="1">
      <w:start w:val="1"/>
      <w:numFmt w:val="bullet"/>
      <w:lvlText w:val="•"/>
      <w:lvlJc w:val="left"/>
      <w:pPr>
        <w:tabs>
          <w:tab w:val="num" w:pos="3600"/>
        </w:tabs>
        <w:ind w:left="3600" w:hanging="360"/>
      </w:pPr>
      <w:rPr>
        <w:rFonts w:ascii="Arial" w:hAnsi="Arial" w:hint="default"/>
      </w:rPr>
    </w:lvl>
    <w:lvl w:ilvl="5" w:tplc="8E5CD2DC" w:tentative="1">
      <w:start w:val="1"/>
      <w:numFmt w:val="bullet"/>
      <w:lvlText w:val="•"/>
      <w:lvlJc w:val="left"/>
      <w:pPr>
        <w:tabs>
          <w:tab w:val="num" w:pos="4320"/>
        </w:tabs>
        <w:ind w:left="4320" w:hanging="360"/>
      </w:pPr>
      <w:rPr>
        <w:rFonts w:ascii="Arial" w:hAnsi="Arial" w:hint="default"/>
      </w:rPr>
    </w:lvl>
    <w:lvl w:ilvl="6" w:tplc="0096EA3E" w:tentative="1">
      <w:start w:val="1"/>
      <w:numFmt w:val="bullet"/>
      <w:lvlText w:val="•"/>
      <w:lvlJc w:val="left"/>
      <w:pPr>
        <w:tabs>
          <w:tab w:val="num" w:pos="5040"/>
        </w:tabs>
        <w:ind w:left="5040" w:hanging="360"/>
      </w:pPr>
      <w:rPr>
        <w:rFonts w:ascii="Arial" w:hAnsi="Arial" w:hint="default"/>
      </w:rPr>
    </w:lvl>
    <w:lvl w:ilvl="7" w:tplc="F8FA3E34" w:tentative="1">
      <w:start w:val="1"/>
      <w:numFmt w:val="bullet"/>
      <w:lvlText w:val="•"/>
      <w:lvlJc w:val="left"/>
      <w:pPr>
        <w:tabs>
          <w:tab w:val="num" w:pos="5760"/>
        </w:tabs>
        <w:ind w:left="5760" w:hanging="360"/>
      </w:pPr>
      <w:rPr>
        <w:rFonts w:ascii="Arial" w:hAnsi="Arial" w:hint="default"/>
      </w:rPr>
    </w:lvl>
    <w:lvl w:ilvl="8" w:tplc="E404239C" w:tentative="1">
      <w:start w:val="1"/>
      <w:numFmt w:val="bullet"/>
      <w:lvlText w:val="•"/>
      <w:lvlJc w:val="left"/>
      <w:pPr>
        <w:tabs>
          <w:tab w:val="num" w:pos="6480"/>
        </w:tabs>
        <w:ind w:left="6480" w:hanging="360"/>
      </w:pPr>
      <w:rPr>
        <w:rFonts w:ascii="Arial" w:hAnsi="Arial" w:hint="default"/>
      </w:rPr>
    </w:lvl>
  </w:abstractNum>
  <w:abstractNum w:abstractNumId="22">
    <w:nsid w:val="7BD72B3F"/>
    <w:multiLevelType w:val="hybridMultilevel"/>
    <w:tmpl w:val="19066842"/>
    <w:lvl w:ilvl="0" w:tplc="5AA6FD60">
      <w:start w:val="1"/>
      <w:numFmt w:val="decimal"/>
      <w:pStyle w:val="Grafikon"/>
      <w:lvlText w:val="Grafikon %1."/>
      <w:lvlJc w:val="left"/>
      <w:pPr>
        <w:ind w:left="360" w:hanging="360"/>
      </w:pPr>
      <w:rPr>
        <w:rFonts w:ascii="Calibri" w:hAnsi="Calibri" w:cs="Times New Roman" w:hint="default"/>
        <w:b/>
        <w:i/>
        <w:color w:val="000000"/>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0"/>
  </w:num>
  <w:num w:numId="2">
    <w:abstractNumId w:val="22"/>
  </w:num>
  <w:num w:numId="3">
    <w:abstractNumId w:val="2"/>
  </w:num>
  <w:num w:numId="4">
    <w:abstractNumId w:val="2"/>
  </w:num>
  <w:num w:numId="5">
    <w:abstractNumId w:val="10"/>
  </w:num>
  <w:num w:numId="6">
    <w:abstractNumId w:val="22"/>
  </w:num>
  <w:num w:numId="7">
    <w:abstractNumId w:val="17"/>
  </w:num>
  <w:num w:numId="8">
    <w:abstractNumId w:val="6"/>
  </w:num>
  <w:num w:numId="9">
    <w:abstractNumId w:val="5"/>
  </w:num>
  <w:num w:numId="10">
    <w:abstractNumId w:val="8"/>
  </w:num>
  <w:num w:numId="11">
    <w:abstractNumId w:val="15"/>
  </w:num>
  <w:num w:numId="12">
    <w:abstractNumId w:val="4"/>
  </w:num>
  <w:num w:numId="13">
    <w:abstractNumId w:val="1"/>
  </w:num>
  <w:num w:numId="14">
    <w:abstractNumId w:val="12"/>
  </w:num>
  <w:num w:numId="15">
    <w:abstractNumId w:val="20"/>
  </w:num>
  <w:num w:numId="16">
    <w:abstractNumId w:val="9"/>
  </w:num>
  <w:num w:numId="17">
    <w:abstractNumId w:val="19"/>
  </w:num>
  <w:num w:numId="18">
    <w:abstractNumId w:val="0"/>
  </w:num>
  <w:num w:numId="19">
    <w:abstractNumId w:val="21"/>
  </w:num>
  <w:num w:numId="20">
    <w:abstractNumId w:val="13"/>
  </w:num>
  <w:num w:numId="21">
    <w:abstractNumId w:val="11"/>
  </w:num>
  <w:num w:numId="22">
    <w:abstractNumId w:val="7"/>
  </w:num>
  <w:num w:numId="23">
    <w:abstractNumId w:val="18"/>
  </w:num>
  <w:num w:numId="24">
    <w:abstractNumId w:val="3"/>
  </w:num>
  <w:num w:numId="25">
    <w:abstractNumId w:val="16"/>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59AD"/>
    <w:rsid w:val="000039C5"/>
    <w:rsid w:val="000047CE"/>
    <w:rsid w:val="00043EF8"/>
    <w:rsid w:val="0004613F"/>
    <w:rsid w:val="00095F60"/>
    <w:rsid w:val="000A3484"/>
    <w:rsid w:val="000D30A4"/>
    <w:rsid w:val="0010188C"/>
    <w:rsid w:val="0010247D"/>
    <w:rsid w:val="0012687C"/>
    <w:rsid w:val="00130B16"/>
    <w:rsid w:val="00154D0D"/>
    <w:rsid w:val="00170D11"/>
    <w:rsid w:val="0017245B"/>
    <w:rsid w:val="00176AA4"/>
    <w:rsid w:val="0018097B"/>
    <w:rsid w:val="0019087F"/>
    <w:rsid w:val="001A21BC"/>
    <w:rsid w:val="001A7F84"/>
    <w:rsid w:val="001C3132"/>
    <w:rsid w:val="001C6A62"/>
    <w:rsid w:val="001D5F95"/>
    <w:rsid w:val="001D7B33"/>
    <w:rsid w:val="001E24ED"/>
    <w:rsid w:val="00225B2E"/>
    <w:rsid w:val="002442DB"/>
    <w:rsid w:val="00257E83"/>
    <w:rsid w:val="002628EF"/>
    <w:rsid w:val="0026784F"/>
    <w:rsid w:val="00283A2D"/>
    <w:rsid w:val="0029025E"/>
    <w:rsid w:val="002D798E"/>
    <w:rsid w:val="002E4875"/>
    <w:rsid w:val="002F42B1"/>
    <w:rsid w:val="003154DB"/>
    <w:rsid w:val="003259AD"/>
    <w:rsid w:val="00354CC3"/>
    <w:rsid w:val="00381005"/>
    <w:rsid w:val="00383175"/>
    <w:rsid w:val="00385867"/>
    <w:rsid w:val="00385868"/>
    <w:rsid w:val="003B4C5D"/>
    <w:rsid w:val="003C6DF7"/>
    <w:rsid w:val="003F69DA"/>
    <w:rsid w:val="0040046D"/>
    <w:rsid w:val="004137CC"/>
    <w:rsid w:val="00413D83"/>
    <w:rsid w:val="004208E2"/>
    <w:rsid w:val="00424250"/>
    <w:rsid w:val="00424B68"/>
    <w:rsid w:val="00434743"/>
    <w:rsid w:val="004348A0"/>
    <w:rsid w:val="00460727"/>
    <w:rsid w:val="00475D36"/>
    <w:rsid w:val="00486508"/>
    <w:rsid w:val="00490E40"/>
    <w:rsid w:val="00496FE9"/>
    <w:rsid w:val="004A42E7"/>
    <w:rsid w:val="004A66C2"/>
    <w:rsid w:val="004C1181"/>
    <w:rsid w:val="004C21F1"/>
    <w:rsid w:val="004C7381"/>
    <w:rsid w:val="004E33F3"/>
    <w:rsid w:val="00525D57"/>
    <w:rsid w:val="0053216C"/>
    <w:rsid w:val="00532686"/>
    <w:rsid w:val="00546F38"/>
    <w:rsid w:val="00547D9F"/>
    <w:rsid w:val="0055020B"/>
    <w:rsid w:val="005513A2"/>
    <w:rsid w:val="0055203C"/>
    <w:rsid w:val="005A6C60"/>
    <w:rsid w:val="005C2A86"/>
    <w:rsid w:val="005C2E78"/>
    <w:rsid w:val="005C3B24"/>
    <w:rsid w:val="005E1AD1"/>
    <w:rsid w:val="006109FB"/>
    <w:rsid w:val="0061358B"/>
    <w:rsid w:val="006142AB"/>
    <w:rsid w:val="00614780"/>
    <w:rsid w:val="00616311"/>
    <w:rsid w:val="006207D6"/>
    <w:rsid w:val="00620807"/>
    <w:rsid w:val="00633DA5"/>
    <w:rsid w:val="006433E3"/>
    <w:rsid w:val="006477E2"/>
    <w:rsid w:val="00662452"/>
    <w:rsid w:val="0066315D"/>
    <w:rsid w:val="006673CB"/>
    <w:rsid w:val="0067229F"/>
    <w:rsid w:val="0067519A"/>
    <w:rsid w:val="0069498C"/>
    <w:rsid w:val="00694ED6"/>
    <w:rsid w:val="006951AD"/>
    <w:rsid w:val="006A0A45"/>
    <w:rsid w:val="006B5C9D"/>
    <w:rsid w:val="006C7C41"/>
    <w:rsid w:val="006D2E4B"/>
    <w:rsid w:val="006E6EFA"/>
    <w:rsid w:val="006E7212"/>
    <w:rsid w:val="0070016F"/>
    <w:rsid w:val="00714934"/>
    <w:rsid w:val="00724A7A"/>
    <w:rsid w:val="00734556"/>
    <w:rsid w:val="00755BE9"/>
    <w:rsid w:val="00764BCA"/>
    <w:rsid w:val="00775B83"/>
    <w:rsid w:val="00780B41"/>
    <w:rsid w:val="00782D90"/>
    <w:rsid w:val="007866A0"/>
    <w:rsid w:val="007A1C0F"/>
    <w:rsid w:val="007B16D9"/>
    <w:rsid w:val="007C4CE7"/>
    <w:rsid w:val="007D30F7"/>
    <w:rsid w:val="007E726F"/>
    <w:rsid w:val="007F5C88"/>
    <w:rsid w:val="008220A8"/>
    <w:rsid w:val="00823FD5"/>
    <w:rsid w:val="008240A8"/>
    <w:rsid w:val="00825696"/>
    <w:rsid w:val="00841652"/>
    <w:rsid w:val="00846780"/>
    <w:rsid w:val="008550CE"/>
    <w:rsid w:val="0086392C"/>
    <w:rsid w:val="008A7BD8"/>
    <w:rsid w:val="008D3496"/>
    <w:rsid w:val="008D7875"/>
    <w:rsid w:val="008E5B01"/>
    <w:rsid w:val="009074BB"/>
    <w:rsid w:val="00926F50"/>
    <w:rsid w:val="00930973"/>
    <w:rsid w:val="009355AA"/>
    <w:rsid w:val="009464B1"/>
    <w:rsid w:val="0096148A"/>
    <w:rsid w:val="0096248E"/>
    <w:rsid w:val="009655A9"/>
    <w:rsid w:val="00974429"/>
    <w:rsid w:val="0098192E"/>
    <w:rsid w:val="00986585"/>
    <w:rsid w:val="009945B9"/>
    <w:rsid w:val="009A0582"/>
    <w:rsid w:val="009A7BE9"/>
    <w:rsid w:val="009C465D"/>
    <w:rsid w:val="009C7736"/>
    <w:rsid w:val="009F31B5"/>
    <w:rsid w:val="00A06320"/>
    <w:rsid w:val="00A160C6"/>
    <w:rsid w:val="00A23EF8"/>
    <w:rsid w:val="00A26A77"/>
    <w:rsid w:val="00A348DE"/>
    <w:rsid w:val="00A55EFE"/>
    <w:rsid w:val="00A55F34"/>
    <w:rsid w:val="00A576C2"/>
    <w:rsid w:val="00AA34F3"/>
    <w:rsid w:val="00AD3428"/>
    <w:rsid w:val="00AE11B8"/>
    <w:rsid w:val="00AE504D"/>
    <w:rsid w:val="00AF60D4"/>
    <w:rsid w:val="00B21735"/>
    <w:rsid w:val="00B56874"/>
    <w:rsid w:val="00B61569"/>
    <w:rsid w:val="00B665B1"/>
    <w:rsid w:val="00B77010"/>
    <w:rsid w:val="00B91E30"/>
    <w:rsid w:val="00BB2D87"/>
    <w:rsid w:val="00BE0C06"/>
    <w:rsid w:val="00BE2EB2"/>
    <w:rsid w:val="00C01D10"/>
    <w:rsid w:val="00C23F4D"/>
    <w:rsid w:val="00C47924"/>
    <w:rsid w:val="00C539C0"/>
    <w:rsid w:val="00C53DEA"/>
    <w:rsid w:val="00C62820"/>
    <w:rsid w:val="00C77AF0"/>
    <w:rsid w:val="00C91F25"/>
    <w:rsid w:val="00C9757D"/>
    <w:rsid w:val="00CA18F9"/>
    <w:rsid w:val="00CB344D"/>
    <w:rsid w:val="00CD1D7C"/>
    <w:rsid w:val="00CF3F2C"/>
    <w:rsid w:val="00D04C5B"/>
    <w:rsid w:val="00D15118"/>
    <w:rsid w:val="00D3627E"/>
    <w:rsid w:val="00D47AF1"/>
    <w:rsid w:val="00D51742"/>
    <w:rsid w:val="00D55E08"/>
    <w:rsid w:val="00D766A5"/>
    <w:rsid w:val="00DA140D"/>
    <w:rsid w:val="00DA726E"/>
    <w:rsid w:val="00E168CE"/>
    <w:rsid w:val="00E47F49"/>
    <w:rsid w:val="00E52408"/>
    <w:rsid w:val="00E5275E"/>
    <w:rsid w:val="00E52F06"/>
    <w:rsid w:val="00E70300"/>
    <w:rsid w:val="00E74A27"/>
    <w:rsid w:val="00E766CF"/>
    <w:rsid w:val="00E961DC"/>
    <w:rsid w:val="00E96FEF"/>
    <w:rsid w:val="00E97E6C"/>
    <w:rsid w:val="00EA1633"/>
    <w:rsid w:val="00EB32F9"/>
    <w:rsid w:val="00EB550D"/>
    <w:rsid w:val="00EC024C"/>
    <w:rsid w:val="00ED0EDE"/>
    <w:rsid w:val="00EE2EAF"/>
    <w:rsid w:val="00EF3C19"/>
    <w:rsid w:val="00F14C35"/>
    <w:rsid w:val="00F300D5"/>
    <w:rsid w:val="00F308A9"/>
    <w:rsid w:val="00F33462"/>
    <w:rsid w:val="00F52737"/>
    <w:rsid w:val="00F54106"/>
    <w:rsid w:val="00F85B2C"/>
    <w:rsid w:val="00F969EF"/>
    <w:rsid w:val="00FA078D"/>
    <w:rsid w:val="00FB32AC"/>
    <w:rsid w:val="00FC267A"/>
    <w:rsid w:val="00FC686B"/>
    <w:rsid w:val="00FC762E"/>
    <w:rsid w:val="00FD3C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locked="1"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59AD"/>
    <w:rPr>
      <w:sz w:val="24"/>
      <w:szCs w:val="24"/>
      <w:lang w:val="en-GB" w:eastAsia="en-GB"/>
    </w:rPr>
  </w:style>
  <w:style w:type="paragraph" w:styleId="Heading1">
    <w:name w:val="heading 1"/>
    <w:basedOn w:val="Normal"/>
    <w:next w:val="Normal"/>
    <w:link w:val="Heading1Char"/>
    <w:autoRedefine/>
    <w:uiPriority w:val="99"/>
    <w:qFormat/>
    <w:rsid w:val="00B77010"/>
    <w:pPr>
      <w:keepNext/>
      <w:pageBreakBefore/>
      <w:numPr>
        <w:numId w:val="4"/>
      </w:numPr>
      <w:shd w:val="clear" w:color="auto" w:fill="8DB3E2"/>
      <w:tabs>
        <w:tab w:val="left" w:pos="540"/>
      </w:tabs>
      <w:spacing w:before="600" w:after="360"/>
      <w:outlineLvl w:val="0"/>
    </w:pPr>
    <w:rPr>
      <w:rFonts w:cs="Arial"/>
      <w:b/>
      <w:bCs/>
      <w:noProof/>
      <w:color w:val="000000"/>
      <w:kern w:val="32"/>
      <w:sz w:val="40"/>
      <w:szCs w:val="32"/>
      <w:shd w:val="clear" w:color="auto" w:fill="8DB3E2"/>
      <w:lang w:val="sr-Latn-CS"/>
    </w:rPr>
  </w:style>
  <w:style w:type="paragraph" w:styleId="Heading2">
    <w:name w:val="heading 2"/>
    <w:basedOn w:val="Normal"/>
    <w:next w:val="Normal"/>
    <w:link w:val="Heading2Char"/>
    <w:uiPriority w:val="99"/>
    <w:qFormat/>
    <w:rsid w:val="00B77010"/>
    <w:pPr>
      <w:keepNext/>
      <w:pBdr>
        <w:bottom w:val="single" w:sz="18" w:space="1" w:color="9BD45F"/>
      </w:pBdr>
      <w:tabs>
        <w:tab w:val="left" w:pos="851"/>
      </w:tabs>
      <w:spacing w:before="480" w:after="240"/>
      <w:ind w:left="851" w:hanging="851"/>
      <w:outlineLvl w:val="1"/>
    </w:pPr>
    <w:rPr>
      <w:rFonts w:cs="Arial"/>
      <w:bCs/>
      <w:iCs/>
      <w:color w:val="000000"/>
      <w:sz w:val="36"/>
      <w:szCs w:val="28"/>
    </w:rPr>
  </w:style>
  <w:style w:type="paragraph" w:styleId="Heading3">
    <w:name w:val="heading 3"/>
    <w:basedOn w:val="Normal"/>
    <w:next w:val="Normal"/>
    <w:link w:val="Heading3Char"/>
    <w:uiPriority w:val="99"/>
    <w:qFormat/>
    <w:rsid w:val="00B77010"/>
    <w:pPr>
      <w:keepNext/>
      <w:pBdr>
        <w:bottom w:val="single" w:sz="18" w:space="1" w:color="7070FF"/>
      </w:pBdr>
      <w:spacing w:before="240" w:after="60"/>
      <w:outlineLvl w:val="2"/>
    </w:pPr>
    <w:rPr>
      <w:rFonts w:cs="Arial"/>
      <w:b/>
      <w:bCs/>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
    <w:name w:val="Tabele"/>
    <w:basedOn w:val="Normal"/>
    <w:uiPriority w:val="99"/>
    <w:qFormat/>
    <w:rsid w:val="00B77010"/>
    <w:pPr>
      <w:numPr>
        <w:numId w:val="5"/>
      </w:numPr>
      <w:spacing w:before="120" w:after="360"/>
      <w:jc w:val="center"/>
    </w:pPr>
    <w:rPr>
      <w:i/>
      <w:sz w:val="20"/>
      <w:lang w:val="sr-Latn-CS"/>
    </w:rPr>
  </w:style>
  <w:style w:type="paragraph" w:customStyle="1" w:styleId="Grafikon">
    <w:name w:val="Grafikon"/>
    <w:basedOn w:val="Normal"/>
    <w:uiPriority w:val="99"/>
    <w:qFormat/>
    <w:rsid w:val="00B77010"/>
    <w:pPr>
      <w:numPr>
        <w:numId w:val="6"/>
      </w:numPr>
      <w:jc w:val="center"/>
    </w:pPr>
    <w:rPr>
      <w:i/>
      <w:sz w:val="20"/>
      <w:lang w:val="sr-Latn-CS"/>
    </w:rPr>
  </w:style>
  <w:style w:type="character" w:customStyle="1" w:styleId="Heading1Char">
    <w:name w:val="Heading 1 Char"/>
    <w:link w:val="Heading1"/>
    <w:uiPriority w:val="99"/>
    <w:rsid w:val="00B77010"/>
    <w:rPr>
      <w:rFonts w:ascii="Myriad Pro" w:hAnsi="Myriad Pro" w:cs="Arial"/>
      <w:b/>
      <w:bCs/>
      <w:noProof/>
      <w:color w:val="000000"/>
      <w:kern w:val="32"/>
      <w:sz w:val="40"/>
      <w:szCs w:val="32"/>
      <w:shd w:val="clear" w:color="auto" w:fill="8DB3E2"/>
      <w:lang w:val="sr-Latn-CS"/>
    </w:rPr>
  </w:style>
  <w:style w:type="character" w:customStyle="1" w:styleId="Heading2Char">
    <w:name w:val="Heading 2 Char"/>
    <w:link w:val="Heading2"/>
    <w:uiPriority w:val="99"/>
    <w:rsid w:val="00B77010"/>
    <w:rPr>
      <w:rFonts w:ascii="Myriad Pro" w:hAnsi="Myriad Pro" w:cs="Arial"/>
      <w:bCs/>
      <w:iCs/>
      <w:color w:val="000000"/>
      <w:sz w:val="36"/>
      <w:szCs w:val="28"/>
    </w:rPr>
  </w:style>
  <w:style w:type="character" w:customStyle="1" w:styleId="Heading3Char">
    <w:name w:val="Heading 3 Char"/>
    <w:link w:val="Heading3"/>
    <w:uiPriority w:val="99"/>
    <w:rsid w:val="00B77010"/>
    <w:rPr>
      <w:rFonts w:ascii="Myriad Pro" w:hAnsi="Myriad Pro" w:cs="Arial"/>
      <w:b/>
      <w:bCs/>
      <w:sz w:val="24"/>
      <w:szCs w:val="26"/>
      <w:lang w:val="sr-Latn-CS"/>
    </w:rPr>
  </w:style>
  <w:style w:type="paragraph" w:customStyle="1" w:styleId="Slika">
    <w:name w:val="Slika"/>
    <w:basedOn w:val="Normal"/>
    <w:qFormat/>
    <w:rsid w:val="00B77010"/>
    <w:pPr>
      <w:numPr>
        <w:numId w:val="7"/>
      </w:numPr>
      <w:jc w:val="center"/>
    </w:pPr>
    <w:rPr>
      <w:i/>
    </w:rPr>
  </w:style>
  <w:style w:type="paragraph" w:styleId="ListParagraph">
    <w:name w:val="List Paragraph"/>
    <w:basedOn w:val="Normal"/>
    <w:uiPriority w:val="34"/>
    <w:qFormat/>
    <w:rsid w:val="00AE504D"/>
    <w:pPr>
      <w:ind w:left="720"/>
      <w:contextualSpacing/>
    </w:pPr>
  </w:style>
  <w:style w:type="table" w:styleId="TableGrid">
    <w:name w:val="Table Grid"/>
    <w:basedOn w:val="TableNormal"/>
    <w:uiPriority w:val="59"/>
    <w:rsid w:val="00AE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9498C"/>
  </w:style>
  <w:style w:type="paragraph" w:customStyle="1" w:styleId="Default">
    <w:name w:val="Default"/>
    <w:link w:val="DefaultChar"/>
    <w:rsid w:val="00A23EF8"/>
    <w:pPr>
      <w:autoSpaceDE w:val="0"/>
      <w:autoSpaceDN w:val="0"/>
      <w:adjustRightInd w:val="0"/>
    </w:pPr>
    <w:rPr>
      <w:color w:val="000000"/>
      <w:sz w:val="24"/>
      <w:szCs w:val="24"/>
      <w:lang w:val="en-GB" w:eastAsia="en-GB"/>
    </w:rPr>
  </w:style>
  <w:style w:type="character" w:customStyle="1" w:styleId="DefaultChar">
    <w:name w:val="Default Char"/>
    <w:link w:val="Default"/>
    <w:rsid w:val="00A23EF8"/>
    <w:rPr>
      <w:color w:val="000000"/>
      <w:sz w:val="24"/>
      <w:szCs w:val="24"/>
      <w:lang w:bidi="ar-SA"/>
    </w:rPr>
  </w:style>
  <w:style w:type="paragraph" w:styleId="NoSpacing">
    <w:name w:val="No Spacing"/>
    <w:uiPriority w:val="1"/>
    <w:qFormat/>
    <w:rsid w:val="00C53DEA"/>
    <w:rPr>
      <w:rFonts w:ascii="Calibri" w:hAnsi="Calibri"/>
      <w:sz w:val="22"/>
      <w:szCs w:val="22"/>
    </w:rPr>
  </w:style>
  <w:style w:type="character" w:styleId="CommentReference">
    <w:name w:val="annotation reference"/>
    <w:uiPriority w:val="99"/>
    <w:semiHidden/>
    <w:unhideWhenUsed/>
    <w:rsid w:val="004A42E7"/>
    <w:rPr>
      <w:sz w:val="16"/>
      <w:szCs w:val="16"/>
    </w:rPr>
  </w:style>
  <w:style w:type="paragraph" w:styleId="CommentText">
    <w:name w:val="annotation text"/>
    <w:basedOn w:val="Normal"/>
    <w:link w:val="CommentTextChar"/>
    <w:uiPriority w:val="99"/>
    <w:semiHidden/>
    <w:unhideWhenUsed/>
    <w:rsid w:val="004A42E7"/>
    <w:rPr>
      <w:sz w:val="20"/>
      <w:szCs w:val="20"/>
    </w:rPr>
  </w:style>
  <w:style w:type="character" w:customStyle="1" w:styleId="CommentTextChar">
    <w:name w:val="Comment Text Char"/>
    <w:link w:val="CommentText"/>
    <w:uiPriority w:val="99"/>
    <w:semiHidden/>
    <w:rsid w:val="004A42E7"/>
    <w:rPr>
      <w:lang w:val="en-GB" w:eastAsia="en-GB"/>
    </w:rPr>
  </w:style>
  <w:style w:type="paragraph" w:styleId="CommentSubject">
    <w:name w:val="annotation subject"/>
    <w:basedOn w:val="CommentText"/>
    <w:next w:val="CommentText"/>
    <w:link w:val="CommentSubjectChar"/>
    <w:uiPriority w:val="99"/>
    <w:semiHidden/>
    <w:unhideWhenUsed/>
    <w:rsid w:val="004A42E7"/>
    <w:rPr>
      <w:b/>
      <w:bCs/>
    </w:rPr>
  </w:style>
  <w:style w:type="character" w:customStyle="1" w:styleId="CommentSubjectChar">
    <w:name w:val="Comment Subject Char"/>
    <w:link w:val="CommentSubject"/>
    <w:uiPriority w:val="99"/>
    <w:semiHidden/>
    <w:rsid w:val="004A42E7"/>
    <w:rPr>
      <w:b/>
      <w:bCs/>
      <w:lang w:val="en-GB" w:eastAsia="en-GB"/>
    </w:rPr>
  </w:style>
  <w:style w:type="paragraph" w:styleId="BalloonText">
    <w:name w:val="Balloon Text"/>
    <w:basedOn w:val="Normal"/>
    <w:link w:val="BalloonTextChar"/>
    <w:uiPriority w:val="99"/>
    <w:semiHidden/>
    <w:unhideWhenUsed/>
    <w:rsid w:val="004A42E7"/>
    <w:rPr>
      <w:rFonts w:ascii="Tahoma" w:hAnsi="Tahoma" w:cs="Tahoma"/>
      <w:sz w:val="16"/>
      <w:szCs w:val="16"/>
    </w:rPr>
  </w:style>
  <w:style w:type="character" w:customStyle="1" w:styleId="BalloonTextChar">
    <w:name w:val="Balloon Text Char"/>
    <w:link w:val="BalloonText"/>
    <w:uiPriority w:val="99"/>
    <w:semiHidden/>
    <w:rsid w:val="004A42E7"/>
    <w:rPr>
      <w:rFonts w:ascii="Tahoma" w:hAnsi="Tahoma" w:cs="Tahoma"/>
      <w:sz w:val="16"/>
      <w:szCs w:val="16"/>
      <w:lang w:val="en-GB" w:eastAsia="en-GB"/>
    </w:rPr>
  </w:style>
  <w:style w:type="character" w:customStyle="1" w:styleId="shorttext">
    <w:name w:val="short_text"/>
    <w:basedOn w:val="DefaultParagraphFont"/>
    <w:rsid w:val="00E52F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locked="1"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3259AD"/>
    <w:rPr>
      <w:sz w:val="24"/>
      <w:szCs w:val="24"/>
      <w:lang w:val="en-GB" w:eastAsia="en-GB"/>
    </w:rPr>
  </w:style>
  <w:style w:type="paragraph" w:styleId="Heading1">
    <w:name w:val="heading 1"/>
    <w:basedOn w:val="Normal"/>
    <w:next w:val="Normal"/>
    <w:link w:val="Heading1Char"/>
    <w:autoRedefine/>
    <w:uiPriority w:val="99"/>
    <w:qFormat/>
    <w:rsid w:val="00B77010"/>
    <w:pPr>
      <w:keepNext/>
      <w:pageBreakBefore/>
      <w:numPr>
        <w:numId w:val="4"/>
      </w:numPr>
      <w:shd w:val="clear" w:color="auto" w:fill="8DB3E2"/>
      <w:tabs>
        <w:tab w:val="left" w:pos="540"/>
      </w:tabs>
      <w:spacing w:before="600" w:after="360"/>
      <w:outlineLvl w:val="0"/>
    </w:pPr>
    <w:rPr>
      <w:rFonts w:cs="Arial"/>
      <w:b/>
      <w:bCs/>
      <w:noProof/>
      <w:color w:val="000000"/>
      <w:kern w:val="32"/>
      <w:sz w:val="40"/>
      <w:szCs w:val="32"/>
      <w:shd w:val="clear" w:color="auto" w:fill="8DB3E2"/>
      <w:lang w:val="sr-Latn-CS"/>
    </w:rPr>
  </w:style>
  <w:style w:type="paragraph" w:styleId="Heading2">
    <w:name w:val="heading 2"/>
    <w:basedOn w:val="Normal"/>
    <w:next w:val="Normal"/>
    <w:link w:val="Heading2Char"/>
    <w:uiPriority w:val="99"/>
    <w:qFormat/>
    <w:rsid w:val="00B77010"/>
    <w:pPr>
      <w:keepNext/>
      <w:pBdr>
        <w:bottom w:val="single" w:sz="18" w:space="1" w:color="9BD45F"/>
      </w:pBdr>
      <w:tabs>
        <w:tab w:val="left" w:pos="851"/>
      </w:tabs>
      <w:spacing w:before="480" w:after="240"/>
      <w:ind w:left="851" w:hanging="851"/>
      <w:outlineLvl w:val="1"/>
    </w:pPr>
    <w:rPr>
      <w:rFonts w:cs="Arial"/>
      <w:bCs/>
      <w:iCs/>
      <w:color w:val="000000"/>
      <w:sz w:val="36"/>
      <w:szCs w:val="28"/>
    </w:rPr>
  </w:style>
  <w:style w:type="paragraph" w:styleId="Heading3">
    <w:name w:val="heading 3"/>
    <w:basedOn w:val="Normal"/>
    <w:next w:val="Normal"/>
    <w:link w:val="Heading3Char"/>
    <w:uiPriority w:val="99"/>
    <w:qFormat/>
    <w:rsid w:val="00B77010"/>
    <w:pPr>
      <w:keepNext/>
      <w:pBdr>
        <w:bottom w:val="single" w:sz="18" w:space="1" w:color="7070FF"/>
      </w:pBdr>
      <w:spacing w:before="240" w:after="60"/>
      <w:outlineLvl w:val="2"/>
    </w:pPr>
    <w:rPr>
      <w:rFonts w:cs="Arial"/>
      <w:b/>
      <w:bCs/>
      <w:szCs w:val="26"/>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ele">
    <w:name w:val="Tabele"/>
    <w:basedOn w:val="Normal"/>
    <w:uiPriority w:val="99"/>
    <w:qFormat/>
    <w:rsid w:val="00B77010"/>
    <w:pPr>
      <w:numPr>
        <w:numId w:val="5"/>
      </w:numPr>
      <w:spacing w:before="120" w:after="360"/>
      <w:jc w:val="center"/>
    </w:pPr>
    <w:rPr>
      <w:i/>
      <w:sz w:val="20"/>
      <w:lang w:val="sr-Latn-CS"/>
    </w:rPr>
  </w:style>
  <w:style w:type="paragraph" w:customStyle="1" w:styleId="Grafikon">
    <w:name w:val="Grafikon"/>
    <w:basedOn w:val="Normal"/>
    <w:uiPriority w:val="99"/>
    <w:qFormat/>
    <w:rsid w:val="00B77010"/>
    <w:pPr>
      <w:numPr>
        <w:numId w:val="6"/>
      </w:numPr>
      <w:jc w:val="center"/>
    </w:pPr>
    <w:rPr>
      <w:i/>
      <w:sz w:val="20"/>
      <w:lang w:val="sr-Latn-CS"/>
    </w:rPr>
  </w:style>
  <w:style w:type="character" w:customStyle="1" w:styleId="Heading1Char">
    <w:name w:val="Heading 1 Char"/>
    <w:link w:val="Heading1"/>
    <w:uiPriority w:val="99"/>
    <w:rsid w:val="00B77010"/>
    <w:rPr>
      <w:rFonts w:ascii="Myriad Pro" w:hAnsi="Myriad Pro" w:cs="Arial"/>
      <w:b/>
      <w:bCs/>
      <w:noProof/>
      <w:color w:val="000000"/>
      <w:kern w:val="32"/>
      <w:sz w:val="40"/>
      <w:szCs w:val="32"/>
      <w:shd w:val="clear" w:color="auto" w:fill="8DB3E2"/>
      <w:lang w:val="sr-Latn-CS"/>
    </w:rPr>
  </w:style>
  <w:style w:type="character" w:customStyle="1" w:styleId="Heading2Char">
    <w:name w:val="Heading 2 Char"/>
    <w:link w:val="Heading2"/>
    <w:uiPriority w:val="99"/>
    <w:rsid w:val="00B77010"/>
    <w:rPr>
      <w:rFonts w:ascii="Myriad Pro" w:hAnsi="Myriad Pro" w:cs="Arial"/>
      <w:bCs/>
      <w:iCs/>
      <w:color w:val="000000"/>
      <w:sz w:val="36"/>
      <w:szCs w:val="28"/>
    </w:rPr>
  </w:style>
  <w:style w:type="character" w:customStyle="1" w:styleId="Heading3Char">
    <w:name w:val="Heading 3 Char"/>
    <w:link w:val="Heading3"/>
    <w:uiPriority w:val="99"/>
    <w:rsid w:val="00B77010"/>
    <w:rPr>
      <w:rFonts w:ascii="Myriad Pro" w:hAnsi="Myriad Pro" w:cs="Arial"/>
      <w:b/>
      <w:bCs/>
      <w:sz w:val="24"/>
      <w:szCs w:val="26"/>
      <w:lang w:val="sr-Latn-CS"/>
    </w:rPr>
  </w:style>
  <w:style w:type="paragraph" w:customStyle="1" w:styleId="Slika">
    <w:name w:val="Slika"/>
    <w:basedOn w:val="Normal"/>
    <w:qFormat/>
    <w:rsid w:val="00B77010"/>
    <w:pPr>
      <w:numPr>
        <w:numId w:val="7"/>
      </w:numPr>
      <w:jc w:val="center"/>
    </w:pPr>
    <w:rPr>
      <w:i/>
    </w:rPr>
  </w:style>
  <w:style w:type="paragraph" w:styleId="ListParagraph">
    <w:name w:val="List Paragraph"/>
    <w:basedOn w:val="Normal"/>
    <w:uiPriority w:val="34"/>
    <w:qFormat/>
    <w:rsid w:val="00AE504D"/>
    <w:pPr>
      <w:ind w:left="720"/>
      <w:contextualSpacing/>
    </w:pPr>
  </w:style>
  <w:style w:type="table" w:styleId="TableGrid">
    <w:name w:val="Table Grid"/>
    <w:basedOn w:val="TableNormal"/>
    <w:uiPriority w:val="59"/>
    <w:rsid w:val="00AE50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69498C"/>
  </w:style>
  <w:style w:type="paragraph" w:customStyle="1" w:styleId="Default">
    <w:name w:val="Default"/>
    <w:link w:val="DefaultChar"/>
    <w:rsid w:val="00A23EF8"/>
    <w:pPr>
      <w:autoSpaceDE w:val="0"/>
      <w:autoSpaceDN w:val="0"/>
      <w:adjustRightInd w:val="0"/>
    </w:pPr>
    <w:rPr>
      <w:color w:val="000000"/>
      <w:sz w:val="24"/>
      <w:szCs w:val="24"/>
      <w:lang w:val="en-GB" w:eastAsia="en-GB"/>
    </w:rPr>
  </w:style>
  <w:style w:type="character" w:customStyle="1" w:styleId="DefaultChar">
    <w:name w:val="Default Char"/>
    <w:link w:val="Default"/>
    <w:rsid w:val="00A23EF8"/>
    <w:rPr>
      <w:color w:val="000000"/>
      <w:sz w:val="24"/>
      <w:szCs w:val="24"/>
      <w:lang w:bidi="ar-SA"/>
    </w:rPr>
  </w:style>
  <w:style w:type="paragraph" w:styleId="NoSpacing">
    <w:name w:val="No Spacing"/>
    <w:uiPriority w:val="1"/>
    <w:qFormat/>
    <w:rsid w:val="00C53DEA"/>
    <w:rPr>
      <w:rFonts w:ascii="Calibri" w:hAnsi="Calibri"/>
      <w:sz w:val="22"/>
      <w:szCs w:val="22"/>
    </w:rPr>
  </w:style>
  <w:style w:type="character" w:styleId="CommentReference">
    <w:name w:val="annotation reference"/>
    <w:uiPriority w:val="99"/>
    <w:semiHidden/>
    <w:unhideWhenUsed/>
    <w:rsid w:val="004A42E7"/>
    <w:rPr>
      <w:sz w:val="16"/>
      <w:szCs w:val="16"/>
    </w:rPr>
  </w:style>
  <w:style w:type="paragraph" w:styleId="CommentText">
    <w:name w:val="annotation text"/>
    <w:basedOn w:val="Normal"/>
    <w:link w:val="CommentTextChar"/>
    <w:uiPriority w:val="99"/>
    <w:semiHidden/>
    <w:unhideWhenUsed/>
    <w:rsid w:val="004A42E7"/>
    <w:rPr>
      <w:sz w:val="20"/>
      <w:szCs w:val="20"/>
    </w:rPr>
  </w:style>
  <w:style w:type="character" w:customStyle="1" w:styleId="CommentTextChar">
    <w:name w:val="Comment Text Char"/>
    <w:link w:val="CommentText"/>
    <w:uiPriority w:val="99"/>
    <w:semiHidden/>
    <w:rsid w:val="004A42E7"/>
    <w:rPr>
      <w:lang w:val="en-GB" w:eastAsia="en-GB"/>
    </w:rPr>
  </w:style>
  <w:style w:type="paragraph" w:styleId="CommentSubject">
    <w:name w:val="annotation subject"/>
    <w:basedOn w:val="CommentText"/>
    <w:next w:val="CommentText"/>
    <w:link w:val="CommentSubjectChar"/>
    <w:uiPriority w:val="99"/>
    <w:semiHidden/>
    <w:unhideWhenUsed/>
    <w:rsid w:val="004A42E7"/>
    <w:rPr>
      <w:b/>
      <w:bCs/>
    </w:rPr>
  </w:style>
  <w:style w:type="character" w:customStyle="1" w:styleId="CommentSubjectChar">
    <w:name w:val="Comment Subject Char"/>
    <w:link w:val="CommentSubject"/>
    <w:uiPriority w:val="99"/>
    <w:semiHidden/>
    <w:rsid w:val="004A42E7"/>
    <w:rPr>
      <w:b/>
      <w:bCs/>
      <w:lang w:val="en-GB" w:eastAsia="en-GB"/>
    </w:rPr>
  </w:style>
  <w:style w:type="paragraph" w:styleId="BalloonText">
    <w:name w:val="Balloon Text"/>
    <w:basedOn w:val="Normal"/>
    <w:link w:val="BalloonTextChar"/>
    <w:uiPriority w:val="99"/>
    <w:semiHidden/>
    <w:unhideWhenUsed/>
    <w:rsid w:val="004A42E7"/>
    <w:rPr>
      <w:rFonts w:ascii="Tahoma" w:hAnsi="Tahoma" w:cs="Tahoma"/>
      <w:sz w:val="16"/>
      <w:szCs w:val="16"/>
    </w:rPr>
  </w:style>
  <w:style w:type="character" w:customStyle="1" w:styleId="BalloonTextChar">
    <w:name w:val="Balloon Text Char"/>
    <w:link w:val="BalloonText"/>
    <w:uiPriority w:val="99"/>
    <w:semiHidden/>
    <w:rsid w:val="004A42E7"/>
    <w:rPr>
      <w:rFonts w:ascii="Tahoma" w:hAnsi="Tahoma" w:cs="Tahoma"/>
      <w:sz w:val="16"/>
      <w:szCs w:val="16"/>
      <w:lang w:val="en-GB" w:eastAsia="en-GB"/>
    </w:rPr>
  </w:style>
  <w:style w:type="character" w:customStyle="1" w:styleId="shorttext">
    <w:name w:val="short_text"/>
    <w:basedOn w:val="DefaultParagraphFont"/>
    <w:rsid w:val="00E52F06"/>
  </w:style>
</w:styles>
</file>

<file path=word/webSettings.xml><?xml version="1.0" encoding="utf-8"?>
<w:webSettings xmlns:r="http://schemas.openxmlformats.org/officeDocument/2006/relationships" xmlns:w="http://schemas.openxmlformats.org/wordprocessingml/2006/main">
  <w:divs>
    <w:div w:id="824399953">
      <w:bodyDiv w:val="1"/>
      <w:marLeft w:val="0"/>
      <w:marRight w:val="0"/>
      <w:marTop w:val="0"/>
      <w:marBottom w:val="0"/>
      <w:divBdr>
        <w:top w:val="none" w:sz="0" w:space="0" w:color="auto"/>
        <w:left w:val="none" w:sz="0" w:space="0" w:color="auto"/>
        <w:bottom w:val="none" w:sz="0" w:space="0" w:color="auto"/>
        <w:right w:val="none" w:sz="0" w:space="0" w:color="auto"/>
      </w:divBdr>
      <w:divsChild>
        <w:div w:id="849296423">
          <w:marLeft w:val="547"/>
          <w:marRight w:val="0"/>
          <w:marTop w:val="106"/>
          <w:marBottom w:val="0"/>
          <w:divBdr>
            <w:top w:val="none" w:sz="0" w:space="0" w:color="auto"/>
            <w:left w:val="none" w:sz="0" w:space="0" w:color="auto"/>
            <w:bottom w:val="none" w:sz="0" w:space="0" w:color="auto"/>
            <w:right w:val="none" w:sz="0" w:space="0" w:color="auto"/>
          </w:divBdr>
        </w:div>
      </w:divsChild>
    </w:div>
    <w:div w:id="1324777128">
      <w:bodyDiv w:val="1"/>
      <w:marLeft w:val="0"/>
      <w:marRight w:val="0"/>
      <w:marTop w:val="0"/>
      <w:marBottom w:val="0"/>
      <w:divBdr>
        <w:top w:val="none" w:sz="0" w:space="0" w:color="auto"/>
        <w:left w:val="none" w:sz="0" w:space="0" w:color="auto"/>
        <w:bottom w:val="none" w:sz="0" w:space="0" w:color="auto"/>
        <w:right w:val="none" w:sz="0" w:space="0" w:color="auto"/>
      </w:divBdr>
      <w:divsChild>
        <w:div w:id="91054223">
          <w:marLeft w:val="547"/>
          <w:marRight w:val="0"/>
          <w:marTop w:val="106"/>
          <w:marBottom w:val="0"/>
          <w:divBdr>
            <w:top w:val="none" w:sz="0" w:space="0" w:color="auto"/>
            <w:left w:val="none" w:sz="0" w:space="0" w:color="auto"/>
            <w:bottom w:val="none" w:sz="0" w:space="0" w:color="auto"/>
            <w:right w:val="none" w:sz="0" w:space="0" w:color="auto"/>
          </w:divBdr>
        </w:div>
        <w:div w:id="406727969">
          <w:marLeft w:val="1166"/>
          <w:marRight w:val="0"/>
          <w:marTop w:val="106"/>
          <w:marBottom w:val="0"/>
          <w:divBdr>
            <w:top w:val="none" w:sz="0" w:space="0" w:color="auto"/>
            <w:left w:val="none" w:sz="0" w:space="0" w:color="auto"/>
            <w:bottom w:val="none" w:sz="0" w:space="0" w:color="auto"/>
            <w:right w:val="none" w:sz="0" w:space="0" w:color="auto"/>
          </w:divBdr>
        </w:div>
        <w:div w:id="440031204">
          <w:marLeft w:val="1166"/>
          <w:marRight w:val="0"/>
          <w:marTop w:val="106"/>
          <w:marBottom w:val="0"/>
          <w:divBdr>
            <w:top w:val="none" w:sz="0" w:space="0" w:color="auto"/>
            <w:left w:val="none" w:sz="0" w:space="0" w:color="auto"/>
            <w:bottom w:val="none" w:sz="0" w:space="0" w:color="auto"/>
            <w:right w:val="none" w:sz="0" w:space="0" w:color="auto"/>
          </w:divBdr>
        </w:div>
        <w:div w:id="1743258455">
          <w:marLeft w:val="547"/>
          <w:marRight w:val="0"/>
          <w:marTop w:val="106"/>
          <w:marBottom w:val="0"/>
          <w:divBdr>
            <w:top w:val="none" w:sz="0" w:space="0" w:color="auto"/>
            <w:left w:val="none" w:sz="0" w:space="0" w:color="auto"/>
            <w:bottom w:val="none" w:sz="0" w:space="0" w:color="auto"/>
            <w:right w:val="none" w:sz="0" w:space="0" w:color="auto"/>
          </w:divBdr>
        </w:div>
        <w:div w:id="1757363123">
          <w:marLeft w:val="1166"/>
          <w:marRight w:val="0"/>
          <w:marTop w:val="106"/>
          <w:marBottom w:val="0"/>
          <w:divBdr>
            <w:top w:val="none" w:sz="0" w:space="0" w:color="auto"/>
            <w:left w:val="none" w:sz="0" w:space="0" w:color="auto"/>
            <w:bottom w:val="none" w:sz="0" w:space="0" w:color="auto"/>
            <w:right w:val="none" w:sz="0" w:space="0" w:color="auto"/>
          </w:divBdr>
        </w:div>
        <w:div w:id="1896310685">
          <w:marLeft w:val="1166"/>
          <w:marRight w:val="0"/>
          <w:marTop w:val="106"/>
          <w:marBottom w:val="0"/>
          <w:divBdr>
            <w:top w:val="none" w:sz="0" w:space="0" w:color="auto"/>
            <w:left w:val="none" w:sz="0" w:space="0" w:color="auto"/>
            <w:bottom w:val="none" w:sz="0" w:space="0" w:color="auto"/>
            <w:right w:val="none" w:sz="0" w:space="0" w:color="auto"/>
          </w:divBdr>
        </w:div>
      </w:divsChild>
    </w:div>
    <w:div w:id="2088183345">
      <w:bodyDiv w:val="1"/>
      <w:marLeft w:val="0"/>
      <w:marRight w:val="0"/>
      <w:marTop w:val="0"/>
      <w:marBottom w:val="0"/>
      <w:divBdr>
        <w:top w:val="none" w:sz="0" w:space="0" w:color="auto"/>
        <w:left w:val="none" w:sz="0" w:space="0" w:color="auto"/>
        <w:bottom w:val="none" w:sz="0" w:space="0" w:color="auto"/>
        <w:right w:val="none" w:sz="0" w:space="0" w:color="auto"/>
      </w:divBdr>
      <w:divsChild>
        <w:div w:id="103384351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3F292-7D8B-48E2-9A78-451BE76D1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4049</Words>
  <Characters>23080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Milena Batakovic</dc:creator>
  <cp:lastModifiedBy>Windows User</cp:lastModifiedBy>
  <cp:revision>2</cp:revision>
  <dcterms:created xsi:type="dcterms:W3CDTF">2020-02-04T15:04:00Z</dcterms:created>
  <dcterms:modified xsi:type="dcterms:W3CDTF">2020-02-04T15:04:00Z</dcterms:modified>
</cp:coreProperties>
</file>